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Pr="0045702C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702C">
        <w:rPr>
          <w:rFonts w:ascii="Times New Roman" w:hAnsi="Times New Roman" w:cs="Times New Roman"/>
          <w:b/>
          <w:bCs/>
          <w:sz w:val="28"/>
          <w:szCs w:val="28"/>
          <w:lang w:val="uk-UA"/>
        </w:rPr>
        <w:t>397-Р</w:t>
      </w:r>
    </w:p>
    <w:p w:rsidR="00C31FBE" w:rsidRPr="0045702C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702C">
        <w:rPr>
          <w:rFonts w:ascii="Times New Roman" w:hAnsi="Times New Roman" w:cs="Times New Roman"/>
          <w:b/>
          <w:bCs/>
          <w:sz w:val="28"/>
          <w:szCs w:val="28"/>
          <w:lang w:val="uk-UA"/>
        </w:rPr>
        <w:t>23.12.2016</w:t>
      </w: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1FBE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1FBE" w:rsidRPr="00315070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0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стабілізацію епідемічної ситуації </w:t>
      </w:r>
    </w:p>
    <w:p w:rsidR="00C31FBE" w:rsidRPr="00315070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070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захворюваності на ГРВІ та</w:t>
      </w:r>
    </w:p>
    <w:p w:rsidR="00C31FBE" w:rsidRPr="00315070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0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проведення заходів, направлених на </w:t>
      </w:r>
    </w:p>
    <w:p w:rsidR="00C31FBE" w:rsidRPr="00315070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07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недопущення епідемічних ускладнень</w:t>
      </w:r>
    </w:p>
    <w:p w:rsidR="00C31FBE" w:rsidRPr="00315070" w:rsidRDefault="00C31FBE" w:rsidP="00A43C5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0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м. Кременчуці </w:t>
      </w:r>
    </w:p>
    <w:p w:rsidR="00C31FBE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Pr="00A43C59" w:rsidRDefault="00C31FBE" w:rsidP="00A43C59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Згідно з даними моніторингу захворюваності на ГРВІ, який щоденно проводиться в період епідемічного підйому, протягом останнього тижня відмічається стійка тенденція щодо стабілізації епідемічної ситуації.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Станом на 22.12.2016 фактичний показник захворюваності по місту не досягає епідемічного порогу на 2%, а захворюваність серед школярів на 47,6% менше епідемічного порогу. Протягом останніх двох тижнів спостерігалося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поступове зниження показників захворюваності, які перевищували епідемічний поріг на 40% (</w:t>
      </w: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12.2016) до 1,5% (21.12.2016). Захворюваність серед школярів також мала тенденцію до зниження, показники захворюваності не досягають епідемічного порогу на 17,7 % (15.12.2016) до 47,6% (21.12.2016).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З метою подальшої стабілізації захворюваності на ГРВІ в місті та зменшення наслідків ускладнень,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794CD2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«Основи законодавства України про охорону здоров’я»,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Pr="00794CD2">
        <w:rPr>
          <w:rFonts w:ascii="Times New Roman" w:hAnsi="Times New Roman" w:cs="Times New Roman"/>
          <w:sz w:val="28"/>
          <w:szCs w:val="28"/>
          <w:lang w:val="uk-UA"/>
        </w:rPr>
        <w:t>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4CD2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Закону України «Про захист населення від інфекційних хвороб»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тимчасової протиепідемічної комісії при виконавчому комітеті Кременчуцької міської ради від 23.12.2016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4 «Про стабілізацію епідемічної ситуації щодо захворюваності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грип та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ГРВІ та проведення заходів, направлених на недопущення епідемічних ускладнень в м. Кременчуці»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Вважати епідемічну ситуацію щодо захворюваності на ГР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І в місті нестійкою. 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З 26.12.2016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поновити навчальний процес в загальноосвітніх закладах, закладах позашкільної освіти.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З метою недопущення погіршення епідемічної ситуації в місті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продовжити виконання Плану заходів щодо боротьби з грипом та ГР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І серед населення в епідсезон 2016-2017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рр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, 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спільним наказом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правління охорони 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’я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та Кременчуцького міськрайонного відокремленого підрозділу лабораторних досліджень 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ержавної установи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 «Полта</w:t>
      </w:r>
      <w:r>
        <w:rPr>
          <w:rFonts w:ascii="Times New Roman" w:hAnsi="Times New Roman" w:cs="Times New Roman"/>
          <w:sz w:val="28"/>
          <w:szCs w:val="28"/>
          <w:lang w:val="uk-UA"/>
        </w:rPr>
        <w:t>вськи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обласний лабораторний центр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охорони здоров’я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України» від 20.10.2016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№ 611/20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01C07">
        <w:rPr>
          <w:rFonts w:ascii="Times New Roman" w:hAnsi="Times New Roman" w:cs="Times New Roman"/>
          <w:sz w:val="28"/>
          <w:szCs w:val="28"/>
          <w:lang w:val="uk-UA"/>
        </w:rPr>
        <w:t>Заступн</w:t>
      </w:r>
      <w:r>
        <w:rPr>
          <w:rFonts w:ascii="Times New Roman" w:hAnsi="Times New Roman" w:cs="Times New Roman"/>
          <w:sz w:val="28"/>
          <w:szCs w:val="28"/>
          <w:lang w:val="uk-UA"/>
        </w:rPr>
        <w:t>ику міського голови – начальнику фінансового управління виконкому міської ради Неіленко Т.Г</w:t>
      </w:r>
      <w:r w:rsidRPr="00901C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в разі потреби забезпечити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виділення додаткових матеріальних ресурсів, в першу чергу на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засобів індивідуального захисту медичних працівників, профілактики грипу, дезінфекційних препаратів, антивірусних препаратів.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5. Начальнику управління охорони здоров’я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Середі М.В., завідувачу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Кременчуцьким міськрайонним відокремленим підрозділом лабораторних досліджень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ержавної установи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«Полтавський обласний лабораторний центр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охорони здоров’я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України» Товстому В.А.: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5.1. Проводити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щоденний рутинний, щотижневий дозорний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ретроспективний аналіз захворюваності,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виявленню групових випадків захворювання на грип та ГРВІ на всіх ланках системи охорони здоров’я. 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5.2. Своєчасно інформувати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погіршення епідемічної ситуації з грипу та ГР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І та подавати пропозиції до органів місцевої влади, керівників установ, підприємств та організацій про проведення необхідних заходів, направлених на попередження подальшого розповсюдження захворювань.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5.3. Забезпечити подання до Департаменту охорони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 та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ержавної установи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«Полтавський обласний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лабораторний центр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охорони здоров’я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України» термінових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повідомлень на кожен випадок смерті від грипу та ГРВІ.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5.4. Аналізувати дані про захворюваність на ГРВІ, смертність,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відвідування дітьми та підлітками навчальних закладів, наявність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медикаментів та інших матеріалів, потребу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заходах та негайно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інформувати органи місцевої влад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Департамент охорони здоров’я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Полтавської облдержадміністрації,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ержавної установи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«Полтавський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обласний лабораторний центр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охорони здоров’я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України».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Проводити об’єктивну оцінку ефективності проведених заходів.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5.5. Через засоби масової інформації проводити активну </w:t>
      </w:r>
      <w:r>
        <w:rPr>
          <w:rFonts w:ascii="Times New Roman" w:hAnsi="Times New Roman" w:cs="Times New Roman"/>
          <w:sz w:val="28"/>
          <w:szCs w:val="28"/>
          <w:lang w:val="uk-UA"/>
        </w:rPr>
        <w:t>санітарно-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освітню роботу щодо профілактики грипу та ГРВІ серед населення міста.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6. Начальнику управління охорони здоров’я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Середі М.В.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забезпечити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медичні заклади достатньою кількістю дезінфекційних засобів, медичний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персонал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засобами індивідуального захисту. Продовжити посил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ений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протиепідемічний режим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передбачений оперативними планами, затвердженими в кожному закладі.</w:t>
      </w:r>
    </w:p>
    <w:p w:rsidR="00C31FBE" w:rsidRDefault="00C31FBE" w:rsidP="0031507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C59">
        <w:rPr>
          <w:rFonts w:ascii="Times New Roman" w:hAnsi="Times New Roman" w:cs="Times New Roman"/>
          <w:sz w:val="28"/>
          <w:szCs w:val="28"/>
          <w:lang w:val="uk-UA"/>
        </w:rPr>
        <w:t>7. Директору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 w:rsidRPr="00901C07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r w:rsidRPr="00901C07">
        <w:rPr>
          <w:rFonts w:ascii="Times New Roman" w:hAnsi="Times New Roman" w:cs="Times New Roman"/>
          <w:sz w:val="28"/>
          <w:szCs w:val="28"/>
          <w:lang w:val="uk-UA"/>
        </w:rPr>
        <w:t>Москалику Г.Ф.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, завідувачу Кременчуцьким міськрайонним відокремленим підрозділом лабораторних досліджень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ержавної установи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«Полтавський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обласний лабораторний центр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охорони здоров’я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України» Товстому В.А. забезпечити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>протиепідемічних заходів, спрямованих на профілактику грипу та ГР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43C59">
        <w:rPr>
          <w:rFonts w:ascii="Times New Roman" w:hAnsi="Times New Roman" w:cs="Times New Roman"/>
          <w:sz w:val="28"/>
          <w:szCs w:val="28"/>
          <w:lang w:val="uk-UA"/>
        </w:rPr>
        <w:t xml:space="preserve">І в дитячих дошкільних закладах. Посилити контроль за ранковим прийомом дітей в дошкільні заклади. Надавати всебічну консультативну та методичну допомогу відносно проведення профілактичних заходів в дитячих дошкільних закладах.   </w:t>
      </w:r>
    </w:p>
    <w:p w:rsidR="00C31FBE" w:rsidRDefault="00C31FBE" w:rsidP="00315070">
      <w:pPr>
        <w:shd w:val="clear" w:color="auto" w:fill="FFFFFF"/>
        <w:ind w:firstLine="709"/>
        <w:jc w:val="both"/>
        <w:rPr>
          <w:spacing w:val="-1"/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 xml:space="preserve">8. </w:t>
      </w:r>
      <w:r>
        <w:rPr>
          <w:spacing w:val="-1"/>
          <w:sz w:val="28"/>
          <w:szCs w:val="28"/>
          <w:lang w:val="uk-UA"/>
        </w:rPr>
        <w:t>Директору Департаменту освіти виконавчого комітету Кременчуцької міської ради Полтавської області Москалику Г.Ф., начальнику відділу з фізичної культури і спорту виконавчого комітету Кременчуцької міської ради         Полтавської області Мазуру О.І., начальнику Управління культури і туризму</w:t>
      </w:r>
      <w:r w:rsidRPr="0079787F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виконавчого комітету Кременчуцької міської ради Полтавської області Кондрашову В.О., начальнику управління у справах сім’ї, дітей та молоді</w:t>
      </w:r>
      <w:r w:rsidRPr="00866AC3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виконавчого комітету Кременчуцької міської ради Заводчіковій Н.Г.: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.1. </w:t>
      </w:r>
      <w:r w:rsidRPr="00A43C59">
        <w:rPr>
          <w:sz w:val="28"/>
          <w:szCs w:val="28"/>
          <w:lang w:val="uk-UA"/>
        </w:rPr>
        <w:t>Забезпечити роботу закладів освіти в зимовий період з дотриманням необхідного температурного режиму.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>8.2.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>Рекомендувати керівникам вищих, середніх спеціальних, професійно</w:t>
      </w:r>
      <w:r>
        <w:rPr>
          <w:sz w:val="28"/>
          <w:szCs w:val="28"/>
          <w:lang w:val="uk-UA"/>
        </w:rPr>
        <w:t>-</w:t>
      </w:r>
      <w:r w:rsidRPr="00A43C59">
        <w:rPr>
          <w:sz w:val="28"/>
          <w:szCs w:val="28"/>
          <w:lang w:val="uk-UA"/>
        </w:rPr>
        <w:t>технічних та інтернатних навчальних закладів обласного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>підпорядкування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>посилити насторогу щодо виявлення в колективах дітей хворих на грип та ГР</w:t>
      </w:r>
      <w:r>
        <w:rPr>
          <w:sz w:val="28"/>
          <w:szCs w:val="28"/>
          <w:lang w:val="uk-UA"/>
        </w:rPr>
        <w:t>В</w:t>
      </w:r>
      <w:r w:rsidRPr="00A43C59">
        <w:rPr>
          <w:sz w:val="28"/>
          <w:szCs w:val="28"/>
          <w:lang w:val="uk-UA"/>
        </w:rPr>
        <w:t>І,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 xml:space="preserve">впровадити посилений протиепідемічний режим </w:t>
      </w:r>
      <w:r>
        <w:rPr>
          <w:sz w:val="28"/>
          <w:szCs w:val="28"/>
          <w:lang w:val="uk-UA"/>
        </w:rPr>
        <w:t>у</w:t>
      </w:r>
      <w:r w:rsidRPr="00A43C59">
        <w:rPr>
          <w:sz w:val="28"/>
          <w:szCs w:val="28"/>
          <w:lang w:val="uk-UA"/>
        </w:rPr>
        <w:t xml:space="preserve"> підпорядкованих закладах.  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Начальнику відділу транспорту виконавчого комітету Кременчуцької міської ради Полтавської області Івашині Р.В., начальнику управління розвитку підприємництва, торгівлі, побуту та регуляторної політики виконавчого комітету Кременчуцької міської ради Полтавської області Жорняк Л.Г.: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>9.1. На період підйому захворюваності продовжити проведення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 xml:space="preserve">дезінфекції з використанням дозволених в країні дезінфекційних засобів </w:t>
      </w:r>
      <w:r>
        <w:rPr>
          <w:sz w:val="28"/>
          <w:szCs w:val="28"/>
          <w:lang w:val="uk-UA"/>
        </w:rPr>
        <w:t xml:space="preserve">у </w:t>
      </w:r>
      <w:r w:rsidRPr="00A43C59">
        <w:rPr>
          <w:sz w:val="28"/>
          <w:szCs w:val="28"/>
          <w:lang w:val="uk-UA"/>
        </w:rPr>
        <w:t>супермаркетах, магазинах, на ринках, об’єктах харчування та побуту, міському громадському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>транспорті.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9.2. </w:t>
      </w:r>
      <w:r w:rsidRPr="00A43C59">
        <w:rPr>
          <w:sz w:val="28"/>
          <w:szCs w:val="28"/>
          <w:lang w:val="uk-UA"/>
        </w:rPr>
        <w:t>Пропонувати використання захисних масок працівниками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>супермаркетів, магазинів, ринків, громадського харчування та побуту, працівниками громадського транспорту.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>10.</w:t>
      </w:r>
      <w:r w:rsidRPr="00315070">
        <w:rPr>
          <w:sz w:val="28"/>
          <w:szCs w:val="28"/>
          <w:lang w:val="uk-UA"/>
        </w:rPr>
        <w:t xml:space="preserve"> </w:t>
      </w:r>
      <w:r w:rsidRPr="00901C07">
        <w:rPr>
          <w:sz w:val="28"/>
          <w:szCs w:val="28"/>
          <w:lang w:val="uk-UA"/>
        </w:rPr>
        <w:t xml:space="preserve">Начальнику відділу прес-служби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901C07">
        <w:rPr>
          <w:sz w:val="28"/>
          <w:szCs w:val="28"/>
          <w:lang w:val="uk-UA"/>
        </w:rPr>
        <w:t>Перепелятник Ю.М.</w:t>
      </w:r>
      <w:r>
        <w:rPr>
          <w:sz w:val="28"/>
          <w:szCs w:val="28"/>
          <w:lang w:val="uk-UA"/>
        </w:rPr>
        <w:t xml:space="preserve"> </w:t>
      </w:r>
      <w:r w:rsidRPr="00A43C5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прияти </w:t>
      </w:r>
      <w:r w:rsidRPr="00A43C59">
        <w:rPr>
          <w:sz w:val="28"/>
          <w:szCs w:val="28"/>
          <w:lang w:val="uk-UA"/>
        </w:rPr>
        <w:t>фахівцям охорони здоров’я постійно висвітлювати питання епідситуації та профілактики грипу та ГР</w:t>
      </w:r>
      <w:r>
        <w:rPr>
          <w:sz w:val="28"/>
          <w:szCs w:val="28"/>
          <w:lang w:val="uk-UA"/>
        </w:rPr>
        <w:t>В</w:t>
      </w:r>
      <w:r w:rsidRPr="00A43C59">
        <w:rPr>
          <w:sz w:val="28"/>
          <w:szCs w:val="28"/>
          <w:lang w:val="uk-UA"/>
        </w:rPr>
        <w:t>І в місті.</w:t>
      </w:r>
    </w:p>
    <w:p w:rsidR="00C31FBE" w:rsidRDefault="00C31FBE" w:rsidP="0031507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43C59">
        <w:rPr>
          <w:sz w:val="28"/>
          <w:szCs w:val="28"/>
          <w:lang w:val="uk-UA"/>
        </w:rPr>
        <w:t>11. Оприлюднити розпорядження відповідно до вимог законодавства.</w:t>
      </w:r>
    </w:p>
    <w:p w:rsidR="00C31FBE" w:rsidRDefault="00C31FBE" w:rsidP="00315070">
      <w:pPr>
        <w:shd w:val="clear" w:color="auto" w:fill="FFFFFF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12. Контроль за виконанням розпорядження покласти на заступника міського голови Усанову О.П.</w:t>
      </w:r>
    </w:p>
    <w:p w:rsidR="00C31FBE" w:rsidRDefault="00C31FBE" w:rsidP="00315070">
      <w:pPr>
        <w:jc w:val="both"/>
        <w:rPr>
          <w:spacing w:val="-1"/>
          <w:sz w:val="16"/>
          <w:szCs w:val="16"/>
          <w:lang w:val="uk-UA"/>
        </w:rPr>
      </w:pPr>
    </w:p>
    <w:p w:rsidR="00C31FBE" w:rsidRDefault="00C31FBE" w:rsidP="00315070">
      <w:pPr>
        <w:jc w:val="both"/>
        <w:rPr>
          <w:spacing w:val="-1"/>
          <w:sz w:val="16"/>
          <w:szCs w:val="16"/>
          <w:lang w:val="uk-UA"/>
        </w:rPr>
      </w:pPr>
    </w:p>
    <w:p w:rsidR="00C31FBE" w:rsidRDefault="00C31FBE" w:rsidP="00315070">
      <w:pPr>
        <w:jc w:val="both"/>
        <w:rPr>
          <w:spacing w:val="-1"/>
          <w:sz w:val="16"/>
          <w:szCs w:val="16"/>
          <w:lang w:val="uk-UA"/>
        </w:rPr>
      </w:pPr>
    </w:p>
    <w:p w:rsidR="00C31FBE" w:rsidRPr="00620A8B" w:rsidRDefault="00C31FBE" w:rsidP="00620A8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</w:t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0A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В.О. МАЛЕЦЬКИЙ</w:t>
      </w:r>
    </w:p>
    <w:p w:rsidR="00C31FBE" w:rsidRPr="0005509E" w:rsidRDefault="00C31FBE" w:rsidP="00315070">
      <w:pPr>
        <w:jc w:val="both"/>
        <w:rPr>
          <w:spacing w:val="-1"/>
          <w:sz w:val="16"/>
          <w:szCs w:val="16"/>
          <w:lang w:val="uk-UA"/>
        </w:rPr>
      </w:pPr>
    </w:p>
    <w:sectPr w:rsidR="00C31FBE" w:rsidRPr="0005509E" w:rsidSect="00AE3B5E">
      <w:footerReference w:type="default" r:id="rId7"/>
      <w:pgSz w:w="11906" w:h="16838" w:code="9"/>
      <w:pgMar w:top="284" w:right="567" w:bottom="284" w:left="1701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FBE" w:rsidRDefault="00C31FBE" w:rsidP="00A43C59">
      <w:r>
        <w:separator/>
      </w:r>
    </w:p>
  </w:endnote>
  <w:endnote w:type="continuationSeparator" w:id="0">
    <w:p w:rsidR="00C31FBE" w:rsidRDefault="00C31FBE" w:rsidP="00A4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BE" w:rsidRPr="00C76C9C" w:rsidRDefault="00C31FBE" w:rsidP="00A43C59">
    <w:pPr>
      <w:pStyle w:val="NoSpacing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C76C9C">
      <w:rPr>
        <w:rFonts w:ascii="Times New Roman" w:hAnsi="Times New Roman" w:cs="Times New Roman"/>
        <w:sz w:val="20"/>
        <w:szCs w:val="20"/>
      </w:rPr>
      <w:t>_____________________________________________________________</w:t>
    </w:r>
    <w:r w:rsidRPr="00C76C9C">
      <w:rPr>
        <w:rFonts w:ascii="Times New Roman" w:hAnsi="Times New Roman" w:cs="Times New Roman"/>
        <w:sz w:val="20"/>
        <w:szCs w:val="20"/>
        <w:lang w:val="uk-UA"/>
      </w:rPr>
      <w:t>___________________</w:t>
    </w:r>
    <w:r>
      <w:rPr>
        <w:rFonts w:ascii="Times New Roman" w:hAnsi="Times New Roman" w:cs="Times New Roman"/>
        <w:sz w:val="20"/>
        <w:szCs w:val="20"/>
        <w:lang w:val="uk-UA"/>
      </w:rPr>
      <w:t>__________</w:t>
    </w:r>
  </w:p>
  <w:p w:rsidR="00C31FBE" w:rsidRPr="00C76C9C" w:rsidRDefault="00C31FBE" w:rsidP="00A43C59">
    <w:pPr>
      <w:pStyle w:val="NoSpacing"/>
      <w:jc w:val="center"/>
      <w:rPr>
        <w:rFonts w:ascii="Times New Roman" w:hAnsi="Times New Roman" w:cs="Times New Roman"/>
        <w:sz w:val="10"/>
        <w:szCs w:val="10"/>
        <w:lang w:val="uk-UA"/>
      </w:rPr>
    </w:pPr>
  </w:p>
  <w:p w:rsidR="00C31FBE" w:rsidRPr="00C76C9C" w:rsidRDefault="00C31FBE" w:rsidP="00A43C59">
    <w:pPr>
      <w:pStyle w:val="NoSpacing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C76C9C">
      <w:rPr>
        <w:rFonts w:ascii="Times New Roman" w:hAnsi="Times New Roman" w:cs="Times New Roman"/>
        <w:sz w:val="20"/>
        <w:szCs w:val="20"/>
      </w:rPr>
      <w:t>Виконавчий комітет Кременчуцької міської ради</w:t>
    </w:r>
    <w:r w:rsidRPr="00C76C9C">
      <w:rPr>
        <w:rFonts w:ascii="Times New Roman" w:hAnsi="Times New Roman" w:cs="Times New Roman"/>
        <w:sz w:val="20"/>
        <w:szCs w:val="20"/>
        <w:lang w:val="uk-UA"/>
      </w:rPr>
      <w:t xml:space="preserve"> Полтавської області</w:t>
    </w:r>
  </w:p>
  <w:p w:rsidR="00C31FBE" w:rsidRPr="00C76C9C" w:rsidRDefault="00C31FBE" w:rsidP="00A43C59">
    <w:pPr>
      <w:pStyle w:val="NoSpacing"/>
      <w:jc w:val="center"/>
      <w:rPr>
        <w:rFonts w:ascii="Times New Roman" w:hAnsi="Times New Roman" w:cs="Times New Roman"/>
        <w:sz w:val="14"/>
        <w:szCs w:val="14"/>
        <w:lang w:val="uk-UA"/>
      </w:rPr>
    </w:pPr>
  </w:p>
  <w:p w:rsidR="00C31FBE" w:rsidRPr="00C76C9C" w:rsidRDefault="00C31FBE" w:rsidP="00A43C59">
    <w:pPr>
      <w:pStyle w:val="NoSpacing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C76C9C">
      <w:rPr>
        <w:rFonts w:ascii="Times New Roman" w:hAnsi="Times New Roman" w:cs="Times New Roman"/>
        <w:b/>
        <w:bCs/>
        <w:sz w:val="20"/>
        <w:szCs w:val="20"/>
        <w:lang w:val="uk-UA"/>
      </w:rPr>
      <w:t>Розпорядження міського голови від ______________20____    № _____</w:t>
    </w:r>
  </w:p>
  <w:p w:rsidR="00C31FBE" w:rsidRDefault="00C31FBE" w:rsidP="00A43C59">
    <w:pPr>
      <w:pStyle w:val="NoSpacing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C76C9C">
      <w:rPr>
        <w:rFonts w:ascii="Times New Roman" w:hAnsi="Times New Roman" w:cs="Times New Roman"/>
        <w:sz w:val="20"/>
        <w:szCs w:val="20"/>
      </w:rPr>
      <w:t>Ст</w:t>
    </w:r>
    <w:r>
      <w:rPr>
        <w:rFonts w:ascii="Times New Roman" w:hAnsi="Times New Roman" w:cs="Times New Roman"/>
        <w:sz w:val="20"/>
        <w:szCs w:val="20"/>
        <w:lang w:val="uk-UA"/>
      </w:rPr>
      <w:t>о</w:t>
    </w:r>
    <w:r w:rsidRPr="00C76C9C">
      <w:rPr>
        <w:rFonts w:ascii="Times New Roman" w:hAnsi="Times New Roman" w:cs="Times New Roman"/>
        <w:sz w:val="20"/>
        <w:szCs w:val="20"/>
      </w:rPr>
      <w:t>р</w:t>
    </w:r>
    <w:r>
      <w:rPr>
        <w:rFonts w:ascii="Times New Roman" w:hAnsi="Times New Roman" w:cs="Times New Roman"/>
        <w:sz w:val="20"/>
        <w:szCs w:val="20"/>
        <w:lang w:val="uk-UA"/>
      </w:rPr>
      <w:t>і</w:t>
    </w:r>
    <w:r w:rsidRPr="00C76C9C">
      <w:rPr>
        <w:rFonts w:ascii="Times New Roman" w:hAnsi="Times New Roman" w:cs="Times New Roman"/>
        <w:sz w:val="20"/>
        <w:szCs w:val="20"/>
      </w:rPr>
      <w:t>н</w:t>
    </w:r>
    <w:r>
      <w:rPr>
        <w:rFonts w:ascii="Times New Roman" w:hAnsi="Times New Roman" w:cs="Times New Roman"/>
        <w:sz w:val="20"/>
        <w:szCs w:val="20"/>
        <w:lang w:val="uk-UA"/>
      </w:rPr>
      <w:t>ка</w:t>
    </w:r>
    <w:r w:rsidRPr="00C76C9C">
      <w:rPr>
        <w:rFonts w:ascii="Times New Roman" w:hAnsi="Times New Roman" w:cs="Times New Roman"/>
        <w:sz w:val="20"/>
        <w:szCs w:val="20"/>
      </w:rPr>
      <w:t xml:space="preserve"> </w:t>
    </w:r>
    <w:r w:rsidRPr="00C76C9C">
      <w:rPr>
        <w:rFonts w:ascii="Times New Roman" w:hAnsi="Times New Roman" w:cs="Times New Roman"/>
        <w:sz w:val="20"/>
        <w:szCs w:val="20"/>
      </w:rPr>
      <w:fldChar w:fldCharType="begin"/>
    </w:r>
    <w:r w:rsidRPr="00C76C9C">
      <w:rPr>
        <w:rFonts w:ascii="Times New Roman" w:hAnsi="Times New Roman" w:cs="Times New Roman"/>
        <w:sz w:val="20"/>
        <w:szCs w:val="20"/>
      </w:rPr>
      <w:instrText>PAGE</w:instrText>
    </w:r>
    <w:r w:rsidRPr="00C76C9C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C76C9C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  <w:r w:rsidRPr="00C76C9C">
      <w:rPr>
        <w:rFonts w:ascii="Times New Roman" w:hAnsi="Times New Roman" w:cs="Times New Roman"/>
        <w:sz w:val="20"/>
        <w:szCs w:val="20"/>
      </w:rPr>
      <w:t xml:space="preserve">з </w:t>
    </w:r>
    <w:r w:rsidRPr="00C76C9C">
      <w:rPr>
        <w:rFonts w:ascii="Times New Roman" w:hAnsi="Times New Roman" w:cs="Times New Roman"/>
        <w:sz w:val="20"/>
        <w:szCs w:val="20"/>
      </w:rPr>
      <w:fldChar w:fldCharType="begin"/>
    </w:r>
    <w:r w:rsidRPr="00C76C9C">
      <w:rPr>
        <w:rFonts w:ascii="Times New Roman" w:hAnsi="Times New Roman" w:cs="Times New Roman"/>
        <w:sz w:val="20"/>
        <w:szCs w:val="20"/>
      </w:rPr>
      <w:instrText>NUMPAGES</w:instrText>
    </w:r>
    <w:r w:rsidRPr="00C76C9C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3</w:t>
    </w:r>
    <w:r w:rsidRPr="00C76C9C">
      <w:rPr>
        <w:rFonts w:ascii="Times New Roman" w:hAnsi="Times New Roman" w:cs="Times New Roman"/>
        <w:sz w:val="20"/>
        <w:szCs w:val="20"/>
      </w:rPr>
      <w:fldChar w:fldCharType="end"/>
    </w:r>
  </w:p>
  <w:p w:rsidR="00C31FBE" w:rsidRPr="00C76C9C" w:rsidRDefault="00C31FBE" w:rsidP="00A43C59">
    <w:pPr>
      <w:pStyle w:val="NoSpacing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FBE" w:rsidRDefault="00C31FBE" w:rsidP="00A43C59">
      <w:r>
        <w:separator/>
      </w:r>
    </w:p>
  </w:footnote>
  <w:footnote w:type="continuationSeparator" w:id="0">
    <w:p w:rsidR="00C31FBE" w:rsidRDefault="00C31FBE" w:rsidP="00A43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5AB"/>
    <w:multiLevelType w:val="hybridMultilevel"/>
    <w:tmpl w:val="AAEEDF5E"/>
    <w:lvl w:ilvl="0" w:tplc="AF225728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C59"/>
    <w:rsid w:val="0005509E"/>
    <w:rsid w:val="000578C9"/>
    <w:rsid w:val="00075D1C"/>
    <w:rsid w:val="00083AFB"/>
    <w:rsid w:val="000A63E4"/>
    <w:rsid w:val="000B58E1"/>
    <w:rsid w:val="000F2DEB"/>
    <w:rsid w:val="001310E7"/>
    <w:rsid w:val="001F5E90"/>
    <w:rsid w:val="00210F00"/>
    <w:rsid w:val="00274F5C"/>
    <w:rsid w:val="002B52AB"/>
    <w:rsid w:val="00315070"/>
    <w:rsid w:val="003C154A"/>
    <w:rsid w:val="003E44BA"/>
    <w:rsid w:val="00443952"/>
    <w:rsid w:val="0045702C"/>
    <w:rsid w:val="00487E1C"/>
    <w:rsid w:val="00490C9F"/>
    <w:rsid w:val="004B148B"/>
    <w:rsid w:val="004D0C07"/>
    <w:rsid w:val="004D107D"/>
    <w:rsid w:val="00526140"/>
    <w:rsid w:val="0054307E"/>
    <w:rsid w:val="00566CC7"/>
    <w:rsid w:val="00580B0A"/>
    <w:rsid w:val="00597714"/>
    <w:rsid w:val="005B3BD4"/>
    <w:rsid w:val="005D349A"/>
    <w:rsid w:val="005E18A9"/>
    <w:rsid w:val="00611356"/>
    <w:rsid w:val="00620A8B"/>
    <w:rsid w:val="0064314E"/>
    <w:rsid w:val="00660916"/>
    <w:rsid w:val="00677FF6"/>
    <w:rsid w:val="006A5A84"/>
    <w:rsid w:val="006B38EA"/>
    <w:rsid w:val="006D4168"/>
    <w:rsid w:val="00735799"/>
    <w:rsid w:val="00794CD2"/>
    <w:rsid w:val="00794D00"/>
    <w:rsid w:val="0079787F"/>
    <w:rsid w:val="008070CC"/>
    <w:rsid w:val="00824D3E"/>
    <w:rsid w:val="00847AE6"/>
    <w:rsid w:val="00866AC3"/>
    <w:rsid w:val="008B3F91"/>
    <w:rsid w:val="00901C07"/>
    <w:rsid w:val="00931E17"/>
    <w:rsid w:val="00941287"/>
    <w:rsid w:val="009447FE"/>
    <w:rsid w:val="00A43C59"/>
    <w:rsid w:val="00A46190"/>
    <w:rsid w:val="00A617A3"/>
    <w:rsid w:val="00A7530E"/>
    <w:rsid w:val="00AE3B5E"/>
    <w:rsid w:val="00B636DD"/>
    <w:rsid w:val="00B8571F"/>
    <w:rsid w:val="00BD003C"/>
    <w:rsid w:val="00BF6284"/>
    <w:rsid w:val="00C16193"/>
    <w:rsid w:val="00C31FBE"/>
    <w:rsid w:val="00C3367E"/>
    <w:rsid w:val="00C46663"/>
    <w:rsid w:val="00C76C9C"/>
    <w:rsid w:val="00C9341F"/>
    <w:rsid w:val="00D052E3"/>
    <w:rsid w:val="00DE3B92"/>
    <w:rsid w:val="00E21EB2"/>
    <w:rsid w:val="00E74143"/>
    <w:rsid w:val="00EE1085"/>
    <w:rsid w:val="00F1765F"/>
    <w:rsid w:val="00F320B3"/>
    <w:rsid w:val="00F4059C"/>
    <w:rsid w:val="00FA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3C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3C59"/>
  </w:style>
  <w:style w:type="paragraph" w:styleId="Footer">
    <w:name w:val="footer"/>
    <w:basedOn w:val="Normal"/>
    <w:link w:val="FooterChar"/>
    <w:uiPriority w:val="99"/>
    <w:rsid w:val="00A43C5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C59"/>
  </w:style>
  <w:style w:type="paragraph" w:styleId="BalloonText">
    <w:name w:val="Balloon Text"/>
    <w:basedOn w:val="Normal"/>
    <w:link w:val="BalloonTextChar"/>
    <w:uiPriority w:val="99"/>
    <w:semiHidden/>
    <w:rsid w:val="00A43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3C5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43C5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3</Pages>
  <Words>1082</Words>
  <Characters>6172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petrenkosv</cp:lastModifiedBy>
  <cp:revision>9</cp:revision>
  <cp:lastPrinted>2016-12-23T12:43:00Z</cp:lastPrinted>
  <dcterms:created xsi:type="dcterms:W3CDTF">2016-12-22T14:06:00Z</dcterms:created>
  <dcterms:modified xsi:type="dcterms:W3CDTF">2016-12-23T15:36:00Z</dcterms:modified>
</cp:coreProperties>
</file>