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1C" w:rsidRDefault="00F25C1C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25C1C" w:rsidRDefault="00F25C1C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25C1C" w:rsidRDefault="00F25C1C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25C1C" w:rsidRDefault="00F25C1C" w:rsidP="003233BC">
      <w:pPr>
        <w:rPr>
          <w:b/>
          <w:sz w:val="28"/>
          <w:szCs w:val="28"/>
          <w:lang w:val="uk-UA"/>
        </w:rPr>
      </w:pPr>
    </w:p>
    <w:p w:rsidR="00F25C1C" w:rsidRDefault="00F25C1C" w:rsidP="003233BC">
      <w:pPr>
        <w:rPr>
          <w:b/>
          <w:sz w:val="28"/>
          <w:szCs w:val="28"/>
          <w:lang w:val="uk-UA"/>
        </w:rPr>
      </w:pPr>
    </w:p>
    <w:p w:rsidR="00F25C1C" w:rsidRDefault="00765183" w:rsidP="003233B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13.05.2021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138-Р</w:t>
      </w:r>
    </w:p>
    <w:p w:rsidR="00C05265" w:rsidRDefault="00C05265" w:rsidP="003233BC">
      <w:pPr>
        <w:rPr>
          <w:b/>
          <w:sz w:val="28"/>
          <w:szCs w:val="28"/>
          <w:lang w:val="uk-UA"/>
        </w:rPr>
      </w:pPr>
    </w:p>
    <w:p w:rsidR="00C05265" w:rsidRDefault="00C05265" w:rsidP="003233BC">
      <w:pPr>
        <w:rPr>
          <w:b/>
          <w:sz w:val="28"/>
          <w:szCs w:val="28"/>
          <w:lang w:val="uk-UA"/>
        </w:rPr>
      </w:pPr>
    </w:p>
    <w:p w:rsidR="00C05265" w:rsidRDefault="00C05265" w:rsidP="003233BC">
      <w:pPr>
        <w:rPr>
          <w:b/>
          <w:sz w:val="28"/>
          <w:szCs w:val="28"/>
          <w:lang w:val="uk-UA"/>
        </w:rPr>
      </w:pPr>
    </w:p>
    <w:p w:rsidR="00F25C1C" w:rsidRDefault="00F25C1C" w:rsidP="003741C7">
      <w:pPr>
        <w:jc w:val="both"/>
        <w:rPr>
          <w:b/>
          <w:sz w:val="28"/>
          <w:szCs w:val="28"/>
          <w:lang w:val="uk-UA"/>
        </w:rPr>
      </w:pPr>
      <w:r w:rsidRPr="005E1230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проведення</w:t>
      </w:r>
    </w:p>
    <w:p w:rsidR="00F25C1C" w:rsidRDefault="00F25C1C" w:rsidP="003741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громадського обговорення</w:t>
      </w:r>
    </w:p>
    <w:p w:rsidR="00F25C1C" w:rsidRPr="004D1EA5" w:rsidRDefault="00F25C1C" w:rsidP="003741C7">
      <w:pPr>
        <w:jc w:val="both"/>
        <w:rPr>
          <w:b/>
          <w:sz w:val="16"/>
          <w:szCs w:val="16"/>
          <w:lang w:val="uk-UA"/>
        </w:rPr>
      </w:pPr>
    </w:p>
    <w:p w:rsidR="00F25C1C" w:rsidRDefault="00F25C1C" w:rsidP="003741C7">
      <w:pPr>
        <w:jc w:val="both"/>
        <w:rPr>
          <w:b/>
          <w:sz w:val="16"/>
          <w:szCs w:val="16"/>
          <w:lang w:val="uk-UA"/>
        </w:rPr>
      </w:pPr>
    </w:p>
    <w:p w:rsidR="00C05265" w:rsidRDefault="00C05265" w:rsidP="003741C7">
      <w:pPr>
        <w:jc w:val="both"/>
        <w:rPr>
          <w:b/>
          <w:sz w:val="16"/>
          <w:szCs w:val="16"/>
          <w:lang w:val="uk-UA"/>
        </w:rPr>
      </w:pPr>
    </w:p>
    <w:p w:rsidR="00F25C1C" w:rsidRDefault="00F25C1C" w:rsidP="003741C7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Розглянувши пропозицію трудового колективу </w:t>
      </w:r>
      <w:r>
        <w:rPr>
          <w:sz w:val="28"/>
          <w:szCs w:val="28"/>
          <w:lang w:val="uk-UA"/>
        </w:rPr>
        <w:t xml:space="preserve">Комунального </w:t>
      </w:r>
      <w:r w:rsidRPr="00C46251">
        <w:rPr>
          <w:sz w:val="28"/>
          <w:szCs w:val="28"/>
          <w:lang w:val="uk-UA"/>
        </w:rPr>
        <w:t>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D05A0">
        <w:rPr>
          <w:bCs/>
          <w:color w:val="000000"/>
          <w:sz w:val="28"/>
          <w:szCs w:val="28"/>
          <w:shd w:val="clear" w:color="auto" w:fill="FFFFFF"/>
          <w:lang w:val="uk-UA"/>
        </w:rPr>
        <w:t>щодо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присвоєння</w:t>
      </w:r>
      <w:r w:rsidRPr="008372A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A6B3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ім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’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я Олімпійського чемпіона Володимира Кисельова</w:t>
      </w:r>
      <w:r w:rsidR="004A6B3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встановлення на фасаді закладу меморіальної дошки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, з метою залучення представників громадськості до обговорення пропозиції, відповідно до постанови Кабінету Міністрів України  від 24.10.20</w:t>
      </w:r>
      <w:r w:rsidR="00ED05A0">
        <w:rPr>
          <w:bCs/>
          <w:color w:val="000000"/>
          <w:sz w:val="28"/>
          <w:szCs w:val="28"/>
          <w:shd w:val="clear" w:color="auto" w:fill="FFFFFF"/>
          <w:lang w:val="uk-UA"/>
        </w:rPr>
        <w:t>12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 989 «Про затвердження Порядку проведення громадського обговорення під час розгляду питань про присвоєння юридичним особам та об</w:t>
      </w:r>
      <w:r w:rsidR="00037742">
        <w:rPr>
          <w:bCs/>
          <w:color w:val="000000"/>
          <w:sz w:val="28"/>
          <w:szCs w:val="28"/>
          <w:shd w:val="clear" w:color="auto" w:fill="FFFFFF"/>
          <w:lang w:val="uk-UA"/>
        </w:rPr>
        <w:t>’</w:t>
      </w:r>
      <w:r w:rsidRPr="00414A3A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єктам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права власності, які за ними закріплені,</w:t>
      </w:r>
      <w:r w:rsidRPr="00D02A9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об</w:t>
      </w:r>
      <w:r w:rsidR="00037742">
        <w:rPr>
          <w:bCs/>
          <w:color w:val="000000"/>
          <w:sz w:val="28"/>
          <w:szCs w:val="28"/>
          <w:shd w:val="clear" w:color="auto" w:fill="FFFFFF"/>
          <w:lang w:val="uk-UA"/>
        </w:rPr>
        <w:t>’</w:t>
      </w:r>
      <w:r w:rsidRPr="00414A3A">
        <w:rPr>
          <w:bCs/>
          <w:color w:val="000000"/>
          <w:sz w:val="28"/>
          <w:szCs w:val="28"/>
          <w:shd w:val="clear" w:color="auto" w:fill="FFFFFF"/>
          <w:lang w:val="uk-UA"/>
        </w:rPr>
        <w:t>єктам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права власності, які належать фізичним особам, імен (псевдонімів) фізичних осіб, ювілейних та святкових дат, назв і дат історичних подій», рішення Кременчуцької міської ради Полтавської області від 27 вересня 2016 року «Про затвердження Статуту територіальних громади міста Кременчука», </w:t>
      </w:r>
      <w:r w:rsidR="004A6B3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керуючись ст. 42 Закону України «Про місцеве самоврядування в Україні»:</w:t>
      </w:r>
    </w:p>
    <w:p w:rsidR="00ED05A0" w:rsidRDefault="004A6B3B" w:rsidP="003741C7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:rsidR="00F25C1C" w:rsidRDefault="00F25C1C" w:rsidP="003741C7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1. Провести громадське обговорення щодо присвоєння Комунальному закладу </w:t>
      </w:r>
      <w:r w:rsidRPr="00C46251">
        <w:rPr>
          <w:sz w:val="28"/>
          <w:szCs w:val="28"/>
          <w:lang w:val="uk-UA"/>
        </w:rPr>
        <w:t>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ім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’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я Олімпійського чемпіона Володимира Кисельова</w:t>
      </w:r>
      <w:r w:rsidR="004A6B3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встановлення на фасаді закладу меморіальної дошки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25C1C" w:rsidRDefault="00F25C1C" w:rsidP="003741C7">
      <w:pPr>
        <w:ind w:firstLine="720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2. Тимчасово виконуючому обов</w:t>
      </w:r>
      <w:r w:rsidR="00037742">
        <w:rPr>
          <w:bCs/>
          <w:color w:val="000000"/>
          <w:sz w:val="28"/>
          <w:szCs w:val="28"/>
          <w:shd w:val="clear" w:color="auto" w:fill="FFFFFF"/>
          <w:lang w:val="uk-UA"/>
        </w:rPr>
        <w:t>’</w:t>
      </w:r>
      <w:r w:rsidRPr="00D02A9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язки директора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Комунального закладу </w:t>
      </w:r>
      <w:r w:rsidRPr="00C46251">
        <w:rPr>
          <w:sz w:val="28"/>
          <w:szCs w:val="28"/>
          <w:lang w:val="uk-UA"/>
        </w:rPr>
        <w:t>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Шаляпіну С.В.:</w:t>
      </w:r>
    </w:p>
    <w:p w:rsidR="00F25C1C" w:rsidRDefault="00F25C1C" w:rsidP="003741C7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2.1. Визначити форму, дату</w:t>
      </w:r>
      <w:r w:rsidR="00C05265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час </w:t>
      </w:r>
      <w:r w:rsidR="00ED05A0">
        <w:rPr>
          <w:sz w:val="28"/>
          <w:szCs w:val="28"/>
          <w:lang w:val="uk-UA"/>
        </w:rPr>
        <w:t>проведення громадського обговорення щодо присвоєння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Комунальному закладу </w:t>
      </w:r>
      <w:r w:rsidRPr="00C46251">
        <w:rPr>
          <w:sz w:val="28"/>
          <w:szCs w:val="28"/>
          <w:lang w:val="uk-UA"/>
        </w:rPr>
        <w:t>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ім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’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я Олімпійського чемпіона Володимира Кисельова</w:t>
      </w:r>
      <w:r w:rsidR="004A6B3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встановлення на фасаді закладу меморіальної дошки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05265" w:rsidRPr="00C05265" w:rsidRDefault="00C05265" w:rsidP="003741C7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  <w:lang w:val="uk-UA"/>
        </w:rPr>
      </w:pPr>
    </w:p>
    <w:p w:rsidR="00C05265" w:rsidRPr="003741C7" w:rsidRDefault="00C05265" w:rsidP="00C05265">
      <w:p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741C7">
        <w:rPr>
          <w:lang w:val="uk-UA"/>
        </w:rPr>
        <w:t>_________________________</w:t>
      </w:r>
      <w:r>
        <w:rPr>
          <w:lang w:val="uk-UA"/>
        </w:rPr>
        <w:t>_____________</w:t>
      </w:r>
      <w:r w:rsidRPr="003741C7">
        <w:rPr>
          <w:lang w:val="uk-UA"/>
        </w:rPr>
        <w:t xml:space="preserve">__________________________________________   </w:t>
      </w:r>
    </w:p>
    <w:p w:rsidR="00C05265" w:rsidRPr="003741C7" w:rsidRDefault="00C05265" w:rsidP="00C05265">
      <w:pPr>
        <w:jc w:val="center"/>
        <w:rPr>
          <w:sz w:val="20"/>
          <w:szCs w:val="20"/>
          <w:lang w:val="uk-UA"/>
        </w:rPr>
      </w:pPr>
      <w:r w:rsidRPr="003741C7">
        <w:rPr>
          <w:sz w:val="20"/>
          <w:szCs w:val="20"/>
          <w:lang w:val="uk-UA"/>
        </w:rPr>
        <w:t>Виконавчий комітет Кременчуцької міської ради Кременчуцького району  Полтавської області</w:t>
      </w:r>
    </w:p>
    <w:p w:rsidR="00C05265" w:rsidRPr="003741C7" w:rsidRDefault="00C05265" w:rsidP="00C05265">
      <w:pPr>
        <w:jc w:val="center"/>
        <w:rPr>
          <w:b/>
          <w:sz w:val="16"/>
          <w:szCs w:val="16"/>
          <w:lang w:val="uk-UA"/>
        </w:rPr>
      </w:pPr>
    </w:p>
    <w:p w:rsidR="00C05265" w:rsidRPr="00D15B4B" w:rsidRDefault="00C05265" w:rsidP="00C05265">
      <w:pPr>
        <w:jc w:val="center"/>
        <w:rPr>
          <w:sz w:val="20"/>
          <w:szCs w:val="20"/>
        </w:rPr>
      </w:pPr>
      <w:r w:rsidRPr="003741C7">
        <w:rPr>
          <w:sz w:val="20"/>
          <w:szCs w:val="20"/>
          <w:lang w:val="uk-UA"/>
        </w:rPr>
        <w:t>Розпорядження міського голови від ____</w:t>
      </w:r>
      <w:r w:rsidRPr="00D15B4B">
        <w:rPr>
          <w:sz w:val="20"/>
          <w:szCs w:val="20"/>
        </w:rPr>
        <w:t>_________20_____   № ___________</w:t>
      </w:r>
    </w:p>
    <w:p w:rsidR="00C05265" w:rsidRPr="003741C7" w:rsidRDefault="00C05265" w:rsidP="00C05265">
      <w:pPr>
        <w:jc w:val="center"/>
        <w:rPr>
          <w:sz w:val="20"/>
          <w:szCs w:val="20"/>
          <w:lang w:val="uk-UA"/>
        </w:rPr>
      </w:pPr>
      <w:proofErr w:type="spellStart"/>
      <w:r w:rsidRPr="00493896">
        <w:rPr>
          <w:sz w:val="20"/>
          <w:szCs w:val="20"/>
        </w:rPr>
        <w:t>Сторінка</w:t>
      </w:r>
      <w:proofErr w:type="spellEnd"/>
      <w:r>
        <w:rPr>
          <w:sz w:val="20"/>
          <w:szCs w:val="20"/>
        </w:rPr>
        <w:t xml:space="preserve"> </w:t>
      </w:r>
      <w:r w:rsidRPr="00493896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Pr="00493896">
        <w:rPr>
          <w:sz w:val="20"/>
          <w:szCs w:val="20"/>
        </w:rPr>
        <w:t xml:space="preserve"> </w:t>
      </w:r>
      <w:proofErr w:type="spellStart"/>
      <w:r w:rsidRPr="00493896">
        <w:rPr>
          <w:sz w:val="20"/>
          <w:szCs w:val="20"/>
        </w:rPr>
        <w:t>з</w:t>
      </w:r>
      <w:proofErr w:type="spellEnd"/>
      <w:r w:rsidRPr="00493896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2</w:t>
      </w:r>
    </w:p>
    <w:p w:rsidR="00C05265" w:rsidRDefault="00C05265" w:rsidP="003741C7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F25C1C" w:rsidRDefault="00F25C1C" w:rsidP="003741C7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2.2. Створити робочу групу з організації проведення</w:t>
      </w:r>
      <w:r w:rsidR="00ED05A0">
        <w:rPr>
          <w:bCs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узагальнення та оприлюднення результатів громадського обговорення щодо присвоєння Комунальному закладу </w:t>
      </w:r>
      <w:r w:rsidRPr="00C46251">
        <w:rPr>
          <w:sz w:val="28"/>
          <w:szCs w:val="28"/>
          <w:lang w:val="uk-UA"/>
        </w:rPr>
        <w:t>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ім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’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я Олімпійського чемпіона Володимира Кисельова</w:t>
      </w:r>
      <w:r w:rsidR="004A6B3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встановлення на фасаді закладу меморіальної дошки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25C1C" w:rsidRDefault="00F25C1C" w:rsidP="003741C7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2.3. Інформацію про рішення, прийняте за результатами </w:t>
      </w:r>
      <w:r w:rsidR="00ED05A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громадського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обговорення щодо присвоєння Комунальному закладу </w:t>
      </w:r>
      <w:r w:rsidR="00C05265">
        <w:rPr>
          <w:sz w:val="28"/>
          <w:szCs w:val="28"/>
          <w:lang w:val="uk-UA"/>
        </w:rPr>
        <w:t xml:space="preserve">фізичної культури і спорту </w:t>
      </w:r>
      <w:r w:rsidRPr="00C46251">
        <w:rPr>
          <w:sz w:val="28"/>
          <w:szCs w:val="28"/>
          <w:lang w:val="uk-UA"/>
        </w:rPr>
        <w:t>«Кременчуцька міська дитячо-юнацька спортивна школа»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ED05A0">
        <w:rPr>
          <w:sz w:val="28"/>
          <w:szCs w:val="28"/>
          <w:lang w:val="uk-UA"/>
        </w:rPr>
        <w:t xml:space="preserve">     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ім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’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я Олімпійського чемпіона Володимира Кисельова</w:t>
      </w:r>
      <w:r w:rsidR="004A6B3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встановлення на фасаді закладу меморіальної дошки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, оприлюднити в двотижневий термін у засобах масової інформації.</w:t>
      </w:r>
    </w:p>
    <w:p w:rsidR="00F25C1C" w:rsidRPr="00D02A95" w:rsidRDefault="00F25C1C" w:rsidP="003741C7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2.4. </w:t>
      </w:r>
      <w:r w:rsidR="00C05265">
        <w:rPr>
          <w:bCs/>
          <w:color w:val="000000"/>
          <w:sz w:val="28"/>
          <w:szCs w:val="28"/>
          <w:shd w:val="clear" w:color="auto" w:fill="FFFFFF"/>
          <w:lang w:val="uk-UA"/>
        </w:rPr>
        <w:t>Надати з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віт про результати громадського обговорення щодо присвоєння Комунальному закладу </w:t>
      </w:r>
      <w:r w:rsidRPr="00C46251">
        <w:rPr>
          <w:sz w:val="28"/>
          <w:szCs w:val="28"/>
          <w:lang w:val="uk-UA"/>
        </w:rPr>
        <w:t>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ім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’</w:t>
      </w:r>
      <w:r w:rsidRPr="00C46251">
        <w:rPr>
          <w:bCs/>
          <w:color w:val="000000"/>
          <w:sz w:val="28"/>
          <w:szCs w:val="28"/>
          <w:shd w:val="clear" w:color="auto" w:fill="FFFFFF"/>
          <w:lang w:val="uk-UA"/>
        </w:rPr>
        <w:t>я Олімпійського чемпіона Володимира Кисельова</w:t>
      </w:r>
      <w:r w:rsidR="004A6B3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встановлення на фасаді закладу меморіальної дошки</w:t>
      </w:r>
      <w:r w:rsidR="00C05265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25C1C" w:rsidRDefault="00F25C1C" w:rsidP="003741C7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3. Управлінню інформаційних комунікацій виконавчого комітету Кременчуцької міської ради Кременчуцького району Полтавської області (Перепелятник Ю.М.) забезпечити висвітлення заходу у засобах масової інформації.</w:t>
      </w:r>
    </w:p>
    <w:p w:rsidR="00F25C1C" w:rsidRDefault="00F25C1C" w:rsidP="003741C7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4. Оприлюднити розпорядження міського голови відповідно до вимог законодавства.</w:t>
      </w:r>
    </w:p>
    <w:p w:rsidR="00F25C1C" w:rsidRPr="00143CB5" w:rsidRDefault="00F25C1C" w:rsidP="003741C7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5. Контроль за </w:t>
      </w:r>
      <w:r w:rsidR="000F232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виконанням цього розпорядження покласти на заступника міського голови </w:t>
      </w:r>
      <w:proofErr w:type="spellStart"/>
      <w:r w:rsidR="000F2322">
        <w:rPr>
          <w:bCs/>
          <w:color w:val="000000"/>
          <w:sz w:val="28"/>
          <w:szCs w:val="28"/>
          <w:shd w:val="clear" w:color="auto" w:fill="FFFFFF"/>
          <w:lang w:val="uk-UA"/>
        </w:rPr>
        <w:t>Проценка</w:t>
      </w:r>
      <w:proofErr w:type="spellEnd"/>
      <w:r w:rsidR="000F232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Р.О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25C1C" w:rsidRPr="00143CB5" w:rsidRDefault="00F25C1C" w:rsidP="003741C7">
      <w:pPr>
        <w:jc w:val="both"/>
        <w:rPr>
          <w:sz w:val="28"/>
          <w:szCs w:val="28"/>
          <w:lang w:val="uk-UA"/>
        </w:rPr>
      </w:pPr>
    </w:p>
    <w:p w:rsidR="00F25C1C" w:rsidRPr="00143CB5" w:rsidRDefault="00F25C1C" w:rsidP="00C05265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</w:t>
      </w:r>
      <w:r w:rsidRPr="00A32DCB">
        <w:rPr>
          <w:b/>
          <w:sz w:val="28"/>
          <w:szCs w:val="28"/>
          <w:lang w:val="uk-UA"/>
        </w:rPr>
        <w:t>. МАЛЕЦЬКИЙ</w:t>
      </w: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Pr="00C05265" w:rsidRDefault="00F25C1C" w:rsidP="003741C7">
      <w:pPr>
        <w:tabs>
          <w:tab w:val="left" w:pos="7020"/>
        </w:tabs>
        <w:jc w:val="both"/>
        <w:rPr>
          <w:b/>
          <w:sz w:val="16"/>
          <w:szCs w:val="16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Default="00F25C1C" w:rsidP="003741C7">
      <w:pPr>
        <w:tabs>
          <w:tab w:val="left" w:pos="7020"/>
        </w:tabs>
        <w:jc w:val="both"/>
        <w:rPr>
          <w:b/>
          <w:sz w:val="28"/>
          <w:szCs w:val="28"/>
          <w:lang w:val="uk-UA"/>
        </w:rPr>
      </w:pPr>
    </w:p>
    <w:p w:rsidR="00F25C1C" w:rsidRPr="00DC15ED" w:rsidRDefault="00F25C1C" w:rsidP="003233BC">
      <w:pPr>
        <w:tabs>
          <w:tab w:val="left" w:pos="1134"/>
        </w:tabs>
        <w:jc w:val="both"/>
      </w:pPr>
      <w:r w:rsidRPr="00DC15ED">
        <w:t>______________</w:t>
      </w:r>
      <w:r>
        <w:t>___________</w:t>
      </w:r>
      <w:r>
        <w:rPr>
          <w:lang w:val="uk-UA"/>
        </w:rPr>
        <w:t>______________</w:t>
      </w:r>
      <w:r>
        <w:t>___</w:t>
      </w:r>
      <w:r w:rsidRPr="00DC15ED">
        <w:t>_____________________________</w:t>
      </w:r>
      <w:r>
        <w:t>_________</w:t>
      </w:r>
      <w:r w:rsidRPr="00DC15ED">
        <w:t xml:space="preserve">   </w:t>
      </w:r>
    </w:p>
    <w:p w:rsidR="00F25C1C" w:rsidRPr="008845BC" w:rsidRDefault="00F25C1C" w:rsidP="003233BC">
      <w:pPr>
        <w:jc w:val="center"/>
        <w:rPr>
          <w:sz w:val="20"/>
          <w:szCs w:val="20"/>
        </w:rPr>
      </w:pPr>
      <w:proofErr w:type="spellStart"/>
      <w:r w:rsidRPr="008845BC">
        <w:rPr>
          <w:sz w:val="20"/>
          <w:szCs w:val="20"/>
        </w:rPr>
        <w:t>Виконавчий</w:t>
      </w:r>
      <w:proofErr w:type="spellEnd"/>
      <w:r w:rsidRPr="008845BC">
        <w:rPr>
          <w:sz w:val="20"/>
          <w:szCs w:val="20"/>
        </w:rPr>
        <w:t xml:space="preserve"> </w:t>
      </w:r>
      <w:proofErr w:type="spellStart"/>
      <w:r w:rsidRPr="008845BC">
        <w:rPr>
          <w:sz w:val="20"/>
          <w:szCs w:val="20"/>
        </w:rPr>
        <w:t>комітет</w:t>
      </w:r>
      <w:proofErr w:type="spellEnd"/>
      <w:r w:rsidRPr="008845BC">
        <w:rPr>
          <w:sz w:val="20"/>
          <w:szCs w:val="20"/>
        </w:rPr>
        <w:t xml:space="preserve"> </w:t>
      </w:r>
      <w:proofErr w:type="spellStart"/>
      <w:r w:rsidRPr="008845BC">
        <w:rPr>
          <w:sz w:val="20"/>
          <w:szCs w:val="20"/>
        </w:rPr>
        <w:t>Кременчуцької</w:t>
      </w:r>
      <w:proofErr w:type="spellEnd"/>
      <w:r w:rsidRPr="008845BC">
        <w:rPr>
          <w:sz w:val="20"/>
          <w:szCs w:val="20"/>
        </w:rPr>
        <w:t xml:space="preserve"> </w:t>
      </w:r>
      <w:proofErr w:type="spellStart"/>
      <w:r w:rsidRPr="008845BC">
        <w:rPr>
          <w:sz w:val="20"/>
          <w:szCs w:val="20"/>
        </w:rPr>
        <w:t>міської</w:t>
      </w:r>
      <w:proofErr w:type="spellEnd"/>
      <w:r w:rsidRPr="008845BC">
        <w:rPr>
          <w:sz w:val="20"/>
          <w:szCs w:val="20"/>
        </w:rPr>
        <w:t xml:space="preserve"> ради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Кременчуцького</w:t>
      </w:r>
      <w:proofErr w:type="spellEnd"/>
      <w:r>
        <w:rPr>
          <w:sz w:val="20"/>
          <w:szCs w:val="20"/>
        </w:rPr>
        <w:t xml:space="preserve"> району  </w:t>
      </w:r>
      <w:proofErr w:type="spellStart"/>
      <w:r>
        <w:rPr>
          <w:sz w:val="20"/>
          <w:szCs w:val="20"/>
        </w:rPr>
        <w:t>Полтавської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області</w:t>
      </w:r>
      <w:proofErr w:type="spellEnd"/>
    </w:p>
    <w:p w:rsidR="00F25C1C" w:rsidRPr="00556B0F" w:rsidRDefault="00F25C1C" w:rsidP="003233BC">
      <w:pPr>
        <w:jc w:val="center"/>
        <w:rPr>
          <w:b/>
          <w:sz w:val="16"/>
          <w:szCs w:val="16"/>
        </w:rPr>
      </w:pPr>
    </w:p>
    <w:p w:rsidR="00F25C1C" w:rsidRPr="00D15B4B" w:rsidRDefault="00F25C1C" w:rsidP="003233BC">
      <w:pPr>
        <w:jc w:val="center"/>
        <w:rPr>
          <w:sz w:val="20"/>
          <w:szCs w:val="20"/>
        </w:rPr>
      </w:pPr>
      <w:proofErr w:type="spellStart"/>
      <w:r w:rsidRPr="00D15B4B">
        <w:rPr>
          <w:sz w:val="20"/>
          <w:szCs w:val="20"/>
        </w:rPr>
        <w:t>Розпорядження</w:t>
      </w:r>
      <w:proofErr w:type="spellEnd"/>
      <w:r w:rsidRPr="00D15B4B">
        <w:rPr>
          <w:sz w:val="20"/>
          <w:szCs w:val="20"/>
        </w:rPr>
        <w:t xml:space="preserve"> </w:t>
      </w:r>
      <w:proofErr w:type="spellStart"/>
      <w:r w:rsidRPr="00D15B4B">
        <w:rPr>
          <w:sz w:val="20"/>
          <w:szCs w:val="20"/>
        </w:rPr>
        <w:t>міського</w:t>
      </w:r>
      <w:proofErr w:type="spellEnd"/>
      <w:r w:rsidRPr="00D15B4B">
        <w:rPr>
          <w:sz w:val="20"/>
          <w:szCs w:val="20"/>
        </w:rPr>
        <w:t xml:space="preserve"> </w:t>
      </w:r>
      <w:proofErr w:type="spellStart"/>
      <w:r w:rsidRPr="00D15B4B">
        <w:rPr>
          <w:sz w:val="20"/>
          <w:szCs w:val="20"/>
        </w:rPr>
        <w:t>голови</w:t>
      </w:r>
      <w:proofErr w:type="spellEnd"/>
      <w:r w:rsidRPr="00D15B4B">
        <w:rPr>
          <w:sz w:val="20"/>
          <w:szCs w:val="20"/>
        </w:rPr>
        <w:t xml:space="preserve"> </w:t>
      </w:r>
      <w:proofErr w:type="spellStart"/>
      <w:r w:rsidRPr="00D15B4B">
        <w:rPr>
          <w:sz w:val="20"/>
          <w:szCs w:val="20"/>
        </w:rPr>
        <w:t>від</w:t>
      </w:r>
      <w:proofErr w:type="spellEnd"/>
      <w:r w:rsidRPr="00D15B4B">
        <w:rPr>
          <w:sz w:val="20"/>
          <w:szCs w:val="20"/>
        </w:rPr>
        <w:t xml:space="preserve"> _____________20_____   № ___________</w:t>
      </w:r>
    </w:p>
    <w:p w:rsidR="00F25C1C" w:rsidRPr="001B07D4" w:rsidRDefault="00F25C1C" w:rsidP="00765183">
      <w:pPr>
        <w:jc w:val="center"/>
        <w:rPr>
          <w:b/>
          <w:sz w:val="16"/>
          <w:szCs w:val="16"/>
          <w:lang w:val="uk-UA"/>
        </w:rPr>
      </w:pPr>
      <w:proofErr w:type="spellStart"/>
      <w:r w:rsidRPr="00493896">
        <w:rPr>
          <w:sz w:val="20"/>
          <w:szCs w:val="20"/>
        </w:rPr>
        <w:t>Сторінка</w:t>
      </w:r>
      <w:proofErr w:type="spellEnd"/>
      <w:r>
        <w:rPr>
          <w:sz w:val="20"/>
          <w:szCs w:val="20"/>
        </w:rPr>
        <w:t xml:space="preserve"> </w:t>
      </w:r>
      <w:r w:rsidRPr="00493896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2</w:t>
      </w:r>
      <w:r w:rsidRPr="00493896">
        <w:rPr>
          <w:sz w:val="20"/>
          <w:szCs w:val="20"/>
        </w:rPr>
        <w:t xml:space="preserve"> </w:t>
      </w:r>
      <w:proofErr w:type="spellStart"/>
      <w:r w:rsidRPr="00493896">
        <w:rPr>
          <w:sz w:val="20"/>
          <w:szCs w:val="20"/>
        </w:rPr>
        <w:t>з</w:t>
      </w:r>
      <w:proofErr w:type="spellEnd"/>
      <w:r w:rsidRPr="00493896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2</w:t>
      </w:r>
    </w:p>
    <w:p w:rsidR="00F25C1C" w:rsidRDefault="00F25C1C" w:rsidP="00075456">
      <w:pPr>
        <w:jc w:val="center"/>
        <w:rPr>
          <w:b/>
          <w:sz w:val="28"/>
          <w:szCs w:val="28"/>
          <w:lang w:val="uk-UA"/>
        </w:rPr>
      </w:pPr>
    </w:p>
    <w:sectPr w:rsidR="00F25C1C" w:rsidSect="0057257B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008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8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">
    <w:nsid w:val="21754E32"/>
    <w:multiLevelType w:val="hybridMultilevel"/>
    <w:tmpl w:val="9868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0C9C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1AE1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DBC32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7BA91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DCA5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F3480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488AF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63AA4A84"/>
    <w:multiLevelType w:val="hybridMultilevel"/>
    <w:tmpl w:val="F8C8CA8E"/>
    <w:lvl w:ilvl="0" w:tplc="9F621C84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792CFA"/>
    <w:multiLevelType w:val="hybridMultilevel"/>
    <w:tmpl w:val="7DF6B77A"/>
    <w:lvl w:ilvl="0" w:tplc="9F621C84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  <w:b w:val="0"/>
      </w:rPr>
    </w:lvl>
    <w:lvl w:ilvl="1">
      <w:start w:val="2"/>
      <w:numFmt w:val="decimal"/>
      <w:lvlText w:val="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BAB"/>
    <w:rsid w:val="00037742"/>
    <w:rsid w:val="000462C4"/>
    <w:rsid w:val="00075456"/>
    <w:rsid w:val="00091858"/>
    <w:rsid w:val="000F2322"/>
    <w:rsid w:val="00143CB5"/>
    <w:rsid w:val="0017601F"/>
    <w:rsid w:val="001B07D4"/>
    <w:rsid w:val="00221C1A"/>
    <w:rsid w:val="003233BC"/>
    <w:rsid w:val="003741C7"/>
    <w:rsid w:val="00387236"/>
    <w:rsid w:val="003E3DA6"/>
    <w:rsid w:val="00414A3A"/>
    <w:rsid w:val="004309AA"/>
    <w:rsid w:val="00434C1F"/>
    <w:rsid w:val="00493896"/>
    <w:rsid w:val="004A6B3B"/>
    <w:rsid w:val="004D1EA5"/>
    <w:rsid w:val="004F0375"/>
    <w:rsid w:val="004F3092"/>
    <w:rsid w:val="00556B0F"/>
    <w:rsid w:val="0057257B"/>
    <w:rsid w:val="005B08A6"/>
    <w:rsid w:val="005D3119"/>
    <w:rsid w:val="005E1230"/>
    <w:rsid w:val="006B3DE7"/>
    <w:rsid w:val="007003A6"/>
    <w:rsid w:val="00757B66"/>
    <w:rsid w:val="00765183"/>
    <w:rsid w:val="007B2B81"/>
    <w:rsid w:val="007B67E6"/>
    <w:rsid w:val="007C0B44"/>
    <w:rsid w:val="00814D84"/>
    <w:rsid w:val="008372A4"/>
    <w:rsid w:val="0085636E"/>
    <w:rsid w:val="008605F1"/>
    <w:rsid w:val="008845BC"/>
    <w:rsid w:val="00997DE8"/>
    <w:rsid w:val="009F030D"/>
    <w:rsid w:val="00A01A4E"/>
    <w:rsid w:val="00A32DCB"/>
    <w:rsid w:val="00A66BB7"/>
    <w:rsid w:val="00A93989"/>
    <w:rsid w:val="00AA2138"/>
    <w:rsid w:val="00B067C5"/>
    <w:rsid w:val="00C05265"/>
    <w:rsid w:val="00C46251"/>
    <w:rsid w:val="00D02A95"/>
    <w:rsid w:val="00D15B4B"/>
    <w:rsid w:val="00D20814"/>
    <w:rsid w:val="00D334B8"/>
    <w:rsid w:val="00D60436"/>
    <w:rsid w:val="00DC15ED"/>
    <w:rsid w:val="00E62778"/>
    <w:rsid w:val="00E64BAB"/>
    <w:rsid w:val="00EB2809"/>
    <w:rsid w:val="00EB5625"/>
    <w:rsid w:val="00ED05A0"/>
    <w:rsid w:val="00F25C1C"/>
    <w:rsid w:val="00F617BC"/>
    <w:rsid w:val="00FD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4BAB"/>
    <w:pPr>
      <w:ind w:left="720"/>
      <w:contextualSpacing/>
    </w:pPr>
  </w:style>
  <w:style w:type="table" w:styleId="a4">
    <w:name w:val="Table Grid"/>
    <w:basedOn w:val="a1"/>
    <w:uiPriority w:val="99"/>
    <w:rsid w:val="003233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2021-05-07T06:26:00Z</cp:lastPrinted>
  <dcterms:created xsi:type="dcterms:W3CDTF">2021-02-24T13:29:00Z</dcterms:created>
  <dcterms:modified xsi:type="dcterms:W3CDTF">2021-05-14T11:20:00Z</dcterms:modified>
</cp:coreProperties>
</file>