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796DC9" w14:textId="52A062CE" w:rsidR="00F644BB" w:rsidRDefault="001342BB" w:rsidP="001507EB">
      <w:pPr>
        <w:tabs>
          <w:tab w:val="left" w:pos="6765"/>
        </w:tabs>
        <w:ind w:left="6096"/>
        <w:rPr>
          <w:b/>
          <w:lang w:val="uk-UA"/>
        </w:rPr>
      </w:pPr>
      <w:r>
        <w:rPr>
          <w:b/>
          <w:lang w:val="uk-UA"/>
        </w:rPr>
        <w:t>Додаток</w:t>
      </w:r>
      <w:r w:rsidR="00F644BB">
        <w:rPr>
          <w:b/>
          <w:lang w:val="uk-UA"/>
        </w:rPr>
        <w:t xml:space="preserve">                                                                                          до рішення </w:t>
      </w:r>
      <w:r w:rsidR="00B246B2">
        <w:rPr>
          <w:b/>
          <w:lang w:val="uk-UA"/>
        </w:rPr>
        <w:t>Кременчуцької міської  ради Кременчуцького району Полтавської області</w:t>
      </w:r>
      <w:r w:rsidR="00F644BB">
        <w:rPr>
          <w:b/>
          <w:lang w:val="uk-UA"/>
        </w:rPr>
        <w:t xml:space="preserve">                                                                   </w:t>
      </w:r>
      <w:r w:rsidR="00B246B2">
        <w:rPr>
          <w:b/>
          <w:lang w:val="uk-UA"/>
        </w:rPr>
        <w:t xml:space="preserve">                від 11 березня </w:t>
      </w:r>
      <w:r w:rsidR="00F644BB">
        <w:rPr>
          <w:b/>
          <w:lang w:val="uk-UA"/>
        </w:rPr>
        <w:t>202</w:t>
      </w:r>
      <w:r w:rsidR="00BA1367">
        <w:rPr>
          <w:b/>
          <w:lang w:val="uk-UA"/>
        </w:rPr>
        <w:t>1</w:t>
      </w:r>
      <w:r w:rsidR="00F644BB">
        <w:rPr>
          <w:b/>
          <w:lang w:val="uk-UA"/>
        </w:rPr>
        <w:t xml:space="preserve"> року</w:t>
      </w:r>
    </w:p>
    <w:p w14:paraId="54C5EAA2" w14:textId="77777777" w:rsidR="00142817" w:rsidRDefault="00142817" w:rsidP="00B246B2">
      <w:pPr>
        <w:tabs>
          <w:tab w:val="left" w:pos="2580"/>
        </w:tabs>
        <w:rPr>
          <w:b/>
          <w:lang w:val="uk-UA"/>
        </w:rPr>
      </w:pPr>
      <w:bookmarkStart w:id="0" w:name="_GoBack"/>
      <w:bookmarkEnd w:id="0"/>
    </w:p>
    <w:p w14:paraId="47C738CB" w14:textId="77777777" w:rsidR="00F644BB" w:rsidRDefault="00F644BB" w:rsidP="001507EB">
      <w:pPr>
        <w:tabs>
          <w:tab w:val="left" w:pos="2580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Комплексна програма розвитку </w:t>
      </w:r>
    </w:p>
    <w:p w14:paraId="40DAABD2" w14:textId="77777777" w:rsidR="00843CB1" w:rsidRPr="0090754D" w:rsidRDefault="000B3345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омунального </w:t>
      </w:r>
      <w:r w:rsidR="00A638FE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некомерційного 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медичного підприємства</w:t>
      </w:r>
    </w:p>
    <w:p w14:paraId="1FFE7C98" w14:textId="329B89A8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«</w:t>
      </w:r>
      <w:r w:rsidR="00A638FE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Кременчуцька </w:t>
      </w:r>
      <w:r w:rsidR="00BA1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центральна районна лікарня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» </w:t>
      </w:r>
      <w:r w:rsidR="00BA13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Кременчуцької міської ради Кременчуцького району Полтавської області</w:t>
      </w:r>
    </w:p>
    <w:p w14:paraId="00FE9CE1" w14:textId="77777777" w:rsidR="00843CB1" w:rsidRPr="0090754D" w:rsidRDefault="00843CB1" w:rsidP="00AE377B">
      <w:pPr>
        <w:pStyle w:val="a3"/>
        <w:spacing w:line="276" w:lineRule="auto"/>
        <w:ind w:left="2831" w:firstLine="70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на 20</w:t>
      </w:r>
      <w:r w:rsidR="00CC52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-20</w:t>
      </w:r>
      <w:r w:rsidR="00061BA4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</w:t>
      </w:r>
      <w:r w:rsidR="00CC5268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3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роки</w:t>
      </w:r>
    </w:p>
    <w:p w14:paraId="01562846" w14:textId="77777777" w:rsidR="0005263D" w:rsidRPr="0090754D" w:rsidRDefault="0005263D" w:rsidP="00C252C0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153B48F" w14:textId="77777777" w:rsidR="00843CB1" w:rsidRPr="0090754D" w:rsidRDefault="00843CB1" w:rsidP="001507EB">
      <w:pPr>
        <w:pStyle w:val="a3"/>
        <w:numPr>
          <w:ilvl w:val="0"/>
          <w:numId w:val="1"/>
        </w:num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Паспорт Програми</w:t>
      </w:r>
    </w:p>
    <w:p w14:paraId="6342B574" w14:textId="77777777" w:rsidR="00843CB1" w:rsidRPr="0090754D" w:rsidRDefault="00843CB1" w:rsidP="001507EB">
      <w:pPr>
        <w:pStyle w:val="a3"/>
        <w:spacing w:line="276" w:lineRule="auto"/>
        <w:ind w:left="1069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13810D7" w14:textId="65F4DA50" w:rsidR="00E86BA4" w:rsidRPr="0090754D" w:rsidRDefault="00843CB1" w:rsidP="001507EB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 xml:space="preserve">Назва Програми: Комплексна програма розвитку </w:t>
      </w:r>
      <w:r w:rsidR="000B3345" w:rsidRPr="0090754D">
        <w:rPr>
          <w:color w:val="000000" w:themeColor="text1"/>
          <w:sz w:val="28"/>
          <w:szCs w:val="28"/>
          <w:lang w:val="uk-UA"/>
        </w:rPr>
        <w:t>к</w:t>
      </w:r>
      <w:r w:rsidR="00E86BA4" w:rsidRPr="0090754D">
        <w:rPr>
          <w:color w:val="000000" w:themeColor="text1"/>
          <w:sz w:val="28"/>
          <w:szCs w:val="28"/>
          <w:lang w:val="uk-UA"/>
        </w:rPr>
        <w:t xml:space="preserve">омунального некомерційного медичного підприємства </w:t>
      </w:r>
      <w:bookmarkStart w:id="1" w:name="_Hlk63671302"/>
      <w:r w:rsidR="00BA1367" w:rsidRPr="00BA1367">
        <w:rPr>
          <w:color w:val="000000" w:themeColor="text1"/>
          <w:sz w:val="28"/>
          <w:szCs w:val="28"/>
          <w:lang w:val="uk-UA"/>
        </w:rPr>
        <w:t>«Кременчуцька центральна районна лікарня» Кременчуцької міської ради Кременчуцького району Полтавської області</w:t>
      </w:r>
      <w:r w:rsidR="00BA1367">
        <w:rPr>
          <w:color w:val="000000" w:themeColor="text1"/>
          <w:sz w:val="28"/>
          <w:szCs w:val="28"/>
          <w:lang w:val="uk-UA"/>
        </w:rPr>
        <w:t xml:space="preserve"> </w:t>
      </w:r>
      <w:bookmarkEnd w:id="1"/>
      <w:r w:rsidR="00E86BA4" w:rsidRPr="0090754D">
        <w:rPr>
          <w:color w:val="000000" w:themeColor="text1"/>
          <w:sz w:val="28"/>
          <w:szCs w:val="28"/>
          <w:lang w:val="uk-UA"/>
        </w:rPr>
        <w:t>на 20</w:t>
      </w:r>
      <w:r w:rsidR="00C34F59">
        <w:rPr>
          <w:color w:val="000000" w:themeColor="text1"/>
          <w:sz w:val="28"/>
          <w:szCs w:val="28"/>
          <w:lang w:val="uk-UA"/>
        </w:rPr>
        <w:t>21</w:t>
      </w:r>
      <w:r w:rsidR="00E86BA4" w:rsidRPr="0090754D">
        <w:rPr>
          <w:color w:val="000000" w:themeColor="text1"/>
          <w:sz w:val="28"/>
          <w:szCs w:val="28"/>
          <w:lang w:val="uk-UA"/>
        </w:rPr>
        <w:t>-20</w:t>
      </w:r>
      <w:r w:rsidR="00061BA4" w:rsidRPr="0090754D">
        <w:rPr>
          <w:color w:val="000000" w:themeColor="text1"/>
          <w:sz w:val="28"/>
          <w:szCs w:val="28"/>
          <w:lang w:val="uk-UA"/>
        </w:rPr>
        <w:t>2</w:t>
      </w:r>
      <w:r w:rsidR="00C34F59">
        <w:rPr>
          <w:color w:val="000000" w:themeColor="text1"/>
          <w:sz w:val="28"/>
          <w:szCs w:val="28"/>
          <w:lang w:val="uk-UA"/>
        </w:rPr>
        <w:t>3</w:t>
      </w:r>
      <w:r w:rsidR="00E86BA4" w:rsidRPr="0090754D">
        <w:rPr>
          <w:color w:val="000000" w:themeColor="text1"/>
          <w:sz w:val="28"/>
          <w:szCs w:val="28"/>
          <w:lang w:val="uk-UA"/>
        </w:rPr>
        <w:t xml:space="preserve"> роки.</w:t>
      </w:r>
    </w:p>
    <w:p w14:paraId="2EEAB896" w14:textId="72DEE94C" w:rsidR="00843CB1" w:rsidRPr="0090754D" w:rsidRDefault="00843CB1" w:rsidP="001507EB">
      <w:pPr>
        <w:pStyle w:val="a3"/>
        <w:numPr>
          <w:ilvl w:val="3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Ініціатор розроблення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рограми: Кременчуцька міська рада</w:t>
      </w:r>
      <w:r w:rsidR="00BA136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області.</w:t>
      </w:r>
    </w:p>
    <w:p w14:paraId="7DB819F8" w14:textId="417C66D8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Важливість розроблення Програми виникла через необхідність надання</w:t>
      </w:r>
      <w:r w:rsidR="004C478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561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своєчасної, </w:t>
      </w:r>
      <w:r w:rsidR="004C478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доступної, кваліфікованої та ефективної медичної допомоги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жителям міста Кременчука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Кременчуцького </w:t>
      </w:r>
      <w:r w:rsidR="00D6739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району</w:t>
      </w:r>
      <w:r w:rsidR="00E71219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іншим жителям області.</w:t>
      </w:r>
    </w:p>
    <w:p w14:paraId="1AC94A3D" w14:textId="670BCDD4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Розробник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рограми –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Кременчуцького </w:t>
      </w:r>
      <w:r w:rsidR="00D6739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району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Полтавської області.</w:t>
      </w:r>
    </w:p>
    <w:p w14:paraId="3731C57A" w14:textId="2F67D0B6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Виконавець Програми –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</w:t>
      </w:r>
      <w:r w:rsidR="00D6739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області, </w:t>
      </w:r>
      <w:r w:rsidR="005F1605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комунальне некомерційне медичне підприємство 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«Кременчуцька центральна районна лікарня» Кременчуцької міської ради Кременчуцького району Полтавської області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B719F75" w14:textId="1280DDE5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Керівник Програми –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иректор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області.</w:t>
      </w:r>
    </w:p>
    <w:p w14:paraId="20FEFF95" w14:textId="77777777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Термін реалізації Програми: 20</w:t>
      </w:r>
      <w:r w:rsidR="00294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</w:t>
      </w:r>
      <w:r w:rsidR="000932BA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2945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роки.</w:t>
      </w:r>
    </w:p>
    <w:p w14:paraId="719FB3D1" w14:textId="77777777" w:rsidR="00843CB1" w:rsidRPr="0090754D" w:rsidRDefault="00843CB1" w:rsidP="001507EB">
      <w:pPr>
        <w:pStyle w:val="a3"/>
        <w:numPr>
          <w:ilvl w:val="0"/>
          <w:numId w:val="1"/>
        </w:numPr>
        <w:tabs>
          <w:tab w:val="left" w:pos="0"/>
          <w:tab w:val="left" w:pos="142"/>
          <w:tab w:val="left" w:pos="709"/>
          <w:tab w:val="left" w:pos="851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Програми: щорічно з розподілом по роках.</w:t>
      </w:r>
    </w:p>
    <w:p w14:paraId="16C25E14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99FD033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2. Загальні положення</w:t>
      </w:r>
    </w:p>
    <w:p w14:paraId="43031170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7C0D884" w14:textId="45DAB0C3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Комплексна програма розвитку </w:t>
      </w:r>
      <w:r w:rsidR="004D4B0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«Кременчуцька центральна районна лікарня» Кременчуцької міської ради Кременчуцького району Полтавської області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(далі – Програма), розроблена на підставі</w:t>
      </w:r>
      <w:r w:rsidR="00E2748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Закону України «Про місцеве самоврядування в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Україні», Цивільного кодексу України, Господарського кодексу України, Бюджетного кодексу України та інших нормативно-правових акт</w:t>
      </w:r>
      <w:r w:rsidR="00DD446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C3F3031" w14:textId="66618F4A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</w:t>
      </w:r>
      <w:r w:rsidR="000F62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рограмі визначено </w:t>
      </w:r>
      <w:r w:rsidR="00654F7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напрями та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цілі розвитку</w:t>
      </w:r>
      <w:r w:rsidR="00BD35C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комунального некомерційного медичного підприємства </w:t>
      </w:r>
      <w:r w:rsidR="00D6739F" w:rsidRPr="00D6739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«Кременчуцька центральна районна лікарня» Кременчуцької міської ради Кременчуцького району Полтавської області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проведено аналіз надання медичних, господарських та інших послуг. Програмою визначено основні завдання, вирішення яких сприятимуть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забезпеченню надання </w:t>
      </w:r>
      <w:r w:rsidR="00E0634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кваліфікованої 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 громаді міста Кременчука</w:t>
      </w:r>
      <w:r w:rsid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39616E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Кременчуцького  району</w:t>
      </w:r>
      <w:r w:rsidR="003E1EB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іншим громадянам за рахунок розвитку існуючих медичних послуг та впровадження нових методів та технологій у галузі охорони здоров’я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14:paraId="4F28CBC0" w14:textId="6829744E" w:rsidR="00F7071B" w:rsidRDefault="00F7071B" w:rsidP="00B87E8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Комунальне некомерційне медичне підприємство </w:t>
      </w:r>
      <w:r w:rsidR="0039616E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«Кременчуцька центральна районна лікарня» Кременчуцької міської ради Кременчуцького району Полтавської області</w:t>
      </w: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 до рішення ІІІ сесії Кременчуцької міської ради Кременчуцького району Полтавської області 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</w:rPr>
        <w:t>V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ІІІ скликання є повним правонаступником комунального некомерційного підприємства Кременчуцької районної ради </w:t>
      </w:r>
      <w:r w:rsidR="005A07F1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«Кременчуцька центральна районна лікарня»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135719F5" w14:textId="730D2263" w:rsidR="00BD3904" w:rsidRDefault="00F7071B" w:rsidP="00B87E8D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Підприємство розташоване у місті Кременчуці Полтавської області на території </w:t>
      </w:r>
      <w:r w:rsidR="005A07F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Автозаводського</w:t>
      </w:r>
      <w:r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району та є </w:t>
      </w:r>
      <w:r w:rsidR="00BD3904" w:rsidRPr="00BD39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багатопрофільним  закладом охорони здоров'я – комунальним унітарним некомерційним неприбутковим підприємством, що надає послуги первинної,  вторинної (спеціалізованої), третинної (високоспеціалізованої) медичної допомоги </w:t>
      </w:r>
      <w:r w:rsidR="00BD390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населенню міста Кременчука, Кременчуцького району та Полтавської області.</w:t>
      </w:r>
    </w:p>
    <w:p w14:paraId="363AFFA6" w14:textId="424333FB" w:rsidR="00CA5DA5" w:rsidRDefault="00A93B9D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 w:rsidRPr="00493BCE">
        <w:rPr>
          <w:color w:val="000000"/>
          <w:sz w:val="28"/>
          <w:szCs w:val="28"/>
        </w:rPr>
        <w:t xml:space="preserve">Станом на 01 </w:t>
      </w:r>
      <w:r w:rsidR="009C635C">
        <w:rPr>
          <w:color w:val="000000"/>
          <w:sz w:val="28"/>
          <w:szCs w:val="28"/>
        </w:rPr>
        <w:t>лютого</w:t>
      </w:r>
      <w:r>
        <w:rPr>
          <w:color w:val="000000"/>
          <w:sz w:val="28"/>
          <w:szCs w:val="28"/>
        </w:rPr>
        <w:t xml:space="preserve"> </w:t>
      </w:r>
      <w:r w:rsidRPr="00493BCE">
        <w:rPr>
          <w:color w:val="000000"/>
          <w:sz w:val="28"/>
          <w:szCs w:val="28"/>
        </w:rPr>
        <w:t>202</w:t>
      </w:r>
      <w:r w:rsidR="009C635C">
        <w:rPr>
          <w:color w:val="000000"/>
          <w:sz w:val="28"/>
          <w:szCs w:val="28"/>
        </w:rPr>
        <w:t>1</w:t>
      </w:r>
      <w:r w:rsidRPr="00493BCE">
        <w:rPr>
          <w:color w:val="000000"/>
          <w:sz w:val="28"/>
          <w:szCs w:val="28"/>
        </w:rPr>
        <w:t xml:space="preserve"> року стаціонарна медична допомога надається на базі </w:t>
      </w:r>
      <w:r w:rsidR="009C635C">
        <w:rPr>
          <w:color w:val="000000"/>
          <w:sz w:val="28"/>
          <w:szCs w:val="28"/>
        </w:rPr>
        <w:t>150</w:t>
      </w:r>
      <w:r w:rsidRPr="00493BCE">
        <w:rPr>
          <w:color w:val="000000"/>
          <w:sz w:val="28"/>
          <w:szCs w:val="28"/>
        </w:rPr>
        <w:t xml:space="preserve"> ліжок, у т.</w:t>
      </w:r>
      <w:r>
        <w:rPr>
          <w:color w:val="000000"/>
          <w:sz w:val="28"/>
          <w:szCs w:val="28"/>
        </w:rPr>
        <w:t xml:space="preserve"> </w:t>
      </w:r>
      <w:r w:rsidRPr="00493BCE">
        <w:rPr>
          <w:color w:val="000000"/>
          <w:sz w:val="28"/>
          <w:szCs w:val="28"/>
        </w:rPr>
        <w:t xml:space="preserve">ч.: </w:t>
      </w:r>
      <w:r w:rsidR="009C635C">
        <w:rPr>
          <w:color w:val="000000"/>
          <w:sz w:val="28"/>
          <w:szCs w:val="28"/>
        </w:rPr>
        <w:t>50</w:t>
      </w:r>
      <w:r w:rsidRPr="00493BCE">
        <w:rPr>
          <w:color w:val="000000"/>
          <w:sz w:val="28"/>
          <w:szCs w:val="28"/>
        </w:rPr>
        <w:t xml:space="preserve"> ліжок терапевтичного відділення </w:t>
      </w:r>
      <w:r w:rsidR="009C635C">
        <w:rPr>
          <w:color w:val="000000"/>
          <w:sz w:val="28"/>
          <w:szCs w:val="28"/>
        </w:rPr>
        <w:t xml:space="preserve">з кардіологічними, гастроентерологічними та ендокринологічними ліжками </w:t>
      </w:r>
      <w:r w:rsidRPr="00493BCE">
        <w:rPr>
          <w:color w:val="000000"/>
          <w:sz w:val="28"/>
          <w:szCs w:val="28"/>
        </w:rPr>
        <w:t xml:space="preserve">(з них 20 ліжок – терапевтичні, </w:t>
      </w:r>
      <w:r w:rsidR="009C635C">
        <w:rPr>
          <w:color w:val="000000"/>
          <w:sz w:val="28"/>
          <w:szCs w:val="28"/>
        </w:rPr>
        <w:t>20</w:t>
      </w:r>
      <w:r w:rsidRPr="00493BCE">
        <w:rPr>
          <w:color w:val="000000"/>
          <w:sz w:val="28"/>
          <w:szCs w:val="28"/>
        </w:rPr>
        <w:t xml:space="preserve"> ліжок – </w:t>
      </w:r>
      <w:r w:rsidR="009C635C">
        <w:rPr>
          <w:color w:val="000000"/>
          <w:sz w:val="28"/>
          <w:szCs w:val="28"/>
        </w:rPr>
        <w:t>кардіологічні</w:t>
      </w:r>
      <w:r w:rsidRPr="00493BCE">
        <w:rPr>
          <w:color w:val="000000"/>
          <w:sz w:val="28"/>
          <w:szCs w:val="28"/>
        </w:rPr>
        <w:t xml:space="preserve">, </w:t>
      </w:r>
      <w:r w:rsidR="009C635C">
        <w:rPr>
          <w:color w:val="000000"/>
          <w:sz w:val="28"/>
          <w:szCs w:val="28"/>
        </w:rPr>
        <w:t>5</w:t>
      </w:r>
      <w:r w:rsidRPr="00493BCE">
        <w:rPr>
          <w:color w:val="000000"/>
          <w:sz w:val="28"/>
          <w:szCs w:val="28"/>
        </w:rPr>
        <w:t xml:space="preserve"> ліжок – </w:t>
      </w:r>
      <w:r w:rsidR="009C635C">
        <w:rPr>
          <w:color w:val="000000"/>
          <w:sz w:val="28"/>
          <w:szCs w:val="28"/>
        </w:rPr>
        <w:t>гастроентерологічні</w:t>
      </w:r>
      <w:r w:rsidRPr="00493BCE">
        <w:rPr>
          <w:color w:val="000000"/>
          <w:sz w:val="28"/>
          <w:szCs w:val="28"/>
        </w:rPr>
        <w:t xml:space="preserve">, 5 ліжок – ендокринологічні), </w:t>
      </w:r>
      <w:r w:rsidR="009C635C">
        <w:rPr>
          <w:color w:val="000000"/>
          <w:sz w:val="28"/>
          <w:szCs w:val="28"/>
        </w:rPr>
        <w:t xml:space="preserve">30 ліжок – неврологічного відділення, 50 </w:t>
      </w:r>
      <w:r w:rsidRPr="00493BCE">
        <w:rPr>
          <w:color w:val="000000"/>
          <w:sz w:val="28"/>
          <w:szCs w:val="28"/>
        </w:rPr>
        <w:t xml:space="preserve">ліжок хірургічного відділення </w:t>
      </w:r>
      <w:r w:rsidR="009C635C">
        <w:rPr>
          <w:color w:val="000000"/>
          <w:sz w:val="28"/>
          <w:szCs w:val="28"/>
        </w:rPr>
        <w:t xml:space="preserve">з травматологічними та гінекологічними ліжками </w:t>
      </w:r>
      <w:r w:rsidRPr="00493BCE">
        <w:rPr>
          <w:color w:val="000000"/>
          <w:sz w:val="28"/>
          <w:szCs w:val="28"/>
        </w:rPr>
        <w:t xml:space="preserve">(з них </w:t>
      </w:r>
      <w:r w:rsidR="009C635C">
        <w:rPr>
          <w:color w:val="000000"/>
          <w:sz w:val="28"/>
          <w:szCs w:val="28"/>
        </w:rPr>
        <w:t>30</w:t>
      </w:r>
      <w:r w:rsidRPr="00493BCE">
        <w:rPr>
          <w:color w:val="000000"/>
          <w:sz w:val="28"/>
          <w:szCs w:val="28"/>
        </w:rPr>
        <w:t xml:space="preserve"> ліжок – хірургічні, </w:t>
      </w:r>
      <w:r w:rsidR="009C635C">
        <w:rPr>
          <w:color w:val="000000"/>
          <w:sz w:val="28"/>
          <w:szCs w:val="28"/>
        </w:rPr>
        <w:t>1</w:t>
      </w:r>
      <w:r w:rsidRPr="00493BCE">
        <w:rPr>
          <w:color w:val="000000"/>
          <w:sz w:val="28"/>
          <w:szCs w:val="28"/>
        </w:rPr>
        <w:t xml:space="preserve">5 ліжок – травматологічні, 5 ліжок – </w:t>
      </w:r>
      <w:r w:rsidR="009C635C">
        <w:rPr>
          <w:color w:val="000000"/>
          <w:sz w:val="28"/>
          <w:szCs w:val="28"/>
        </w:rPr>
        <w:t>гінекологічні</w:t>
      </w:r>
      <w:r w:rsidRPr="00493BCE">
        <w:rPr>
          <w:color w:val="000000"/>
          <w:sz w:val="28"/>
          <w:szCs w:val="28"/>
        </w:rPr>
        <w:t xml:space="preserve">), </w:t>
      </w:r>
      <w:r w:rsidR="009C635C">
        <w:rPr>
          <w:color w:val="000000"/>
          <w:sz w:val="28"/>
          <w:szCs w:val="28"/>
        </w:rPr>
        <w:t>20</w:t>
      </w:r>
      <w:r w:rsidRPr="00493BCE">
        <w:rPr>
          <w:color w:val="000000"/>
          <w:sz w:val="28"/>
          <w:szCs w:val="28"/>
        </w:rPr>
        <w:t xml:space="preserve"> ліжок – </w:t>
      </w:r>
      <w:r w:rsidR="009C635C">
        <w:rPr>
          <w:color w:val="000000"/>
          <w:sz w:val="28"/>
          <w:szCs w:val="28"/>
        </w:rPr>
        <w:t>опікового</w:t>
      </w:r>
      <w:r w:rsidRPr="00493BCE">
        <w:rPr>
          <w:color w:val="000000"/>
          <w:sz w:val="28"/>
          <w:szCs w:val="28"/>
        </w:rPr>
        <w:t xml:space="preserve"> відділення.</w:t>
      </w:r>
      <w:r w:rsidR="009C635C">
        <w:rPr>
          <w:color w:val="000000"/>
          <w:sz w:val="28"/>
          <w:szCs w:val="28"/>
        </w:rPr>
        <w:t xml:space="preserve"> Крім того </w:t>
      </w:r>
      <w:r w:rsidR="00144FD2">
        <w:rPr>
          <w:color w:val="000000"/>
          <w:sz w:val="28"/>
          <w:szCs w:val="28"/>
        </w:rPr>
        <w:t>6 ліжок – відділення анестезіології з ліжками інтенсивної терапії.</w:t>
      </w:r>
    </w:p>
    <w:p w14:paraId="106E5F2C" w14:textId="5D815639" w:rsidR="00A93B9D" w:rsidRDefault="00CA5DA5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 20</w:t>
      </w:r>
      <w:r w:rsidR="00144FD2"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</w:rPr>
        <w:t xml:space="preserve"> рік проведено </w:t>
      </w:r>
      <w:r w:rsidR="00144FD2">
        <w:rPr>
          <w:color w:val="000000"/>
          <w:sz w:val="28"/>
          <w:szCs w:val="28"/>
        </w:rPr>
        <w:t>25939</w:t>
      </w:r>
      <w:r>
        <w:rPr>
          <w:color w:val="000000"/>
          <w:sz w:val="28"/>
          <w:szCs w:val="28"/>
        </w:rPr>
        <w:t xml:space="preserve"> ліжко-днів, кількість пацієнтів, пролікованих у стаціонарі складала </w:t>
      </w:r>
      <w:r w:rsidR="00144FD2">
        <w:rPr>
          <w:color w:val="000000"/>
          <w:sz w:val="28"/>
          <w:szCs w:val="28"/>
        </w:rPr>
        <w:t>2759</w:t>
      </w:r>
      <w:r>
        <w:rPr>
          <w:color w:val="000000"/>
          <w:sz w:val="28"/>
          <w:szCs w:val="28"/>
        </w:rPr>
        <w:t xml:space="preserve"> </w:t>
      </w:r>
      <w:r w:rsidR="00144FD2">
        <w:rPr>
          <w:color w:val="000000"/>
          <w:sz w:val="28"/>
          <w:szCs w:val="28"/>
        </w:rPr>
        <w:t>осіб</w:t>
      </w:r>
      <w:r>
        <w:rPr>
          <w:color w:val="000000"/>
          <w:sz w:val="28"/>
          <w:szCs w:val="28"/>
        </w:rPr>
        <w:t>.</w:t>
      </w:r>
      <w:r w:rsidR="00144FD2">
        <w:rPr>
          <w:color w:val="000000"/>
          <w:sz w:val="28"/>
          <w:szCs w:val="28"/>
        </w:rPr>
        <w:t xml:space="preserve"> У відділеннях хірургічного профілю проведено </w:t>
      </w:r>
      <w:r w:rsidR="00705CCF">
        <w:rPr>
          <w:color w:val="000000"/>
          <w:sz w:val="28"/>
          <w:szCs w:val="28"/>
        </w:rPr>
        <w:t>1069 операцій для 915 осіб.</w:t>
      </w:r>
    </w:p>
    <w:p w14:paraId="10482AFA" w14:textId="404EDA7B" w:rsidR="00CA5DA5" w:rsidRPr="00493BCE" w:rsidRDefault="001110EF" w:rsidP="00A93B9D">
      <w:pPr>
        <w:pStyle w:val="a9"/>
        <w:tabs>
          <w:tab w:val="left" w:pos="0"/>
          <w:tab w:val="left" w:pos="720"/>
        </w:tabs>
        <w:spacing w:line="276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Кількість візитів у поліклініку склала </w:t>
      </w:r>
      <w:r w:rsidR="002967C2">
        <w:rPr>
          <w:color w:val="000000"/>
          <w:sz w:val="28"/>
          <w:szCs w:val="28"/>
        </w:rPr>
        <w:t>73375</w:t>
      </w:r>
      <w:r w:rsidR="007F1593">
        <w:rPr>
          <w:color w:val="000000"/>
          <w:sz w:val="28"/>
          <w:szCs w:val="28"/>
        </w:rPr>
        <w:t xml:space="preserve">, у </w:t>
      </w:r>
      <w:r>
        <w:rPr>
          <w:color w:val="000000"/>
          <w:sz w:val="28"/>
          <w:szCs w:val="28"/>
        </w:rPr>
        <w:t>д</w:t>
      </w:r>
      <w:r w:rsidRPr="001110EF">
        <w:rPr>
          <w:color w:val="000000"/>
          <w:sz w:val="28"/>
          <w:szCs w:val="28"/>
        </w:rPr>
        <w:t>енн</w:t>
      </w:r>
      <w:r w:rsidR="007F1593">
        <w:rPr>
          <w:color w:val="000000"/>
          <w:sz w:val="28"/>
          <w:szCs w:val="28"/>
        </w:rPr>
        <w:t>ому</w:t>
      </w:r>
      <w:r w:rsidRPr="001110EF">
        <w:rPr>
          <w:color w:val="000000"/>
          <w:sz w:val="28"/>
          <w:szCs w:val="28"/>
        </w:rPr>
        <w:t xml:space="preserve"> стаціонар</w:t>
      </w:r>
      <w:r w:rsidR="007F1593">
        <w:rPr>
          <w:color w:val="000000"/>
          <w:sz w:val="28"/>
          <w:szCs w:val="28"/>
        </w:rPr>
        <w:t xml:space="preserve">і поліклініки </w:t>
      </w:r>
      <w:r w:rsidRPr="001110EF">
        <w:rPr>
          <w:color w:val="000000"/>
          <w:sz w:val="28"/>
          <w:szCs w:val="28"/>
        </w:rPr>
        <w:t xml:space="preserve"> </w:t>
      </w:r>
      <w:r w:rsidR="007F1593">
        <w:rPr>
          <w:color w:val="000000"/>
          <w:sz w:val="28"/>
          <w:szCs w:val="28"/>
        </w:rPr>
        <w:t>проліковано 143 хворих.</w:t>
      </w:r>
    </w:p>
    <w:p w14:paraId="0244D43A" w14:textId="73874015" w:rsidR="00D06E3A" w:rsidRDefault="00D06E3A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0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Медичні кадри КНМП «Кременчуцька ЦРЛ» мають високу кваліфікаційну підготовку. В лікарні працюють 61 лікарів, із яких 53 (86,9%) мають кваліфікаційну категорію, в т.ч.</w:t>
      </w:r>
      <w:r w:rsidR="00474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D0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39 (75,6%) вищу, 7 (17,9%) першу і 7 (17,9%) другу кваліфікаційну категорію, та 117 середніх медичних працівників, </w:t>
      </w:r>
      <w:r w:rsidRPr="00D0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із яких 94 (80,3%) мають кваліфікаційну категорію, в т.ч.</w:t>
      </w:r>
      <w:r w:rsidR="004742F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:</w:t>
      </w:r>
      <w:r w:rsidRPr="00D06E3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78 (83,0%) вищу, 11 (11,7%) першу і 5 (5,3%) другу кваліфікаційну категорію.</w:t>
      </w:r>
    </w:p>
    <w:p w14:paraId="4DB17507" w14:textId="77777777" w:rsidR="00BF04C9" w:rsidRDefault="00BF04C9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2BE3795E" w14:textId="77777777" w:rsidR="00843CB1" w:rsidRPr="0090754D" w:rsidRDefault="00BF04C9" w:rsidP="00DF0DD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BF04C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3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. Визначення проблем, на розв’язання яких спрямована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="00843CB1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рограма</w:t>
      </w:r>
    </w:p>
    <w:p w14:paraId="50B3CD3C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CD55895" w14:textId="0656E633" w:rsidR="00843CB1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Одним із пріоритетних напрямків діяльності </w:t>
      </w:r>
      <w:r w:rsidR="00BB408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комунального некомерційного медичного підприємства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535AF" w:rsidRPr="0039616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«Кременчуцька центральна районна лікарня» Кременчуцької міської ради Кременчуцького району Полтавської області</w:t>
      </w:r>
      <w:r w:rsidR="008535AF" w:rsidRPr="00F7071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надання </w:t>
      </w:r>
      <w:r w:rsidR="0037091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доступної, високо</w:t>
      </w:r>
      <w:r w:rsidR="00286AFC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якісної</w:t>
      </w:r>
      <w:r w:rsidR="00370913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ефективної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допомоги, провадження господарської та іншої діяльності відповідно законодавчих актів України.</w:t>
      </w:r>
    </w:p>
    <w:p w14:paraId="3FB4012E" w14:textId="327BD75B" w:rsidR="000C7DF7" w:rsidRPr="0090754D" w:rsidRDefault="000C7DF7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C7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2017 році за ініціативи Уряду та Міністерства охорони здоров’я України розпочався активний процес реформування медичної галузі. Перетворення закладу охорони здоров’я в комунальне некомерційне медичне підприємство </w:t>
      </w:r>
      <w:r w:rsidR="008535A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сприяло</w:t>
      </w:r>
      <w:r w:rsidRPr="000C7DF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збільшенню  господарської та фінансової автономії та управлінської гнучкості закладу, формуванню стимулів для поліпшення якості медичного обслуговування населення і водночас підвищення економічної ефективності використання активів.       </w:t>
      </w:r>
    </w:p>
    <w:p w14:paraId="779E0C43" w14:textId="77777777" w:rsidR="003958BF" w:rsidRPr="0090754D" w:rsidRDefault="003958BF" w:rsidP="001507EB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>Загальною проблемою усієї медичної галузі є нераціональна організація системи надання медичної допомоги.</w:t>
      </w:r>
    </w:p>
    <w:p w14:paraId="05495C48" w14:textId="6CD6FBAD" w:rsidR="003958BF" w:rsidRPr="00301F51" w:rsidRDefault="003958BF" w:rsidP="001507EB">
      <w:pPr>
        <w:pStyle w:val="Default"/>
        <w:spacing w:line="276" w:lineRule="auto"/>
        <w:ind w:firstLine="708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Ключовими проблемними питаннями </w:t>
      </w:r>
      <w:r w:rsidR="00F606D2">
        <w:rPr>
          <w:color w:val="000000" w:themeColor="text1"/>
          <w:sz w:val="28"/>
          <w:szCs w:val="28"/>
          <w:lang w:val="uk-UA"/>
        </w:rPr>
        <w:t>для КНМП «Кременчуцька ЦРЛ»</w:t>
      </w:r>
      <w:r w:rsidRPr="00301F51">
        <w:rPr>
          <w:color w:val="000000" w:themeColor="text1"/>
          <w:sz w:val="28"/>
          <w:szCs w:val="28"/>
          <w:lang w:val="uk-UA"/>
        </w:rPr>
        <w:t xml:space="preserve"> є: </w:t>
      </w:r>
    </w:p>
    <w:p w14:paraId="204CAC14" w14:textId="6D47FC24" w:rsidR="00F606D2" w:rsidRDefault="00F606D2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високий рівень конкуренції із іншими закладами охорони здоров’я;</w:t>
      </w:r>
    </w:p>
    <w:p w14:paraId="7DA0E2AA" w14:textId="2CFB5C16" w:rsidR="00F606D2" w:rsidRDefault="00F606D2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незадовільний матеріально</w:t>
      </w:r>
      <w:r w:rsidR="001063CA">
        <w:rPr>
          <w:color w:val="000000" w:themeColor="text1"/>
          <w:sz w:val="28"/>
          <w:szCs w:val="28"/>
          <w:lang w:val="uk-UA"/>
        </w:rPr>
        <w:t xml:space="preserve">-технічний стан окремих структурних підрозділів </w:t>
      </w:r>
      <w:r>
        <w:rPr>
          <w:color w:val="000000" w:themeColor="text1"/>
          <w:sz w:val="28"/>
          <w:szCs w:val="28"/>
          <w:lang w:val="uk-UA"/>
        </w:rPr>
        <w:t>закладу;</w:t>
      </w:r>
    </w:p>
    <w:p w14:paraId="6236C3BB" w14:textId="5BA69270" w:rsidR="006A4715" w:rsidRPr="00301F51" w:rsidRDefault="006A4715" w:rsidP="006A4715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нестача ресурсного забезпечення сфери охорони здоров’я;</w:t>
      </w:r>
    </w:p>
    <w:p w14:paraId="69FFBC51" w14:textId="47F435CC" w:rsidR="003958BF" w:rsidRPr="00301F51" w:rsidRDefault="004A791A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недосконалість механізму фінансування</w:t>
      </w:r>
      <w:r w:rsidR="00165E42" w:rsidRPr="00301F51">
        <w:rPr>
          <w:color w:val="000000" w:themeColor="text1"/>
          <w:sz w:val="28"/>
          <w:szCs w:val="28"/>
          <w:lang w:val="uk-UA"/>
        </w:rPr>
        <w:t xml:space="preserve"> з державного </w:t>
      </w:r>
      <w:r w:rsidR="008D7B90">
        <w:rPr>
          <w:color w:val="000000" w:themeColor="text1"/>
          <w:sz w:val="28"/>
          <w:szCs w:val="28"/>
          <w:lang w:val="uk-UA"/>
        </w:rPr>
        <w:t>бюджету</w:t>
      </w:r>
      <w:r w:rsidR="003958BF" w:rsidRPr="00301F51">
        <w:rPr>
          <w:color w:val="000000" w:themeColor="text1"/>
          <w:sz w:val="28"/>
          <w:szCs w:val="28"/>
          <w:lang w:val="uk-UA"/>
        </w:rPr>
        <w:t>;</w:t>
      </w:r>
    </w:p>
    <w:p w14:paraId="12E85209" w14:textId="77777777"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недосконалість </w:t>
      </w:r>
      <w:r w:rsidR="00BE1F40" w:rsidRPr="00301F51">
        <w:rPr>
          <w:color w:val="000000" w:themeColor="text1"/>
          <w:sz w:val="28"/>
          <w:szCs w:val="28"/>
          <w:lang w:val="uk-UA"/>
        </w:rPr>
        <w:t>законодавства, що регламентує діяльність системи охорони здоров’я</w:t>
      </w:r>
      <w:r w:rsidRPr="00301F51">
        <w:rPr>
          <w:color w:val="000000" w:themeColor="text1"/>
          <w:sz w:val="28"/>
          <w:szCs w:val="28"/>
          <w:lang w:val="uk-UA"/>
        </w:rPr>
        <w:t>;</w:t>
      </w:r>
    </w:p>
    <w:p w14:paraId="759FD83E" w14:textId="77777777"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>недостатнє забезпечення матеріально-технічної бази охорони здоров’я, брак сучасних медичних технологій;</w:t>
      </w:r>
    </w:p>
    <w:p w14:paraId="1037AC7A" w14:textId="77777777" w:rsidR="003958BF" w:rsidRPr="00301F51" w:rsidRDefault="003958BF" w:rsidP="001507EB">
      <w:pPr>
        <w:pStyle w:val="Default"/>
        <w:numPr>
          <w:ilvl w:val="0"/>
          <w:numId w:val="8"/>
        </w:numPr>
        <w:spacing w:line="276" w:lineRule="auto"/>
        <w:ind w:left="284" w:hanging="284"/>
        <w:jc w:val="both"/>
        <w:rPr>
          <w:color w:val="000000" w:themeColor="text1"/>
          <w:sz w:val="28"/>
          <w:szCs w:val="28"/>
          <w:lang w:val="uk-UA"/>
        </w:rPr>
      </w:pPr>
      <w:r w:rsidRPr="00301F51">
        <w:rPr>
          <w:color w:val="000000" w:themeColor="text1"/>
          <w:sz w:val="28"/>
          <w:szCs w:val="28"/>
          <w:lang w:val="uk-UA"/>
        </w:rPr>
        <w:t xml:space="preserve">відсутнє суспільне усвідомлення цінності здоров’я нації та не сформована ефективна система стимулювання населення до збереження свого здоров’я. </w:t>
      </w:r>
    </w:p>
    <w:p w14:paraId="77B720CA" w14:textId="26300F2F" w:rsidR="00935AD9" w:rsidRPr="008D7B90" w:rsidRDefault="0093689E" w:rsidP="008D7B90">
      <w:pPr>
        <w:pStyle w:val="a3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Медична </w:t>
      </w:r>
      <w:r w:rsidR="00935AD9" w:rsidRPr="00935AD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опомога надається відповідно до </w:t>
      </w:r>
      <w:r w:rsidRP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вимог законодавства України, зокрема Конституції України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Законів України</w:t>
      </w:r>
      <w:r w:rsidR="00935AD9" w:rsidRP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«Основи законодавства України про охорону здоров’я», «Про державні соціальні стандарти та державні соціальні гарантії»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інших законодавчих актів, що регулюють відносини з питань, пов’язаних з охороною здоров’я та інших прийнятих відповідно до них нормативно-правових актів Кабінету Міністрів України,  Міністерства охорони здоров’я України, Департаменту охорони здоров’я </w:t>
      </w:r>
      <w:r w:rsidR="00E10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обласної державної адміністрації,</w:t>
      </w:r>
      <w:r w:rsidR="008D7B9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E10C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Департаменту охорони здоров’я Кременчуцької міської ради Кременчуцького району Полтавської області, тощо.</w:t>
      </w:r>
    </w:p>
    <w:p w14:paraId="71590469" w14:textId="77777777" w:rsidR="00042E6C" w:rsidRPr="00C84A56" w:rsidRDefault="00042E6C" w:rsidP="001507EB">
      <w:pPr>
        <w:pStyle w:val="a9"/>
        <w:tabs>
          <w:tab w:val="left" w:pos="720"/>
          <w:tab w:val="left" w:pos="893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color w:val="FF0000"/>
          <w:sz w:val="28"/>
          <w:szCs w:val="28"/>
        </w:rPr>
        <w:tab/>
      </w:r>
      <w:r w:rsidRPr="00C84A56">
        <w:rPr>
          <w:color w:val="000000" w:themeColor="text1"/>
          <w:sz w:val="28"/>
          <w:szCs w:val="28"/>
        </w:rPr>
        <w:t xml:space="preserve">Перелік платних послуг, які можуть надаватися в державних та комунальних закладах охорони здоров'я, затверджений постановою Кабінету </w:t>
      </w:r>
      <w:r w:rsidRPr="00C84A56">
        <w:rPr>
          <w:color w:val="000000" w:themeColor="text1"/>
          <w:sz w:val="28"/>
          <w:szCs w:val="28"/>
        </w:rPr>
        <w:lastRenderedPageBreak/>
        <w:t>Міністрів України від 17 вересня 1996 року № 1138 «Про затвердження переліку платних послуг, які надаються в державних і комунальних закладах охорони здоров’я та вищих медичних навчальних закладах» (зі змінами і доповненнями).</w:t>
      </w:r>
    </w:p>
    <w:p w14:paraId="7F0B2973" w14:textId="77777777" w:rsidR="00042E6C" w:rsidRPr="00C84A56" w:rsidRDefault="00042E6C" w:rsidP="001507EB">
      <w:pPr>
        <w:pStyle w:val="a9"/>
        <w:tabs>
          <w:tab w:val="left" w:pos="720"/>
          <w:tab w:val="left" w:pos="8931"/>
        </w:tabs>
        <w:spacing w:line="276" w:lineRule="auto"/>
        <w:jc w:val="both"/>
        <w:rPr>
          <w:color w:val="000000" w:themeColor="text1"/>
          <w:sz w:val="28"/>
          <w:szCs w:val="28"/>
        </w:rPr>
      </w:pPr>
      <w:r w:rsidRPr="00C84A56">
        <w:rPr>
          <w:color w:val="000000" w:themeColor="text1"/>
          <w:sz w:val="28"/>
          <w:szCs w:val="28"/>
        </w:rPr>
        <w:tab/>
        <w:t>Тарифи на платні послуги, які надаються у лікарні, установлюються на підставі розпорядження Голови Полтавської обласної державної адміністрації від 26.05.2020 р. № 242 «Про затвердження тарифів на платні послуги з косметологічної допомоги та процедур для профілактики і зміцнення здоров’я, які надаються в державних і комунальних закладах охорони здоров’я Полтавської області», а також від 04.06.2020 р. № 267 «Про затвердження тарифів на платні послуги з медичного обслуговування, які надаються в державних і комунальних закладах охорони здоров’я та вищих медичних навчальних закладах Полтавської області».</w:t>
      </w:r>
    </w:p>
    <w:p w14:paraId="6A4223F9" w14:textId="77777777" w:rsidR="00206F05" w:rsidRDefault="00206F05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 умовах дефіциту бюджетних коштів, платні послуги, що надаються працівникам підприємств та населенню комунальними медичними закладами</w:t>
      </w:r>
      <w:r w:rsidR="00824009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згідно чинного законодавства, є важливим джерелом додаткових коштів для системи охорони здоров’я. Тому, існує потреба у впровадженні нових та розширенні існуючих платних медичних послуг. </w:t>
      </w:r>
    </w:p>
    <w:p w14:paraId="53622C72" w14:textId="46308961" w:rsidR="00B51EB3" w:rsidRPr="0090754D" w:rsidRDefault="00E110B4" w:rsidP="00A5708D">
      <w:pPr>
        <w:pStyle w:val="a9"/>
        <w:tabs>
          <w:tab w:val="left" w:pos="720"/>
          <w:tab w:val="left" w:pos="8931"/>
        </w:tabs>
        <w:spacing w:line="276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ab/>
      </w:r>
      <w:r w:rsidR="00B51EB3" w:rsidRPr="0090754D">
        <w:rPr>
          <w:color w:val="000000" w:themeColor="text1"/>
          <w:sz w:val="28"/>
          <w:szCs w:val="28"/>
        </w:rPr>
        <w:t>Модель фінансування медицини за страховим принципом, у подальшому, дозволить забезпечити ефективне планування та використання ресурсів галузі охорони здоров’я, стимулюватиме підвищення якості та ефективності медичної допомоги та забезпечить надійний фінансовий захист громадян у разі хвороби.</w:t>
      </w:r>
    </w:p>
    <w:p w14:paraId="2CE42F94" w14:textId="311FED41" w:rsidR="007942A5" w:rsidRDefault="00D92B00" w:rsidP="00530C79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Додатково від надання платних послуг</w:t>
      </w:r>
      <w:r w:rsidR="00230A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60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20</w:t>
      </w:r>
      <w:r w:rsidR="00A5708D" w:rsidRPr="004742F0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20</w:t>
      </w:r>
      <w:r w:rsidR="00260E6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році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вдалось залучити </w:t>
      </w:r>
      <w:r w:rsidR="00A5708D" w:rsidRPr="00A570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1328,9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тис. гр</w:t>
      </w:r>
      <w:r w:rsidR="00A570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н.,</w:t>
      </w:r>
      <w:r w:rsidR="00A5708D" w:rsidRPr="00A570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 дало змогу </w:t>
      </w:r>
      <w:r w:rsidR="00762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частково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оплатити</w:t>
      </w:r>
      <w:r w:rsidR="00A570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30A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поточні ремонти</w:t>
      </w:r>
      <w:r w:rsidR="00A5708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відділеннях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придбати медпрепарати та вироби медичного призначення, пров</w:t>
      </w:r>
      <w:r w:rsidR="00762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ести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ремонт та обслуговування медичного обладнання.</w:t>
      </w:r>
    </w:p>
    <w:p w14:paraId="5F921C13" w14:textId="22A4F8BA" w:rsidR="00AB2CC2" w:rsidRPr="0090754D" w:rsidRDefault="00530C79" w:rsidP="00F23CBF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Отриманих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коштів недостатньо для подальшого розвитку матеріально-технічної бази закладу </w:t>
      </w:r>
      <w:r w:rsidR="00724F16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для матеріальної мотивації праці медичних працівників.</w:t>
      </w:r>
    </w:p>
    <w:p w14:paraId="034BDF32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4. Мета Програми</w:t>
      </w:r>
    </w:p>
    <w:p w14:paraId="10BE2FEC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6B413166" w14:textId="70F7C10C" w:rsidR="00843CB1" w:rsidRPr="0090754D" w:rsidRDefault="008F3A19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сновною метою діяльності </w:t>
      </w:r>
      <w:r w:rsidR="00107A0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230A9A" w:rsidRPr="00230A9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«Кременчуцька центральна районна лікарня» Кременчуцької міської ради Кременчуцького району Полтавської області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медична практика, спрямована на збереження, поліпшення та відновлення здоров’я населення, здійснення іншої діяльності </w:t>
      </w:r>
      <w:r w:rsidR="00976FCA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сфері охорони здоров’я, необхідної для належного забезпечення профілактики, діагностики і лікування хвороб, травм, отруєнь чи інших розладів здоров’я, здійснення медичного контролю за перебігом вагітності</w:t>
      </w:r>
      <w:r w:rsidR="00046FF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 іншої діяльності, розвиток медичної бази шляхом технічного забезпечення.</w:t>
      </w:r>
    </w:p>
    <w:p w14:paraId="3F10FD88" w14:textId="5EBE1EFF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Покращення якості медичної допомоги можлив</w:t>
      </w:r>
      <w:r w:rsidR="008F3A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лише </w:t>
      </w:r>
      <w:r w:rsidR="0046699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шляхом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</w:t>
      </w:r>
      <w:r w:rsidR="0046699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я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нових інноваційних методів лікування, закупівлі сучасного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медичного обладнання та матеріальн</w:t>
      </w:r>
      <w:r w:rsidR="008F3A1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ої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мотивації праці медичних працівників. Досягнення даної мети можливо лише за умови щорічного збільшення частки позабюджетних надходжень, щонайменше на 20% </w:t>
      </w:r>
      <w:r w:rsidR="00F7365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підвищенні якості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медичної допомоги.</w:t>
      </w:r>
    </w:p>
    <w:p w14:paraId="09DB1E68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362A20A6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5. Шляхи розв’язання проблем, строки виконання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14:paraId="093341DF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0E72B905" w14:textId="77777777" w:rsidR="00167F7C" w:rsidRPr="0090754D" w:rsidRDefault="00167F7C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Досягнення визначеної мети Програми можливе шляхом:</w:t>
      </w:r>
    </w:p>
    <w:p w14:paraId="6230A059" w14:textId="77777777" w:rsidR="00CE5257" w:rsidRPr="0090754D" w:rsidRDefault="00CE5257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оптимізації організації та механізму фінансування системи надання медичної допомоги, спрямованої на розв’язання реальних потреб населення;</w:t>
      </w:r>
    </w:p>
    <w:p w14:paraId="7E84649F" w14:textId="77777777" w:rsidR="00CE5257" w:rsidRPr="0090754D" w:rsidRDefault="00CE5257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якості кадрового забезпечення та рівня професійної підготовки фахівців з питань профілактики і раннього виявлення хвороб, діагностики та лікування;</w:t>
      </w:r>
    </w:p>
    <w:p w14:paraId="3815365A" w14:textId="77777777" w:rsidR="00655675" w:rsidRPr="0090754D" w:rsidRDefault="00655675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надання кваліфікованої планової стаціонарної та спеціалізованої амбулаторно-поліклінічної допомоги</w:t>
      </w:r>
      <w:r w:rsidR="00737EB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 також лікувально-профілактичної допомоги у відповідності з договорами про надання медичних послуг;</w:t>
      </w:r>
    </w:p>
    <w:p w14:paraId="20D2E7A6" w14:textId="77777777" w:rsidR="00275094" w:rsidRPr="0090754D" w:rsidRDefault="00275094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забезпечення надання високоякісної медичної допомоги у сфері репродуктивного здоров’я населення та планування сім’ї;</w:t>
      </w:r>
    </w:p>
    <w:p w14:paraId="560D93AF" w14:textId="77777777" w:rsidR="00737EBE" w:rsidRPr="0090754D" w:rsidRDefault="00737EBE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використання сучасних методів ведення та лікування пацієнтів, своєчасне реагування на потреби населення</w:t>
      </w:r>
      <w:r w:rsidR="00275094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61E78C3F" w14:textId="77777777" w:rsidR="00275094" w:rsidRPr="0090754D" w:rsidRDefault="00275094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спрямування зусиль медичних працівників на виявлення захворювань у ранніх стадіях та проведення ефективної профілактики їх на функціональній стадії;</w:t>
      </w:r>
    </w:p>
    <w:p w14:paraId="0AFC2767" w14:textId="77777777" w:rsidR="009E4032" w:rsidRPr="0090754D" w:rsidRDefault="009E4032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збереження та оновлення матеріально-технічної бази, мінімізація ризиків збою роботи установи та дотримання належного санітарно-гігієнічного режиму роботи медичного закладу;</w:t>
      </w:r>
    </w:p>
    <w:p w14:paraId="06805E15" w14:textId="77777777" w:rsidR="00836484" w:rsidRPr="0090754D" w:rsidRDefault="00167F7C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ефективності санітарно-освітньої роботи та пропаганди здорового способу життя з широким використанням сучасних технологій та засобів масової інформації;</w:t>
      </w:r>
    </w:p>
    <w:p w14:paraId="05A5FFEF" w14:textId="77777777" w:rsidR="00167F7C" w:rsidRDefault="00167F7C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соціальних захист працівників заклад</w:t>
      </w:r>
      <w:r w:rsidR="009E403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</w:t>
      </w:r>
      <w:r w:rsidR="00687B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C581F0F" w14:textId="77777777" w:rsidR="00687B6A" w:rsidRPr="0090754D" w:rsidRDefault="00687B6A" w:rsidP="001507EB">
      <w:pPr>
        <w:pStyle w:val="a3"/>
        <w:numPr>
          <w:ilvl w:val="0"/>
          <w:numId w:val="9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підписання угоди з Національною службою здоров’я України щодо оплати наданих медичних послуг за рахунок державного бюджету.</w:t>
      </w:r>
    </w:p>
    <w:p w14:paraId="6BAC54DE" w14:textId="77777777" w:rsidR="0027455B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Строки виконання Програми 20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</w:t>
      </w:r>
      <w:r w:rsidR="00395F31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23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 згідно затвердженого плану заходів (додається).</w:t>
      </w:r>
    </w:p>
    <w:p w14:paraId="4D40C15C" w14:textId="77777777" w:rsidR="005A63F3" w:rsidRDefault="005A63F3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4846B1E0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6. Напрями діяльності і заходи </w:t>
      </w:r>
      <w:r w:rsidR="006B36D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П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рограми</w:t>
      </w:r>
    </w:p>
    <w:p w14:paraId="5B22B4D7" w14:textId="77777777" w:rsidR="00971E0F" w:rsidRPr="0090754D" w:rsidRDefault="00971E0F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ru-RU"/>
        </w:rPr>
      </w:pPr>
    </w:p>
    <w:p w14:paraId="5D808D78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Програмою визначено такі основні завдання</w:t>
      </w:r>
      <w:r w:rsidR="00847227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напрями діяльності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: </w:t>
      </w:r>
    </w:p>
    <w:p w14:paraId="27C02DFB" w14:textId="378857FD" w:rsidR="00843CB1" w:rsidRPr="0090754D" w:rsidRDefault="00214358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підвищення рівня інформаційної підтримки процесів управління закладом та прийняття лікарських рішень в клінічній практиці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12B0B38E" w14:textId="77777777" w:rsidR="000F44A6" w:rsidRPr="0090754D" w:rsidRDefault="000F44A6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удосконалення лікувального процесу;</w:t>
      </w:r>
    </w:p>
    <w:p w14:paraId="1FE4F8FF" w14:textId="127A3805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лікування в стаціонарних та амбулаторних умовах </w:t>
      </w:r>
      <w:r w:rsidR="006B7B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мешканців Кременчуцької міської територіальної громади та Кременчуцького району </w:t>
      </w:r>
      <w:r w:rsidR="008735F0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межах асигнувань;</w:t>
      </w:r>
    </w:p>
    <w:p w14:paraId="2E312122" w14:textId="165C5AD8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здійснення медичної практики для безпосереднього забезпечення медичного обслуговування населення, шляхом надання йому кваліфікованої </w:t>
      </w:r>
      <w:r w:rsidR="001063C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первинної медичної допомоги</w:t>
      </w:r>
      <w:r w:rsidR="00F23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планової стаціонарної і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спеціалізованої амбулаторно-поліклінічної допомоги, а також невідкладної медичної допомоги у відповідності з договорами про надання медичних послуг</w:t>
      </w:r>
      <w:r w:rsidR="00D50DAF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використанням власних кадрових та матеріально-технічних ресурсів;</w:t>
      </w:r>
    </w:p>
    <w:p w14:paraId="2DD0EEAB" w14:textId="77777777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організація взаємодії з іншими закладами охорони здоров’я з метою забезпечення наступництва у наданні медичної допомоги на різних рівнях та ефективного використання ресурсів системи медичного обслуговування, </w:t>
      </w:r>
      <w:r w:rsidR="000F313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 тому числі,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організація надання населенню медичної допомоги більш високого рівня спеціалізації на базі інших медичних закладів шляхом спрямування пацієнтів до цих закладів в порядку, встановленому законодавством;</w:t>
      </w:r>
    </w:p>
    <w:p w14:paraId="4360DD61" w14:textId="0E414619" w:rsidR="00843CB1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медичних та інших послуг ф</w:t>
      </w:r>
      <w:r w:rsidR="000F313B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ізичним та юридичним особам на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безвідплатній та відплатній основі у випадках та на умовах, визначених законами України, нормативно-правовими актами Кабінету Міністрів України та виданими на їх виконання нормат</w:t>
      </w:r>
      <w:r w:rsidR="00B9387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ивними актами місцевих органів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виконавчої влади, а також на підставі та умовах, визначених договорами про медичне обслуговування;</w:t>
      </w:r>
    </w:p>
    <w:p w14:paraId="792AD3AB" w14:textId="683FD07A" w:rsidR="00D37043" w:rsidRPr="0090754D" w:rsidRDefault="00D37043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впровадження інноваційних медичних технологій діагностичного і лікувального процесів;</w:t>
      </w:r>
    </w:p>
    <w:p w14:paraId="7619A21C" w14:textId="77777777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придбання, зберігання, перевезення,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реалізація (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відпуск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знищення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використання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наркотичних засобів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(списку 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таблиці II та списку 1 таблиці III), психотропних речовин (списку 2 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таблиці II та списку 2 таблиці III),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прекурсорів (списк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1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таблиці IV</w:t>
      </w:r>
      <w:r w:rsidR="009F06F2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списку 2 таблиці IV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 «Переліку наркотичних засобів, психотропних речовин і прекурсорів»;</w:t>
      </w:r>
    </w:p>
    <w:p w14:paraId="506CFE23" w14:textId="77777777" w:rsidR="00843CB1" w:rsidRPr="0090754D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стажування лікарів-інтернів згідно з угодами;</w:t>
      </w:r>
    </w:p>
    <w:p w14:paraId="005E6933" w14:textId="77777777" w:rsidR="005A63F3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0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проведення перепідготовки, удосконалення та підвищення кваліфікації медичних кадрів;</w:t>
      </w:r>
    </w:p>
    <w:p w14:paraId="40F66CE5" w14:textId="77777777" w:rsidR="00843CB1" w:rsidRPr="002506D8" w:rsidRDefault="00843CB1" w:rsidP="001507EB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2506D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ремонт і технічне обслуговування медичної техніки, включаючи хірургічне устаткування та ортопедичні пристосування;</w:t>
      </w:r>
    </w:p>
    <w:p w14:paraId="48BC5CD7" w14:textId="77777777" w:rsidR="00843CB1" w:rsidRPr="0090754D" w:rsidRDefault="00843CB1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здача майна в оренду, в тому числі нерухомого;</w:t>
      </w:r>
    </w:p>
    <w:p w14:paraId="7D428F8D" w14:textId="77777777" w:rsidR="00843CB1" w:rsidRPr="0090754D" w:rsidRDefault="00843CB1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професійна діяльність у сфері надання соціальних послуг;</w:t>
      </w:r>
    </w:p>
    <w:p w14:paraId="7D8A0031" w14:textId="77777777" w:rsidR="00843CB1" w:rsidRPr="00FE5923" w:rsidRDefault="00E11945" w:rsidP="00FE5923">
      <w:pPr>
        <w:pStyle w:val="a3"/>
        <w:numPr>
          <w:ilvl w:val="0"/>
          <w:numId w:val="5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запровадження у лікувальну практику сучасних медичних технологій та </w:t>
      </w:r>
      <w:r w:rsidR="00843CB1"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нових методів лікування;</w:t>
      </w:r>
    </w:p>
    <w:p w14:paraId="32364E43" w14:textId="77777777" w:rsidR="00FE5923" w:rsidRPr="00FE5923" w:rsidRDefault="00843CB1" w:rsidP="00FE592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організація та участь у міжнародних форумах, конференціях, нарадах, семіна</w:t>
      </w:r>
      <w:r w:rsidR="00FE5923" w:rsidRPr="00FE592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рах, виставках та інших заходах;</w:t>
      </w:r>
    </w:p>
    <w:p w14:paraId="686540EC" w14:textId="77777777" w:rsidR="00FE5923" w:rsidRPr="00FE5923" w:rsidRDefault="00FE5923" w:rsidP="00FE5923">
      <w:pPr>
        <w:pStyle w:val="a3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облік та аналіз ефективності наданої </w:t>
      </w:r>
      <w:r w:rsidR="003C4CA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медичної </w:t>
      </w:r>
      <w:r w:rsidRPr="00FE5923">
        <w:rPr>
          <w:rFonts w:ascii="Times New Roman" w:hAnsi="Times New Roman" w:cs="Times New Roman"/>
          <w:color w:val="000000"/>
          <w:spacing w:val="-1"/>
          <w:sz w:val="28"/>
          <w:szCs w:val="28"/>
          <w:lang w:val="uk-UA"/>
        </w:rPr>
        <w:t xml:space="preserve">допомоги та вивчення результатів лікування, належне ведення і своєчасне </w:t>
      </w:r>
      <w:r w:rsidR="009B02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подання </w:t>
      </w: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статистичн</w:t>
      </w:r>
      <w:r w:rsidR="00845DE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ої інформації</w:t>
      </w:r>
      <w:r w:rsidRPr="00FE592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згідно чинного законодавства.</w:t>
      </w:r>
    </w:p>
    <w:p w14:paraId="0F787CBF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C566B27" w14:textId="77777777" w:rsidR="00843CB1" w:rsidRPr="0090754D" w:rsidRDefault="00843CB1" w:rsidP="001507EB">
      <w:pPr>
        <w:pStyle w:val="a3"/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7. Фінансове забезпечення виконання Програми</w:t>
      </w:r>
    </w:p>
    <w:p w14:paraId="3A5980C0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16AD0777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Фінансове забезпечення виконання Програми здійснюється за рахунок:</w:t>
      </w:r>
    </w:p>
    <w:p w14:paraId="2DE6BB75" w14:textId="74D07E66" w:rsidR="00F23CBF" w:rsidRDefault="00F23CBF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 бюджету Кременчуцької міської територіальної громади;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14:paraId="07041F2D" w14:textId="7D8E0391" w:rsidR="009F18AB" w:rsidRDefault="00F23CBF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коштів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ОТГ Кременчуцького району</w:t>
      </w:r>
      <w:r w:rsidR="00843CB1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;</w:t>
      </w:r>
    </w:p>
    <w:p w14:paraId="442CA4A4" w14:textId="77777777" w:rsidR="00E71991" w:rsidRDefault="00E71991" w:rsidP="00E71991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коштів за програмою медичних гарантій від НСЗУ;</w:t>
      </w:r>
    </w:p>
    <w:p w14:paraId="7FB4F041" w14:textId="77777777" w:rsidR="00E71991" w:rsidRDefault="00E71991" w:rsidP="00E71991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надання підприємством платних послуг; </w:t>
      </w:r>
    </w:p>
    <w:p w14:paraId="5B71F528" w14:textId="77777777" w:rsidR="00843CB1" w:rsidRPr="0090754D" w:rsidRDefault="00843CB1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залучення додаткових коштів для розвитку якісної медицини міста базуючись на Законі України «Про державно-приватне партнерство»; </w:t>
      </w:r>
    </w:p>
    <w:p w14:paraId="3DD6F000" w14:textId="77777777" w:rsidR="00843CB1" w:rsidRPr="0090754D" w:rsidRDefault="00843CB1" w:rsidP="001507EB">
      <w:pPr>
        <w:pStyle w:val="a3"/>
        <w:numPr>
          <w:ilvl w:val="0"/>
          <w:numId w:val="7"/>
        </w:numPr>
        <w:spacing w:line="276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інших джерел фінансування</w:t>
      </w:r>
      <w:r w:rsidR="00A406EE"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не заборонених законодавством України.</w:t>
      </w:r>
    </w:p>
    <w:p w14:paraId="79C1FC20" w14:textId="77777777" w:rsidR="00843CB1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Кошти, отримані за результатами діяльності, використовуються Підприємством на виконання запланованих заходів Програми. </w:t>
      </w:r>
    </w:p>
    <w:p w14:paraId="21F24672" w14:textId="77777777"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Обсяги фінансування Програми на 20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21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-202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роки (додаток додається).</w:t>
      </w:r>
    </w:p>
    <w:p w14:paraId="66854FC4" w14:textId="0F9D5A7C" w:rsidR="007E2341" w:rsidRPr="0090754D" w:rsidRDefault="007E2341" w:rsidP="007E2341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Підприємство включено до мережі головного розпорядника бюджетних коштів та використову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є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виділені кошти згідно з планом використання бюджетних коштів, погодженого з </w:t>
      </w:r>
      <w:r w:rsidR="00F23C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епартаментом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області.</w:t>
      </w:r>
    </w:p>
    <w:p w14:paraId="2351EF91" w14:textId="3992304E" w:rsidR="007E2341" w:rsidRPr="0090754D" w:rsidRDefault="007E2341" w:rsidP="0095258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Звіт про виконання плану використання бюджетних коштів надається керівником комунального некомерційного медичного підприємства </w:t>
      </w:r>
      <w:r w:rsidR="00DD05CB" w:rsidRP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«Кременчуцька центральна районна лікарня» Кременчуцької міської ради Кременчуцького району Полтавської області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до </w:t>
      </w:r>
      <w:r w:rsidR="0095258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епартаменту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охорони здоров’я Кременчуцької міської ради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Полтавської області щоквартально, а до Кременчуцької міської ради </w:t>
      </w:r>
      <w:r w:rsidR="00DD05C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Кременчуцького району </w:t>
      </w: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Полтавської області – щорічно до 20 числа наступного за звітним періодом.</w:t>
      </w:r>
    </w:p>
    <w:p w14:paraId="19604D98" w14:textId="1B734C37" w:rsidR="000A19C3" w:rsidRPr="00C84A56" w:rsidRDefault="000E063F" w:rsidP="001507EB">
      <w:pPr>
        <w:pStyle w:val="a7"/>
        <w:spacing w:before="0" w:beforeAutospacing="0" w:after="0" w:afterAutospacing="0" w:line="276" w:lineRule="auto"/>
        <w:ind w:firstLine="709"/>
        <w:jc w:val="both"/>
        <w:textAlignment w:val="baseline"/>
        <w:rPr>
          <w:color w:val="000000" w:themeColor="text1"/>
          <w:sz w:val="28"/>
          <w:szCs w:val="28"/>
          <w:lang w:val="uk-UA"/>
        </w:rPr>
      </w:pPr>
      <w:r w:rsidRPr="0090754D">
        <w:rPr>
          <w:color w:val="000000" w:themeColor="text1"/>
          <w:sz w:val="28"/>
          <w:szCs w:val="28"/>
          <w:lang w:val="uk-UA"/>
        </w:rPr>
        <w:t xml:space="preserve">На період дії </w:t>
      </w:r>
      <w:r w:rsidR="007E2341">
        <w:rPr>
          <w:color w:val="000000" w:themeColor="text1"/>
          <w:sz w:val="28"/>
          <w:szCs w:val="28"/>
          <w:lang w:val="uk-UA"/>
        </w:rPr>
        <w:t>П</w:t>
      </w:r>
      <w:r w:rsidRPr="0090754D">
        <w:rPr>
          <w:color w:val="000000" w:themeColor="text1"/>
          <w:sz w:val="28"/>
          <w:szCs w:val="28"/>
          <w:lang w:val="uk-UA"/>
        </w:rPr>
        <w:t xml:space="preserve">рограми </w:t>
      </w:r>
      <w:r w:rsidR="00BE3A54" w:rsidRPr="0090754D">
        <w:rPr>
          <w:color w:val="000000" w:themeColor="text1"/>
          <w:sz w:val="28"/>
          <w:szCs w:val="28"/>
          <w:lang w:val="uk-UA"/>
        </w:rPr>
        <w:t xml:space="preserve">комунального некомерційного медичного підприємства </w:t>
      </w:r>
      <w:r w:rsidR="00DD05CB" w:rsidRPr="00E9738F">
        <w:rPr>
          <w:color w:val="000000" w:themeColor="text1"/>
          <w:sz w:val="28"/>
          <w:szCs w:val="28"/>
          <w:lang w:val="uk-UA"/>
        </w:rPr>
        <w:t xml:space="preserve">«Кременчуцька центральна районна лікарня» Кременчуцької міської ради Кременчуцького району Полтавської області </w:t>
      </w:r>
      <w:r w:rsidR="00BE3A54" w:rsidRPr="0090754D">
        <w:rPr>
          <w:color w:val="000000" w:themeColor="text1"/>
          <w:sz w:val="28"/>
          <w:szCs w:val="28"/>
          <w:lang w:val="uk-UA"/>
        </w:rPr>
        <w:t>на 20</w:t>
      </w:r>
      <w:r w:rsidR="00A8494B">
        <w:rPr>
          <w:color w:val="000000" w:themeColor="text1"/>
          <w:sz w:val="28"/>
          <w:szCs w:val="28"/>
          <w:lang w:val="uk-UA"/>
        </w:rPr>
        <w:t>21</w:t>
      </w:r>
      <w:r w:rsidR="00BE3A54" w:rsidRPr="0090754D">
        <w:rPr>
          <w:color w:val="000000" w:themeColor="text1"/>
          <w:sz w:val="28"/>
          <w:szCs w:val="28"/>
          <w:lang w:val="uk-UA"/>
        </w:rPr>
        <w:t>-202</w:t>
      </w:r>
      <w:r w:rsidR="00A8494B">
        <w:rPr>
          <w:color w:val="000000" w:themeColor="text1"/>
          <w:sz w:val="28"/>
          <w:szCs w:val="28"/>
          <w:lang w:val="uk-UA"/>
        </w:rPr>
        <w:t>3</w:t>
      </w:r>
      <w:r w:rsidR="00BE3A54" w:rsidRPr="0090754D">
        <w:rPr>
          <w:color w:val="000000" w:themeColor="text1"/>
          <w:sz w:val="28"/>
          <w:szCs w:val="28"/>
          <w:lang w:val="uk-UA"/>
        </w:rPr>
        <w:t xml:space="preserve"> роки</w:t>
      </w:r>
      <w:r w:rsidR="000A19C3" w:rsidRPr="0090754D">
        <w:rPr>
          <w:color w:val="000000" w:themeColor="text1"/>
          <w:sz w:val="28"/>
          <w:szCs w:val="28"/>
          <w:lang w:val="uk-UA"/>
        </w:rPr>
        <w:t xml:space="preserve"> </w:t>
      </w:r>
      <w:r w:rsidR="000A19C3" w:rsidRPr="00C84A56">
        <w:rPr>
          <w:color w:val="000000" w:themeColor="text1"/>
          <w:sz w:val="28"/>
          <w:szCs w:val="28"/>
          <w:lang w:val="uk-UA"/>
        </w:rPr>
        <w:t>за оренду нерухомого (окремого індивідуально визначеного) майна, що належить до комунальної власності територіальної громади міста Кременчука визначити орендну плату у розмірі 1 (одна) гривня на рік з дати укладення (продовження) договору оренди.</w:t>
      </w:r>
    </w:p>
    <w:p w14:paraId="1E8D7160" w14:textId="77777777" w:rsidR="00843CB1" w:rsidRPr="0090754D" w:rsidRDefault="00843CB1" w:rsidP="001507EB">
      <w:pPr>
        <w:pStyle w:val="a3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Виконання Програми у повному обсязі можливе лише за умови стабільного фінансування її складових.</w:t>
      </w:r>
    </w:p>
    <w:p w14:paraId="3ECBD7CB" w14:textId="09525AC8" w:rsidR="005E1D54" w:rsidRPr="0090754D" w:rsidRDefault="00E4687D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Директор</w:t>
      </w:r>
      <w:r w:rsidR="005E1D54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="0095258B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Д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епартаменту</w:t>
      </w:r>
      <w:r w:rsidR="005E1D54"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охорони </w:t>
      </w:r>
    </w:p>
    <w:p w14:paraId="17E0AEB2" w14:textId="26232E17" w:rsidR="005E1D54" w:rsidRDefault="005E1D54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здоров'я Кременчуцької міської ради</w:t>
      </w:r>
    </w:p>
    <w:p w14:paraId="1D6D1E1D" w14:textId="77777777" w:rsidR="00E4687D" w:rsidRDefault="00E4687D" w:rsidP="001507EB">
      <w:pPr>
        <w:pStyle w:val="a3"/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Кременчуцького району </w:t>
      </w:r>
    </w:p>
    <w:p w14:paraId="4658A864" w14:textId="7DF579E1" w:rsidR="00843CB1" w:rsidRPr="0090754D" w:rsidRDefault="005E1D54" w:rsidP="004F575B">
      <w:pPr>
        <w:pStyle w:val="a3"/>
        <w:spacing w:line="276" w:lineRule="auto"/>
        <w:rPr>
          <w:color w:val="000000" w:themeColor="text1"/>
          <w:lang w:val="uk-UA"/>
        </w:rPr>
      </w:pP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Полтавської області 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ab/>
      </w:r>
      <w:r w:rsidR="007C36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    </w:t>
      </w:r>
      <w:r w:rsidRPr="0090754D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М.</w:t>
      </w:r>
      <w:r w:rsidR="007C3645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>СЕРЕДА</w:t>
      </w:r>
    </w:p>
    <w:sectPr w:rsidR="00843CB1" w:rsidRPr="0090754D" w:rsidSect="00BF04C9">
      <w:pgSz w:w="11906" w:h="16838" w:code="9"/>
      <w:pgMar w:top="568" w:right="567" w:bottom="568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ADD9F" w14:textId="77777777" w:rsidR="00707C8A" w:rsidRDefault="00707C8A" w:rsidP="007D6112">
      <w:pPr>
        <w:spacing w:line="240" w:lineRule="auto"/>
      </w:pPr>
      <w:r>
        <w:separator/>
      </w:r>
    </w:p>
  </w:endnote>
  <w:endnote w:type="continuationSeparator" w:id="0">
    <w:p w14:paraId="06EE8F73" w14:textId="77777777" w:rsidR="00707C8A" w:rsidRDefault="00707C8A" w:rsidP="007D61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A85813" w14:textId="77777777" w:rsidR="00707C8A" w:rsidRDefault="00707C8A" w:rsidP="007D6112">
      <w:pPr>
        <w:spacing w:line="240" w:lineRule="auto"/>
      </w:pPr>
      <w:r>
        <w:separator/>
      </w:r>
    </w:p>
  </w:footnote>
  <w:footnote w:type="continuationSeparator" w:id="0">
    <w:p w14:paraId="47742375" w14:textId="77777777" w:rsidR="00707C8A" w:rsidRDefault="00707C8A" w:rsidP="007D611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F9F"/>
    <w:multiLevelType w:val="hybridMultilevel"/>
    <w:tmpl w:val="573CEC5E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5F56051"/>
    <w:multiLevelType w:val="hybridMultilevel"/>
    <w:tmpl w:val="7E7607AA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7A31486"/>
    <w:multiLevelType w:val="hybridMultilevel"/>
    <w:tmpl w:val="2A1E42D2"/>
    <w:lvl w:ilvl="0" w:tplc="12DCE880">
      <w:start w:val="6"/>
      <w:numFmt w:val="bullet"/>
      <w:lvlText w:val="-"/>
      <w:lvlJc w:val="left"/>
      <w:pPr>
        <w:tabs>
          <w:tab w:val="num" w:pos="1060"/>
        </w:tabs>
        <w:ind w:left="10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92215D9"/>
    <w:multiLevelType w:val="hybridMultilevel"/>
    <w:tmpl w:val="D89A2626"/>
    <w:lvl w:ilvl="0" w:tplc="6FA0BE60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43BA7754"/>
    <w:multiLevelType w:val="hybridMultilevel"/>
    <w:tmpl w:val="EE2CAA16"/>
    <w:lvl w:ilvl="0" w:tplc="702E2DF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49493DD9"/>
    <w:multiLevelType w:val="hybridMultilevel"/>
    <w:tmpl w:val="2CCE39FC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3933FC4"/>
    <w:multiLevelType w:val="hybridMultilevel"/>
    <w:tmpl w:val="EDA0A9C6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802921"/>
    <w:multiLevelType w:val="hybridMultilevel"/>
    <w:tmpl w:val="1BA4D176"/>
    <w:lvl w:ilvl="0" w:tplc="6FA0BE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D93AA4"/>
    <w:multiLevelType w:val="hybridMultilevel"/>
    <w:tmpl w:val="7B96855A"/>
    <w:lvl w:ilvl="0" w:tplc="6FA0BE60">
      <w:start w:val="1"/>
      <w:numFmt w:val="bullet"/>
      <w:lvlText w:val=""/>
      <w:lvlJc w:val="left"/>
      <w:pPr>
        <w:ind w:left="1414" w:hanging="705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7DBF62AB"/>
    <w:multiLevelType w:val="hybridMultilevel"/>
    <w:tmpl w:val="1688D816"/>
    <w:lvl w:ilvl="0" w:tplc="6FA0BE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873"/>
    <w:rsid w:val="00003878"/>
    <w:rsid w:val="00011A17"/>
    <w:rsid w:val="0001448E"/>
    <w:rsid w:val="0002367E"/>
    <w:rsid w:val="0002482E"/>
    <w:rsid w:val="000254E7"/>
    <w:rsid w:val="00031B24"/>
    <w:rsid w:val="0004194D"/>
    <w:rsid w:val="00042E6C"/>
    <w:rsid w:val="00046FF1"/>
    <w:rsid w:val="0005263D"/>
    <w:rsid w:val="00060595"/>
    <w:rsid w:val="00061BA4"/>
    <w:rsid w:val="00064F5A"/>
    <w:rsid w:val="00067571"/>
    <w:rsid w:val="00070D55"/>
    <w:rsid w:val="000932BA"/>
    <w:rsid w:val="00094435"/>
    <w:rsid w:val="000970BE"/>
    <w:rsid w:val="000A19C3"/>
    <w:rsid w:val="000A642C"/>
    <w:rsid w:val="000B2D03"/>
    <w:rsid w:val="000B3345"/>
    <w:rsid w:val="000C7DF7"/>
    <w:rsid w:val="000D32FF"/>
    <w:rsid w:val="000E063F"/>
    <w:rsid w:val="000E068A"/>
    <w:rsid w:val="000E56B2"/>
    <w:rsid w:val="000F313B"/>
    <w:rsid w:val="000F44A6"/>
    <w:rsid w:val="000F5612"/>
    <w:rsid w:val="000F62BE"/>
    <w:rsid w:val="00102123"/>
    <w:rsid w:val="00105281"/>
    <w:rsid w:val="001063CA"/>
    <w:rsid w:val="00107A0F"/>
    <w:rsid w:val="001108F4"/>
    <w:rsid w:val="001110EF"/>
    <w:rsid w:val="00125D29"/>
    <w:rsid w:val="00130D3E"/>
    <w:rsid w:val="001342BB"/>
    <w:rsid w:val="00137FE9"/>
    <w:rsid w:val="00140214"/>
    <w:rsid w:val="00140A07"/>
    <w:rsid w:val="00142817"/>
    <w:rsid w:val="00144FD2"/>
    <w:rsid w:val="00147F0C"/>
    <w:rsid w:val="001507EB"/>
    <w:rsid w:val="00164C45"/>
    <w:rsid w:val="00165E42"/>
    <w:rsid w:val="00167F7C"/>
    <w:rsid w:val="00177C6B"/>
    <w:rsid w:val="00186328"/>
    <w:rsid w:val="001935D2"/>
    <w:rsid w:val="00197525"/>
    <w:rsid w:val="001B46A5"/>
    <w:rsid w:val="001B5B74"/>
    <w:rsid w:val="001B65E7"/>
    <w:rsid w:val="001C55C5"/>
    <w:rsid w:val="001C71B6"/>
    <w:rsid w:val="001E4B80"/>
    <w:rsid w:val="001F595F"/>
    <w:rsid w:val="00201676"/>
    <w:rsid w:val="00206F05"/>
    <w:rsid w:val="002139CF"/>
    <w:rsid w:val="00214358"/>
    <w:rsid w:val="00226ACD"/>
    <w:rsid w:val="00230A9A"/>
    <w:rsid w:val="00242BD7"/>
    <w:rsid w:val="002448F8"/>
    <w:rsid w:val="00244B4B"/>
    <w:rsid w:val="002506D8"/>
    <w:rsid w:val="00250BEF"/>
    <w:rsid w:val="00260E6C"/>
    <w:rsid w:val="002620E6"/>
    <w:rsid w:val="0027455B"/>
    <w:rsid w:val="00275094"/>
    <w:rsid w:val="0027597F"/>
    <w:rsid w:val="00282728"/>
    <w:rsid w:val="00282A6C"/>
    <w:rsid w:val="00282D62"/>
    <w:rsid w:val="00285CC5"/>
    <w:rsid w:val="00286AFC"/>
    <w:rsid w:val="002945ED"/>
    <w:rsid w:val="002967C2"/>
    <w:rsid w:val="002B3890"/>
    <w:rsid w:val="002B6ABD"/>
    <w:rsid w:val="002B7ADD"/>
    <w:rsid w:val="002C0F9D"/>
    <w:rsid w:val="002C58AC"/>
    <w:rsid w:val="002C5942"/>
    <w:rsid w:val="002C5A3B"/>
    <w:rsid w:val="002C7024"/>
    <w:rsid w:val="002D187A"/>
    <w:rsid w:val="002E0B9A"/>
    <w:rsid w:val="002E216F"/>
    <w:rsid w:val="002F5E7F"/>
    <w:rsid w:val="00301F51"/>
    <w:rsid w:val="00307662"/>
    <w:rsid w:val="00310E1B"/>
    <w:rsid w:val="00310FAC"/>
    <w:rsid w:val="003171D3"/>
    <w:rsid w:val="0031784D"/>
    <w:rsid w:val="003251BD"/>
    <w:rsid w:val="0032549F"/>
    <w:rsid w:val="00330ABC"/>
    <w:rsid w:val="00330E13"/>
    <w:rsid w:val="00340DB3"/>
    <w:rsid w:val="0034537C"/>
    <w:rsid w:val="003519FA"/>
    <w:rsid w:val="00351D47"/>
    <w:rsid w:val="00353966"/>
    <w:rsid w:val="00370913"/>
    <w:rsid w:val="003958BF"/>
    <w:rsid w:val="00395F31"/>
    <w:rsid w:val="0039616E"/>
    <w:rsid w:val="003A1378"/>
    <w:rsid w:val="003B302C"/>
    <w:rsid w:val="003C4CA7"/>
    <w:rsid w:val="003C5B9C"/>
    <w:rsid w:val="003D47F6"/>
    <w:rsid w:val="003D6924"/>
    <w:rsid w:val="003E0917"/>
    <w:rsid w:val="003E1EB7"/>
    <w:rsid w:val="003E3237"/>
    <w:rsid w:val="003E62C0"/>
    <w:rsid w:val="003E6D68"/>
    <w:rsid w:val="003E76F6"/>
    <w:rsid w:val="003F720E"/>
    <w:rsid w:val="00403E34"/>
    <w:rsid w:val="004123D1"/>
    <w:rsid w:val="0041337C"/>
    <w:rsid w:val="004135D6"/>
    <w:rsid w:val="00415A02"/>
    <w:rsid w:val="0041775C"/>
    <w:rsid w:val="00422573"/>
    <w:rsid w:val="00423F74"/>
    <w:rsid w:val="00443C33"/>
    <w:rsid w:val="0045389E"/>
    <w:rsid w:val="0046699E"/>
    <w:rsid w:val="004742F0"/>
    <w:rsid w:val="00476344"/>
    <w:rsid w:val="00490DE0"/>
    <w:rsid w:val="004A248E"/>
    <w:rsid w:val="004A791A"/>
    <w:rsid w:val="004B371B"/>
    <w:rsid w:val="004C4786"/>
    <w:rsid w:val="004D112C"/>
    <w:rsid w:val="004D47BB"/>
    <w:rsid w:val="004D4B0E"/>
    <w:rsid w:val="004E582D"/>
    <w:rsid w:val="004F2C97"/>
    <w:rsid w:val="004F3189"/>
    <w:rsid w:val="004F5317"/>
    <w:rsid w:val="004F575B"/>
    <w:rsid w:val="004F6276"/>
    <w:rsid w:val="00500F5E"/>
    <w:rsid w:val="00503675"/>
    <w:rsid w:val="00503B73"/>
    <w:rsid w:val="005047D4"/>
    <w:rsid w:val="00504C60"/>
    <w:rsid w:val="00517F9B"/>
    <w:rsid w:val="00520C6A"/>
    <w:rsid w:val="00522746"/>
    <w:rsid w:val="005235BA"/>
    <w:rsid w:val="00530C79"/>
    <w:rsid w:val="00535E79"/>
    <w:rsid w:val="00541487"/>
    <w:rsid w:val="00560ABC"/>
    <w:rsid w:val="00560EAE"/>
    <w:rsid w:val="005638D3"/>
    <w:rsid w:val="005730F8"/>
    <w:rsid w:val="0057795C"/>
    <w:rsid w:val="005A07F1"/>
    <w:rsid w:val="005A63F3"/>
    <w:rsid w:val="005D0D9B"/>
    <w:rsid w:val="005E1D54"/>
    <w:rsid w:val="005E30F6"/>
    <w:rsid w:val="005E63E7"/>
    <w:rsid w:val="005E7222"/>
    <w:rsid w:val="005F1429"/>
    <w:rsid w:val="005F1605"/>
    <w:rsid w:val="005F26B6"/>
    <w:rsid w:val="00600250"/>
    <w:rsid w:val="006005FD"/>
    <w:rsid w:val="00610BC0"/>
    <w:rsid w:val="00611B22"/>
    <w:rsid w:val="0062019D"/>
    <w:rsid w:val="00637D5D"/>
    <w:rsid w:val="00654F70"/>
    <w:rsid w:val="00655675"/>
    <w:rsid w:val="00657101"/>
    <w:rsid w:val="0066750D"/>
    <w:rsid w:val="00672094"/>
    <w:rsid w:val="006819C2"/>
    <w:rsid w:val="00683C14"/>
    <w:rsid w:val="00687157"/>
    <w:rsid w:val="00687B6A"/>
    <w:rsid w:val="00693AC2"/>
    <w:rsid w:val="006A4715"/>
    <w:rsid w:val="006B36D2"/>
    <w:rsid w:val="006B7B10"/>
    <w:rsid w:val="006C4AC9"/>
    <w:rsid w:val="006D1E6D"/>
    <w:rsid w:val="006D7481"/>
    <w:rsid w:val="006E6F15"/>
    <w:rsid w:val="00703694"/>
    <w:rsid w:val="00705CCF"/>
    <w:rsid w:val="00707C8A"/>
    <w:rsid w:val="00711D84"/>
    <w:rsid w:val="00717135"/>
    <w:rsid w:val="00720EEA"/>
    <w:rsid w:val="00721F3D"/>
    <w:rsid w:val="00724F16"/>
    <w:rsid w:val="00734B25"/>
    <w:rsid w:val="007354A4"/>
    <w:rsid w:val="00736C77"/>
    <w:rsid w:val="00737A1E"/>
    <w:rsid w:val="00737EBE"/>
    <w:rsid w:val="00747255"/>
    <w:rsid w:val="0075345F"/>
    <w:rsid w:val="007615B7"/>
    <w:rsid w:val="00762227"/>
    <w:rsid w:val="00774E9A"/>
    <w:rsid w:val="007760BA"/>
    <w:rsid w:val="00794065"/>
    <w:rsid w:val="007942A5"/>
    <w:rsid w:val="00794A47"/>
    <w:rsid w:val="00795D7E"/>
    <w:rsid w:val="007A0E6B"/>
    <w:rsid w:val="007B1D22"/>
    <w:rsid w:val="007B5499"/>
    <w:rsid w:val="007C0279"/>
    <w:rsid w:val="007C3645"/>
    <w:rsid w:val="007C51E7"/>
    <w:rsid w:val="007D6112"/>
    <w:rsid w:val="007E2341"/>
    <w:rsid w:val="007F1593"/>
    <w:rsid w:val="00803A7B"/>
    <w:rsid w:val="00810663"/>
    <w:rsid w:val="008113CB"/>
    <w:rsid w:val="00815ED5"/>
    <w:rsid w:val="00824009"/>
    <w:rsid w:val="008254CA"/>
    <w:rsid w:val="0083453C"/>
    <w:rsid w:val="00834EB5"/>
    <w:rsid w:val="00836484"/>
    <w:rsid w:val="008411C4"/>
    <w:rsid w:val="00841818"/>
    <w:rsid w:val="00843B30"/>
    <w:rsid w:val="00843CB1"/>
    <w:rsid w:val="00845B80"/>
    <w:rsid w:val="00845DEB"/>
    <w:rsid w:val="00847227"/>
    <w:rsid w:val="00853453"/>
    <w:rsid w:val="008535AF"/>
    <w:rsid w:val="00860467"/>
    <w:rsid w:val="00862B06"/>
    <w:rsid w:val="00867459"/>
    <w:rsid w:val="008735F0"/>
    <w:rsid w:val="00875B74"/>
    <w:rsid w:val="00882671"/>
    <w:rsid w:val="00885582"/>
    <w:rsid w:val="00897112"/>
    <w:rsid w:val="008B0B1B"/>
    <w:rsid w:val="008D676F"/>
    <w:rsid w:val="008D7B90"/>
    <w:rsid w:val="008E60D0"/>
    <w:rsid w:val="008F3A19"/>
    <w:rsid w:val="0090654C"/>
    <w:rsid w:val="0090754D"/>
    <w:rsid w:val="00935AD9"/>
    <w:rsid w:val="0093689E"/>
    <w:rsid w:val="00944595"/>
    <w:rsid w:val="0095258B"/>
    <w:rsid w:val="009534DF"/>
    <w:rsid w:val="00961CD8"/>
    <w:rsid w:val="009671DB"/>
    <w:rsid w:val="00971E0F"/>
    <w:rsid w:val="00976FCA"/>
    <w:rsid w:val="0097785F"/>
    <w:rsid w:val="009953D7"/>
    <w:rsid w:val="009A7EAE"/>
    <w:rsid w:val="009B0230"/>
    <w:rsid w:val="009C1436"/>
    <w:rsid w:val="009C37F5"/>
    <w:rsid w:val="009C5DD8"/>
    <w:rsid w:val="009C635C"/>
    <w:rsid w:val="009D1111"/>
    <w:rsid w:val="009D42C6"/>
    <w:rsid w:val="009D437F"/>
    <w:rsid w:val="009E4032"/>
    <w:rsid w:val="009E4100"/>
    <w:rsid w:val="009F05E5"/>
    <w:rsid w:val="009F06F2"/>
    <w:rsid w:val="009F1597"/>
    <w:rsid w:val="009F18AB"/>
    <w:rsid w:val="00A0209B"/>
    <w:rsid w:val="00A038BC"/>
    <w:rsid w:val="00A041FD"/>
    <w:rsid w:val="00A049FB"/>
    <w:rsid w:val="00A07442"/>
    <w:rsid w:val="00A12DE6"/>
    <w:rsid w:val="00A21FF7"/>
    <w:rsid w:val="00A337B1"/>
    <w:rsid w:val="00A406EE"/>
    <w:rsid w:val="00A43DB6"/>
    <w:rsid w:val="00A5708D"/>
    <w:rsid w:val="00A638FE"/>
    <w:rsid w:val="00A67109"/>
    <w:rsid w:val="00A75FB1"/>
    <w:rsid w:val="00A77F57"/>
    <w:rsid w:val="00A8494B"/>
    <w:rsid w:val="00A90FAF"/>
    <w:rsid w:val="00A93B9D"/>
    <w:rsid w:val="00AA2E26"/>
    <w:rsid w:val="00AA5656"/>
    <w:rsid w:val="00AB0F2E"/>
    <w:rsid w:val="00AB2CC2"/>
    <w:rsid w:val="00AC48D2"/>
    <w:rsid w:val="00AD0560"/>
    <w:rsid w:val="00AE20C1"/>
    <w:rsid w:val="00AE377B"/>
    <w:rsid w:val="00AF29DD"/>
    <w:rsid w:val="00AF49E3"/>
    <w:rsid w:val="00AF78F9"/>
    <w:rsid w:val="00B02441"/>
    <w:rsid w:val="00B11908"/>
    <w:rsid w:val="00B146D2"/>
    <w:rsid w:val="00B14EDA"/>
    <w:rsid w:val="00B246B2"/>
    <w:rsid w:val="00B25171"/>
    <w:rsid w:val="00B43BE6"/>
    <w:rsid w:val="00B459CD"/>
    <w:rsid w:val="00B50CBC"/>
    <w:rsid w:val="00B5112B"/>
    <w:rsid w:val="00B51EB3"/>
    <w:rsid w:val="00B54CD1"/>
    <w:rsid w:val="00B54E14"/>
    <w:rsid w:val="00B6766D"/>
    <w:rsid w:val="00B74A21"/>
    <w:rsid w:val="00B8568E"/>
    <w:rsid w:val="00B87E8D"/>
    <w:rsid w:val="00B91864"/>
    <w:rsid w:val="00B91E5C"/>
    <w:rsid w:val="00B93871"/>
    <w:rsid w:val="00B95242"/>
    <w:rsid w:val="00B959FB"/>
    <w:rsid w:val="00BA0CA9"/>
    <w:rsid w:val="00BA1367"/>
    <w:rsid w:val="00BA2EC4"/>
    <w:rsid w:val="00BB408F"/>
    <w:rsid w:val="00BB40E2"/>
    <w:rsid w:val="00BC4187"/>
    <w:rsid w:val="00BD22A5"/>
    <w:rsid w:val="00BD30AD"/>
    <w:rsid w:val="00BD35C4"/>
    <w:rsid w:val="00BD3904"/>
    <w:rsid w:val="00BE1F40"/>
    <w:rsid w:val="00BE3A54"/>
    <w:rsid w:val="00BF04C9"/>
    <w:rsid w:val="00C07023"/>
    <w:rsid w:val="00C136B5"/>
    <w:rsid w:val="00C21873"/>
    <w:rsid w:val="00C252C0"/>
    <w:rsid w:val="00C2549C"/>
    <w:rsid w:val="00C27F2B"/>
    <w:rsid w:val="00C34F59"/>
    <w:rsid w:val="00C45E5D"/>
    <w:rsid w:val="00C500F0"/>
    <w:rsid w:val="00C65E63"/>
    <w:rsid w:val="00C7352D"/>
    <w:rsid w:val="00C7730E"/>
    <w:rsid w:val="00C84A56"/>
    <w:rsid w:val="00CA5DA5"/>
    <w:rsid w:val="00CB657B"/>
    <w:rsid w:val="00CB7466"/>
    <w:rsid w:val="00CC17A9"/>
    <w:rsid w:val="00CC21DA"/>
    <w:rsid w:val="00CC5268"/>
    <w:rsid w:val="00CD4C17"/>
    <w:rsid w:val="00CD710A"/>
    <w:rsid w:val="00CE3214"/>
    <w:rsid w:val="00CE4633"/>
    <w:rsid w:val="00CE5257"/>
    <w:rsid w:val="00CF00DA"/>
    <w:rsid w:val="00CF0C24"/>
    <w:rsid w:val="00D0177F"/>
    <w:rsid w:val="00D0435B"/>
    <w:rsid w:val="00D04EDD"/>
    <w:rsid w:val="00D06A70"/>
    <w:rsid w:val="00D06E3A"/>
    <w:rsid w:val="00D16EE6"/>
    <w:rsid w:val="00D2123B"/>
    <w:rsid w:val="00D22ABB"/>
    <w:rsid w:val="00D2306F"/>
    <w:rsid w:val="00D33F19"/>
    <w:rsid w:val="00D37043"/>
    <w:rsid w:val="00D46572"/>
    <w:rsid w:val="00D50DAF"/>
    <w:rsid w:val="00D53BE4"/>
    <w:rsid w:val="00D56ACF"/>
    <w:rsid w:val="00D61306"/>
    <w:rsid w:val="00D63D46"/>
    <w:rsid w:val="00D6739F"/>
    <w:rsid w:val="00D71224"/>
    <w:rsid w:val="00D71F69"/>
    <w:rsid w:val="00D831B5"/>
    <w:rsid w:val="00D83475"/>
    <w:rsid w:val="00D85E52"/>
    <w:rsid w:val="00D87C05"/>
    <w:rsid w:val="00D92B00"/>
    <w:rsid w:val="00D94A2A"/>
    <w:rsid w:val="00D97104"/>
    <w:rsid w:val="00DA29B9"/>
    <w:rsid w:val="00DB67B9"/>
    <w:rsid w:val="00DC554C"/>
    <w:rsid w:val="00DD05CB"/>
    <w:rsid w:val="00DD446B"/>
    <w:rsid w:val="00DD5D3F"/>
    <w:rsid w:val="00DF0DD1"/>
    <w:rsid w:val="00DF2E88"/>
    <w:rsid w:val="00E0634B"/>
    <w:rsid w:val="00E10C02"/>
    <w:rsid w:val="00E110B4"/>
    <w:rsid w:val="00E11945"/>
    <w:rsid w:val="00E131F0"/>
    <w:rsid w:val="00E146B5"/>
    <w:rsid w:val="00E17D3F"/>
    <w:rsid w:val="00E27481"/>
    <w:rsid w:val="00E4687D"/>
    <w:rsid w:val="00E4689C"/>
    <w:rsid w:val="00E54676"/>
    <w:rsid w:val="00E54948"/>
    <w:rsid w:val="00E555E9"/>
    <w:rsid w:val="00E60186"/>
    <w:rsid w:val="00E61214"/>
    <w:rsid w:val="00E63A82"/>
    <w:rsid w:val="00E71219"/>
    <w:rsid w:val="00E71991"/>
    <w:rsid w:val="00E742EA"/>
    <w:rsid w:val="00E775B8"/>
    <w:rsid w:val="00E82C51"/>
    <w:rsid w:val="00E86BA4"/>
    <w:rsid w:val="00E86D13"/>
    <w:rsid w:val="00E906FD"/>
    <w:rsid w:val="00E93E7C"/>
    <w:rsid w:val="00E940E6"/>
    <w:rsid w:val="00E9738F"/>
    <w:rsid w:val="00EB0D12"/>
    <w:rsid w:val="00EB1BDD"/>
    <w:rsid w:val="00EE4229"/>
    <w:rsid w:val="00EE48BB"/>
    <w:rsid w:val="00EE6C1A"/>
    <w:rsid w:val="00EF33B9"/>
    <w:rsid w:val="00EF5BA1"/>
    <w:rsid w:val="00F045A2"/>
    <w:rsid w:val="00F10F2F"/>
    <w:rsid w:val="00F14E6C"/>
    <w:rsid w:val="00F23CBF"/>
    <w:rsid w:val="00F32B9F"/>
    <w:rsid w:val="00F43C11"/>
    <w:rsid w:val="00F469BB"/>
    <w:rsid w:val="00F4712D"/>
    <w:rsid w:val="00F5446F"/>
    <w:rsid w:val="00F606D2"/>
    <w:rsid w:val="00F61189"/>
    <w:rsid w:val="00F62FD0"/>
    <w:rsid w:val="00F644BB"/>
    <w:rsid w:val="00F7071B"/>
    <w:rsid w:val="00F70EFF"/>
    <w:rsid w:val="00F73654"/>
    <w:rsid w:val="00F7417F"/>
    <w:rsid w:val="00F76C9E"/>
    <w:rsid w:val="00F82A93"/>
    <w:rsid w:val="00F86D47"/>
    <w:rsid w:val="00F93E82"/>
    <w:rsid w:val="00FA2DF6"/>
    <w:rsid w:val="00FA64A1"/>
    <w:rsid w:val="00FB053F"/>
    <w:rsid w:val="00FB3EED"/>
    <w:rsid w:val="00FC23AD"/>
    <w:rsid w:val="00FD6700"/>
    <w:rsid w:val="00FE5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4D9C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873"/>
    <w:pPr>
      <w:spacing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C21873"/>
    <w:rPr>
      <w:rFonts w:ascii="Calibri" w:eastAsia="Times New Roman" w:hAnsi="Calibri" w:cs="Calibri"/>
      <w:lang w:val="en-US" w:eastAsia="en-US"/>
    </w:rPr>
  </w:style>
  <w:style w:type="paragraph" w:styleId="a5">
    <w:name w:val="Balloon Text"/>
    <w:basedOn w:val="a"/>
    <w:link w:val="a6"/>
    <w:uiPriority w:val="99"/>
    <w:semiHidden/>
    <w:rsid w:val="00C218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C21873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A038B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table" w:styleId="a8">
    <w:name w:val="Table Grid"/>
    <w:basedOn w:val="a1"/>
    <w:uiPriority w:val="99"/>
    <w:rsid w:val="00AA5656"/>
    <w:rPr>
      <w:rFonts w:ascii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E32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9">
    <w:name w:val="Body Text"/>
    <w:basedOn w:val="a"/>
    <w:link w:val="aa"/>
    <w:rsid w:val="00E110B4"/>
    <w:pPr>
      <w:overflowPunct w:val="0"/>
      <w:autoSpaceDE w:val="0"/>
      <w:autoSpaceDN w:val="0"/>
      <w:adjustRightInd w:val="0"/>
      <w:spacing w:line="240" w:lineRule="auto"/>
    </w:pPr>
    <w:rPr>
      <w:rFonts w:eastAsia="Times New Roman"/>
      <w:sz w:val="24"/>
      <w:szCs w:val="20"/>
      <w:lang w:val="uk-UA" w:eastAsia="ru-RU"/>
    </w:rPr>
  </w:style>
  <w:style w:type="character" w:customStyle="1" w:styleId="aa">
    <w:name w:val="Основной текст Знак"/>
    <w:basedOn w:val="a0"/>
    <w:link w:val="a9"/>
    <w:rsid w:val="00E110B4"/>
    <w:rPr>
      <w:rFonts w:eastAsia="Times New Roman"/>
      <w:sz w:val="24"/>
      <w:szCs w:val="20"/>
      <w:lang w:val="uk-UA"/>
    </w:rPr>
  </w:style>
  <w:style w:type="character" w:customStyle="1" w:styleId="a4">
    <w:name w:val="Без интервала Знак"/>
    <w:basedOn w:val="a0"/>
    <w:link w:val="a3"/>
    <w:uiPriority w:val="99"/>
    <w:rsid w:val="007D6112"/>
    <w:rPr>
      <w:rFonts w:ascii="Calibri" w:eastAsia="Times New Roman" w:hAnsi="Calibri" w:cs="Calibri"/>
      <w:lang w:val="en-US" w:eastAsia="en-US"/>
    </w:rPr>
  </w:style>
  <w:style w:type="character" w:styleId="ab">
    <w:name w:val="Hyperlink"/>
    <w:basedOn w:val="a0"/>
    <w:uiPriority w:val="99"/>
    <w:unhideWhenUsed/>
    <w:rsid w:val="007D6112"/>
    <w:rPr>
      <w:color w:val="0000FF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7D6112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uk-UA"/>
    </w:rPr>
  </w:style>
  <w:style w:type="character" w:customStyle="1" w:styleId="ad">
    <w:name w:val="Текст сноски Знак"/>
    <w:basedOn w:val="a0"/>
    <w:link w:val="ac"/>
    <w:uiPriority w:val="99"/>
    <w:semiHidden/>
    <w:rsid w:val="007D6112"/>
    <w:rPr>
      <w:rFonts w:asciiTheme="minorHAnsi" w:eastAsiaTheme="minorHAnsi" w:hAnsiTheme="minorHAnsi" w:cstheme="minorBidi"/>
      <w:sz w:val="20"/>
      <w:szCs w:val="20"/>
      <w:lang w:val="uk-UA" w:eastAsia="en-US"/>
    </w:rPr>
  </w:style>
  <w:style w:type="character" w:styleId="ae">
    <w:name w:val="footnote reference"/>
    <w:basedOn w:val="a0"/>
    <w:uiPriority w:val="99"/>
    <w:semiHidden/>
    <w:unhideWhenUsed/>
    <w:rsid w:val="007D6112"/>
    <w:rPr>
      <w:vertAlign w:val="superscript"/>
    </w:rPr>
  </w:style>
  <w:style w:type="table" w:styleId="1-4">
    <w:name w:val="Medium List 1 Accent 4"/>
    <w:basedOn w:val="a1"/>
    <w:uiPriority w:val="65"/>
    <w:rsid w:val="00CA5DA5"/>
    <w:rPr>
      <w:rFonts w:asciiTheme="minorHAnsi" w:eastAsiaTheme="minorHAnsi" w:hAnsiTheme="minorHAnsi" w:cstheme="minorBidi"/>
      <w:color w:val="000000" w:themeColor="text1"/>
      <w:lang w:eastAsia="en-US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04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C5AB-CC19-4FCD-9F52-15D90B136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1937</Words>
  <Characters>14635</Characters>
  <Application>Microsoft Office Word</Application>
  <DocSecurity>0</DocSecurity>
  <Lines>121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2021-03-12T09:30:00Z</cp:lastPrinted>
  <dcterms:created xsi:type="dcterms:W3CDTF">2021-02-16T09:06:00Z</dcterms:created>
  <dcterms:modified xsi:type="dcterms:W3CDTF">2021-03-12T12:29:00Z</dcterms:modified>
</cp:coreProperties>
</file>