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4D6F5A" w:rsidTr="004D6F5A">
        <w:tc>
          <w:tcPr>
            <w:tcW w:w="5778" w:type="dxa"/>
          </w:tcPr>
          <w:p w:rsidR="004D6F5A" w:rsidRDefault="004D6F5A" w:rsidP="004D6F5A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</w:tcPr>
          <w:p w:rsidR="004D6F5A" w:rsidRDefault="004D6F5A" w:rsidP="004D6F5A">
            <w:pPr>
              <w:ind w:firstLine="459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Додаток 2 до Програми</w:t>
            </w:r>
          </w:p>
        </w:tc>
      </w:tr>
    </w:tbl>
    <w:p w:rsidR="004D6F5A" w:rsidRDefault="004D6F5A" w:rsidP="004D6F5A">
      <w:pPr>
        <w:rPr>
          <w:b/>
          <w:bCs/>
          <w:color w:val="000000"/>
          <w:sz w:val="28"/>
          <w:szCs w:val="28"/>
          <w:lang w:val="uk-UA"/>
        </w:rPr>
      </w:pPr>
    </w:p>
    <w:p w:rsidR="00A9277D" w:rsidRDefault="00A9277D" w:rsidP="004D6F5A">
      <w:pPr>
        <w:rPr>
          <w:b/>
          <w:bCs/>
          <w:color w:val="000000"/>
          <w:sz w:val="28"/>
          <w:szCs w:val="28"/>
          <w:lang w:val="uk-UA"/>
        </w:rPr>
      </w:pPr>
    </w:p>
    <w:p w:rsidR="004D6F5A" w:rsidRPr="00FA3FDD" w:rsidRDefault="004D6F5A" w:rsidP="004D6F5A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FA3FDD">
        <w:rPr>
          <w:b/>
          <w:bCs/>
          <w:sz w:val="28"/>
          <w:szCs w:val="28"/>
          <w:lang w:val="uk-UA"/>
        </w:rPr>
        <w:t xml:space="preserve">Порядок </w:t>
      </w:r>
    </w:p>
    <w:p w:rsidR="004D6F5A" w:rsidRPr="001C6432" w:rsidRDefault="004D6F5A" w:rsidP="001C6432">
      <w:pPr>
        <w:ind w:firstLine="567"/>
        <w:jc w:val="center"/>
        <w:rPr>
          <w:b/>
          <w:sz w:val="28"/>
          <w:szCs w:val="28"/>
          <w:lang w:val="uk-UA"/>
        </w:rPr>
      </w:pPr>
      <w:r w:rsidRPr="001C6432">
        <w:rPr>
          <w:b/>
          <w:bCs/>
          <w:sz w:val="28"/>
          <w:szCs w:val="28"/>
          <w:lang w:val="uk-UA"/>
        </w:rPr>
        <w:t xml:space="preserve">виконання міської Комплексної програми </w:t>
      </w:r>
      <w:r w:rsidRPr="001C6432">
        <w:rPr>
          <w:b/>
          <w:sz w:val="28"/>
          <w:szCs w:val="28"/>
          <w:lang w:val="uk-UA"/>
        </w:rPr>
        <w:t xml:space="preserve">забезпечення житлом </w:t>
      </w:r>
      <w:r w:rsidR="001C6432" w:rsidRPr="001C6432">
        <w:rPr>
          <w:b/>
          <w:sz w:val="28"/>
          <w:szCs w:val="28"/>
          <w:lang w:val="uk-UA"/>
        </w:rPr>
        <w:t>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та членів їх сімей на 2021-2025 роки у межах Кременчуцької міської територіальної громади</w:t>
      </w:r>
    </w:p>
    <w:p w:rsidR="001C6432" w:rsidRPr="00A9277D" w:rsidRDefault="001C6432" w:rsidP="001C6432">
      <w:pPr>
        <w:ind w:firstLine="567"/>
        <w:jc w:val="center"/>
        <w:rPr>
          <w:b/>
          <w:bCs/>
          <w:sz w:val="32"/>
          <w:szCs w:val="32"/>
          <w:lang w:val="uk-UA"/>
        </w:rPr>
      </w:pPr>
    </w:p>
    <w:p w:rsidR="004D6F5A" w:rsidRPr="001C6432" w:rsidRDefault="004D6F5A" w:rsidP="006D7B6B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1C6432">
        <w:rPr>
          <w:sz w:val="28"/>
          <w:szCs w:val="28"/>
          <w:lang w:val="uk-UA"/>
        </w:rPr>
        <w:t xml:space="preserve">Цей </w:t>
      </w:r>
      <w:r w:rsidRPr="00C32E0D">
        <w:rPr>
          <w:sz w:val="28"/>
          <w:szCs w:val="28"/>
          <w:lang w:val="uk-UA"/>
        </w:rPr>
        <w:t>Порядок визначає механізм забезпечення</w:t>
      </w:r>
      <w:r w:rsidR="00B249CD" w:rsidRPr="00C32E0D">
        <w:rPr>
          <w:sz w:val="28"/>
          <w:szCs w:val="28"/>
          <w:lang w:val="uk-UA"/>
        </w:rPr>
        <w:t xml:space="preserve"> житлом</w:t>
      </w:r>
      <w:r w:rsidRPr="00C32E0D">
        <w:rPr>
          <w:sz w:val="28"/>
          <w:szCs w:val="28"/>
          <w:lang w:val="uk-UA"/>
        </w:rPr>
        <w:t xml:space="preserve"> громадян – </w:t>
      </w:r>
      <w:r w:rsidR="00247F7A" w:rsidRPr="00370FA9">
        <w:rPr>
          <w:sz w:val="28"/>
          <w:szCs w:val="28"/>
          <w:lang w:val="uk-UA"/>
        </w:rPr>
        <w:t xml:space="preserve">учасників бойових дій – осіб, </w:t>
      </w:r>
      <w:r w:rsidR="00247F7A" w:rsidRPr="00370FA9">
        <w:rPr>
          <w:color w:val="000000"/>
          <w:sz w:val="28"/>
          <w:szCs w:val="28"/>
          <w:shd w:val="clear" w:color="auto" w:fill="FFFFFF"/>
          <w:lang w:val="uk-UA"/>
        </w:rPr>
        <w:t xml:space="preserve">які захищали незалежність, суверенітет та територіальну цілісність України і брали </w:t>
      </w:r>
      <w:r w:rsidR="00247F7A" w:rsidRPr="009912E2">
        <w:rPr>
          <w:color w:val="000000"/>
          <w:sz w:val="28"/>
          <w:szCs w:val="28"/>
          <w:shd w:val="clear" w:color="auto" w:fill="FFFFFF"/>
          <w:lang w:val="uk-UA"/>
        </w:rPr>
        <w:t>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</w:t>
      </w:r>
      <w:r w:rsidR="00247F7A">
        <w:rPr>
          <w:sz w:val="28"/>
          <w:szCs w:val="28"/>
          <w:lang w:val="uk-UA"/>
        </w:rPr>
        <w:t xml:space="preserve">; </w:t>
      </w:r>
      <w:r w:rsidR="00247F7A" w:rsidRPr="003A4008">
        <w:rPr>
          <w:sz w:val="28"/>
          <w:szCs w:val="28"/>
          <w:lang w:val="uk-UA"/>
        </w:rPr>
        <w:t xml:space="preserve">осіб з інвалідністю внаслідок війни з числа учасників, які брали безпосередньо участь в антитерористичній операції, забезпечення її проведення і захисті незалежності, суверенітету та територіальної цілісності України в районах проведення антитерористичної операції, та з числа учасників, які безпосередньо брали участь у здійсненні заходів із забезпечення національної безпеки і оборони, відсічі і стримування збройної агресії </w:t>
      </w:r>
      <w:r w:rsidR="00247F7A" w:rsidRPr="003A4008">
        <w:rPr>
          <w:color w:val="000000"/>
          <w:sz w:val="28"/>
          <w:szCs w:val="28"/>
          <w:shd w:val="clear" w:color="auto" w:fill="FFFFFF"/>
          <w:lang w:val="uk-UA"/>
        </w:rPr>
        <w:t>Російської Федерації в Донецькій та Луганській областях</w:t>
      </w:r>
      <w:r w:rsidR="00247F7A" w:rsidRPr="003A4008">
        <w:rPr>
          <w:sz w:val="28"/>
          <w:szCs w:val="28"/>
          <w:lang w:val="uk-UA" w:bidi="uk-UA"/>
        </w:rPr>
        <w:t>, забезпеченні їх здійснення, перебуваючи безпосередньо в районах та у період здійснення зазначених заходів</w:t>
      </w:r>
      <w:r w:rsidR="00C32E0D" w:rsidRPr="00C32E0D">
        <w:rPr>
          <w:sz w:val="28"/>
          <w:szCs w:val="28"/>
          <w:lang w:val="uk-UA"/>
        </w:rPr>
        <w:t>,</w:t>
      </w:r>
      <w:r w:rsidR="008A4611" w:rsidRPr="00C32E0D">
        <w:rPr>
          <w:sz w:val="28"/>
          <w:szCs w:val="28"/>
          <w:lang w:val="uk-UA"/>
        </w:rPr>
        <w:t xml:space="preserve"> </w:t>
      </w:r>
      <w:r w:rsidR="001C6432" w:rsidRPr="00C32E0D">
        <w:rPr>
          <w:sz w:val="28"/>
          <w:szCs w:val="28"/>
          <w:lang w:val="uk-UA"/>
        </w:rPr>
        <w:t>та</w:t>
      </w:r>
      <w:r w:rsidR="001C6432" w:rsidRPr="001C6432">
        <w:rPr>
          <w:sz w:val="28"/>
          <w:szCs w:val="28"/>
          <w:lang w:val="uk-UA"/>
        </w:rPr>
        <w:t xml:space="preserve"> </w:t>
      </w:r>
      <w:r w:rsidRPr="001C643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членів їх сімей, що зареєстровані і проживають на території </w:t>
      </w:r>
      <w:r w:rsidR="001C6432" w:rsidRPr="001C643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Кременчуцької міської територіальної громади </w:t>
      </w:r>
      <w:r w:rsidRPr="001C6432">
        <w:rPr>
          <w:bCs/>
          <w:color w:val="000000"/>
          <w:sz w:val="28"/>
          <w:szCs w:val="28"/>
          <w:shd w:val="clear" w:color="auto" w:fill="FFFFFF"/>
          <w:lang w:val="uk-UA"/>
        </w:rPr>
        <w:t>та перебувають на квартирному обліку</w:t>
      </w:r>
      <w:r w:rsidR="001C643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при виконавчому комітеті Кременчуцької міської ради Кременчуцького району Полтавської області.</w:t>
      </w:r>
    </w:p>
    <w:p w:rsidR="004D6F5A" w:rsidRDefault="004D6F5A" w:rsidP="006D7B6B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Терміни, що вживаються у цьому Порядку, мають таке значення:</w:t>
      </w:r>
    </w:p>
    <w:p w:rsidR="004D6F5A" w:rsidRDefault="004D6F5A" w:rsidP="004D6F5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нормативна площа – максимальна площа житла, з розрахунку якої надається бюджетна підт</w:t>
      </w:r>
      <w:r w:rsidR="000F21DC">
        <w:rPr>
          <w:sz w:val="28"/>
          <w:szCs w:val="28"/>
          <w:lang w:val="uk-UA"/>
        </w:rPr>
        <w:t>римка, яка становить 21 кв. м</w:t>
      </w:r>
      <w:r w:rsidR="001C6432">
        <w:rPr>
          <w:sz w:val="28"/>
          <w:szCs w:val="28"/>
          <w:lang w:val="uk-UA"/>
        </w:rPr>
        <w:t>етр</w:t>
      </w:r>
      <w:r>
        <w:rPr>
          <w:sz w:val="28"/>
          <w:szCs w:val="28"/>
          <w:lang w:val="uk-UA"/>
        </w:rPr>
        <w:t xml:space="preserve"> загальної площі житла на одну о</w:t>
      </w:r>
      <w:r w:rsidR="000F21DC">
        <w:rPr>
          <w:sz w:val="28"/>
          <w:szCs w:val="28"/>
          <w:lang w:val="uk-UA"/>
        </w:rPr>
        <w:t>собу та додатково 10,5 кв. м</w:t>
      </w:r>
      <w:r w:rsidR="001C6432">
        <w:rPr>
          <w:sz w:val="28"/>
          <w:szCs w:val="28"/>
          <w:lang w:val="uk-UA"/>
        </w:rPr>
        <w:t>етра</w:t>
      </w:r>
      <w:r>
        <w:rPr>
          <w:sz w:val="28"/>
          <w:szCs w:val="28"/>
          <w:lang w:val="uk-UA"/>
        </w:rPr>
        <w:t xml:space="preserve"> на сім</w:t>
      </w:r>
      <w:r w:rsidRPr="00AB7B7C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ю;</w:t>
      </w:r>
    </w:p>
    <w:p w:rsidR="004D6F5A" w:rsidRDefault="004D6F5A" w:rsidP="004D6F5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об’єкт фінансування – об’єкт житлового будівництва чи квартира в об’єкті житлового будівництва;</w:t>
      </w:r>
    </w:p>
    <w:p w:rsidR="004D6F5A" w:rsidRDefault="004D6F5A" w:rsidP="004D6F5A">
      <w:pPr>
        <w:ind w:firstLine="567"/>
        <w:jc w:val="both"/>
        <w:rPr>
          <w:sz w:val="28"/>
          <w:szCs w:val="28"/>
          <w:lang w:val="uk-UA"/>
        </w:rPr>
      </w:pPr>
      <w:r w:rsidRPr="00AB7B7C">
        <w:rPr>
          <w:sz w:val="28"/>
          <w:szCs w:val="28"/>
          <w:lang w:val="uk-UA"/>
        </w:rPr>
        <w:t xml:space="preserve">члени сім’ї громадянина – чоловік (дружина), їх неповнолітні діти </w:t>
      </w:r>
      <w:r w:rsidR="00281599">
        <w:rPr>
          <w:sz w:val="28"/>
          <w:szCs w:val="28"/>
          <w:lang w:val="uk-UA"/>
        </w:rPr>
        <w:t xml:space="preserve">               </w:t>
      </w:r>
      <w:r w:rsidRPr="00AB7B7C">
        <w:rPr>
          <w:sz w:val="28"/>
          <w:szCs w:val="28"/>
          <w:lang w:val="uk-UA"/>
        </w:rPr>
        <w:t>(до 18 років), неодружені повнолітні діти.</w:t>
      </w:r>
    </w:p>
    <w:p w:rsidR="004D6F5A" w:rsidRDefault="004D6F5A" w:rsidP="006D7B6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розпорядник коштів міського бюджету на виконання заходів Програми – виконавчий комітет Кременчуцької міської ради </w:t>
      </w:r>
      <w:r w:rsidR="001C6432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області.</w:t>
      </w:r>
    </w:p>
    <w:p w:rsidR="006D7B6B" w:rsidRDefault="00B249CD" w:rsidP="006D7B6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Відповідальний виконавець та одержувач</w:t>
      </w:r>
      <w:r w:rsidR="004D6F5A" w:rsidRPr="0016225C">
        <w:rPr>
          <w:sz w:val="28"/>
          <w:szCs w:val="28"/>
          <w:lang w:val="uk-UA"/>
        </w:rPr>
        <w:t xml:space="preserve"> коштів бюджету</w:t>
      </w:r>
      <w:r w:rsidR="001C6432">
        <w:rPr>
          <w:sz w:val="28"/>
          <w:szCs w:val="28"/>
          <w:lang w:val="uk-UA"/>
        </w:rPr>
        <w:t xml:space="preserve"> Кременчуцької міської територіальної громади</w:t>
      </w:r>
      <w:r w:rsidR="004D6F5A" w:rsidRPr="0016225C">
        <w:rPr>
          <w:sz w:val="28"/>
          <w:szCs w:val="28"/>
          <w:lang w:val="uk-UA"/>
        </w:rPr>
        <w:t xml:space="preserve"> </w:t>
      </w:r>
      <w:r w:rsidRPr="0016225C">
        <w:rPr>
          <w:sz w:val="28"/>
          <w:szCs w:val="28"/>
          <w:lang w:val="uk-UA"/>
        </w:rPr>
        <w:t xml:space="preserve">– </w:t>
      </w:r>
      <w:r w:rsidR="004D6F5A" w:rsidRPr="0016225C">
        <w:rPr>
          <w:sz w:val="28"/>
          <w:szCs w:val="28"/>
          <w:lang w:val="uk-UA"/>
        </w:rPr>
        <w:t xml:space="preserve">Полтавське регіональне управління Державної спеціалізованої </w:t>
      </w:r>
      <w:r w:rsidR="00F27F75">
        <w:rPr>
          <w:sz w:val="28"/>
          <w:szCs w:val="28"/>
          <w:lang w:val="uk-UA"/>
        </w:rPr>
        <w:t xml:space="preserve">фінансової </w:t>
      </w:r>
      <w:r w:rsidR="004D6F5A" w:rsidRPr="0016225C">
        <w:rPr>
          <w:sz w:val="28"/>
          <w:szCs w:val="28"/>
          <w:lang w:val="uk-UA"/>
        </w:rPr>
        <w:t xml:space="preserve">установи «Державний фонд сприяння </w:t>
      </w:r>
      <w:r w:rsidR="004D6F5A" w:rsidRPr="0016225C">
        <w:rPr>
          <w:sz w:val="28"/>
          <w:szCs w:val="28"/>
          <w:lang w:val="uk-UA"/>
        </w:rPr>
        <w:lastRenderedPageBreak/>
        <w:t xml:space="preserve">молодіжному житловому будівництву» (надалі – </w:t>
      </w:r>
      <w:r w:rsidR="004D6F5A" w:rsidRPr="00183238">
        <w:rPr>
          <w:sz w:val="28"/>
          <w:szCs w:val="28"/>
          <w:lang w:val="uk-UA"/>
        </w:rPr>
        <w:t>відповідальний</w:t>
      </w:r>
      <w:r w:rsidR="004D6F5A" w:rsidRPr="0016225C">
        <w:rPr>
          <w:sz w:val="28"/>
          <w:szCs w:val="28"/>
          <w:lang w:val="uk-UA"/>
        </w:rPr>
        <w:t xml:space="preserve"> виконавець, фінансова установа).</w:t>
      </w:r>
    </w:p>
    <w:p w:rsidR="000C07B9" w:rsidRPr="00183238" w:rsidRDefault="004D6F5A" w:rsidP="00C71655">
      <w:pPr>
        <w:pStyle w:val="a6"/>
        <w:tabs>
          <w:tab w:val="left" w:pos="993"/>
          <w:tab w:val="left" w:pos="5670"/>
          <w:tab w:val="left" w:pos="5812"/>
        </w:tabs>
        <w:ind w:left="0" w:firstLine="709"/>
        <w:jc w:val="both"/>
        <w:rPr>
          <w:sz w:val="28"/>
          <w:szCs w:val="28"/>
          <w:lang w:val="uk-UA"/>
        </w:rPr>
      </w:pPr>
      <w:r w:rsidRPr="000C07B9">
        <w:rPr>
          <w:sz w:val="28"/>
          <w:szCs w:val="28"/>
          <w:lang w:val="uk-UA"/>
        </w:rPr>
        <w:t xml:space="preserve">Бюджетна підтримка </w:t>
      </w:r>
      <w:r w:rsidR="00B249CD" w:rsidRPr="000C07B9">
        <w:rPr>
          <w:sz w:val="28"/>
          <w:szCs w:val="28"/>
          <w:lang w:val="uk-UA"/>
        </w:rPr>
        <w:t>надається, виходячи з нормативної площі житла,</w:t>
      </w:r>
      <w:r w:rsidRPr="000C07B9">
        <w:rPr>
          <w:sz w:val="28"/>
          <w:szCs w:val="28"/>
          <w:lang w:val="uk-UA"/>
        </w:rPr>
        <w:t xml:space="preserve"> </w:t>
      </w:r>
      <w:r w:rsidR="000C07B9" w:rsidRPr="00952984">
        <w:rPr>
          <w:bCs/>
          <w:sz w:val="28"/>
          <w:szCs w:val="28"/>
          <w:lang w:val="uk-UA"/>
        </w:rPr>
        <w:t>за рахунок коштів обласного бюджету (в розмірі до 25</w:t>
      </w:r>
      <w:r w:rsidR="00C71655">
        <w:rPr>
          <w:bCs/>
          <w:sz w:val="28"/>
          <w:szCs w:val="28"/>
          <w:lang w:val="uk-UA"/>
        </w:rPr>
        <w:t xml:space="preserve"> </w:t>
      </w:r>
      <w:r w:rsidR="000C07B9" w:rsidRPr="00952984">
        <w:rPr>
          <w:bCs/>
          <w:sz w:val="28"/>
          <w:szCs w:val="28"/>
          <w:lang w:val="uk-UA"/>
        </w:rPr>
        <w:t>% опосередкованої</w:t>
      </w:r>
      <w:r w:rsidR="008D227E">
        <w:rPr>
          <w:bCs/>
          <w:sz w:val="28"/>
          <w:szCs w:val="28"/>
          <w:lang w:val="uk-UA"/>
        </w:rPr>
        <w:t xml:space="preserve">                 </w:t>
      </w:r>
      <w:r w:rsidR="000C07B9" w:rsidRPr="00952984">
        <w:rPr>
          <w:bCs/>
          <w:sz w:val="28"/>
          <w:szCs w:val="28"/>
          <w:lang w:val="uk-UA"/>
        </w:rPr>
        <w:t xml:space="preserve"> вартості спорудження житла та в межах нормативної площі, що надається громадянам), кош</w:t>
      </w:r>
      <w:r w:rsidR="00CA499B">
        <w:rPr>
          <w:bCs/>
          <w:sz w:val="28"/>
          <w:szCs w:val="28"/>
          <w:lang w:val="uk-UA"/>
        </w:rPr>
        <w:t>тів бюджету</w:t>
      </w:r>
      <w:r w:rsidR="001C6432">
        <w:rPr>
          <w:bCs/>
          <w:sz w:val="28"/>
          <w:szCs w:val="28"/>
          <w:lang w:val="uk-UA"/>
        </w:rPr>
        <w:t xml:space="preserve"> Кременчуцької міської територіальної громади</w:t>
      </w:r>
      <w:r w:rsidR="00CA499B">
        <w:rPr>
          <w:bCs/>
          <w:sz w:val="28"/>
          <w:szCs w:val="28"/>
          <w:lang w:val="uk-UA"/>
        </w:rPr>
        <w:t xml:space="preserve"> (в розмірі</w:t>
      </w:r>
      <w:r w:rsidR="000C07B9" w:rsidRPr="00952984">
        <w:rPr>
          <w:bCs/>
          <w:sz w:val="28"/>
          <w:szCs w:val="28"/>
          <w:lang w:val="uk-UA"/>
        </w:rPr>
        <w:t xml:space="preserve"> </w:t>
      </w:r>
      <w:r w:rsidR="00CA499B" w:rsidRPr="00952984">
        <w:rPr>
          <w:bCs/>
          <w:sz w:val="28"/>
          <w:szCs w:val="28"/>
          <w:lang w:val="uk-UA"/>
        </w:rPr>
        <w:t>25</w:t>
      </w:r>
      <w:r w:rsidR="00CA499B">
        <w:rPr>
          <w:bCs/>
          <w:sz w:val="28"/>
          <w:szCs w:val="28"/>
          <w:lang w:val="uk-UA"/>
        </w:rPr>
        <w:t xml:space="preserve"> </w:t>
      </w:r>
      <w:r w:rsidR="00CA499B" w:rsidRPr="00952984">
        <w:rPr>
          <w:bCs/>
          <w:sz w:val="28"/>
          <w:szCs w:val="28"/>
          <w:lang w:val="uk-UA"/>
        </w:rPr>
        <w:t>%</w:t>
      </w:r>
      <w:r w:rsidR="00CA499B">
        <w:rPr>
          <w:bCs/>
          <w:sz w:val="28"/>
          <w:szCs w:val="28"/>
          <w:lang w:val="uk-UA"/>
        </w:rPr>
        <w:t xml:space="preserve"> </w:t>
      </w:r>
      <w:r w:rsidR="000C07B9" w:rsidRPr="00952984">
        <w:rPr>
          <w:bCs/>
          <w:sz w:val="28"/>
          <w:szCs w:val="28"/>
          <w:lang w:val="uk-UA"/>
        </w:rPr>
        <w:t xml:space="preserve">опосередкованої вартості спорудження житла та в межах нормативної </w:t>
      </w:r>
      <w:r w:rsidR="00F27F75">
        <w:rPr>
          <w:bCs/>
          <w:sz w:val="28"/>
          <w:szCs w:val="28"/>
          <w:lang w:val="uk-UA"/>
        </w:rPr>
        <w:t>площі, що надається громадянам).</w:t>
      </w:r>
      <w:r w:rsidR="000C07B9" w:rsidRPr="00952984">
        <w:rPr>
          <w:bCs/>
          <w:sz w:val="28"/>
          <w:szCs w:val="28"/>
          <w:lang w:val="uk-UA"/>
        </w:rPr>
        <w:t xml:space="preserve"> </w:t>
      </w:r>
      <w:r w:rsidR="00281599">
        <w:rPr>
          <w:bCs/>
          <w:sz w:val="28"/>
          <w:szCs w:val="28"/>
          <w:lang w:val="uk-UA"/>
        </w:rPr>
        <w:t>Власні кош</w:t>
      </w:r>
      <w:r w:rsidR="00F27F75">
        <w:rPr>
          <w:bCs/>
          <w:sz w:val="28"/>
          <w:szCs w:val="28"/>
          <w:lang w:val="uk-UA"/>
        </w:rPr>
        <w:t xml:space="preserve">ти учасника Програми залучаються </w:t>
      </w:r>
      <w:r w:rsidR="000C07B9" w:rsidRPr="00952984">
        <w:rPr>
          <w:bCs/>
          <w:sz w:val="28"/>
          <w:szCs w:val="28"/>
          <w:lang w:val="uk-UA"/>
        </w:rPr>
        <w:t>в розмірі не менше 50</w:t>
      </w:r>
      <w:r w:rsidR="008D227E">
        <w:rPr>
          <w:bCs/>
          <w:sz w:val="28"/>
          <w:szCs w:val="28"/>
          <w:lang w:val="uk-UA"/>
        </w:rPr>
        <w:t xml:space="preserve"> </w:t>
      </w:r>
      <w:r w:rsidR="000C07B9" w:rsidRPr="00952984">
        <w:rPr>
          <w:bCs/>
          <w:sz w:val="28"/>
          <w:szCs w:val="28"/>
          <w:lang w:val="uk-UA"/>
        </w:rPr>
        <w:t>% опосередкованої вартості спорудження житла та в межах нормативної</w:t>
      </w:r>
      <w:r w:rsidR="00F27F75">
        <w:rPr>
          <w:bCs/>
          <w:sz w:val="28"/>
          <w:szCs w:val="28"/>
          <w:lang w:val="uk-UA"/>
        </w:rPr>
        <w:t xml:space="preserve"> площі, що надається громадянам</w:t>
      </w:r>
      <w:r w:rsidR="000C07B9">
        <w:rPr>
          <w:bCs/>
          <w:sz w:val="28"/>
          <w:szCs w:val="28"/>
          <w:lang w:val="uk-UA"/>
        </w:rPr>
        <w:t>.</w:t>
      </w:r>
    </w:p>
    <w:p w:rsidR="004D6F5A" w:rsidRDefault="004D6F5A" w:rsidP="005D0ED5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розрахунку обсягу бюдж</w:t>
      </w:r>
      <w:r w:rsidR="00F27F75">
        <w:rPr>
          <w:sz w:val="28"/>
          <w:szCs w:val="28"/>
          <w:lang w:val="uk-UA"/>
        </w:rPr>
        <w:t>етної підтримки вартість 1 кв. м</w:t>
      </w:r>
      <w:r w:rsidR="001C6432">
        <w:rPr>
          <w:sz w:val="28"/>
          <w:szCs w:val="28"/>
          <w:lang w:val="uk-UA"/>
        </w:rPr>
        <w:t>етра</w:t>
      </w:r>
      <w:r>
        <w:rPr>
          <w:sz w:val="28"/>
          <w:szCs w:val="28"/>
          <w:lang w:val="uk-UA"/>
        </w:rPr>
        <w:t xml:space="preserve"> загальної площі житла не повинна перевищувати опосередкованої вартості спорудження 1 кв.</w:t>
      </w:r>
      <w:r w:rsidR="00F27F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="001C6432">
        <w:rPr>
          <w:sz w:val="28"/>
          <w:szCs w:val="28"/>
          <w:lang w:val="uk-UA"/>
        </w:rPr>
        <w:t>етра</w:t>
      </w:r>
      <w:r>
        <w:rPr>
          <w:sz w:val="28"/>
          <w:szCs w:val="28"/>
          <w:lang w:val="uk-UA"/>
        </w:rPr>
        <w:t xml:space="preserve"> житла, що визначається згідно наказів </w:t>
      </w:r>
      <w:r w:rsidR="00675E65">
        <w:rPr>
          <w:sz w:val="28"/>
          <w:szCs w:val="28"/>
          <w:lang w:val="uk-UA"/>
        </w:rPr>
        <w:t>Міністерства розвитку громад та територій України</w:t>
      </w:r>
      <w:r>
        <w:rPr>
          <w:sz w:val="28"/>
          <w:szCs w:val="28"/>
          <w:lang w:val="uk-UA"/>
        </w:rPr>
        <w:t>.</w:t>
      </w:r>
    </w:p>
    <w:p w:rsidR="004D6F5A" w:rsidRDefault="004D6F5A" w:rsidP="005D0ED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Вартість загальної площі житла, що перевищує нормативну площу, сплачується </w:t>
      </w:r>
      <w:r w:rsidR="00281599">
        <w:rPr>
          <w:sz w:val="28"/>
          <w:szCs w:val="28"/>
          <w:lang w:val="uk-UA"/>
        </w:rPr>
        <w:t>учасником Програми</w:t>
      </w:r>
      <w:r>
        <w:rPr>
          <w:sz w:val="28"/>
          <w:szCs w:val="28"/>
          <w:lang w:val="uk-UA"/>
        </w:rPr>
        <w:t xml:space="preserve"> за вартістю, визначеною у договорі про будівництво (придбання) житла. </w:t>
      </w:r>
    </w:p>
    <w:p w:rsidR="004D6F5A" w:rsidRDefault="004D6F5A" w:rsidP="00D0716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разі, коли визначена забудовником вартість 1 кв.</w:t>
      </w:r>
      <w:r w:rsidR="00F27F75">
        <w:rPr>
          <w:sz w:val="28"/>
          <w:szCs w:val="28"/>
          <w:lang w:val="uk-UA"/>
        </w:rPr>
        <w:t xml:space="preserve"> м</w:t>
      </w:r>
      <w:r w:rsidR="001C6432">
        <w:rPr>
          <w:sz w:val="28"/>
          <w:szCs w:val="28"/>
          <w:lang w:val="uk-UA"/>
        </w:rPr>
        <w:t>етра</w:t>
      </w:r>
      <w:r>
        <w:rPr>
          <w:sz w:val="28"/>
          <w:szCs w:val="28"/>
          <w:lang w:val="uk-UA"/>
        </w:rPr>
        <w:t xml:space="preserve"> загальної площі житла перевищує вартість 1 кв.</w:t>
      </w:r>
      <w:r w:rsidR="00F27F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="001C6432">
        <w:rPr>
          <w:sz w:val="28"/>
          <w:szCs w:val="28"/>
          <w:lang w:val="uk-UA"/>
        </w:rPr>
        <w:t>етра</w:t>
      </w:r>
      <w:r>
        <w:rPr>
          <w:sz w:val="28"/>
          <w:szCs w:val="28"/>
          <w:lang w:val="uk-UA"/>
        </w:rPr>
        <w:t xml:space="preserve"> житла, зазначену в абзаці першому цього пункту, громадянин, який виявив бажання придбати таке житло, сплачує різницю вартості за власний рахунок.</w:t>
      </w:r>
    </w:p>
    <w:p w:rsidR="004D6F5A" w:rsidRDefault="004D6F5A" w:rsidP="00D07165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розгляду пропозицій щодо формування Переліку об’єктів житлового будівництва, на добудову (будівництво) яких або придбання житла в яких можуть спрямовуватися кошти бюджетної підтримки (надалі - Перелік), утворюється робоча група</w:t>
      </w:r>
      <w:r w:rsidR="004F1452">
        <w:rPr>
          <w:sz w:val="28"/>
          <w:szCs w:val="28"/>
          <w:lang w:val="uk-UA"/>
        </w:rPr>
        <w:t xml:space="preserve"> для розгляду пропозицій щодо формування Переліку</w:t>
      </w:r>
      <w:r w:rsidR="00D93681">
        <w:rPr>
          <w:sz w:val="28"/>
          <w:szCs w:val="28"/>
          <w:lang w:val="uk-UA"/>
        </w:rPr>
        <w:t xml:space="preserve"> відповідно до Програми</w:t>
      </w:r>
      <w:r>
        <w:rPr>
          <w:sz w:val="28"/>
          <w:szCs w:val="28"/>
          <w:lang w:val="uk-UA"/>
        </w:rPr>
        <w:t xml:space="preserve">, склад якої затверджується </w:t>
      </w:r>
      <w:r w:rsidR="003F6D1F">
        <w:rPr>
          <w:sz w:val="28"/>
          <w:szCs w:val="28"/>
          <w:lang w:val="uk-UA"/>
        </w:rPr>
        <w:t>рішенням</w:t>
      </w:r>
      <w:r>
        <w:rPr>
          <w:sz w:val="28"/>
          <w:szCs w:val="28"/>
          <w:lang w:val="uk-UA"/>
        </w:rPr>
        <w:t xml:space="preserve"> </w:t>
      </w:r>
      <w:r w:rsidR="00EB2F1B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1C6432">
        <w:rPr>
          <w:sz w:val="28"/>
          <w:szCs w:val="28"/>
          <w:lang w:val="uk-UA"/>
        </w:rPr>
        <w:t xml:space="preserve">Кременчуцького району </w:t>
      </w:r>
      <w:r w:rsidR="00EB2F1B">
        <w:rPr>
          <w:sz w:val="28"/>
          <w:szCs w:val="28"/>
          <w:lang w:val="uk-UA"/>
        </w:rPr>
        <w:t>Полтавської області.</w:t>
      </w:r>
    </w:p>
    <w:p w:rsidR="004D6F5A" w:rsidRDefault="004D6F5A" w:rsidP="00D0716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критеріями включення до Переліку є:</w:t>
      </w:r>
      <w:r w:rsidR="000E7951">
        <w:rPr>
          <w:sz w:val="28"/>
          <w:szCs w:val="28"/>
          <w:lang w:val="uk-UA"/>
        </w:rPr>
        <w:t xml:space="preserve"> </w:t>
      </w:r>
    </w:p>
    <w:p w:rsidR="00585792" w:rsidRPr="00D7698B" w:rsidRDefault="004D6F5A" w:rsidP="0058579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7698B">
        <w:rPr>
          <w:sz w:val="28"/>
          <w:szCs w:val="28"/>
          <w:lang w:val="uk-UA"/>
        </w:rPr>
        <w:t>розташування об’єкту будівництва в існуючій забудові, архітектурні рішення планування квартир та їх загальна площа максимально привабливі для учасників Програми;</w:t>
      </w:r>
    </w:p>
    <w:p w:rsidR="00585792" w:rsidRPr="00D7698B" w:rsidRDefault="004D6F5A" w:rsidP="0058579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7698B">
        <w:rPr>
          <w:sz w:val="28"/>
          <w:szCs w:val="28"/>
          <w:lang w:val="uk-UA"/>
        </w:rPr>
        <w:t>об’єкт житлового будівництва максимально забезпечений іншими інвестиціями з різних джерел фінансування;</w:t>
      </w:r>
    </w:p>
    <w:p w:rsidR="00585792" w:rsidRPr="00D7698B" w:rsidRDefault="004D6F5A" w:rsidP="0058579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7698B">
        <w:rPr>
          <w:sz w:val="28"/>
          <w:szCs w:val="28"/>
          <w:lang w:val="uk-UA"/>
        </w:rPr>
        <w:t>термін будівництва житлового об’єкта не перевищує нормативного або проектного;</w:t>
      </w:r>
    </w:p>
    <w:p w:rsidR="004D6F5A" w:rsidRPr="00D7698B" w:rsidRDefault="004D6F5A" w:rsidP="0058579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7698B">
        <w:rPr>
          <w:sz w:val="28"/>
          <w:szCs w:val="28"/>
          <w:lang w:val="uk-UA"/>
        </w:rPr>
        <w:t>рівень виконання внутрішніх опоряджувальних робіт у квартирах в порівнянні з мінімально допустимим відповідно до законодавства.</w:t>
      </w:r>
    </w:p>
    <w:p w:rsidR="004D6F5A" w:rsidRDefault="004D6F5A" w:rsidP="00977BF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Перевагою є участь об’єкта житлового будівництва в </w:t>
      </w:r>
      <w:r w:rsidRPr="00675E65">
        <w:rPr>
          <w:sz w:val="28"/>
          <w:szCs w:val="28"/>
          <w:lang w:val="uk-UA"/>
        </w:rPr>
        <w:t>інших місцевих та державних програмах забезпечення житлом.</w:t>
      </w:r>
    </w:p>
    <w:p w:rsidR="004D6F5A" w:rsidRDefault="004D6F5A" w:rsidP="003F6D1F">
      <w:pPr>
        <w:ind w:firstLine="709"/>
        <w:jc w:val="both"/>
        <w:rPr>
          <w:sz w:val="28"/>
          <w:szCs w:val="28"/>
          <w:lang w:val="uk-UA"/>
        </w:rPr>
      </w:pPr>
      <w:r w:rsidRPr="00585792">
        <w:rPr>
          <w:sz w:val="28"/>
          <w:szCs w:val="28"/>
          <w:lang w:val="uk-UA"/>
        </w:rPr>
        <w:t>Для участі у Програ</w:t>
      </w:r>
      <w:r w:rsidR="00244CCF" w:rsidRPr="00585792">
        <w:rPr>
          <w:sz w:val="28"/>
          <w:szCs w:val="28"/>
          <w:lang w:val="uk-UA"/>
        </w:rPr>
        <w:t xml:space="preserve">мі забудовник </w:t>
      </w:r>
      <w:r w:rsidR="00977BF7" w:rsidRPr="00585792">
        <w:rPr>
          <w:sz w:val="28"/>
          <w:szCs w:val="28"/>
          <w:lang w:val="uk-UA"/>
        </w:rPr>
        <w:t>подає</w:t>
      </w:r>
      <w:r w:rsidR="00585792" w:rsidRPr="00585792">
        <w:rPr>
          <w:sz w:val="28"/>
          <w:szCs w:val="28"/>
          <w:lang w:val="uk-UA"/>
        </w:rPr>
        <w:t xml:space="preserve"> на засідання робочої групи</w:t>
      </w:r>
      <w:r w:rsidR="00977BF7" w:rsidRPr="00585792">
        <w:rPr>
          <w:sz w:val="28"/>
          <w:szCs w:val="28"/>
          <w:lang w:val="uk-UA"/>
        </w:rPr>
        <w:t xml:space="preserve"> </w:t>
      </w:r>
      <w:r w:rsidR="00585792" w:rsidRPr="00585792">
        <w:rPr>
          <w:sz w:val="28"/>
          <w:szCs w:val="28"/>
          <w:lang w:val="uk-UA"/>
        </w:rPr>
        <w:t>для розгляду пропозицій щодо формування Переліку</w:t>
      </w:r>
      <w:r w:rsidR="00585792" w:rsidRPr="00585792">
        <w:rPr>
          <w:b/>
          <w:sz w:val="28"/>
          <w:szCs w:val="28"/>
          <w:lang w:val="uk-UA"/>
        </w:rPr>
        <w:t xml:space="preserve"> </w:t>
      </w:r>
      <w:r w:rsidR="00585792" w:rsidRPr="00585792">
        <w:rPr>
          <w:sz w:val="28"/>
          <w:szCs w:val="28"/>
          <w:lang w:val="uk-UA"/>
        </w:rPr>
        <w:t>відповідно до Програми</w:t>
      </w:r>
      <w:r w:rsidR="00281599" w:rsidRPr="00585792">
        <w:rPr>
          <w:sz w:val="28"/>
          <w:szCs w:val="28"/>
          <w:lang w:val="uk-UA"/>
        </w:rPr>
        <w:t xml:space="preserve">, </w:t>
      </w:r>
      <w:r w:rsidR="00585792" w:rsidRPr="00585792">
        <w:rPr>
          <w:sz w:val="28"/>
          <w:szCs w:val="28"/>
          <w:lang w:val="uk-UA"/>
        </w:rPr>
        <w:t xml:space="preserve">пакет документів, </w:t>
      </w:r>
      <w:r w:rsidR="00281599" w:rsidRPr="00585792">
        <w:rPr>
          <w:sz w:val="28"/>
          <w:szCs w:val="28"/>
          <w:lang w:val="uk-UA"/>
        </w:rPr>
        <w:t>який підтверджує</w:t>
      </w:r>
      <w:r w:rsidRPr="00585792">
        <w:rPr>
          <w:sz w:val="28"/>
          <w:szCs w:val="28"/>
          <w:lang w:val="uk-UA"/>
        </w:rPr>
        <w:t xml:space="preserve"> його спроможність побудувати об’єкт житлового будівництва та передати квартири у власність учасникам Програми. </w:t>
      </w:r>
      <w:r w:rsidRPr="00585792">
        <w:rPr>
          <w:sz w:val="28"/>
          <w:szCs w:val="28"/>
          <w:lang w:val="uk-UA"/>
        </w:rPr>
        <w:lastRenderedPageBreak/>
        <w:t xml:space="preserve">Перелік документів встановлюється </w:t>
      </w:r>
      <w:r w:rsidR="00244CCF" w:rsidRPr="00585792">
        <w:rPr>
          <w:sz w:val="28"/>
          <w:szCs w:val="28"/>
          <w:lang w:val="uk-UA"/>
        </w:rPr>
        <w:t>робочою групою</w:t>
      </w:r>
      <w:r w:rsidRPr="00585792">
        <w:rPr>
          <w:sz w:val="28"/>
          <w:szCs w:val="28"/>
          <w:lang w:val="uk-UA"/>
        </w:rPr>
        <w:t>.</w:t>
      </w:r>
      <w:r w:rsidR="003F6D1F" w:rsidRPr="00585792">
        <w:rPr>
          <w:sz w:val="28"/>
          <w:szCs w:val="28"/>
          <w:lang w:val="uk-UA"/>
        </w:rPr>
        <w:t xml:space="preserve"> </w:t>
      </w:r>
      <w:r w:rsidRPr="00585792">
        <w:rPr>
          <w:sz w:val="28"/>
          <w:szCs w:val="28"/>
          <w:lang w:val="uk-UA"/>
        </w:rPr>
        <w:t>Рішення робочої групи оформл</w:t>
      </w:r>
      <w:r w:rsidR="00281599" w:rsidRPr="00585792">
        <w:rPr>
          <w:sz w:val="28"/>
          <w:szCs w:val="28"/>
          <w:lang w:val="uk-UA"/>
        </w:rPr>
        <w:t>ює</w:t>
      </w:r>
      <w:r w:rsidR="00244CCF" w:rsidRPr="00585792">
        <w:rPr>
          <w:sz w:val="28"/>
          <w:szCs w:val="28"/>
          <w:lang w:val="uk-UA"/>
        </w:rPr>
        <w:t>ться</w:t>
      </w:r>
      <w:r w:rsidR="001122BC" w:rsidRPr="00585792">
        <w:rPr>
          <w:sz w:val="28"/>
          <w:szCs w:val="28"/>
          <w:lang w:val="uk-UA"/>
        </w:rPr>
        <w:t xml:space="preserve"> п</w:t>
      </w:r>
      <w:r w:rsidR="00E050ED">
        <w:rPr>
          <w:sz w:val="28"/>
          <w:szCs w:val="28"/>
          <w:lang w:val="uk-UA"/>
        </w:rPr>
        <w:t>ротоколом, який зберігається у Д</w:t>
      </w:r>
      <w:r w:rsidR="001122BC" w:rsidRPr="00585792">
        <w:rPr>
          <w:sz w:val="28"/>
          <w:szCs w:val="28"/>
          <w:lang w:val="uk-UA"/>
        </w:rPr>
        <w:t xml:space="preserve">епартаменті </w:t>
      </w:r>
      <w:r w:rsidR="00A9277D">
        <w:rPr>
          <w:sz w:val="28"/>
          <w:szCs w:val="28"/>
          <w:lang w:val="uk-UA"/>
        </w:rPr>
        <w:t xml:space="preserve">                         </w:t>
      </w:r>
      <w:r w:rsidR="001122BC" w:rsidRPr="00585792">
        <w:rPr>
          <w:sz w:val="28"/>
          <w:szCs w:val="28"/>
          <w:lang w:val="uk-UA"/>
        </w:rPr>
        <w:t xml:space="preserve">соціального захисту населення </w:t>
      </w:r>
      <w:r w:rsidR="00E050ED">
        <w:rPr>
          <w:sz w:val="28"/>
          <w:szCs w:val="28"/>
          <w:lang w:val="uk-UA"/>
        </w:rPr>
        <w:t>Кременчуцької міської ради Кременчуцького району Полтавської області.</w:t>
      </w:r>
    </w:p>
    <w:p w:rsidR="004D6F5A" w:rsidRDefault="004D6F5A" w:rsidP="00977BF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Подальша взаємодія між забудовником, учасниками Програми та відповідальним виконавцем здій</w:t>
      </w:r>
      <w:r w:rsidR="00EB2F1B">
        <w:rPr>
          <w:sz w:val="28"/>
          <w:szCs w:val="28"/>
          <w:lang w:val="uk-UA"/>
        </w:rPr>
        <w:t>снюється відповідно до укладених</w:t>
      </w:r>
      <w:r>
        <w:rPr>
          <w:sz w:val="28"/>
          <w:szCs w:val="28"/>
          <w:lang w:val="uk-UA"/>
        </w:rPr>
        <w:t xml:space="preserve"> між ними договорів.</w:t>
      </w:r>
    </w:p>
    <w:p w:rsidR="004D6F5A" w:rsidRPr="00E87C0E" w:rsidRDefault="004D6F5A" w:rsidP="004D3F0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 на бюджетну підтримку мають громадяни, які маю</w:t>
      </w:r>
      <w:r w:rsidR="004F3D5E">
        <w:rPr>
          <w:sz w:val="28"/>
          <w:szCs w:val="28"/>
          <w:lang w:val="uk-UA"/>
        </w:rPr>
        <w:t>ть статус учасника бойових дій</w:t>
      </w:r>
      <w:r w:rsidRPr="00604ECC">
        <w:rPr>
          <w:bCs/>
          <w:color w:val="000000"/>
          <w:sz w:val="28"/>
          <w:szCs w:val="28"/>
          <w:shd w:val="clear" w:color="auto" w:fill="FFFFFF"/>
          <w:lang w:val="uk-UA"/>
        </w:rPr>
        <w:t>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</w:t>
      </w:r>
      <w:r w:rsidR="004F3D5E">
        <w:rPr>
          <w:bCs/>
          <w:color w:val="000000"/>
          <w:sz w:val="28"/>
          <w:szCs w:val="28"/>
          <w:shd w:val="clear" w:color="auto" w:fill="FFFFFF"/>
          <w:lang w:val="uk-UA"/>
        </w:rPr>
        <w:t>абезпеченні їх здійснення</w:t>
      </w:r>
      <w:r w:rsidR="00247F7A">
        <w:rPr>
          <w:bCs/>
          <w:color w:val="000000"/>
          <w:sz w:val="28"/>
          <w:szCs w:val="28"/>
          <w:shd w:val="clear" w:color="auto" w:fill="FFFFFF"/>
          <w:lang w:val="uk-UA"/>
        </w:rPr>
        <w:t>;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47F7A">
        <w:rPr>
          <w:sz w:val="28"/>
          <w:szCs w:val="28"/>
          <w:lang w:val="uk-UA"/>
        </w:rPr>
        <w:t>особи</w:t>
      </w:r>
      <w:r w:rsidR="00247F7A" w:rsidRPr="003A4008">
        <w:rPr>
          <w:sz w:val="28"/>
          <w:szCs w:val="28"/>
          <w:lang w:val="uk-UA"/>
        </w:rPr>
        <w:t xml:space="preserve"> з інвалідністю внаслідок війни з числа учасників, які брали безпосередньо участь в антитерористичній операції, забезпечення її проведення і захисті незалежності, суверенітету та територіальної цілісності України в районах проведення антитерористичної операції, та з числа учасників, які безпосередньо брали участь у здійсненні заходів із забезпечення національної безпеки і оборони, </w:t>
      </w:r>
      <w:r w:rsidR="00247F7A" w:rsidRPr="00247F7A">
        <w:rPr>
          <w:sz w:val="28"/>
          <w:szCs w:val="28"/>
          <w:lang w:val="uk-UA"/>
        </w:rPr>
        <w:t xml:space="preserve">відсічі і стримування збройної агресії </w:t>
      </w:r>
      <w:r w:rsidR="00247F7A" w:rsidRPr="00247F7A">
        <w:rPr>
          <w:color w:val="000000"/>
          <w:sz w:val="28"/>
          <w:szCs w:val="28"/>
          <w:shd w:val="clear" w:color="auto" w:fill="FFFFFF"/>
          <w:lang w:val="uk-UA"/>
        </w:rPr>
        <w:t>Російської Федерації в Донецькій та Луганській областях</w:t>
      </w:r>
      <w:r w:rsidR="00247F7A" w:rsidRPr="00247F7A">
        <w:rPr>
          <w:sz w:val="28"/>
          <w:szCs w:val="28"/>
          <w:lang w:val="uk-UA" w:bidi="uk-UA"/>
        </w:rPr>
        <w:t>, забезпеченні їх здійснення, перебуваючи безпосередньо в районах та у період здійснення зазначених заходів</w:t>
      </w:r>
      <w:r w:rsidRPr="00247F7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, члени їх сімей, що зареєстровані і проживають </w:t>
      </w:r>
      <w:r w:rsidR="00E050ED" w:rsidRPr="00247F7A">
        <w:rPr>
          <w:bCs/>
          <w:color w:val="000000"/>
          <w:sz w:val="28"/>
          <w:szCs w:val="28"/>
          <w:shd w:val="clear" w:color="auto" w:fill="FFFFFF"/>
          <w:lang w:val="uk-UA"/>
        </w:rPr>
        <w:t>у межах Кременчуцької міської територіальної громади</w:t>
      </w:r>
      <w:r w:rsidRPr="00247F7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та пе</w:t>
      </w:r>
      <w:r w:rsidR="00E050ED" w:rsidRPr="00247F7A">
        <w:rPr>
          <w:bCs/>
          <w:color w:val="000000"/>
          <w:sz w:val="28"/>
          <w:szCs w:val="28"/>
          <w:shd w:val="clear" w:color="auto" w:fill="FFFFFF"/>
          <w:lang w:val="uk-UA"/>
        </w:rPr>
        <w:t>ребувають</w:t>
      </w:r>
      <w:r w:rsidR="00E050E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на квартирному обліку при виконавчому комітеті Кременчуцької міської ради Кременчуцького району Полтавської області.</w:t>
      </w:r>
    </w:p>
    <w:p w:rsidR="006C35B6" w:rsidRPr="008A4611" w:rsidRDefault="006C35B6" w:rsidP="004D3F03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>Потенційні учасники Програми повідомляються про учас</w:t>
      </w:r>
      <w:r w:rsidR="00E050ED"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>ть в Програмі, шляхом вручення Д</w:t>
      </w:r>
      <w:r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епартаментом соціального захисту населення Кременчуцької міської ради </w:t>
      </w:r>
      <w:r w:rsidR="00E050ED"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Кременчуцького району </w:t>
      </w:r>
      <w:r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>Полтавської області повідомлення. Після отримання повідомлення, гро</w:t>
      </w:r>
      <w:r w:rsidR="00E050ED"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>мадянин подає до Д</w:t>
      </w:r>
      <w:r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епартаменту соціального захисту населення Кременчуцької міської ради </w:t>
      </w:r>
      <w:r w:rsidR="00E050ED"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Кременчуцького району </w:t>
      </w:r>
      <w:r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Полтавської області письмову заяву про </w:t>
      </w:r>
      <w:r w:rsidR="00C97BC1"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>згоду або відмову стосовно своєї участі в Програмі</w:t>
      </w:r>
      <w:r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6C35B6" w:rsidRDefault="00C97BC1" w:rsidP="00C97BC1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формування списків громадян, які мають право на участь у Програмі, громадянин подає</w:t>
      </w:r>
      <w:r w:rsidR="001122BC">
        <w:rPr>
          <w:sz w:val="28"/>
          <w:szCs w:val="28"/>
          <w:lang w:val="uk-UA"/>
        </w:rPr>
        <w:t xml:space="preserve"> до</w:t>
      </w:r>
      <w:r w:rsidR="00E050ED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 xml:space="preserve">епартаменту соціального захисту населення </w:t>
      </w:r>
      <w:r w:rsidR="001122BC">
        <w:rPr>
          <w:sz w:val="28"/>
          <w:szCs w:val="28"/>
          <w:lang w:val="uk-UA"/>
        </w:rPr>
        <w:t xml:space="preserve">Кременчуцької міської ради </w:t>
      </w:r>
      <w:r w:rsidR="00E050ED">
        <w:rPr>
          <w:sz w:val="28"/>
          <w:szCs w:val="28"/>
          <w:lang w:val="uk-UA"/>
        </w:rPr>
        <w:t xml:space="preserve">Кременчуцького району </w:t>
      </w:r>
      <w:r w:rsidR="001122BC">
        <w:rPr>
          <w:sz w:val="28"/>
          <w:szCs w:val="28"/>
          <w:lang w:val="uk-UA"/>
        </w:rPr>
        <w:t>Полтавської області</w:t>
      </w:r>
      <w:r w:rsidR="00E97351">
        <w:rPr>
          <w:sz w:val="28"/>
          <w:szCs w:val="28"/>
          <w:lang w:val="uk-UA"/>
        </w:rPr>
        <w:t xml:space="preserve"> наступні документи:</w:t>
      </w:r>
    </w:p>
    <w:p w:rsidR="004C72B5" w:rsidRPr="004C72B5" w:rsidRDefault="00E97351" w:rsidP="004C72B5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заяву за підписом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учасника </w:t>
      </w:r>
      <w:r w:rsidR="008A4611">
        <w:rPr>
          <w:sz w:val="28"/>
          <w:szCs w:val="28"/>
          <w:lang w:val="uk-UA"/>
        </w:rPr>
        <w:t>антитерористичної операції</w:t>
      </w:r>
      <w:r w:rsidR="00E050ED">
        <w:rPr>
          <w:sz w:val="28"/>
          <w:szCs w:val="28"/>
          <w:lang w:val="uk-UA"/>
        </w:rPr>
        <w:t>, особи,</w:t>
      </w:r>
      <w:r w:rsidR="00E050ED" w:rsidRPr="00E050ED">
        <w:rPr>
          <w:sz w:val="28"/>
          <w:szCs w:val="28"/>
          <w:lang w:val="uk-UA"/>
        </w:rPr>
        <w:t xml:space="preserve"> </w:t>
      </w:r>
      <w:r w:rsidR="00E050ED">
        <w:rPr>
          <w:sz w:val="28"/>
          <w:szCs w:val="28"/>
          <w:lang w:val="uk-UA"/>
        </w:rPr>
        <w:t>яка здійснювала</w:t>
      </w:r>
      <w:r w:rsidR="00E050ED" w:rsidRPr="001C6432">
        <w:rPr>
          <w:sz w:val="28"/>
          <w:szCs w:val="28"/>
          <w:lang w:val="uk-UA"/>
        </w:rPr>
        <w:t xml:space="preserve">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  <w:r w:rsidR="00E050ED">
        <w:rPr>
          <w:sz w:val="28"/>
          <w:szCs w:val="28"/>
          <w:lang w:val="uk-UA"/>
        </w:rPr>
        <w:t xml:space="preserve"> із забезпечення національної безпеки і оборони, відсічі і стримування збройної агресії Російської Федерації на території Донецької та Луганської областей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/членів сім</w:t>
      </w:r>
      <w:r w:rsidRPr="00E97351">
        <w:rPr>
          <w:bCs/>
          <w:color w:val="000000"/>
          <w:sz w:val="28"/>
          <w:szCs w:val="28"/>
          <w:shd w:val="clear" w:color="auto" w:fill="FFFFFF"/>
          <w:lang w:val="uk-UA"/>
        </w:rPr>
        <w:t>’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ї</w:t>
      </w:r>
      <w:r w:rsidR="0002269E">
        <w:rPr>
          <w:bCs/>
          <w:color w:val="000000"/>
          <w:sz w:val="28"/>
          <w:szCs w:val="28"/>
          <w:shd w:val="clear" w:color="auto" w:fill="FFFFFF"/>
          <w:lang w:val="uk-UA"/>
        </w:rPr>
        <w:t>;</w:t>
      </w:r>
    </w:p>
    <w:p w:rsidR="004C72B5" w:rsidRPr="00675E65" w:rsidRDefault="00E97351" w:rsidP="004C72B5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675E65">
        <w:rPr>
          <w:sz w:val="28"/>
          <w:szCs w:val="28"/>
          <w:lang w:val="uk-UA"/>
        </w:rPr>
        <w:t>копію посвідчення учасника бойових дій</w:t>
      </w:r>
      <w:r w:rsidR="008A4611" w:rsidRPr="00675E65">
        <w:rPr>
          <w:sz w:val="28"/>
          <w:szCs w:val="28"/>
          <w:lang w:val="uk-UA"/>
        </w:rPr>
        <w:t xml:space="preserve"> або копію посвідчення особи з інвалідністю внаслідок війни встановленого зразка</w:t>
      </w:r>
      <w:r w:rsidR="0002269E" w:rsidRPr="00675E65">
        <w:rPr>
          <w:bCs/>
          <w:color w:val="000000"/>
          <w:sz w:val="28"/>
          <w:szCs w:val="28"/>
          <w:shd w:val="clear" w:color="auto" w:fill="FFFFFF"/>
          <w:lang w:val="uk-UA"/>
        </w:rPr>
        <w:t>;</w:t>
      </w:r>
    </w:p>
    <w:p w:rsidR="004C72B5" w:rsidRDefault="008A4611" w:rsidP="004C72B5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копію довідки</w:t>
      </w:r>
      <w:r w:rsidR="00E97351" w:rsidRPr="004C72B5">
        <w:rPr>
          <w:sz w:val="28"/>
          <w:szCs w:val="28"/>
          <w:lang w:val="uk-UA"/>
        </w:rPr>
        <w:t xml:space="preserve"> про безпосередню участь особи в антитерористичній операції, забезпечення її проведення і захисті незалежності, суверенітету та територіальної цілісності України або довідку про участь особи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</w:t>
      </w:r>
      <w:r w:rsidR="0002269E" w:rsidRPr="004C72B5">
        <w:rPr>
          <w:sz w:val="28"/>
          <w:szCs w:val="28"/>
          <w:lang w:val="uk-UA"/>
        </w:rPr>
        <w:t>тях, забезпеченні їх здійснення;</w:t>
      </w:r>
    </w:p>
    <w:p w:rsidR="004C72B5" w:rsidRDefault="009E74F4" w:rsidP="004C72B5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C72B5">
        <w:rPr>
          <w:sz w:val="28"/>
          <w:szCs w:val="28"/>
          <w:lang w:val="uk-UA"/>
        </w:rPr>
        <w:t xml:space="preserve">довідку про перебування </w:t>
      </w:r>
      <w:r w:rsidR="00D93681" w:rsidRPr="004C72B5">
        <w:rPr>
          <w:sz w:val="28"/>
          <w:szCs w:val="28"/>
          <w:lang w:val="uk-UA"/>
        </w:rPr>
        <w:t>на обліку</w:t>
      </w:r>
      <w:r w:rsidR="00080584" w:rsidRPr="004C72B5">
        <w:rPr>
          <w:sz w:val="28"/>
          <w:szCs w:val="28"/>
          <w:lang w:val="uk-UA"/>
        </w:rPr>
        <w:t xml:space="preserve"> громадян, які потребують поліпшення житлових умов,</w:t>
      </w:r>
      <w:r w:rsidR="00D93681" w:rsidRPr="004C72B5">
        <w:rPr>
          <w:sz w:val="28"/>
          <w:szCs w:val="28"/>
          <w:lang w:val="uk-UA"/>
        </w:rPr>
        <w:t xml:space="preserve"> кандидата та членів його сім</w:t>
      </w:r>
      <w:r w:rsidR="00D93681" w:rsidRPr="004C72B5">
        <w:rPr>
          <w:sz w:val="28"/>
          <w:szCs w:val="28"/>
        </w:rPr>
        <w:t>’</w:t>
      </w:r>
      <w:r w:rsidR="00D93681" w:rsidRPr="004C72B5">
        <w:rPr>
          <w:sz w:val="28"/>
          <w:szCs w:val="28"/>
          <w:lang w:val="uk-UA"/>
        </w:rPr>
        <w:t>ї;</w:t>
      </w:r>
    </w:p>
    <w:p w:rsidR="004C72B5" w:rsidRDefault="00E97351" w:rsidP="004C72B5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C72B5">
        <w:rPr>
          <w:sz w:val="28"/>
          <w:szCs w:val="28"/>
          <w:lang w:val="uk-UA"/>
        </w:rPr>
        <w:t>ідентифікуючі кандидата та членів його сім’ї документи (копії паспортів (</w:t>
      </w:r>
      <w:r w:rsidRPr="004C72B5">
        <w:rPr>
          <w:sz w:val="28"/>
          <w:szCs w:val="28"/>
          <w:lang w:val="en-US"/>
        </w:rPr>
        <w:t>ID</w:t>
      </w:r>
      <w:proofErr w:type="spellStart"/>
      <w:r w:rsidRPr="004C72B5">
        <w:rPr>
          <w:sz w:val="28"/>
          <w:szCs w:val="28"/>
          <w:lang w:val="uk-UA"/>
        </w:rPr>
        <w:t>-карток</w:t>
      </w:r>
      <w:proofErr w:type="spellEnd"/>
      <w:r w:rsidR="00206A95" w:rsidRPr="004C72B5">
        <w:rPr>
          <w:sz w:val="28"/>
          <w:szCs w:val="28"/>
          <w:lang w:val="uk-UA"/>
        </w:rPr>
        <w:t xml:space="preserve"> та витяг щодо реєстрації місця проживання</w:t>
      </w:r>
      <w:r w:rsidRPr="004C72B5">
        <w:rPr>
          <w:sz w:val="28"/>
          <w:szCs w:val="28"/>
          <w:lang w:val="uk-UA"/>
        </w:rPr>
        <w:t>)</w:t>
      </w:r>
      <w:r w:rsidR="0002269E" w:rsidRPr="004C72B5">
        <w:rPr>
          <w:sz w:val="28"/>
          <w:szCs w:val="28"/>
          <w:lang w:val="uk-UA"/>
        </w:rPr>
        <w:t xml:space="preserve">, </w:t>
      </w:r>
      <w:r w:rsidR="00206A95" w:rsidRPr="004C72B5">
        <w:rPr>
          <w:sz w:val="28"/>
          <w:szCs w:val="28"/>
          <w:lang w:val="uk-UA"/>
        </w:rPr>
        <w:t>реєстраційного номера облікової картки платника податків</w:t>
      </w:r>
      <w:r w:rsidR="0002269E" w:rsidRPr="004C72B5">
        <w:rPr>
          <w:sz w:val="28"/>
          <w:szCs w:val="28"/>
          <w:lang w:val="uk-UA"/>
        </w:rPr>
        <w:t>, свідоцтва про шлюб, свідоцтва</w:t>
      </w:r>
      <w:r w:rsidRPr="004C72B5">
        <w:rPr>
          <w:sz w:val="28"/>
          <w:szCs w:val="28"/>
          <w:lang w:val="uk-UA"/>
        </w:rPr>
        <w:t xml:space="preserve"> про народження</w:t>
      </w:r>
      <w:r w:rsidR="001122BC" w:rsidRPr="004C72B5">
        <w:rPr>
          <w:sz w:val="28"/>
          <w:szCs w:val="28"/>
          <w:lang w:val="uk-UA"/>
        </w:rPr>
        <w:t>,</w:t>
      </w:r>
      <w:r w:rsidRPr="004C72B5">
        <w:rPr>
          <w:sz w:val="28"/>
          <w:szCs w:val="28"/>
          <w:lang w:val="uk-UA"/>
        </w:rPr>
        <w:t xml:space="preserve"> тощо).</w:t>
      </w:r>
    </w:p>
    <w:p w:rsidR="008A4611" w:rsidRDefault="00E97351" w:rsidP="009E74F4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C72B5">
        <w:rPr>
          <w:sz w:val="28"/>
          <w:szCs w:val="28"/>
          <w:lang w:val="uk-UA"/>
        </w:rPr>
        <w:t>д</w:t>
      </w:r>
      <w:r w:rsidRPr="004C72B5">
        <w:rPr>
          <w:color w:val="000000"/>
          <w:sz w:val="28"/>
          <w:szCs w:val="28"/>
          <w:shd w:val="clear" w:color="auto" w:fill="FFFFFF"/>
          <w:lang w:val="uk-UA"/>
        </w:rPr>
        <w:t>овідки про реєстрацію місця проживання громадянина, який подає заяву, та всіх членів його сім’ї</w:t>
      </w:r>
      <w:r w:rsidRPr="004C72B5">
        <w:rPr>
          <w:sz w:val="28"/>
          <w:szCs w:val="28"/>
          <w:lang w:val="uk-UA"/>
        </w:rPr>
        <w:t>.</w:t>
      </w:r>
    </w:p>
    <w:p w:rsidR="008A4611" w:rsidRDefault="004D6F5A" w:rsidP="00961689">
      <w:pPr>
        <w:pStyle w:val="a6"/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Списки громадян, які мають право на участь у Програмі, затверджуються рішенням виконавчого комітету Кременчуцької міської ради </w:t>
      </w:r>
      <w:r w:rsidR="0072785D"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Кременчуцького району Полтавської області. </w:t>
      </w:r>
      <w:proofErr w:type="spellStart"/>
      <w:r w:rsidR="0072785D"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>Проє</w:t>
      </w:r>
      <w:r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>кт</w:t>
      </w:r>
      <w:proofErr w:type="spellEnd"/>
      <w:r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рішення з ві</w:t>
      </w:r>
      <w:r w:rsidR="0072785D"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>дповідним обґрунтуванням готує Д</w:t>
      </w:r>
      <w:r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епартамент соціального захисту населення Кременчуцької міської ради </w:t>
      </w:r>
      <w:r w:rsidR="0072785D"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Кременчуцького району </w:t>
      </w:r>
      <w:r w:rsidRPr="008A4611">
        <w:rPr>
          <w:bCs/>
          <w:color w:val="000000"/>
          <w:sz w:val="28"/>
          <w:szCs w:val="28"/>
          <w:shd w:val="clear" w:color="auto" w:fill="FFFFFF"/>
          <w:lang w:val="uk-UA"/>
        </w:rPr>
        <w:t>Полтавської області.</w:t>
      </w:r>
    </w:p>
    <w:p w:rsidR="00267956" w:rsidRPr="00C37C1C" w:rsidRDefault="00244CCF" w:rsidP="008A4611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>Одночасно</w:t>
      </w:r>
      <w:r w:rsidR="004D6F5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із затвердженням списків громадян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4D6F5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затверджуються об’єкти фінансування та розмір бюджетної підтримки, яка надається громадянам.</w:t>
      </w:r>
      <w:r w:rsidR="00A86C5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1E6F38" w:rsidRPr="001E6F38" w:rsidRDefault="00267956" w:rsidP="001E6F3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6795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Бюджетна підтримка надається відповідальним виконавцем, виходячи з обсягу виділених коштів </w:t>
      </w:r>
      <w:r w:rsidR="0072785D">
        <w:rPr>
          <w:bCs/>
          <w:color w:val="000000"/>
          <w:sz w:val="28"/>
          <w:szCs w:val="28"/>
          <w:shd w:val="clear" w:color="auto" w:fill="FFFFFF"/>
          <w:lang w:val="uk-UA"/>
        </w:rPr>
        <w:t>бюджету Кременчуцької міської територіальної громади</w:t>
      </w:r>
      <w:r w:rsidRPr="0026795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та/або обласного бюджетів, та з урахуванням черговості громадян на основі затверджених списків.</w:t>
      </w:r>
    </w:p>
    <w:p w:rsidR="004D6F5A" w:rsidRPr="001E6F38" w:rsidRDefault="004D6F5A" w:rsidP="001E6F3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1E6F38">
        <w:rPr>
          <w:bCs/>
          <w:color w:val="000000"/>
          <w:sz w:val="28"/>
          <w:szCs w:val="28"/>
          <w:shd w:val="clear" w:color="auto" w:fill="FFFFFF"/>
          <w:lang w:val="uk-UA"/>
        </w:rPr>
        <w:t>Відповідальний виконавець Програми для надання бюджетної підтримки укладає:</w:t>
      </w:r>
    </w:p>
    <w:p w:rsidR="004D6F5A" w:rsidRDefault="00244CCF" w:rsidP="004D6F5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="004D6F5A">
        <w:rPr>
          <w:sz w:val="28"/>
          <w:szCs w:val="28"/>
          <w:lang w:val="uk-UA"/>
        </w:rPr>
        <w:t xml:space="preserve">з </w:t>
      </w:r>
      <w:r w:rsidR="00D01D07">
        <w:rPr>
          <w:sz w:val="28"/>
          <w:szCs w:val="28"/>
          <w:lang w:val="uk-UA"/>
        </w:rPr>
        <w:t>банком-агентом</w:t>
      </w:r>
      <w:r w:rsidR="004D6F5A">
        <w:rPr>
          <w:sz w:val="28"/>
          <w:szCs w:val="28"/>
          <w:lang w:val="uk-UA"/>
        </w:rPr>
        <w:t xml:space="preserve"> – догов</w:t>
      </w:r>
      <w:r w:rsidR="001E6F38">
        <w:rPr>
          <w:sz w:val="28"/>
          <w:szCs w:val="28"/>
          <w:lang w:val="uk-UA"/>
        </w:rPr>
        <w:t>ір</w:t>
      </w:r>
      <w:r w:rsidR="004D6F5A">
        <w:rPr>
          <w:sz w:val="28"/>
          <w:szCs w:val="28"/>
          <w:lang w:val="uk-UA"/>
        </w:rPr>
        <w:t xml:space="preserve"> про співпрацю щодо відкриття та обслуговування поточних рахунків громадян для надання бюджетної підтримки, в як</w:t>
      </w:r>
      <w:r w:rsidR="00080584">
        <w:rPr>
          <w:sz w:val="28"/>
          <w:szCs w:val="28"/>
          <w:lang w:val="uk-UA"/>
        </w:rPr>
        <w:t>ому</w:t>
      </w:r>
      <w:r w:rsidR="004D6F5A">
        <w:rPr>
          <w:sz w:val="28"/>
          <w:szCs w:val="28"/>
          <w:lang w:val="uk-UA"/>
        </w:rPr>
        <w:t xml:space="preserve"> обов’язково передбачається умова стосовно безспірного списання відповідальним виконавцем з поточного рахунку громадянина коштів для будівництва (придбання) житла (допускається відкриття рахунків громадянами в уповноважених банках</w:t>
      </w:r>
      <w:r w:rsidR="00080584">
        <w:rPr>
          <w:sz w:val="28"/>
          <w:szCs w:val="28"/>
          <w:lang w:val="uk-UA"/>
        </w:rPr>
        <w:t>,</w:t>
      </w:r>
      <w:r w:rsidR="004D6F5A">
        <w:rPr>
          <w:sz w:val="28"/>
          <w:szCs w:val="28"/>
          <w:lang w:val="uk-UA"/>
        </w:rPr>
        <w:t xml:space="preserve"> з якими наявні укладені договори про співпрацю за наявних договорів про співпрацю);</w:t>
      </w:r>
    </w:p>
    <w:p w:rsidR="004D6F5A" w:rsidRDefault="004D6F5A" w:rsidP="004D6F5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забудовником – договір про резервування житлової площі та/або договір про сприяння у будівництві, а також договір про будівництво (придбання) житла. Сума відшкодування витрат на часткове виконання функцій замовника виконавцем, яка визначається у кожному із зазначених договорів, становить не більше як 0,4</w:t>
      </w:r>
      <w:r w:rsidR="000C07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% вартості договору;</w:t>
      </w:r>
    </w:p>
    <w:p w:rsidR="004D6F5A" w:rsidRDefault="00244CCF" w:rsidP="004D6F5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="004D6F5A">
        <w:rPr>
          <w:sz w:val="28"/>
          <w:szCs w:val="28"/>
          <w:lang w:val="uk-UA"/>
        </w:rPr>
        <w:t xml:space="preserve">з громадянином – договір про обслуговування коштів для будівництва (придбання) житла, відповідно до якого громадянин доручає виконавцю розпоряджатися коштами на поточному рахунку, які складаються з суми вартості об’єкта фінансування та суми винагороди (відшкодування) за </w:t>
      </w:r>
      <w:r w:rsidR="004D6F5A">
        <w:rPr>
          <w:sz w:val="28"/>
          <w:szCs w:val="28"/>
          <w:lang w:val="uk-UA"/>
        </w:rPr>
        <w:lastRenderedPageBreak/>
        <w:t>обслуговування коштів, яка визначається у кожному із зазначених договорів, становить не більше як 0,7</w:t>
      </w:r>
      <w:r w:rsidR="000C07B9">
        <w:rPr>
          <w:sz w:val="28"/>
          <w:szCs w:val="28"/>
          <w:lang w:val="uk-UA"/>
        </w:rPr>
        <w:t xml:space="preserve"> </w:t>
      </w:r>
      <w:r w:rsidR="004D6F5A">
        <w:rPr>
          <w:sz w:val="28"/>
          <w:szCs w:val="28"/>
          <w:lang w:val="uk-UA"/>
        </w:rPr>
        <w:t>% вартості договору.</w:t>
      </w:r>
    </w:p>
    <w:p w:rsidR="00187ED3" w:rsidRDefault="00267956" w:rsidP="004350DC">
      <w:pPr>
        <w:ind w:firstLine="709"/>
        <w:jc w:val="both"/>
        <w:rPr>
          <w:sz w:val="28"/>
          <w:szCs w:val="28"/>
          <w:lang w:val="uk-UA"/>
        </w:rPr>
      </w:pPr>
      <w:r w:rsidRPr="00D93681">
        <w:rPr>
          <w:sz w:val="28"/>
          <w:szCs w:val="28"/>
          <w:lang w:val="uk-UA"/>
        </w:rPr>
        <w:t>Обов’язковою умовою договору про обслуговування коштів є зобов’язання одержувача бюджетної підтримки щороку</w:t>
      </w:r>
      <w:r w:rsidR="00D93681" w:rsidRPr="00D93681">
        <w:rPr>
          <w:sz w:val="28"/>
          <w:szCs w:val="28"/>
          <w:lang w:val="uk-UA"/>
        </w:rPr>
        <w:t>,</w:t>
      </w:r>
      <w:r w:rsidRPr="00D93681">
        <w:rPr>
          <w:sz w:val="28"/>
          <w:szCs w:val="28"/>
          <w:lang w:val="uk-UA"/>
        </w:rPr>
        <w:t xml:space="preserve"> протягом трьох років з моменту </w:t>
      </w:r>
      <w:r w:rsidR="00D93681" w:rsidRPr="00D93681">
        <w:rPr>
          <w:sz w:val="28"/>
          <w:szCs w:val="28"/>
          <w:lang w:val="uk-UA"/>
        </w:rPr>
        <w:t>реєстрації права власності на</w:t>
      </w:r>
      <w:bookmarkStart w:id="0" w:name="_GoBack"/>
      <w:bookmarkEnd w:id="0"/>
      <w:r w:rsidR="00D93681" w:rsidRPr="00D93681">
        <w:rPr>
          <w:sz w:val="28"/>
          <w:szCs w:val="28"/>
          <w:lang w:val="uk-UA"/>
        </w:rPr>
        <w:t xml:space="preserve"> житло,</w:t>
      </w:r>
      <w:r w:rsidRPr="00D93681">
        <w:rPr>
          <w:sz w:val="28"/>
          <w:szCs w:val="28"/>
          <w:lang w:val="uk-UA"/>
        </w:rPr>
        <w:t xml:space="preserve"> надавати підтвердження права власності на придбане або збудоване житло шляхом подання у паперовій формі інформації з Державного реєстру речових прав на нерухоме майно про наявність у власності житла на кожного члена сім’ї, що бере участь в Програмі, отриманої не раніше ніж за три дні до подання такої інформації до </w:t>
      </w:r>
      <w:r w:rsidR="003A2246" w:rsidRPr="00D93681">
        <w:rPr>
          <w:sz w:val="28"/>
          <w:szCs w:val="28"/>
          <w:lang w:val="uk-UA"/>
        </w:rPr>
        <w:t>Полтавського регіонального</w:t>
      </w:r>
      <w:r w:rsidRPr="00D93681">
        <w:rPr>
          <w:sz w:val="28"/>
          <w:szCs w:val="28"/>
          <w:lang w:val="uk-UA"/>
        </w:rPr>
        <w:t xml:space="preserve"> управління Державної спеціалізованої </w:t>
      </w:r>
      <w:r w:rsidR="00D93681">
        <w:rPr>
          <w:sz w:val="28"/>
          <w:szCs w:val="28"/>
          <w:lang w:val="uk-UA"/>
        </w:rPr>
        <w:t xml:space="preserve">фінансової </w:t>
      </w:r>
      <w:r w:rsidRPr="00D93681">
        <w:rPr>
          <w:sz w:val="28"/>
          <w:szCs w:val="28"/>
          <w:lang w:val="uk-UA"/>
        </w:rPr>
        <w:t>установи «Державний фонд сприяння молодіжному житловому будівництву»</w:t>
      </w:r>
      <w:r w:rsidR="003A2246" w:rsidRPr="00D93681">
        <w:rPr>
          <w:sz w:val="28"/>
          <w:szCs w:val="28"/>
          <w:lang w:val="uk-UA"/>
        </w:rPr>
        <w:t>.</w:t>
      </w:r>
      <w:r w:rsidR="00063067">
        <w:rPr>
          <w:sz w:val="28"/>
          <w:szCs w:val="28"/>
          <w:lang w:val="uk-UA"/>
        </w:rPr>
        <w:t xml:space="preserve"> </w:t>
      </w:r>
    </w:p>
    <w:p w:rsidR="00187ED3" w:rsidRPr="004350DC" w:rsidRDefault="00187ED3" w:rsidP="00187ED3">
      <w:pPr>
        <w:ind w:firstLine="709"/>
        <w:jc w:val="both"/>
        <w:rPr>
          <w:sz w:val="28"/>
          <w:szCs w:val="28"/>
          <w:lang w:val="uk-UA"/>
        </w:rPr>
      </w:pPr>
      <w:r w:rsidRPr="004350DC">
        <w:rPr>
          <w:sz w:val="28"/>
          <w:szCs w:val="28"/>
          <w:lang w:val="uk-UA"/>
        </w:rPr>
        <w:t xml:space="preserve">У разі виявлення факту відчуження житла учасниками Програми, Полтавське регіональне управління Державної спеціалізованої фінансової установи «Державний фонд сприяння молодіжному житловому будівництву» у 10-денний термін повинно проінформувати виконавчий комітет Кременчуцької міської ради </w:t>
      </w:r>
      <w:r w:rsidR="0072785D">
        <w:rPr>
          <w:sz w:val="28"/>
          <w:szCs w:val="28"/>
          <w:lang w:val="uk-UA"/>
        </w:rPr>
        <w:t xml:space="preserve">Кременчуцького району </w:t>
      </w:r>
      <w:r w:rsidRPr="004350DC">
        <w:rPr>
          <w:sz w:val="28"/>
          <w:szCs w:val="28"/>
          <w:lang w:val="uk-UA"/>
        </w:rPr>
        <w:t>Полтавської області з метою вжиття заходів для повернення коштів, які були надані</w:t>
      </w:r>
      <w:r w:rsidR="004350DC" w:rsidRPr="004350DC">
        <w:rPr>
          <w:sz w:val="28"/>
          <w:szCs w:val="28"/>
          <w:lang w:val="uk-UA"/>
        </w:rPr>
        <w:t>,</w:t>
      </w:r>
      <w:r w:rsidRPr="004350DC">
        <w:rPr>
          <w:sz w:val="28"/>
          <w:szCs w:val="28"/>
          <w:lang w:val="uk-UA"/>
        </w:rPr>
        <w:t xml:space="preserve"> як фінансова допомога на будівництво (придбання) житла</w:t>
      </w:r>
      <w:r w:rsidR="004350DC" w:rsidRPr="004350DC">
        <w:rPr>
          <w:sz w:val="28"/>
          <w:szCs w:val="28"/>
          <w:lang w:val="uk-UA"/>
        </w:rPr>
        <w:t>,</w:t>
      </w:r>
      <w:r w:rsidRPr="004350DC">
        <w:rPr>
          <w:sz w:val="28"/>
          <w:szCs w:val="28"/>
          <w:lang w:val="uk-UA"/>
        </w:rPr>
        <w:t xml:space="preserve"> шляхом </w:t>
      </w:r>
      <w:proofErr w:type="spellStart"/>
      <w:r w:rsidRPr="004350DC">
        <w:rPr>
          <w:sz w:val="28"/>
          <w:szCs w:val="28"/>
          <w:lang w:val="uk-UA"/>
        </w:rPr>
        <w:t>співфінансування</w:t>
      </w:r>
      <w:proofErr w:type="spellEnd"/>
      <w:r w:rsidRPr="004350DC">
        <w:rPr>
          <w:sz w:val="28"/>
          <w:szCs w:val="28"/>
          <w:lang w:val="uk-UA"/>
        </w:rPr>
        <w:t xml:space="preserve"> з обласного </w:t>
      </w:r>
      <w:r w:rsidR="0072785D">
        <w:rPr>
          <w:sz w:val="28"/>
          <w:szCs w:val="28"/>
          <w:lang w:val="uk-UA"/>
        </w:rPr>
        <w:t>бюджету та бюджету Кременчуцької міської територіальної громади</w:t>
      </w:r>
      <w:r w:rsidRPr="004350DC">
        <w:rPr>
          <w:sz w:val="28"/>
          <w:szCs w:val="28"/>
          <w:lang w:val="uk-UA"/>
        </w:rPr>
        <w:t>.</w:t>
      </w:r>
    </w:p>
    <w:p w:rsidR="00187ED3" w:rsidRPr="004350DC" w:rsidRDefault="00187ED3" w:rsidP="004350DC">
      <w:pPr>
        <w:ind w:firstLine="709"/>
        <w:jc w:val="both"/>
        <w:rPr>
          <w:sz w:val="28"/>
          <w:szCs w:val="28"/>
          <w:lang w:val="uk-UA"/>
        </w:rPr>
      </w:pPr>
      <w:r w:rsidRPr="004350DC">
        <w:rPr>
          <w:sz w:val="28"/>
          <w:szCs w:val="28"/>
          <w:lang w:val="uk-UA"/>
        </w:rPr>
        <w:t xml:space="preserve"> Як наслідок, учасник Програми, у разі відчуження житла, зобов’язаний повернути кошти, у розмірі, в якому бюджетна підтримка сукупно була переведена на його рахунок, на відповідні рахунки місцевих бюджетів.</w:t>
      </w:r>
    </w:p>
    <w:p w:rsidR="003A2246" w:rsidRDefault="004D6F5A" w:rsidP="003A2246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укладення договору про обслуговування коштів для будівництва (придбання) житла, отримання бюджетної підтримки за цією Програмою, громадянин подає відповідальному виконавцю наступні документи:</w:t>
      </w:r>
    </w:p>
    <w:p w:rsidR="004C72B5" w:rsidRPr="004C72B5" w:rsidRDefault="003A2246" w:rsidP="004C72B5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заяву за підписом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учасника </w:t>
      </w:r>
      <w:r w:rsidR="0072785D">
        <w:rPr>
          <w:sz w:val="28"/>
          <w:szCs w:val="28"/>
          <w:lang w:val="uk-UA"/>
        </w:rPr>
        <w:t>антитерористичної операції,</w:t>
      </w:r>
      <w:r>
        <w:rPr>
          <w:sz w:val="28"/>
          <w:szCs w:val="28"/>
          <w:lang w:val="uk-UA"/>
        </w:rPr>
        <w:t xml:space="preserve"> </w:t>
      </w:r>
      <w:r w:rsidR="0072785D">
        <w:rPr>
          <w:sz w:val="28"/>
          <w:szCs w:val="28"/>
          <w:lang w:val="uk-UA"/>
        </w:rPr>
        <w:t>особи,</w:t>
      </w:r>
      <w:r w:rsidR="0072785D" w:rsidRPr="00E050ED">
        <w:rPr>
          <w:sz w:val="28"/>
          <w:szCs w:val="28"/>
          <w:lang w:val="uk-UA"/>
        </w:rPr>
        <w:t xml:space="preserve"> </w:t>
      </w:r>
      <w:r w:rsidR="0072785D">
        <w:rPr>
          <w:sz w:val="28"/>
          <w:szCs w:val="28"/>
          <w:lang w:val="uk-UA"/>
        </w:rPr>
        <w:t>яка здійснювала</w:t>
      </w:r>
      <w:r w:rsidR="0072785D" w:rsidRPr="001C6432">
        <w:rPr>
          <w:sz w:val="28"/>
          <w:szCs w:val="28"/>
          <w:lang w:val="uk-UA"/>
        </w:rPr>
        <w:t xml:space="preserve">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  <w:r w:rsidR="0072785D">
        <w:rPr>
          <w:sz w:val="28"/>
          <w:szCs w:val="28"/>
          <w:lang w:val="uk-UA"/>
        </w:rPr>
        <w:t xml:space="preserve"> із забезпечення національної безпеки і оборони, відсічі і стримування збройної агресії Російської Федерації на території Донецької та Луганської областей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/членів сім</w:t>
      </w:r>
      <w:r w:rsidRPr="00E97351">
        <w:rPr>
          <w:bCs/>
          <w:color w:val="000000"/>
          <w:sz w:val="28"/>
          <w:szCs w:val="28"/>
          <w:shd w:val="clear" w:color="auto" w:fill="FFFFFF"/>
          <w:lang w:val="uk-UA"/>
        </w:rPr>
        <w:t>’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ї;</w:t>
      </w:r>
    </w:p>
    <w:p w:rsidR="00F504DB" w:rsidRPr="00675E65" w:rsidRDefault="00F504DB" w:rsidP="00F504DB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675E65">
        <w:rPr>
          <w:sz w:val="28"/>
          <w:szCs w:val="28"/>
          <w:lang w:val="uk-UA"/>
        </w:rPr>
        <w:t>копію посвідчення учасника бойових дій або копію посвідчення особи з інвалідністю внаслідок війни встановленого зразка</w:t>
      </w:r>
      <w:r w:rsidRPr="00675E65">
        <w:rPr>
          <w:bCs/>
          <w:color w:val="000000"/>
          <w:sz w:val="28"/>
          <w:szCs w:val="28"/>
          <w:shd w:val="clear" w:color="auto" w:fill="FFFFFF"/>
          <w:lang w:val="uk-UA"/>
        </w:rPr>
        <w:t>;</w:t>
      </w:r>
    </w:p>
    <w:p w:rsidR="004C72B5" w:rsidRDefault="00961689" w:rsidP="004C72B5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копію довідки</w:t>
      </w:r>
      <w:r w:rsidR="003A2246" w:rsidRPr="004C72B5">
        <w:rPr>
          <w:sz w:val="28"/>
          <w:szCs w:val="28"/>
          <w:lang w:val="uk-UA"/>
        </w:rPr>
        <w:t xml:space="preserve"> про безпосередню участь особи в антитерористичній операції, забезпечення її проведення і захисті незалежності, суверенітету та територіальної цілісності України або довідку про участь особи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здійснення;</w:t>
      </w:r>
    </w:p>
    <w:p w:rsidR="004C72B5" w:rsidRDefault="00D93681" w:rsidP="004C72B5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C72B5">
        <w:rPr>
          <w:sz w:val="28"/>
          <w:szCs w:val="28"/>
          <w:lang w:val="uk-UA"/>
        </w:rPr>
        <w:t xml:space="preserve">довідку </w:t>
      </w:r>
      <w:r w:rsidR="00080584" w:rsidRPr="004C72B5">
        <w:rPr>
          <w:sz w:val="28"/>
          <w:szCs w:val="28"/>
          <w:lang w:val="uk-UA"/>
        </w:rPr>
        <w:t xml:space="preserve">про перебування на обліку громадян, які потребують поліпшення житлових умов, </w:t>
      </w:r>
      <w:r w:rsidRPr="004C72B5">
        <w:rPr>
          <w:sz w:val="28"/>
          <w:szCs w:val="28"/>
          <w:lang w:val="uk-UA"/>
        </w:rPr>
        <w:t>кандидата та членів його сім</w:t>
      </w:r>
      <w:r w:rsidRPr="004C72B5">
        <w:rPr>
          <w:sz w:val="28"/>
          <w:szCs w:val="28"/>
        </w:rPr>
        <w:t>’</w:t>
      </w:r>
      <w:r w:rsidRPr="004C72B5">
        <w:rPr>
          <w:sz w:val="28"/>
          <w:szCs w:val="28"/>
          <w:lang w:val="uk-UA"/>
        </w:rPr>
        <w:t>ї;</w:t>
      </w:r>
    </w:p>
    <w:p w:rsidR="004C72B5" w:rsidRDefault="003A2246" w:rsidP="004C72B5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C72B5">
        <w:rPr>
          <w:sz w:val="28"/>
          <w:szCs w:val="28"/>
          <w:lang w:val="uk-UA"/>
        </w:rPr>
        <w:t xml:space="preserve">ідентифікуючі кандидата та членів його сім’ї документи (копії паспортів </w:t>
      </w:r>
      <w:r w:rsidR="00206A95" w:rsidRPr="004C72B5">
        <w:rPr>
          <w:sz w:val="28"/>
          <w:szCs w:val="28"/>
          <w:lang w:val="uk-UA"/>
        </w:rPr>
        <w:t>(</w:t>
      </w:r>
      <w:r w:rsidR="00206A95" w:rsidRPr="004C72B5">
        <w:rPr>
          <w:sz w:val="28"/>
          <w:szCs w:val="28"/>
          <w:lang w:val="en-US"/>
        </w:rPr>
        <w:t>ID</w:t>
      </w:r>
      <w:proofErr w:type="spellStart"/>
      <w:r w:rsidR="00206A95" w:rsidRPr="004C72B5">
        <w:rPr>
          <w:sz w:val="28"/>
          <w:szCs w:val="28"/>
          <w:lang w:val="uk-UA"/>
        </w:rPr>
        <w:t>-карток</w:t>
      </w:r>
      <w:proofErr w:type="spellEnd"/>
      <w:r w:rsidR="00206A95" w:rsidRPr="004C72B5">
        <w:rPr>
          <w:sz w:val="28"/>
          <w:szCs w:val="28"/>
          <w:lang w:val="uk-UA"/>
        </w:rPr>
        <w:t xml:space="preserve"> та витяг щодо реєстрації місця проживання), </w:t>
      </w:r>
      <w:r w:rsidR="00206A95" w:rsidRPr="004C72B5">
        <w:rPr>
          <w:sz w:val="28"/>
          <w:szCs w:val="28"/>
          <w:lang w:val="uk-UA"/>
        </w:rPr>
        <w:lastRenderedPageBreak/>
        <w:t>реєстраційного номера облікової картки платника податків</w:t>
      </w:r>
      <w:r w:rsidRPr="004C72B5">
        <w:rPr>
          <w:sz w:val="28"/>
          <w:szCs w:val="28"/>
          <w:lang w:val="uk-UA"/>
        </w:rPr>
        <w:t>, свідоцтва про шлюб, свідоцтва про народження</w:t>
      </w:r>
      <w:r w:rsidR="001122BC" w:rsidRPr="004C72B5">
        <w:rPr>
          <w:sz w:val="28"/>
          <w:szCs w:val="28"/>
          <w:lang w:val="uk-UA"/>
        </w:rPr>
        <w:t>,</w:t>
      </w:r>
      <w:r w:rsidRPr="004C72B5">
        <w:rPr>
          <w:sz w:val="28"/>
          <w:szCs w:val="28"/>
          <w:lang w:val="uk-UA"/>
        </w:rPr>
        <w:t xml:space="preserve"> тощо).</w:t>
      </w:r>
    </w:p>
    <w:p w:rsidR="004C72B5" w:rsidRDefault="003A2246" w:rsidP="004C72B5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C72B5">
        <w:rPr>
          <w:sz w:val="28"/>
          <w:szCs w:val="28"/>
          <w:lang w:val="uk-UA"/>
        </w:rPr>
        <w:t>д</w:t>
      </w:r>
      <w:r w:rsidRPr="004C72B5">
        <w:rPr>
          <w:color w:val="000000"/>
          <w:sz w:val="28"/>
          <w:szCs w:val="28"/>
          <w:shd w:val="clear" w:color="auto" w:fill="FFFFFF"/>
          <w:lang w:val="uk-UA"/>
        </w:rPr>
        <w:t>овідки про реєстрацію місця проживання громадянина, який подає заяву, та всіх членів його сім’ї</w:t>
      </w:r>
      <w:r w:rsidRPr="004C72B5">
        <w:rPr>
          <w:sz w:val="28"/>
          <w:szCs w:val="28"/>
          <w:lang w:val="uk-UA"/>
        </w:rPr>
        <w:t>.</w:t>
      </w:r>
    </w:p>
    <w:p w:rsidR="00206A95" w:rsidRPr="004C72B5" w:rsidRDefault="003A2246" w:rsidP="004C72B5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C72B5">
        <w:rPr>
          <w:sz w:val="28"/>
          <w:szCs w:val="28"/>
          <w:lang w:val="uk-UA"/>
        </w:rPr>
        <w:t>д</w:t>
      </w:r>
      <w:r w:rsidR="004D6F5A" w:rsidRPr="004C72B5">
        <w:rPr>
          <w:sz w:val="28"/>
          <w:szCs w:val="28"/>
          <w:lang w:val="uk-UA"/>
        </w:rPr>
        <w:t xml:space="preserve">оговір про придбання житла між громадянином  і </w:t>
      </w:r>
      <w:proofErr w:type="spellStart"/>
      <w:r w:rsidR="004D6F5A" w:rsidRPr="004C72B5">
        <w:rPr>
          <w:sz w:val="28"/>
          <w:szCs w:val="28"/>
          <w:lang w:val="uk-UA"/>
        </w:rPr>
        <w:t>відчужувачем</w:t>
      </w:r>
      <w:proofErr w:type="spellEnd"/>
      <w:r w:rsidR="004D6F5A" w:rsidRPr="004C72B5">
        <w:rPr>
          <w:sz w:val="28"/>
          <w:szCs w:val="28"/>
          <w:lang w:val="uk-UA"/>
        </w:rPr>
        <w:t xml:space="preserve"> житла (продавцем, управителем фонду фінансування будівництва, замовником, забудовником), а саме: договір купівлі-продажу, договір про участь у фонді фінансування будівництва, договір купівлі-продажу цільових облігацій, договір про пайову участь в житлово-будівельному кооперативі та інші договори, укладені з метою забезпечення фінансування будівництва (придбання) житла.</w:t>
      </w:r>
    </w:p>
    <w:p w:rsidR="004D6F5A" w:rsidRDefault="004D6F5A" w:rsidP="003A2246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отримання бюджетної фінансової підтримки на будівництво (придбання) житла </w:t>
      </w:r>
      <w:r w:rsidR="002266E5">
        <w:rPr>
          <w:sz w:val="28"/>
          <w:szCs w:val="28"/>
          <w:lang w:val="uk-UA"/>
        </w:rPr>
        <w:t>громадянин-учасник П</w:t>
      </w:r>
      <w:r>
        <w:rPr>
          <w:sz w:val="28"/>
          <w:szCs w:val="28"/>
          <w:lang w:val="uk-UA"/>
        </w:rPr>
        <w:t>рограми відкриває у банку-агенті особистий рахунок, на який вносить власні кошти в порядку та у розмірі, визначеному договором про обслуговування коштів.</w:t>
      </w:r>
    </w:p>
    <w:p w:rsidR="004D6F5A" w:rsidRDefault="004D6F5A" w:rsidP="003A2246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Фінансування будівництва (придбання) житла здійснюється виключно у безготівковій формі за письмовим розпорядженням відповідального виконавця шляхом перерахування коштів з особистого рахунка громадянина на рахунок </w:t>
      </w:r>
      <w:proofErr w:type="spellStart"/>
      <w:r>
        <w:rPr>
          <w:sz w:val="28"/>
          <w:szCs w:val="28"/>
          <w:lang w:val="uk-UA"/>
        </w:rPr>
        <w:t>відчужувача</w:t>
      </w:r>
      <w:proofErr w:type="spellEnd"/>
      <w:r>
        <w:rPr>
          <w:sz w:val="28"/>
          <w:szCs w:val="28"/>
          <w:lang w:val="uk-UA"/>
        </w:rPr>
        <w:t>, відкритий у банківській установі.</w:t>
      </w:r>
    </w:p>
    <w:p w:rsidR="004D6F5A" w:rsidRDefault="004D6F5A" w:rsidP="003A2246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укладення договору про придбання житла в об’єкті незавершеного житлового будівництва, після введення об’єкта в експлуатацію та за даними технічної інвентаризації, у випадку: зменшення фактичної загальної площі житла проводиться перерахунок обсягу бюджетної фінансової підтримки та власних коштів громадянина, збільшення фактичної площі житла оплачується за рахунок громадянина.</w:t>
      </w:r>
    </w:p>
    <w:p w:rsidR="003A2246" w:rsidRDefault="004D6F5A" w:rsidP="003A2246">
      <w:pPr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Оплату витрат, пов’язаних з будівництвом (придбанням) житла, зокрема за понаднормативну вартість житла, винагороду (відшкодування) за обслуговування (управління) коштів, оформлення житла у власність </w:t>
      </w:r>
      <w:r w:rsidR="00A9277D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тощо, здійснює учасник Програми за рахунок власних коштів.</w:t>
      </w:r>
    </w:p>
    <w:p w:rsidR="003A2246" w:rsidRDefault="004D6F5A" w:rsidP="003A2246">
      <w:pPr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3A2246">
        <w:rPr>
          <w:sz w:val="28"/>
          <w:szCs w:val="28"/>
          <w:lang w:val="uk-UA"/>
        </w:rPr>
        <w:t>Право власності на квартиру оформлюється на усіх членів сім</w:t>
      </w:r>
      <w:r w:rsidRPr="003A2246">
        <w:rPr>
          <w:sz w:val="28"/>
          <w:szCs w:val="28"/>
        </w:rPr>
        <w:t>’</w:t>
      </w:r>
      <w:r w:rsidRPr="003A2246">
        <w:rPr>
          <w:sz w:val="28"/>
          <w:szCs w:val="28"/>
          <w:lang w:val="uk-UA"/>
        </w:rPr>
        <w:t>ї учасника Програми, на яких розраховується нормативна площа, в рівних частках.</w:t>
      </w:r>
    </w:p>
    <w:p w:rsidR="004D6F5A" w:rsidRPr="003A2246" w:rsidRDefault="004D6F5A" w:rsidP="003A2246">
      <w:pPr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3A2246">
        <w:rPr>
          <w:sz w:val="28"/>
          <w:szCs w:val="28"/>
          <w:lang w:val="uk-UA"/>
        </w:rPr>
        <w:t>З моменту отримання квартири в багатоквартирному житловому будинку, індивідуального житлового будинку у власність, право на одержання житла вважається використаним, а громадянин і члени його сім</w:t>
      </w:r>
      <w:r w:rsidRPr="003A2246">
        <w:rPr>
          <w:sz w:val="28"/>
          <w:szCs w:val="28"/>
        </w:rPr>
        <w:t>’</w:t>
      </w:r>
      <w:r w:rsidR="00A9277D">
        <w:rPr>
          <w:sz w:val="28"/>
          <w:szCs w:val="28"/>
          <w:lang w:val="uk-UA"/>
        </w:rPr>
        <w:t xml:space="preserve">ї, за наявності підстав, </w:t>
      </w:r>
      <w:r w:rsidRPr="003A2246">
        <w:rPr>
          <w:sz w:val="28"/>
          <w:szCs w:val="28"/>
          <w:lang w:val="uk-UA"/>
        </w:rPr>
        <w:t>знімаються з обліку громадян, які потребують</w:t>
      </w:r>
      <w:r w:rsidR="008F6317" w:rsidRPr="003A2246">
        <w:rPr>
          <w:sz w:val="28"/>
          <w:szCs w:val="28"/>
          <w:lang w:val="uk-UA"/>
        </w:rPr>
        <w:t>,</w:t>
      </w:r>
      <w:r w:rsidRPr="003A2246">
        <w:rPr>
          <w:sz w:val="28"/>
          <w:szCs w:val="28"/>
          <w:lang w:val="uk-UA"/>
        </w:rPr>
        <w:t xml:space="preserve"> відповідно до законодавства</w:t>
      </w:r>
      <w:r w:rsidR="008F6317" w:rsidRPr="003A2246">
        <w:rPr>
          <w:sz w:val="28"/>
          <w:szCs w:val="28"/>
          <w:lang w:val="uk-UA"/>
        </w:rPr>
        <w:t>,</w:t>
      </w:r>
      <w:r w:rsidR="00A9277D">
        <w:rPr>
          <w:sz w:val="28"/>
          <w:szCs w:val="28"/>
          <w:lang w:val="uk-UA"/>
        </w:rPr>
        <w:t xml:space="preserve"> поліпшення житлових умов.</w:t>
      </w:r>
    </w:p>
    <w:p w:rsidR="004D6F5A" w:rsidRDefault="004D6F5A" w:rsidP="003A2246">
      <w:pPr>
        <w:ind w:firstLine="709"/>
        <w:jc w:val="both"/>
        <w:rPr>
          <w:sz w:val="28"/>
          <w:szCs w:val="28"/>
          <w:lang w:val="uk-UA"/>
        </w:rPr>
      </w:pPr>
      <w:r w:rsidRPr="00961689">
        <w:rPr>
          <w:sz w:val="28"/>
          <w:szCs w:val="28"/>
          <w:lang w:val="uk-UA"/>
        </w:rPr>
        <w:t xml:space="preserve">Право на одержання бюджетної фінансової підтримки на будівництво (придбання) житла може бути використано </w:t>
      </w:r>
      <w:r w:rsidR="001122BC" w:rsidRPr="00961689">
        <w:rPr>
          <w:sz w:val="28"/>
          <w:szCs w:val="28"/>
          <w:lang w:val="uk-UA"/>
        </w:rPr>
        <w:t>учасни</w:t>
      </w:r>
      <w:r w:rsidR="00CF5A11" w:rsidRPr="00961689">
        <w:rPr>
          <w:sz w:val="28"/>
          <w:szCs w:val="28"/>
          <w:lang w:val="uk-UA"/>
        </w:rPr>
        <w:t xml:space="preserve">ком антитерористичної операції, особою, яка здійснювала заходи із забезпечення національної </w:t>
      </w:r>
      <w:r w:rsidR="00A9277D">
        <w:rPr>
          <w:sz w:val="28"/>
          <w:szCs w:val="28"/>
          <w:lang w:val="uk-UA"/>
        </w:rPr>
        <w:t xml:space="preserve">               </w:t>
      </w:r>
      <w:r w:rsidR="00CF5A11" w:rsidRPr="00961689">
        <w:rPr>
          <w:sz w:val="28"/>
          <w:szCs w:val="28"/>
          <w:lang w:val="uk-UA"/>
        </w:rPr>
        <w:t>безпеки і оборони, відсічі і стримування збройної агресії Російської Федерації у Донецькій та Луганській областях</w:t>
      </w:r>
      <w:r w:rsidR="00063067" w:rsidRPr="00961689">
        <w:rPr>
          <w:sz w:val="28"/>
          <w:szCs w:val="28"/>
          <w:lang w:val="uk-UA"/>
        </w:rPr>
        <w:t xml:space="preserve">, </w:t>
      </w:r>
      <w:r w:rsidRPr="00961689">
        <w:rPr>
          <w:sz w:val="28"/>
          <w:szCs w:val="28"/>
          <w:lang w:val="uk-UA"/>
        </w:rPr>
        <w:t>лише один раз.</w:t>
      </w:r>
    </w:p>
    <w:p w:rsidR="004D6F5A" w:rsidRDefault="004D6F5A" w:rsidP="003A224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Бюджетна фінансова підтримка на будівництво (придбання) житла надається учаснику Програми на безповоротній основі.</w:t>
      </w:r>
    </w:p>
    <w:p w:rsidR="003A2246" w:rsidRDefault="004D6F5A" w:rsidP="003A2246">
      <w:pPr>
        <w:ind w:left="43" w:right="-1" w:firstLine="6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 разі відчуження житла, придбаного із залученням коштів бюджетної підтримки, за умови перебування такого житла у власності учасника Програми та членів його сім</w:t>
      </w:r>
      <w:r w:rsidRPr="0079274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ї менше трьох років, кошти бюджетної підтримки підлягають поверненню до </w:t>
      </w:r>
      <w:r w:rsidR="00CF5A11">
        <w:rPr>
          <w:sz w:val="28"/>
          <w:szCs w:val="28"/>
          <w:lang w:val="uk-UA"/>
        </w:rPr>
        <w:t>обласного бюджету та бюджету Кременчуцької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4D6F5A" w:rsidRDefault="004D6F5A" w:rsidP="003A2246">
      <w:pPr>
        <w:pStyle w:val="a6"/>
        <w:numPr>
          <w:ilvl w:val="0"/>
          <w:numId w:val="2"/>
        </w:numPr>
        <w:tabs>
          <w:tab w:val="left" w:pos="1134"/>
        </w:tabs>
        <w:ind w:left="0" w:right="-1" w:firstLine="709"/>
        <w:jc w:val="both"/>
        <w:rPr>
          <w:sz w:val="28"/>
          <w:szCs w:val="28"/>
          <w:lang w:val="uk-UA"/>
        </w:rPr>
      </w:pPr>
      <w:r w:rsidRPr="003A2246">
        <w:rPr>
          <w:sz w:val="28"/>
          <w:szCs w:val="28"/>
          <w:lang w:val="uk-UA"/>
        </w:rPr>
        <w:t xml:space="preserve">Складання та подання фінансової звітності про використання коштів бюджету </w:t>
      </w:r>
      <w:r w:rsidR="00CF5A11">
        <w:rPr>
          <w:sz w:val="28"/>
          <w:szCs w:val="28"/>
          <w:lang w:val="uk-UA"/>
        </w:rPr>
        <w:t>Кременчуцької міської територіальної громади</w:t>
      </w:r>
      <w:r w:rsidRPr="003A2246">
        <w:rPr>
          <w:sz w:val="28"/>
          <w:szCs w:val="28"/>
          <w:lang w:val="uk-UA"/>
        </w:rPr>
        <w:t>, а також контроль за їх використанням здійснюється в установленому законодавством порядку.</w:t>
      </w:r>
    </w:p>
    <w:p w:rsidR="0092499A" w:rsidRDefault="0092499A" w:rsidP="0092499A">
      <w:pPr>
        <w:tabs>
          <w:tab w:val="left" w:pos="1134"/>
        </w:tabs>
        <w:ind w:right="-1"/>
        <w:jc w:val="both"/>
        <w:rPr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408"/>
      </w:tblGrid>
      <w:tr w:rsidR="00CF5A11" w:rsidRPr="00961689" w:rsidTr="00D7698B">
        <w:tc>
          <w:tcPr>
            <w:tcW w:w="7196" w:type="dxa"/>
          </w:tcPr>
          <w:p w:rsidR="00CF5A11" w:rsidRPr="00961689" w:rsidRDefault="00CF5A11" w:rsidP="00D36BEB">
            <w:pPr>
              <w:tabs>
                <w:tab w:val="left" w:pos="6804"/>
              </w:tabs>
              <w:spacing w:after="14"/>
              <w:rPr>
                <w:b/>
                <w:sz w:val="28"/>
                <w:szCs w:val="28"/>
                <w:lang w:val="uk-UA"/>
              </w:rPr>
            </w:pPr>
            <w:r w:rsidRPr="00961689">
              <w:rPr>
                <w:b/>
                <w:sz w:val="28"/>
                <w:szCs w:val="28"/>
                <w:lang w:val="uk-UA"/>
              </w:rPr>
              <w:t xml:space="preserve">Директор комунального підприємства </w:t>
            </w:r>
          </w:p>
          <w:p w:rsidR="00D7698B" w:rsidRDefault="00CF5A11" w:rsidP="00D36BEB">
            <w:pPr>
              <w:tabs>
                <w:tab w:val="left" w:pos="6804"/>
              </w:tabs>
              <w:spacing w:after="14"/>
              <w:rPr>
                <w:b/>
                <w:sz w:val="28"/>
                <w:szCs w:val="28"/>
                <w:lang w:val="uk-UA"/>
              </w:rPr>
            </w:pPr>
            <w:r w:rsidRPr="00961689">
              <w:rPr>
                <w:b/>
                <w:sz w:val="28"/>
                <w:szCs w:val="28"/>
                <w:lang w:val="uk-UA"/>
              </w:rPr>
              <w:t xml:space="preserve">«Квартирне управління» </w:t>
            </w:r>
          </w:p>
          <w:p w:rsidR="00CF5A11" w:rsidRPr="00961689" w:rsidRDefault="00CF5A11" w:rsidP="00D36BEB">
            <w:pPr>
              <w:tabs>
                <w:tab w:val="left" w:pos="6804"/>
              </w:tabs>
              <w:spacing w:after="14"/>
              <w:rPr>
                <w:b/>
                <w:sz w:val="28"/>
                <w:szCs w:val="28"/>
                <w:lang w:val="uk-UA"/>
              </w:rPr>
            </w:pPr>
            <w:r w:rsidRPr="00961689">
              <w:rPr>
                <w:b/>
                <w:sz w:val="28"/>
                <w:szCs w:val="28"/>
                <w:lang w:val="uk-UA"/>
              </w:rPr>
              <w:t>Кременчуцької міської ради</w:t>
            </w:r>
          </w:p>
          <w:p w:rsidR="00CF5A11" w:rsidRPr="00961689" w:rsidRDefault="00CF5A11" w:rsidP="00D36BEB">
            <w:pPr>
              <w:tabs>
                <w:tab w:val="left" w:pos="-57"/>
                <w:tab w:val="left" w:pos="5049"/>
              </w:tabs>
              <w:jc w:val="both"/>
              <w:rPr>
                <w:b/>
                <w:sz w:val="10"/>
                <w:szCs w:val="10"/>
                <w:lang w:val="uk-UA"/>
              </w:rPr>
            </w:pPr>
          </w:p>
        </w:tc>
        <w:tc>
          <w:tcPr>
            <w:tcW w:w="2408" w:type="dxa"/>
          </w:tcPr>
          <w:p w:rsidR="00D7698B" w:rsidRDefault="00D7698B" w:rsidP="00961689">
            <w:pPr>
              <w:tabs>
                <w:tab w:val="left" w:pos="-57"/>
                <w:tab w:val="left" w:pos="5049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D7698B" w:rsidRDefault="00D7698B" w:rsidP="00961689">
            <w:pPr>
              <w:tabs>
                <w:tab w:val="left" w:pos="-57"/>
                <w:tab w:val="left" w:pos="5049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CF5A11" w:rsidRPr="00961689" w:rsidRDefault="00CF5A11" w:rsidP="00961689">
            <w:pPr>
              <w:tabs>
                <w:tab w:val="left" w:pos="-57"/>
                <w:tab w:val="left" w:pos="504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961689">
              <w:rPr>
                <w:b/>
                <w:sz w:val="28"/>
                <w:szCs w:val="28"/>
                <w:lang w:val="uk-UA"/>
              </w:rPr>
              <w:t>О</w:t>
            </w:r>
            <w:r w:rsidR="00961689" w:rsidRPr="00961689">
              <w:rPr>
                <w:b/>
                <w:sz w:val="28"/>
                <w:szCs w:val="28"/>
                <w:lang w:val="uk-UA"/>
              </w:rPr>
              <w:t>.</w:t>
            </w:r>
            <w:r w:rsidR="00D7698B">
              <w:rPr>
                <w:b/>
                <w:sz w:val="28"/>
                <w:szCs w:val="28"/>
                <w:lang w:val="uk-UA"/>
              </w:rPr>
              <w:t xml:space="preserve"> </w:t>
            </w:r>
            <w:r w:rsidR="00961689" w:rsidRPr="00961689">
              <w:rPr>
                <w:b/>
                <w:sz w:val="28"/>
                <w:szCs w:val="28"/>
                <w:lang w:val="uk-UA"/>
              </w:rPr>
              <w:t>КАЛАШНИК</w:t>
            </w:r>
          </w:p>
        </w:tc>
      </w:tr>
      <w:tr w:rsidR="00CF5A11" w:rsidRPr="00961689" w:rsidTr="00D7698B">
        <w:tc>
          <w:tcPr>
            <w:tcW w:w="7196" w:type="dxa"/>
          </w:tcPr>
          <w:p w:rsidR="00CF5A11" w:rsidRPr="00961689" w:rsidRDefault="00CF5A11" w:rsidP="00D36BEB">
            <w:pPr>
              <w:tabs>
                <w:tab w:val="left" w:pos="6804"/>
              </w:tabs>
              <w:spacing w:after="14"/>
              <w:rPr>
                <w:b/>
                <w:sz w:val="28"/>
                <w:szCs w:val="28"/>
                <w:lang w:val="uk-UA"/>
              </w:rPr>
            </w:pPr>
            <w:r w:rsidRPr="00961689">
              <w:rPr>
                <w:b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CF5A11" w:rsidRPr="00961689" w:rsidRDefault="00CF5A11" w:rsidP="00D36BEB">
            <w:pPr>
              <w:tabs>
                <w:tab w:val="left" w:pos="6804"/>
              </w:tabs>
              <w:spacing w:after="14"/>
              <w:rPr>
                <w:b/>
                <w:sz w:val="28"/>
                <w:szCs w:val="28"/>
                <w:lang w:val="uk-UA"/>
              </w:rPr>
            </w:pPr>
            <w:r w:rsidRPr="00961689">
              <w:rPr>
                <w:b/>
                <w:sz w:val="28"/>
                <w:szCs w:val="28"/>
                <w:lang w:val="uk-UA"/>
              </w:rPr>
              <w:t xml:space="preserve">соціального захисту населення </w:t>
            </w:r>
          </w:p>
          <w:p w:rsidR="00CF5A11" w:rsidRPr="00961689" w:rsidRDefault="00CF5A11" w:rsidP="00D36BEB">
            <w:pPr>
              <w:tabs>
                <w:tab w:val="left" w:pos="6804"/>
              </w:tabs>
              <w:spacing w:after="14"/>
              <w:rPr>
                <w:b/>
                <w:sz w:val="28"/>
                <w:szCs w:val="28"/>
                <w:lang w:val="uk-UA"/>
              </w:rPr>
            </w:pPr>
            <w:r w:rsidRPr="00961689">
              <w:rPr>
                <w:b/>
                <w:sz w:val="28"/>
                <w:szCs w:val="28"/>
                <w:lang w:val="uk-UA"/>
              </w:rPr>
              <w:t>Кременчуцької міської ради</w:t>
            </w:r>
          </w:p>
          <w:p w:rsidR="00CF5A11" w:rsidRPr="00961689" w:rsidRDefault="00CF5A11" w:rsidP="00D36BEB">
            <w:pPr>
              <w:tabs>
                <w:tab w:val="left" w:pos="6804"/>
              </w:tabs>
              <w:spacing w:after="14"/>
              <w:rPr>
                <w:b/>
                <w:sz w:val="28"/>
                <w:szCs w:val="28"/>
                <w:lang w:val="uk-UA"/>
              </w:rPr>
            </w:pPr>
            <w:r w:rsidRPr="00961689">
              <w:rPr>
                <w:b/>
                <w:sz w:val="28"/>
                <w:szCs w:val="28"/>
                <w:lang w:val="uk-UA"/>
              </w:rPr>
              <w:t>Кременчуцького району</w:t>
            </w:r>
          </w:p>
          <w:p w:rsidR="00CF5A11" w:rsidRPr="00961689" w:rsidRDefault="00CF5A11" w:rsidP="00D36BEB">
            <w:pPr>
              <w:tabs>
                <w:tab w:val="left" w:pos="6804"/>
              </w:tabs>
              <w:spacing w:after="14"/>
              <w:rPr>
                <w:b/>
                <w:sz w:val="28"/>
                <w:szCs w:val="28"/>
                <w:lang w:val="uk-UA"/>
              </w:rPr>
            </w:pPr>
            <w:r w:rsidRPr="00961689">
              <w:rPr>
                <w:b/>
                <w:sz w:val="28"/>
                <w:szCs w:val="28"/>
                <w:lang w:val="uk-UA"/>
              </w:rPr>
              <w:t>Полтавської області</w:t>
            </w:r>
          </w:p>
        </w:tc>
        <w:tc>
          <w:tcPr>
            <w:tcW w:w="2408" w:type="dxa"/>
          </w:tcPr>
          <w:p w:rsidR="00CF5A11" w:rsidRPr="00961689" w:rsidRDefault="00CF5A11" w:rsidP="00D36BEB">
            <w:pPr>
              <w:tabs>
                <w:tab w:val="left" w:pos="-57"/>
                <w:tab w:val="left" w:pos="5049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CF5A11" w:rsidRPr="00961689" w:rsidRDefault="00CF5A11" w:rsidP="00D36BEB">
            <w:pPr>
              <w:tabs>
                <w:tab w:val="left" w:pos="-57"/>
                <w:tab w:val="left" w:pos="504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961689">
              <w:rPr>
                <w:b/>
                <w:sz w:val="28"/>
                <w:szCs w:val="28"/>
                <w:lang w:val="uk-UA"/>
              </w:rPr>
              <w:t xml:space="preserve">        </w:t>
            </w:r>
          </w:p>
          <w:p w:rsidR="00CF5A11" w:rsidRPr="00961689" w:rsidRDefault="00CF5A11" w:rsidP="00D36BEB">
            <w:pPr>
              <w:tabs>
                <w:tab w:val="left" w:pos="-57"/>
                <w:tab w:val="left" w:pos="504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961689">
              <w:rPr>
                <w:b/>
                <w:sz w:val="28"/>
                <w:szCs w:val="28"/>
                <w:lang w:val="uk-UA"/>
              </w:rPr>
              <w:t xml:space="preserve">        </w:t>
            </w:r>
          </w:p>
          <w:p w:rsidR="00CF5A11" w:rsidRPr="00961689" w:rsidRDefault="00CF5A11" w:rsidP="00D36BEB">
            <w:pPr>
              <w:tabs>
                <w:tab w:val="left" w:pos="-57"/>
                <w:tab w:val="left" w:pos="504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961689">
              <w:rPr>
                <w:b/>
                <w:sz w:val="28"/>
                <w:szCs w:val="28"/>
                <w:lang w:val="uk-UA"/>
              </w:rPr>
              <w:t xml:space="preserve">        </w:t>
            </w:r>
          </w:p>
          <w:p w:rsidR="00CF5A11" w:rsidRPr="00961689" w:rsidRDefault="00CF5A11" w:rsidP="00961689">
            <w:pPr>
              <w:tabs>
                <w:tab w:val="left" w:pos="-57"/>
                <w:tab w:val="left" w:pos="504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961689">
              <w:rPr>
                <w:b/>
                <w:sz w:val="28"/>
                <w:szCs w:val="28"/>
                <w:lang w:val="uk-UA"/>
              </w:rPr>
              <w:t xml:space="preserve">М. </w:t>
            </w:r>
            <w:r w:rsidR="00961689" w:rsidRPr="00961689">
              <w:rPr>
                <w:b/>
                <w:sz w:val="28"/>
                <w:szCs w:val="28"/>
                <w:lang w:val="uk-UA"/>
              </w:rPr>
              <w:t>ДОЦЕНКО</w:t>
            </w:r>
          </w:p>
        </w:tc>
      </w:tr>
    </w:tbl>
    <w:p w:rsidR="0092499A" w:rsidRPr="00961689" w:rsidRDefault="0092499A" w:rsidP="000B33F0">
      <w:pPr>
        <w:tabs>
          <w:tab w:val="left" w:pos="1134"/>
        </w:tabs>
        <w:ind w:right="-1"/>
        <w:jc w:val="both"/>
        <w:rPr>
          <w:b/>
          <w:sz w:val="28"/>
          <w:szCs w:val="28"/>
          <w:lang w:val="uk-UA"/>
        </w:rPr>
      </w:pPr>
    </w:p>
    <w:sectPr w:rsidR="0092499A" w:rsidRPr="00961689" w:rsidSect="00A9277D">
      <w:headerReference w:type="default" r:id="rId9"/>
      <w:headerReference w:type="first" r:id="rId10"/>
      <w:pgSz w:w="11906" w:h="16838"/>
      <w:pgMar w:top="1134" w:right="567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77" w:rsidRDefault="00922D77">
      <w:r>
        <w:separator/>
      </w:r>
    </w:p>
  </w:endnote>
  <w:endnote w:type="continuationSeparator" w:id="0">
    <w:p w:rsidR="00922D77" w:rsidRDefault="0092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77" w:rsidRDefault="00922D77">
      <w:r>
        <w:separator/>
      </w:r>
    </w:p>
  </w:footnote>
  <w:footnote w:type="continuationSeparator" w:id="0">
    <w:p w:rsidR="00922D77" w:rsidRDefault="00922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B88" w:rsidRDefault="004D6F5A">
    <w:pPr>
      <w:pStyle w:val="a3"/>
    </w:pPr>
    <w:r>
      <w:t xml:space="preserve">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3B0" w:rsidRPr="000C3EE2" w:rsidRDefault="004D6F5A">
    <w:pPr>
      <w:pStyle w:val="a3"/>
      <w:rPr>
        <w:sz w:val="28"/>
        <w:szCs w:val="28"/>
        <w:lang w:val="uk-UA"/>
      </w:rPr>
    </w:pPr>
    <w:r w:rsidRPr="000C3EE2">
      <w:rPr>
        <w:sz w:val="28"/>
        <w:szCs w:val="28"/>
        <w:lang w:val="uk-UA"/>
      </w:rPr>
      <w:t xml:space="preserve"> </w:t>
    </w:r>
    <w:r>
      <w:rPr>
        <w:sz w:val="28"/>
        <w:szCs w:val="28"/>
        <w:lang w:val="uk-UA"/>
      </w:rPr>
      <w:t xml:space="preserve">  </w:t>
    </w:r>
    <w:r w:rsidRPr="000C3EE2">
      <w:rPr>
        <w:sz w:val="28"/>
        <w:szCs w:val="28"/>
        <w:lang w:val="uk-UA"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C89"/>
    <w:multiLevelType w:val="hybridMultilevel"/>
    <w:tmpl w:val="AFCA7BFC"/>
    <w:lvl w:ilvl="0" w:tplc="788E7FB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1953B3E"/>
    <w:multiLevelType w:val="hybridMultilevel"/>
    <w:tmpl w:val="B2923388"/>
    <w:lvl w:ilvl="0" w:tplc="3DA8D9E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EE6B34"/>
    <w:multiLevelType w:val="hybridMultilevel"/>
    <w:tmpl w:val="8484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76"/>
    <w:rsid w:val="0002269E"/>
    <w:rsid w:val="000304E2"/>
    <w:rsid w:val="00063067"/>
    <w:rsid w:val="0007084B"/>
    <w:rsid w:val="00080584"/>
    <w:rsid w:val="000948C2"/>
    <w:rsid w:val="000B33F0"/>
    <w:rsid w:val="000C07B9"/>
    <w:rsid w:val="000E7951"/>
    <w:rsid w:val="000F21DC"/>
    <w:rsid w:val="001122BC"/>
    <w:rsid w:val="00127EDD"/>
    <w:rsid w:val="00183238"/>
    <w:rsid w:val="00187ED3"/>
    <w:rsid w:val="001A21AD"/>
    <w:rsid w:val="001C091E"/>
    <w:rsid w:val="001C6432"/>
    <w:rsid w:val="001E6F38"/>
    <w:rsid w:val="00206A95"/>
    <w:rsid w:val="002266E5"/>
    <w:rsid w:val="00244CCF"/>
    <w:rsid w:val="00247F7A"/>
    <w:rsid w:val="00267956"/>
    <w:rsid w:val="00281599"/>
    <w:rsid w:val="0029106A"/>
    <w:rsid w:val="00383DF1"/>
    <w:rsid w:val="00384F6E"/>
    <w:rsid w:val="003A2246"/>
    <w:rsid w:val="003E46A6"/>
    <w:rsid w:val="003F6D1F"/>
    <w:rsid w:val="004036F5"/>
    <w:rsid w:val="004350DC"/>
    <w:rsid w:val="004743EA"/>
    <w:rsid w:val="004A0100"/>
    <w:rsid w:val="004C72B5"/>
    <w:rsid w:val="004D3F03"/>
    <w:rsid w:val="004D6F5A"/>
    <w:rsid w:val="004F1452"/>
    <w:rsid w:val="004F3D5E"/>
    <w:rsid w:val="00580F25"/>
    <w:rsid w:val="00585792"/>
    <w:rsid w:val="00587A2E"/>
    <w:rsid w:val="005A02D0"/>
    <w:rsid w:val="005D0ED5"/>
    <w:rsid w:val="00675E65"/>
    <w:rsid w:val="006C35B6"/>
    <w:rsid w:val="006D7B6B"/>
    <w:rsid w:val="006F1130"/>
    <w:rsid w:val="0072785D"/>
    <w:rsid w:val="0077486F"/>
    <w:rsid w:val="007B78CA"/>
    <w:rsid w:val="007C6DEC"/>
    <w:rsid w:val="00874170"/>
    <w:rsid w:val="008A4611"/>
    <w:rsid w:val="008D227E"/>
    <w:rsid w:val="008F6317"/>
    <w:rsid w:val="00922D77"/>
    <w:rsid w:val="0092499A"/>
    <w:rsid w:val="00961689"/>
    <w:rsid w:val="00977BF7"/>
    <w:rsid w:val="00984247"/>
    <w:rsid w:val="009C4A5E"/>
    <w:rsid w:val="009E74F4"/>
    <w:rsid w:val="00A72787"/>
    <w:rsid w:val="00A86C54"/>
    <w:rsid w:val="00A9277D"/>
    <w:rsid w:val="00B249CD"/>
    <w:rsid w:val="00B47139"/>
    <w:rsid w:val="00C27A88"/>
    <w:rsid w:val="00C32E0D"/>
    <w:rsid w:val="00C3397B"/>
    <w:rsid w:val="00C37C1C"/>
    <w:rsid w:val="00C71655"/>
    <w:rsid w:val="00C72138"/>
    <w:rsid w:val="00C91FB1"/>
    <w:rsid w:val="00C97BC1"/>
    <w:rsid w:val="00CA499B"/>
    <w:rsid w:val="00CF5A11"/>
    <w:rsid w:val="00D01D07"/>
    <w:rsid w:val="00D07165"/>
    <w:rsid w:val="00D7698B"/>
    <w:rsid w:val="00D93681"/>
    <w:rsid w:val="00DB6416"/>
    <w:rsid w:val="00E050ED"/>
    <w:rsid w:val="00E13A83"/>
    <w:rsid w:val="00E30C3C"/>
    <w:rsid w:val="00E97351"/>
    <w:rsid w:val="00EB2F1B"/>
    <w:rsid w:val="00F13A47"/>
    <w:rsid w:val="00F26676"/>
    <w:rsid w:val="00F27F75"/>
    <w:rsid w:val="00F504DB"/>
    <w:rsid w:val="00F8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6F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D6F5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D6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7B6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0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0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6F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D6F5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D6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7B6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0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0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B9ABC-9533-4980-A938-F1D78CB7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7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45</cp:revision>
  <cp:lastPrinted>2019-03-28T13:54:00Z</cp:lastPrinted>
  <dcterms:created xsi:type="dcterms:W3CDTF">2019-03-19T12:58:00Z</dcterms:created>
  <dcterms:modified xsi:type="dcterms:W3CDTF">2021-01-13T13:03:00Z</dcterms:modified>
</cp:coreProperties>
</file>