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4601" w:rsidRPr="003B14B5" w:rsidRDefault="00D34601" w:rsidP="00C9494A">
      <w:pPr>
        <w:ind w:left="5760"/>
        <w:rPr>
          <w:b/>
          <w:bCs/>
          <w:sz w:val="28"/>
          <w:szCs w:val="28"/>
          <w:lang w:val="uk-UA"/>
        </w:rPr>
      </w:pPr>
      <w:r w:rsidRPr="003B14B5">
        <w:rPr>
          <w:b/>
          <w:bCs/>
          <w:sz w:val="28"/>
          <w:szCs w:val="28"/>
          <w:lang w:val="uk-UA"/>
        </w:rPr>
        <w:t xml:space="preserve">Додаток </w:t>
      </w:r>
      <w:r>
        <w:rPr>
          <w:b/>
          <w:bCs/>
          <w:sz w:val="28"/>
          <w:szCs w:val="28"/>
          <w:lang w:val="uk-UA"/>
        </w:rPr>
        <w:t>2</w:t>
      </w:r>
    </w:p>
    <w:p w:rsidR="00D34601" w:rsidRPr="003B14B5" w:rsidRDefault="00D34601" w:rsidP="00C9494A">
      <w:pPr>
        <w:ind w:left="5760"/>
        <w:rPr>
          <w:b/>
          <w:bCs/>
          <w:lang w:val="uk-UA"/>
        </w:rPr>
      </w:pPr>
      <w:r w:rsidRPr="003B14B5">
        <w:rPr>
          <w:b/>
          <w:bCs/>
          <w:sz w:val="28"/>
          <w:szCs w:val="28"/>
          <w:lang w:val="uk-UA"/>
        </w:rPr>
        <w:t>до рішення Кременчуцької міської ради Кременчуцького району Полтавської області</w:t>
      </w:r>
    </w:p>
    <w:p w:rsidR="00D34601" w:rsidRPr="003B14B5" w:rsidRDefault="00D34601" w:rsidP="0066007A">
      <w:pPr>
        <w:shd w:val="clear" w:color="auto" w:fill="FFFFFF"/>
        <w:ind w:left="244" w:right="244"/>
        <w:rPr>
          <w:b/>
          <w:bCs/>
          <w:sz w:val="28"/>
          <w:szCs w:val="28"/>
          <w:lang w:val="uk-UA"/>
        </w:rPr>
      </w:pPr>
      <w:r w:rsidRPr="003B14B5">
        <w:rPr>
          <w:b/>
          <w:bCs/>
          <w:sz w:val="28"/>
          <w:szCs w:val="28"/>
          <w:lang w:val="uk-UA"/>
        </w:rPr>
        <w:t xml:space="preserve">                                          </w:t>
      </w:r>
      <w:r>
        <w:rPr>
          <w:b/>
          <w:bCs/>
          <w:sz w:val="28"/>
          <w:szCs w:val="28"/>
          <w:lang w:val="uk-UA"/>
        </w:rPr>
        <w:t xml:space="preserve">                                     від 26 січня 2021</w:t>
      </w:r>
      <w:r w:rsidRPr="003B14B5">
        <w:rPr>
          <w:b/>
          <w:bCs/>
          <w:sz w:val="28"/>
          <w:szCs w:val="28"/>
          <w:lang w:val="uk-UA"/>
        </w:rPr>
        <w:t xml:space="preserve"> року</w:t>
      </w:r>
    </w:p>
    <w:p w:rsidR="00D34601" w:rsidRPr="003B14B5" w:rsidRDefault="00D34601" w:rsidP="00E37015">
      <w:pPr>
        <w:shd w:val="clear" w:color="auto" w:fill="FFFFFF"/>
        <w:ind w:right="244"/>
        <w:rPr>
          <w:b/>
          <w:bCs/>
          <w:sz w:val="28"/>
          <w:szCs w:val="28"/>
          <w:lang w:val="uk-UA"/>
        </w:rPr>
      </w:pPr>
    </w:p>
    <w:p w:rsidR="00D34601" w:rsidRPr="00233203" w:rsidRDefault="00D34601" w:rsidP="00F36F22">
      <w:pPr>
        <w:shd w:val="clear" w:color="auto" w:fill="FFFFFF"/>
        <w:ind w:right="244"/>
        <w:jc w:val="center"/>
        <w:rPr>
          <w:sz w:val="28"/>
          <w:szCs w:val="28"/>
          <w:lang w:val="uk-UA"/>
        </w:rPr>
      </w:pPr>
      <w:r w:rsidRPr="00233203">
        <w:rPr>
          <w:b/>
          <w:bCs/>
          <w:sz w:val="28"/>
          <w:szCs w:val="28"/>
          <w:lang w:val="uk-UA"/>
        </w:rPr>
        <w:t>ПОРЯДОК</w:t>
      </w:r>
      <w:r w:rsidRPr="00233203">
        <w:rPr>
          <w:b/>
          <w:bCs/>
          <w:sz w:val="28"/>
          <w:szCs w:val="28"/>
          <w:lang w:val="en-US"/>
        </w:rPr>
        <w:t> </w:t>
      </w:r>
      <w:r w:rsidRPr="00233203">
        <w:rPr>
          <w:sz w:val="28"/>
          <w:szCs w:val="28"/>
          <w:lang w:val="uk-UA"/>
        </w:rPr>
        <w:br/>
      </w:r>
      <w:r w:rsidRPr="00233203">
        <w:rPr>
          <w:b/>
          <w:bCs/>
          <w:sz w:val="28"/>
          <w:szCs w:val="28"/>
          <w:lang w:val="uk-UA"/>
        </w:rPr>
        <w:t>подання та розгляду заяв про включення об’єктів комунальної власності Кременчуцької міської територіальної громади до відповідного переліку об’єктів малої приватизації, що підлягають приватизації</w:t>
      </w:r>
    </w:p>
    <w:p w:rsidR="00D34601" w:rsidRPr="006B05D7" w:rsidRDefault="00D34601" w:rsidP="00F36F22">
      <w:pPr>
        <w:shd w:val="clear" w:color="auto" w:fill="FFFFFF"/>
        <w:ind w:left="244" w:right="244"/>
        <w:jc w:val="center"/>
        <w:rPr>
          <w:b/>
          <w:bCs/>
          <w:color w:val="FF0000"/>
          <w:sz w:val="16"/>
          <w:szCs w:val="16"/>
          <w:lang w:val="uk-UA"/>
        </w:rPr>
      </w:pPr>
      <w:bookmarkStart w:id="0" w:name="n18"/>
      <w:bookmarkEnd w:id="0"/>
    </w:p>
    <w:p w:rsidR="00D34601" w:rsidRPr="003B14B5" w:rsidRDefault="00D34601" w:rsidP="00F36F22">
      <w:pPr>
        <w:shd w:val="clear" w:color="auto" w:fill="FFFFFF"/>
        <w:ind w:left="244" w:right="244"/>
        <w:jc w:val="center"/>
        <w:rPr>
          <w:b/>
          <w:bCs/>
          <w:sz w:val="28"/>
          <w:szCs w:val="28"/>
          <w:lang w:val="uk-UA"/>
        </w:rPr>
      </w:pPr>
      <w:r w:rsidRPr="003B14B5">
        <w:rPr>
          <w:b/>
          <w:bCs/>
          <w:sz w:val="28"/>
          <w:szCs w:val="28"/>
        </w:rPr>
        <w:t>I</w:t>
      </w:r>
      <w:r w:rsidRPr="003B14B5">
        <w:rPr>
          <w:b/>
          <w:bCs/>
          <w:sz w:val="28"/>
          <w:szCs w:val="28"/>
          <w:lang w:val="uk-UA"/>
        </w:rPr>
        <w:t>. Загальні положення</w:t>
      </w:r>
    </w:p>
    <w:p w:rsidR="00D34601" w:rsidRPr="006B05D7" w:rsidRDefault="00D34601" w:rsidP="00F36F22">
      <w:pPr>
        <w:shd w:val="clear" w:color="auto" w:fill="FFFFFF"/>
        <w:ind w:left="244" w:right="244"/>
        <w:jc w:val="center"/>
        <w:rPr>
          <w:sz w:val="16"/>
          <w:szCs w:val="16"/>
          <w:lang w:val="uk-UA"/>
        </w:rPr>
      </w:pPr>
    </w:p>
    <w:p w:rsidR="00D34601" w:rsidRPr="00233203" w:rsidRDefault="00D34601" w:rsidP="00F36F22">
      <w:pPr>
        <w:shd w:val="clear" w:color="auto" w:fill="FFFFFF"/>
        <w:ind w:firstLine="851"/>
        <w:jc w:val="both"/>
        <w:rPr>
          <w:sz w:val="28"/>
          <w:szCs w:val="28"/>
          <w:lang w:val="uk-UA"/>
        </w:rPr>
      </w:pPr>
      <w:bookmarkStart w:id="1" w:name="n19"/>
      <w:bookmarkEnd w:id="1"/>
      <w:r w:rsidRPr="00233203">
        <w:rPr>
          <w:sz w:val="28"/>
          <w:szCs w:val="28"/>
          <w:lang w:val="uk-UA"/>
        </w:rPr>
        <w:t>1. Цей Порядок розроблено відповідно до</w:t>
      </w:r>
      <w:r w:rsidRPr="00233203">
        <w:rPr>
          <w:sz w:val="28"/>
          <w:szCs w:val="28"/>
        </w:rPr>
        <w:t> </w:t>
      </w:r>
      <w:r>
        <w:rPr>
          <w:sz w:val="28"/>
          <w:szCs w:val="28"/>
          <w:lang w:val="uk-UA"/>
        </w:rPr>
        <w:t xml:space="preserve"> </w:t>
      </w:r>
      <w:hyperlink r:id="rId7" w:tgtFrame="_blank" w:history="1">
        <w:r w:rsidRPr="00233203">
          <w:rPr>
            <w:sz w:val="28"/>
            <w:szCs w:val="28"/>
            <w:lang w:val="uk-UA"/>
          </w:rPr>
          <w:t>Закону України</w:t>
        </w:r>
      </w:hyperlink>
      <w:r w:rsidRPr="00233203">
        <w:rPr>
          <w:sz w:val="28"/>
          <w:szCs w:val="28"/>
        </w:rPr>
        <w:t> </w:t>
      </w:r>
      <w:r w:rsidRPr="00233203">
        <w:rPr>
          <w:sz w:val="28"/>
          <w:szCs w:val="28"/>
          <w:lang w:val="uk-UA"/>
        </w:rPr>
        <w:t>«Про приватизацію державного і комунального майна» та наказу Фонду державного майна України від 22.05.2018 № 675, зареєстрованого в Міністерстві юстиції України 20.06.2018 № 730/32182</w:t>
      </w:r>
      <w:r>
        <w:rPr>
          <w:sz w:val="28"/>
          <w:szCs w:val="28"/>
          <w:lang w:val="uk-UA"/>
        </w:rPr>
        <w:t>,</w:t>
      </w:r>
      <w:r w:rsidRPr="00233203">
        <w:rPr>
          <w:sz w:val="28"/>
          <w:szCs w:val="28"/>
          <w:lang w:val="uk-UA"/>
        </w:rPr>
        <w:t xml:space="preserve"> «Про затвердження Порядку подання та розгляду заяв про включення об’єктів права державної власності до відповідного переліку об’єктів великої або малої приватизації, що підлягають приватизації».</w:t>
      </w:r>
    </w:p>
    <w:p w:rsidR="00D34601" w:rsidRPr="00233203" w:rsidRDefault="00D34601" w:rsidP="00F36F22">
      <w:pPr>
        <w:shd w:val="clear" w:color="auto" w:fill="FFFFFF"/>
        <w:ind w:firstLine="244"/>
        <w:jc w:val="both"/>
        <w:rPr>
          <w:sz w:val="28"/>
          <w:szCs w:val="28"/>
          <w:lang w:val="uk-UA"/>
        </w:rPr>
      </w:pPr>
      <w:bookmarkStart w:id="2" w:name="n20"/>
      <w:bookmarkEnd w:id="2"/>
      <w:r w:rsidRPr="00233203">
        <w:rPr>
          <w:sz w:val="28"/>
          <w:szCs w:val="28"/>
          <w:lang w:val="uk-UA"/>
        </w:rPr>
        <w:t xml:space="preserve">        2. Порядок визначає процедуру подання та розгляду заяв про включення об’єктів права комунальної власності Кременчуцької міської територіальної громади (далі – територіальна громада) до переліків об’єктів малої приватизації, що підлягають приватизації (далі - заява).</w:t>
      </w:r>
    </w:p>
    <w:p w:rsidR="00D34601" w:rsidRPr="00217CBE" w:rsidRDefault="00D34601" w:rsidP="00F36F22">
      <w:pPr>
        <w:shd w:val="clear" w:color="auto" w:fill="FFFFFF"/>
        <w:ind w:firstLine="244"/>
        <w:jc w:val="both"/>
        <w:rPr>
          <w:sz w:val="28"/>
          <w:szCs w:val="28"/>
          <w:lang w:val="uk-UA"/>
        </w:rPr>
      </w:pPr>
      <w:bookmarkStart w:id="3" w:name="n21"/>
      <w:bookmarkEnd w:id="3"/>
      <w:r w:rsidRPr="00233203">
        <w:rPr>
          <w:sz w:val="28"/>
          <w:szCs w:val="28"/>
          <w:lang w:val="uk-UA"/>
        </w:rPr>
        <w:t xml:space="preserve">        3. Організаційне забезпечення відносин щодо отримання та розгляду заяв про включення об’єктів права комунальної власності Кременчуцької міської територіальної громади до переліку об’єктів, що підлягають приватизації,</w:t>
      </w:r>
      <w:r w:rsidRPr="00217CBE">
        <w:rPr>
          <w:sz w:val="28"/>
          <w:szCs w:val="28"/>
          <w:lang w:val="uk-UA"/>
        </w:rPr>
        <w:t xml:space="preserve"> покладається на Управління міського майна Кременчуцької міської ради </w:t>
      </w:r>
      <w:r>
        <w:rPr>
          <w:sz w:val="28"/>
          <w:szCs w:val="28"/>
          <w:lang w:val="uk-UA"/>
        </w:rPr>
        <w:t xml:space="preserve">Кременчуцького району </w:t>
      </w:r>
      <w:r w:rsidRPr="00217CBE">
        <w:rPr>
          <w:sz w:val="28"/>
          <w:szCs w:val="28"/>
          <w:lang w:val="uk-UA"/>
        </w:rPr>
        <w:t>Полтавської області (далі – орган приватизації).</w:t>
      </w:r>
    </w:p>
    <w:p w:rsidR="00D34601" w:rsidRPr="00217CBE" w:rsidRDefault="00D34601" w:rsidP="00F36F22">
      <w:pPr>
        <w:shd w:val="clear" w:color="auto" w:fill="FFFFFF"/>
        <w:jc w:val="both"/>
        <w:rPr>
          <w:sz w:val="28"/>
          <w:szCs w:val="28"/>
          <w:lang w:val="uk-UA"/>
        </w:rPr>
      </w:pPr>
      <w:bookmarkStart w:id="4" w:name="n22"/>
      <w:bookmarkEnd w:id="4"/>
      <w:r w:rsidRPr="00217CBE">
        <w:rPr>
          <w:sz w:val="28"/>
          <w:szCs w:val="28"/>
          <w:lang w:val="uk-UA"/>
        </w:rPr>
        <w:t xml:space="preserve">           4. Заявниками можуть бути фізичні особи (громадяни України, іноземні громадяни) або юридичні особи (юридичні особи, зареєстровані на території України, юридичні особи інших держав), крім осіб, визначених                         частиною 2 статті 8 Закону України «Про приватизацію державного і комунального майна».</w:t>
      </w:r>
    </w:p>
    <w:p w:rsidR="00D34601" w:rsidRPr="00217CBE" w:rsidRDefault="00D34601" w:rsidP="00F36F22">
      <w:pPr>
        <w:shd w:val="clear" w:color="auto" w:fill="FFFFFF"/>
        <w:tabs>
          <w:tab w:val="left" w:pos="851"/>
        </w:tabs>
        <w:jc w:val="both"/>
        <w:rPr>
          <w:sz w:val="28"/>
          <w:szCs w:val="28"/>
          <w:lang w:val="uk-UA"/>
        </w:rPr>
      </w:pPr>
      <w:bookmarkStart w:id="5" w:name="n23"/>
      <w:bookmarkEnd w:id="5"/>
      <w:r w:rsidRPr="00217CBE">
        <w:rPr>
          <w:sz w:val="28"/>
          <w:szCs w:val="28"/>
          <w:lang w:val="uk-UA"/>
        </w:rPr>
        <w:t xml:space="preserve">           </w:t>
      </w:r>
      <w:r w:rsidRPr="00217CBE">
        <w:rPr>
          <w:sz w:val="28"/>
          <w:szCs w:val="28"/>
        </w:rPr>
        <w:t>5. Заявник забезпечує достовірність наданої інформації та повноту поданих документів.</w:t>
      </w:r>
    </w:p>
    <w:p w:rsidR="00D34601" w:rsidRPr="00E37015" w:rsidRDefault="00D34601" w:rsidP="00F36F22">
      <w:pPr>
        <w:shd w:val="clear" w:color="auto" w:fill="FFFFFF"/>
        <w:tabs>
          <w:tab w:val="left" w:pos="851"/>
        </w:tabs>
        <w:jc w:val="both"/>
        <w:rPr>
          <w:sz w:val="16"/>
          <w:szCs w:val="16"/>
          <w:lang w:val="uk-UA"/>
        </w:rPr>
      </w:pPr>
    </w:p>
    <w:p w:rsidR="00D34601" w:rsidRPr="00217CBE" w:rsidRDefault="00D34601" w:rsidP="00F36F22">
      <w:pPr>
        <w:shd w:val="clear" w:color="auto" w:fill="FFFFFF"/>
        <w:ind w:left="244" w:right="244"/>
        <w:jc w:val="center"/>
        <w:rPr>
          <w:b/>
          <w:bCs/>
          <w:sz w:val="28"/>
          <w:szCs w:val="28"/>
          <w:lang w:val="uk-UA"/>
        </w:rPr>
      </w:pPr>
      <w:bookmarkStart w:id="6" w:name="n24"/>
      <w:bookmarkEnd w:id="6"/>
      <w:r w:rsidRPr="00217CBE">
        <w:rPr>
          <w:b/>
          <w:bCs/>
          <w:sz w:val="28"/>
          <w:szCs w:val="28"/>
        </w:rPr>
        <w:t>ІІ. Порядок подання та розгляду заяв орган</w:t>
      </w:r>
      <w:r w:rsidRPr="00217CBE">
        <w:rPr>
          <w:b/>
          <w:bCs/>
          <w:sz w:val="28"/>
          <w:szCs w:val="28"/>
          <w:lang w:val="uk-UA"/>
        </w:rPr>
        <w:t>ом</w:t>
      </w:r>
      <w:r w:rsidRPr="00217CBE">
        <w:rPr>
          <w:b/>
          <w:bCs/>
          <w:sz w:val="28"/>
          <w:szCs w:val="28"/>
        </w:rPr>
        <w:t xml:space="preserve"> приватизації</w:t>
      </w:r>
    </w:p>
    <w:p w:rsidR="00D34601" w:rsidRPr="00E37015" w:rsidRDefault="00D34601" w:rsidP="00F36F22">
      <w:pPr>
        <w:shd w:val="clear" w:color="auto" w:fill="FFFFFF"/>
        <w:ind w:left="244" w:right="244"/>
        <w:jc w:val="center"/>
        <w:rPr>
          <w:sz w:val="16"/>
          <w:szCs w:val="16"/>
          <w:lang w:val="uk-UA"/>
        </w:rPr>
      </w:pPr>
    </w:p>
    <w:p w:rsidR="00D34601" w:rsidRPr="00217CBE" w:rsidRDefault="00D34601" w:rsidP="00F36F22">
      <w:pPr>
        <w:shd w:val="clear" w:color="auto" w:fill="FFFFFF"/>
        <w:ind w:firstLine="851"/>
        <w:jc w:val="both"/>
        <w:rPr>
          <w:sz w:val="28"/>
          <w:szCs w:val="28"/>
          <w:lang w:val="uk-UA"/>
        </w:rPr>
      </w:pPr>
      <w:bookmarkStart w:id="7" w:name="n25"/>
      <w:bookmarkEnd w:id="7"/>
      <w:r w:rsidRPr="00217CBE">
        <w:rPr>
          <w:sz w:val="28"/>
          <w:szCs w:val="28"/>
        </w:rPr>
        <w:t>1. Заяв</w:t>
      </w:r>
      <w:r w:rsidRPr="00217CBE">
        <w:rPr>
          <w:sz w:val="28"/>
          <w:szCs w:val="28"/>
          <w:lang w:val="uk-UA"/>
        </w:rPr>
        <w:t>у</w:t>
      </w:r>
      <w:r w:rsidRPr="00217CBE">
        <w:rPr>
          <w:sz w:val="28"/>
          <w:szCs w:val="28"/>
        </w:rPr>
        <w:t xml:space="preserve"> заповнюють покупці державною мовою друкованими літерами за встановленою формою </w:t>
      </w:r>
      <w:r w:rsidRPr="00217CBE">
        <w:rPr>
          <w:sz w:val="28"/>
          <w:szCs w:val="28"/>
          <w:lang w:val="uk-UA"/>
        </w:rPr>
        <w:t xml:space="preserve">згідно </w:t>
      </w:r>
      <w:r w:rsidRPr="00217CBE">
        <w:rPr>
          <w:sz w:val="28"/>
          <w:szCs w:val="28"/>
        </w:rPr>
        <w:t>з </w:t>
      </w:r>
      <w:hyperlink r:id="rId8" w:anchor="n81" w:history="1">
        <w:r w:rsidRPr="00217CBE">
          <w:rPr>
            <w:sz w:val="28"/>
            <w:szCs w:val="28"/>
          </w:rPr>
          <w:t>додатками 1</w:t>
        </w:r>
      </w:hyperlink>
      <w:r w:rsidRPr="00217CBE">
        <w:rPr>
          <w:sz w:val="28"/>
          <w:szCs w:val="28"/>
        </w:rPr>
        <w:t>, </w:t>
      </w:r>
      <w:hyperlink r:id="rId9" w:anchor="n83" w:history="1">
        <w:r w:rsidRPr="00217CBE">
          <w:rPr>
            <w:sz w:val="28"/>
            <w:szCs w:val="28"/>
          </w:rPr>
          <w:t>2</w:t>
        </w:r>
      </w:hyperlink>
      <w:r w:rsidRPr="00217CBE">
        <w:rPr>
          <w:sz w:val="28"/>
          <w:szCs w:val="28"/>
        </w:rPr>
        <w:t xml:space="preserve"> до цього Порядку та подають </w:t>
      </w:r>
      <w:r w:rsidRPr="00217CBE">
        <w:rPr>
          <w:sz w:val="28"/>
          <w:szCs w:val="28"/>
          <w:lang w:val="uk-UA"/>
        </w:rPr>
        <w:t xml:space="preserve">в одному примірнику </w:t>
      </w:r>
      <w:r w:rsidRPr="00217CBE">
        <w:rPr>
          <w:sz w:val="28"/>
          <w:szCs w:val="28"/>
        </w:rPr>
        <w:t xml:space="preserve">до </w:t>
      </w:r>
      <w:bookmarkStart w:id="8" w:name="n26"/>
      <w:bookmarkEnd w:id="8"/>
      <w:r w:rsidRPr="00217CBE">
        <w:rPr>
          <w:sz w:val="28"/>
          <w:szCs w:val="28"/>
          <w:lang w:val="uk-UA"/>
        </w:rPr>
        <w:t>органу приватизації.</w:t>
      </w:r>
    </w:p>
    <w:p w:rsidR="00D34601" w:rsidRPr="00217CBE" w:rsidRDefault="00D34601" w:rsidP="00F36F22">
      <w:pPr>
        <w:shd w:val="clear" w:color="auto" w:fill="FFFFFF"/>
        <w:ind w:firstLine="851"/>
        <w:jc w:val="both"/>
        <w:rPr>
          <w:sz w:val="28"/>
          <w:szCs w:val="28"/>
          <w:lang w:val="uk-UA"/>
        </w:rPr>
      </w:pPr>
      <w:r w:rsidRPr="00217CBE">
        <w:rPr>
          <w:sz w:val="28"/>
          <w:szCs w:val="28"/>
          <w:lang w:val="uk-UA"/>
        </w:rPr>
        <w:t>2. Право підпису заяв мають:</w:t>
      </w:r>
    </w:p>
    <w:p w:rsidR="00D34601" w:rsidRPr="00217CBE" w:rsidRDefault="00D34601" w:rsidP="00F36F22">
      <w:pPr>
        <w:shd w:val="clear" w:color="auto" w:fill="FFFFFF"/>
        <w:jc w:val="both"/>
        <w:rPr>
          <w:sz w:val="28"/>
          <w:szCs w:val="28"/>
          <w:lang w:val="uk-UA"/>
        </w:rPr>
      </w:pPr>
      <w:bookmarkStart w:id="9" w:name="n27"/>
      <w:bookmarkEnd w:id="9"/>
      <w:r w:rsidRPr="00217CBE">
        <w:rPr>
          <w:sz w:val="28"/>
          <w:szCs w:val="28"/>
          <w:lang w:val="uk-UA"/>
        </w:rPr>
        <w:t xml:space="preserve">           - від юридичної особи - керівник юридичної особи або уповноважена ним особа, яка діє на підставі довіреності;</w:t>
      </w:r>
    </w:p>
    <w:p w:rsidR="00D34601" w:rsidRPr="00217CBE" w:rsidRDefault="00D34601" w:rsidP="00F36F22">
      <w:pPr>
        <w:shd w:val="clear" w:color="auto" w:fill="FFFFFF"/>
        <w:ind w:firstLine="851"/>
        <w:jc w:val="both"/>
        <w:rPr>
          <w:sz w:val="28"/>
          <w:szCs w:val="28"/>
        </w:rPr>
      </w:pPr>
      <w:bookmarkStart w:id="10" w:name="n28"/>
      <w:bookmarkEnd w:id="10"/>
      <w:r w:rsidRPr="00217CBE">
        <w:rPr>
          <w:sz w:val="28"/>
          <w:szCs w:val="28"/>
          <w:lang w:val="uk-UA"/>
        </w:rPr>
        <w:t xml:space="preserve">- </w:t>
      </w:r>
      <w:r w:rsidRPr="00217CBE">
        <w:rPr>
          <w:sz w:val="28"/>
          <w:szCs w:val="28"/>
        </w:rPr>
        <w:t>від фізичної особи - особисто заявник або його представник, який діє на підставі довіреності.</w:t>
      </w:r>
      <w:bookmarkStart w:id="11" w:name="n29"/>
      <w:bookmarkEnd w:id="11"/>
      <w:r w:rsidRPr="00217CBE">
        <w:rPr>
          <w:sz w:val="28"/>
          <w:szCs w:val="28"/>
        </w:rPr>
        <w:t xml:space="preserve"> </w:t>
      </w:r>
      <w:bookmarkStart w:id="12" w:name="n30"/>
      <w:bookmarkEnd w:id="12"/>
    </w:p>
    <w:p w:rsidR="00D34601" w:rsidRPr="00217CBE" w:rsidRDefault="00D34601" w:rsidP="00F36F22">
      <w:pPr>
        <w:shd w:val="clear" w:color="auto" w:fill="FFFFFF"/>
        <w:ind w:firstLine="851"/>
        <w:jc w:val="both"/>
        <w:rPr>
          <w:sz w:val="28"/>
          <w:szCs w:val="28"/>
        </w:rPr>
      </w:pPr>
      <w:r w:rsidRPr="00217CBE">
        <w:rPr>
          <w:sz w:val="28"/>
          <w:szCs w:val="28"/>
          <w:lang w:val="uk-UA"/>
        </w:rPr>
        <w:t>3</w:t>
      </w:r>
      <w:r w:rsidRPr="00217CBE">
        <w:rPr>
          <w:sz w:val="28"/>
          <w:szCs w:val="28"/>
        </w:rPr>
        <w:t>. Датою подання заяв</w:t>
      </w:r>
      <w:r w:rsidRPr="00217CBE">
        <w:rPr>
          <w:sz w:val="28"/>
          <w:szCs w:val="28"/>
          <w:lang w:val="uk-UA"/>
        </w:rPr>
        <w:t>и</w:t>
      </w:r>
      <w:r w:rsidRPr="00217CBE">
        <w:rPr>
          <w:sz w:val="28"/>
          <w:szCs w:val="28"/>
        </w:rPr>
        <w:t xml:space="preserve"> є дата </w:t>
      </w:r>
      <w:r w:rsidRPr="00217CBE">
        <w:rPr>
          <w:sz w:val="28"/>
          <w:szCs w:val="28"/>
          <w:lang w:val="uk-UA"/>
        </w:rPr>
        <w:t>її</w:t>
      </w:r>
      <w:r w:rsidRPr="00217CBE">
        <w:rPr>
          <w:sz w:val="28"/>
          <w:szCs w:val="28"/>
        </w:rPr>
        <w:t xml:space="preserve"> прийняття орган</w:t>
      </w:r>
      <w:r w:rsidRPr="00217CBE">
        <w:rPr>
          <w:sz w:val="28"/>
          <w:szCs w:val="28"/>
          <w:lang w:val="uk-UA"/>
        </w:rPr>
        <w:t>ом</w:t>
      </w:r>
      <w:r w:rsidRPr="00217CBE">
        <w:rPr>
          <w:sz w:val="28"/>
          <w:szCs w:val="28"/>
        </w:rPr>
        <w:t xml:space="preserve"> приватизації.</w:t>
      </w:r>
    </w:p>
    <w:p w:rsidR="00D34601" w:rsidRPr="00217CBE" w:rsidRDefault="00D34601" w:rsidP="00F36F22">
      <w:pPr>
        <w:shd w:val="clear" w:color="auto" w:fill="FFFFFF"/>
        <w:ind w:firstLine="851"/>
        <w:jc w:val="both"/>
        <w:rPr>
          <w:sz w:val="28"/>
          <w:szCs w:val="28"/>
        </w:rPr>
      </w:pPr>
      <w:bookmarkStart w:id="13" w:name="n31"/>
      <w:bookmarkStart w:id="14" w:name="n32"/>
      <w:bookmarkEnd w:id="13"/>
      <w:bookmarkEnd w:id="14"/>
      <w:r w:rsidRPr="00217CBE">
        <w:rPr>
          <w:sz w:val="28"/>
          <w:szCs w:val="28"/>
          <w:lang w:val="uk-UA"/>
        </w:rPr>
        <w:t>4</w:t>
      </w:r>
      <w:r w:rsidRPr="00217CBE">
        <w:rPr>
          <w:sz w:val="28"/>
          <w:szCs w:val="28"/>
        </w:rPr>
        <w:t xml:space="preserve">. </w:t>
      </w:r>
      <w:r w:rsidRPr="00217CBE">
        <w:rPr>
          <w:sz w:val="28"/>
          <w:szCs w:val="28"/>
          <w:lang w:val="uk-UA"/>
        </w:rPr>
        <w:t>О</w:t>
      </w:r>
      <w:r w:rsidRPr="00217CBE">
        <w:rPr>
          <w:sz w:val="28"/>
          <w:szCs w:val="28"/>
        </w:rPr>
        <w:t>рган приватизації, розглянувши заяву та додані до неї документи, має право повернути її заявнику з таких причин:</w:t>
      </w:r>
    </w:p>
    <w:p w:rsidR="00D34601" w:rsidRPr="00217CBE" w:rsidRDefault="00D34601" w:rsidP="00F36F22">
      <w:pPr>
        <w:shd w:val="clear" w:color="auto" w:fill="FFFFFF"/>
        <w:tabs>
          <w:tab w:val="left" w:pos="851"/>
        </w:tabs>
        <w:ind w:firstLine="851"/>
        <w:jc w:val="both"/>
        <w:rPr>
          <w:sz w:val="28"/>
          <w:szCs w:val="28"/>
        </w:rPr>
      </w:pPr>
      <w:bookmarkStart w:id="15" w:name="n33"/>
      <w:bookmarkEnd w:id="15"/>
      <w:r w:rsidRPr="00217CBE">
        <w:rPr>
          <w:sz w:val="28"/>
          <w:szCs w:val="28"/>
          <w:lang w:val="uk-UA"/>
        </w:rPr>
        <w:t xml:space="preserve">4.1 </w:t>
      </w:r>
      <w:r w:rsidRPr="00217CBE">
        <w:rPr>
          <w:sz w:val="28"/>
          <w:szCs w:val="28"/>
          <w:lang w:val="uk-UA"/>
        </w:rPr>
        <w:tab/>
      </w:r>
      <w:r w:rsidRPr="00217CBE">
        <w:rPr>
          <w:sz w:val="28"/>
          <w:szCs w:val="28"/>
        </w:rPr>
        <w:t>заява не відповідає встановленій формі;</w:t>
      </w:r>
    </w:p>
    <w:p w:rsidR="00D34601" w:rsidRPr="00217CBE" w:rsidRDefault="00D34601" w:rsidP="00F36F22">
      <w:pPr>
        <w:shd w:val="clear" w:color="auto" w:fill="FFFFFF"/>
        <w:ind w:firstLine="851"/>
        <w:jc w:val="both"/>
        <w:rPr>
          <w:sz w:val="28"/>
          <w:szCs w:val="28"/>
        </w:rPr>
      </w:pPr>
      <w:bookmarkStart w:id="16" w:name="n34"/>
      <w:bookmarkEnd w:id="16"/>
      <w:r w:rsidRPr="00217CBE">
        <w:rPr>
          <w:sz w:val="28"/>
          <w:szCs w:val="28"/>
          <w:lang w:val="uk-UA"/>
        </w:rPr>
        <w:t xml:space="preserve">4.2 </w:t>
      </w:r>
      <w:r w:rsidRPr="00217CBE">
        <w:rPr>
          <w:sz w:val="28"/>
          <w:szCs w:val="28"/>
        </w:rPr>
        <w:t>документи, обов’язкове подання яких передбачено цим Порядком, відсутні</w:t>
      </w:r>
      <w:r>
        <w:rPr>
          <w:sz w:val="28"/>
          <w:szCs w:val="28"/>
          <w:lang w:val="uk-UA"/>
        </w:rPr>
        <w:t>,</w:t>
      </w:r>
      <w:r w:rsidRPr="00217CBE">
        <w:rPr>
          <w:sz w:val="28"/>
          <w:szCs w:val="28"/>
        </w:rPr>
        <w:t xml:space="preserve"> подан</w:t>
      </w:r>
      <w:r>
        <w:rPr>
          <w:sz w:val="28"/>
          <w:szCs w:val="28"/>
          <w:lang w:val="uk-UA"/>
        </w:rPr>
        <w:t>і</w:t>
      </w:r>
      <w:r w:rsidRPr="00217CBE">
        <w:rPr>
          <w:sz w:val="28"/>
          <w:szCs w:val="28"/>
        </w:rPr>
        <w:t xml:space="preserve"> не в повному обсязі або оформлен</w:t>
      </w:r>
      <w:r>
        <w:rPr>
          <w:sz w:val="28"/>
          <w:szCs w:val="28"/>
          <w:lang w:val="uk-UA"/>
        </w:rPr>
        <w:t>і</w:t>
      </w:r>
      <w:r w:rsidRPr="00217CBE">
        <w:rPr>
          <w:sz w:val="28"/>
          <w:szCs w:val="28"/>
        </w:rPr>
        <w:t xml:space="preserve"> неналежним чином;</w:t>
      </w:r>
    </w:p>
    <w:p w:rsidR="00D34601" w:rsidRPr="00217CBE" w:rsidRDefault="00D34601" w:rsidP="00F36F22">
      <w:pPr>
        <w:shd w:val="clear" w:color="auto" w:fill="FFFFFF"/>
        <w:tabs>
          <w:tab w:val="left" w:pos="851"/>
        </w:tabs>
        <w:ind w:firstLine="851"/>
        <w:jc w:val="both"/>
        <w:rPr>
          <w:sz w:val="28"/>
          <w:szCs w:val="28"/>
        </w:rPr>
      </w:pPr>
      <w:bookmarkStart w:id="17" w:name="n35"/>
      <w:bookmarkStart w:id="18" w:name="n36"/>
      <w:bookmarkEnd w:id="17"/>
      <w:bookmarkEnd w:id="18"/>
      <w:r w:rsidRPr="00217CBE">
        <w:rPr>
          <w:sz w:val="28"/>
          <w:szCs w:val="28"/>
          <w:lang w:val="uk-UA"/>
        </w:rPr>
        <w:t xml:space="preserve">4.3 </w:t>
      </w:r>
      <w:r w:rsidRPr="00217CBE">
        <w:rPr>
          <w:sz w:val="28"/>
          <w:szCs w:val="28"/>
          <w:lang w:val="uk-UA"/>
        </w:rPr>
        <w:tab/>
      </w:r>
      <w:r w:rsidRPr="00217CBE">
        <w:rPr>
          <w:sz w:val="28"/>
          <w:szCs w:val="28"/>
        </w:rPr>
        <w:t>об’єкт уже включено до переліку об’єктів, що підлягають приватизації;</w:t>
      </w:r>
    </w:p>
    <w:p w:rsidR="00D34601" w:rsidRPr="00217CBE" w:rsidRDefault="00D34601" w:rsidP="00F36F22">
      <w:pPr>
        <w:shd w:val="clear" w:color="auto" w:fill="FFFFFF"/>
        <w:tabs>
          <w:tab w:val="left" w:pos="851"/>
        </w:tabs>
        <w:ind w:firstLine="851"/>
        <w:jc w:val="both"/>
        <w:rPr>
          <w:sz w:val="28"/>
          <w:szCs w:val="28"/>
        </w:rPr>
      </w:pPr>
      <w:bookmarkStart w:id="19" w:name="n37"/>
      <w:bookmarkEnd w:id="19"/>
      <w:r w:rsidRPr="00217CBE">
        <w:rPr>
          <w:sz w:val="28"/>
          <w:szCs w:val="28"/>
          <w:lang w:val="uk-UA"/>
        </w:rPr>
        <w:t>4.4</w:t>
      </w:r>
      <w:r w:rsidRPr="00217CBE">
        <w:rPr>
          <w:sz w:val="28"/>
          <w:szCs w:val="28"/>
          <w:lang w:val="uk-UA"/>
        </w:rPr>
        <w:tab/>
      </w:r>
      <w:r w:rsidRPr="00217CBE">
        <w:rPr>
          <w:sz w:val="28"/>
          <w:szCs w:val="28"/>
        </w:rPr>
        <w:t>у заяві або документах, що подаються разом із заявою, містяться помарки, виправлення або помилки, які суттєво впливають на зміст заяви.</w:t>
      </w:r>
    </w:p>
    <w:p w:rsidR="00D34601" w:rsidRPr="00217CBE" w:rsidRDefault="00D34601" w:rsidP="00F36F22">
      <w:pPr>
        <w:shd w:val="clear" w:color="auto" w:fill="FFFFFF"/>
        <w:ind w:firstLine="851"/>
        <w:jc w:val="both"/>
        <w:rPr>
          <w:sz w:val="28"/>
          <w:szCs w:val="28"/>
        </w:rPr>
      </w:pPr>
      <w:bookmarkStart w:id="20" w:name="n38"/>
      <w:bookmarkEnd w:id="20"/>
      <w:r w:rsidRPr="00217CBE">
        <w:rPr>
          <w:sz w:val="28"/>
          <w:szCs w:val="28"/>
        </w:rPr>
        <w:t>Після усунення недоліків заявник має право повторно подати заяву.</w:t>
      </w:r>
    </w:p>
    <w:p w:rsidR="00D34601" w:rsidRPr="00E37015" w:rsidRDefault="00D34601" w:rsidP="00F36F22">
      <w:pPr>
        <w:shd w:val="clear" w:color="auto" w:fill="FFFFFF"/>
        <w:ind w:left="244" w:right="244"/>
        <w:jc w:val="center"/>
        <w:rPr>
          <w:b/>
          <w:bCs/>
          <w:sz w:val="16"/>
          <w:szCs w:val="16"/>
          <w:lang w:val="uk-UA"/>
        </w:rPr>
      </w:pPr>
      <w:bookmarkStart w:id="21" w:name="n39"/>
      <w:bookmarkStart w:id="22" w:name="n55"/>
      <w:bookmarkEnd w:id="21"/>
      <w:bookmarkEnd w:id="22"/>
    </w:p>
    <w:p w:rsidR="00D34601" w:rsidRPr="00217CBE" w:rsidRDefault="00D34601" w:rsidP="00F36F22">
      <w:pPr>
        <w:shd w:val="clear" w:color="auto" w:fill="FFFFFF"/>
        <w:ind w:left="244" w:right="244"/>
        <w:jc w:val="center"/>
        <w:rPr>
          <w:b/>
          <w:bCs/>
          <w:sz w:val="28"/>
          <w:szCs w:val="28"/>
          <w:lang w:val="uk-UA"/>
        </w:rPr>
      </w:pPr>
      <w:r w:rsidRPr="00217CBE">
        <w:rPr>
          <w:b/>
          <w:bCs/>
          <w:sz w:val="28"/>
          <w:szCs w:val="28"/>
          <w:lang w:val="uk-UA"/>
        </w:rPr>
        <w:t>ІІІ</w:t>
      </w:r>
      <w:r w:rsidRPr="00217CBE">
        <w:rPr>
          <w:b/>
          <w:bCs/>
          <w:sz w:val="28"/>
          <w:szCs w:val="28"/>
        </w:rPr>
        <w:t xml:space="preserve">. Включення об’єктів права </w:t>
      </w:r>
      <w:r w:rsidRPr="00217CBE">
        <w:rPr>
          <w:b/>
          <w:bCs/>
          <w:sz w:val="28"/>
          <w:szCs w:val="28"/>
          <w:lang w:val="uk-UA"/>
        </w:rPr>
        <w:t>комунальної</w:t>
      </w:r>
      <w:r w:rsidRPr="00217CBE">
        <w:rPr>
          <w:b/>
          <w:bCs/>
          <w:sz w:val="28"/>
          <w:szCs w:val="28"/>
        </w:rPr>
        <w:t xml:space="preserve"> власності до переліку об’єктів, що підлягають приватизації</w:t>
      </w:r>
    </w:p>
    <w:p w:rsidR="00D34601" w:rsidRPr="00E37015" w:rsidRDefault="00D34601" w:rsidP="00F36F22">
      <w:pPr>
        <w:shd w:val="clear" w:color="auto" w:fill="FFFFFF"/>
        <w:ind w:left="244" w:right="244"/>
        <w:jc w:val="center"/>
        <w:rPr>
          <w:sz w:val="16"/>
          <w:szCs w:val="16"/>
          <w:lang w:val="uk-UA"/>
        </w:rPr>
      </w:pPr>
    </w:p>
    <w:p w:rsidR="00D34601" w:rsidRPr="00217CBE" w:rsidRDefault="00D34601" w:rsidP="00F36F22">
      <w:pPr>
        <w:shd w:val="clear" w:color="auto" w:fill="FFFFFF"/>
        <w:ind w:firstLine="851"/>
        <w:jc w:val="both"/>
        <w:rPr>
          <w:sz w:val="28"/>
          <w:szCs w:val="28"/>
        </w:rPr>
      </w:pPr>
      <w:bookmarkStart w:id="23" w:name="n56"/>
      <w:bookmarkEnd w:id="23"/>
      <w:r w:rsidRPr="00217CBE">
        <w:rPr>
          <w:sz w:val="28"/>
          <w:szCs w:val="28"/>
        </w:rPr>
        <w:t xml:space="preserve">1. До заяви про включення об’єктів права </w:t>
      </w:r>
      <w:r w:rsidRPr="00217CBE">
        <w:rPr>
          <w:sz w:val="28"/>
          <w:szCs w:val="28"/>
          <w:lang w:val="uk-UA"/>
        </w:rPr>
        <w:t xml:space="preserve">комунальної </w:t>
      </w:r>
      <w:r w:rsidRPr="00217CBE">
        <w:rPr>
          <w:sz w:val="28"/>
          <w:szCs w:val="28"/>
        </w:rPr>
        <w:t>власності до переліку об’єктів, що підлягають приватизації, додаються:</w:t>
      </w:r>
    </w:p>
    <w:p w:rsidR="00D34601" w:rsidRPr="00217CBE" w:rsidRDefault="00D34601" w:rsidP="00F36F22">
      <w:pPr>
        <w:shd w:val="clear" w:color="auto" w:fill="FFFFFF"/>
        <w:ind w:firstLine="851"/>
        <w:jc w:val="both"/>
        <w:rPr>
          <w:sz w:val="28"/>
          <w:szCs w:val="28"/>
          <w:lang w:val="uk-UA"/>
        </w:rPr>
      </w:pPr>
      <w:bookmarkStart w:id="24" w:name="n57"/>
      <w:bookmarkEnd w:id="24"/>
      <w:r w:rsidRPr="00217CBE">
        <w:rPr>
          <w:sz w:val="28"/>
          <w:szCs w:val="28"/>
          <w:lang w:val="uk-UA"/>
        </w:rPr>
        <w:t>1.1 для юридичних осіб - резидентів – витяг з Єдиного державного реєстру юридичних осіб, фізичних осіб-підприємців та громадських формувань України;</w:t>
      </w:r>
    </w:p>
    <w:p w:rsidR="00D34601" w:rsidRPr="00217CBE" w:rsidRDefault="00D34601" w:rsidP="00F36F22">
      <w:pPr>
        <w:shd w:val="clear" w:color="auto" w:fill="FFFFFF"/>
        <w:ind w:firstLine="851"/>
        <w:jc w:val="both"/>
        <w:rPr>
          <w:sz w:val="28"/>
          <w:szCs w:val="28"/>
          <w:lang w:val="uk-UA"/>
        </w:rPr>
      </w:pPr>
      <w:r w:rsidRPr="00217CBE">
        <w:rPr>
          <w:sz w:val="28"/>
          <w:szCs w:val="28"/>
          <w:lang w:val="uk-UA"/>
        </w:rPr>
        <w:t>1.2 для юридичних осіб - нерезидентів - документ про реєстрацію у державі її місцезнаходження (витяг із торговельного, банківського або судового реєстру тощо), засвідчений згідно із законодавством держави його видачі, перекладений українською мовою, крім осіб, визначених частиною 2 статті 8 Закону України «Про приватизацію державного і комунального майна»;</w:t>
      </w:r>
    </w:p>
    <w:p w:rsidR="00D34601" w:rsidRPr="00217CBE" w:rsidRDefault="00D34601" w:rsidP="00F36F22">
      <w:pPr>
        <w:shd w:val="clear" w:color="auto" w:fill="FFFFFF"/>
        <w:ind w:firstLine="851"/>
        <w:jc w:val="both"/>
        <w:rPr>
          <w:sz w:val="28"/>
          <w:szCs w:val="28"/>
        </w:rPr>
      </w:pPr>
      <w:bookmarkStart w:id="25" w:name="n58"/>
      <w:bookmarkEnd w:id="25"/>
      <w:r w:rsidRPr="00217CBE">
        <w:rPr>
          <w:sz w:val="28"/>
          <w:szCs w:val="28"/>
          <w:lang w:val="uk-UA"/>
        </w:rPr>
        <w:t xml:space="preserve">1.3 </w:t>
      </w:r>
      <w:r w:rsidRPr="00217CBE">
        <w:rPr>
          <w:sz w:val="28"/>
          <w:szCs w:val="28"/>
        </w:rPr>
        <w:t>для фізичних осіб - громадян України - копія паспорта громадянина України;</w:t>
      </w:r>
    </w:p>
    <w:p w:rsidR="00D34601" w:rsidRPr="00217CBE" w:rsidRDefault="00D34601" w:rsidP="00F36F22">
      <w:pPr>
        <w:shd w:val="clear" w:color="auto" w:fill="FFFFFF"/>
        <w:ind w:firstLine="851"/>
        <w:jc w:val="both"/>
        <w:rPr>
          <w:sz w:val="28"/>
          <w:szCs w:val="28"/>
        </w:rPr>
      </w:pPr>
      <w:bookmarkStart w:id="26" w:name="n59"/>
      <w:bookmarkEnd w:id="26"/>
      <w:r w:rsidRPr="00217CBE">
        <w:rPr>
          <w:sz w:val="28"/>
          <w:szCs w:val="28"/>
          <w:lang w:val="uk-UA"/>
        </w:rPr>
        <w:t xml:space="preserve">1.4  </w:t>
      </w:r>
      <w:r w:rsidRPr="00217CBE">
        <w:rPr>
          <w:sz w:val="28"/>
          <w:szCs w:val="28"/>
        </w:rPr>
        <w:t>для іноземних громадян - копія документа, що посвідчує особу.</w:t>
      </w:r>
    </w:p>
    <w:p w:rsidR="00D34601" w:rsidRPr="00217CBE" w:rsidRDefault="00D34601" w:rsidP="00F36F22">
      <w:pPr>
        <w:shd w:val="clear" w:color="auto" w:fill="FFFFFF"/>
        <w:ind w:firstLine="851"/>
        <w:jc w:val="both"/>
        <w:rPr>
          <w:sz w:val="28"/>
          <w:szCs w:val="28"/>
          <w:lang w:val="uk-UA"/>
        </w:rPr>
      </w:pPr>
      <w:bookmarkStart w:id="27" w:name="n60"/>
      <w:bookmarkEnd w:id="27"/>
      <w:r w:rsidRPr="00217CBE">
        <w:rPr>
          <w:sz w:val="28"/>
          <w:szCs w:val="28"/>
        </w:rPr>
        <w:t>У разі якщо заяву підписано особою, уповноваженою керівником юридичної особи, або представником фізичної особи, до заяви також додається копія паспорта такої особи та довіреність</w:t>
      </w:r>
      <w:r w:rsidRPr="00217CBE">
        <w:rPr>
          <w:sz w:val="28"/>
          <w:szCs w:val="28"/>
          <w:lang w:val="uk-UA"/>
        </w:rPr>
        <w:t>, оформлена відповідно до  вимог законодавства.</w:t>
      </w:r>
    </w:p>
    <w:p w:rsidR="00D34601" w:rsidRPr="00217CBE" w:rsidRDefault="00D34601" w:rsidP="00F36F22">
      <w:pPr>
        <w:shd w:val="clear" w:color="auto" w:fill="FFFFFF"/>
        <w:ind w:firstLine="851"/>
        <w:jc w:val="both"/>
        <w:rPr>
          <w:sz w:val="28"/>
          <w:szCs w:val="28"/>
        </w:rPr>
      </w:pPr>
      <w:bookmarkStart w:id="28" w:name="n61"/>
      <w:bookmarkEnd w:id="28"/>
      <w:r w:rsidRPr="00217CBE">
        <w:rPr>
          <w:sz w:val="28"/>
          <w:szCs w:val="28"/>
        </w:rPr>
        <w:t>У разі якщо документом, що посвідчує особу, є паспорт з безконтактним електронним носієм, до заяви додається копія такого паспорта з відповідною підтвердною інформацією.</w:t>
      </w:r>
    </w:p>
    <w:p w:rsidR="00D34601" w:rsidRPr="00217CBE" w:rsidRDefault="00D34601" w:rsidP="00F36F22">
      <w:pPr>
        <w:pStyle w:val="BodyText"/>
        <w:spacing w:after="0"/>
        <w:ind w:firstLine="851"/>
        <w:jc w:val="both"/>
        <w:rPr>
          <w:color w:val="auto"/>
        </w:rPr>
      </w:pPr>
      <w:bookmarkStart w:id="29" w:name="n62"/>
      <w:bookmarkEnd w:id="29"/>
      <w:r w:rsidRPr="00217CBE">
        <w:rPr>
          <w:color w:val="auto"/>
          <w:lang w:val="ru-RU"/>
        </w:rPr>
        <w:t xml:space="preserve">2. </w:t>
      </w:r>
      <w:r w:rsidRPr="00217CBE">
        <w:rPr>
          <w:color w:val="auto"/>
        </w:rPr>
        <w:t>Для заявників, які здійснили невід’ємні поліпшення орендованого нерухомого майна та претендують на включення об’єктів до переліку об’єктів, що підлягають приватизації шляхом викупу, додатково подається:</w:t>
      </w:r>
    </w:p>
    <w:p w:rsidR="00D34601" w:rsidRPr="00C84926" w:rsidRDefault="00D34601" w:rsidP="00F36F22">
      <w:pPr>
        <w:pStyle w:val="BodyText"/>
        <w:tabs>
          <w:tab w:val="left" w:pos="709"/>
        </w:tabs>
        <w:spacing w:after="0"/>
        <w:ind w:firstLine="851"/>
        <w:jc w:val="both"/>
        <w:rPr>
          <w:color w:val="auto"/>
        </w:rPr>
      </w:pPr>
      <w:r w:rsidRPr="00C84926">
        <w:rPr>
          <w:color w:val="auto"/>
        </w:rPr>
        <w:t>2.1</w:t>
      </w:r>
      <w:r w:rsidRPr="00C84926">
        <w:rPr>
          <w:color w:val="auto"/>
        </w:rPr>
        <w:tab/>
        <w:t>копія договору оренди комунального майна;</w:t>
      </w:r>
    </w:p>
    <w:p w:rsidR="00D34601" w:rsidRPr="00217CBE" w:rsidRDefault="00D34601" w:rsidP="00F36F22">
      <w:pPr>
        <w:pStyle w:val="BodyText"/>
        <w:tabs>
          <w:tab w:val="left" w:pos="993"/>
        </w:tabs>
        <w:spacing w:after="0"/>
        <w:ind w:firstLine="851"/>
        <w:jc w:val="both"/>
        <w:rPr>
          <w:color w:val="auto"/>
        </w:rPr>
      </w:pPr>
      <w:r w:rsidRPr="00217CBE">
        <w:rPr>
          <w:color w:val="auto"/>
        </w:rPr>
        <w:t>2.2 акти виконаних робіт щодо здійснення невід’ємних поліпшень орендованого нерухомого майна;</w:t>
      </w:r>
    </w:p>
    <w:p w:rsidR="00D34601" w:rsidRPr="00217CBE" w:rsidRDefault="00D34601" w:rsidP="00F36F22">
      <w:pPr>
        <w:pStyle w:val="BodyText"/>
        <w:tabs>
          <w:tab w:val="left" w:pos="709"/>
        </w:tabs>
        <w:spacing w:after="0"/>
        <w:ind w:firstLine="851"/>
        <w:jc w:val="both"/>
        <w:rPr>
          <w:color w:val="auto"/>
        </w:rPr>
      </w:pPr>
      <w:r w:rsidRPr="00217CBE">
        <w:rPr>
          <w:color w:val="auto"/>
        </w:rPr>
        <w:t>2.3</w:t>
      </w:r>
      <w:r w:rsidRPr="00217CBE">
        <w:rPr>
          <w:color w:val="auto"/>
        </w:rPr>
        <w:tab/>
        <w:t>платіжні документи, що підтверджують витрати орендаря з виконання   невід’ємних поліпшень орендованого нерухомого майна;</w:t>
      </w:r>
    </w:p>
    <w:p w:rsidR="00D34601" w:rsidRPr="00217CBE" w:rsidRDefault="00D34601" w:rsidP="00F36F22">
      <w:pPr>
        <w:pStyle w:val="BodyText"/>
        <w:tabs>
          <w:tab w:val="left" w:pos="709"/>
        </w:tabs>
        <w:spacing w:after="0"/>
        <w:ind w:firstLine="851"/>
        <w:jc w:val="both"/>
        <w:rPr>
          <w:color w:val="auto"/>
        </w:rPr>
      </w:pPr>
      <w:r w:rsidRPr="00217CBE">
        <w:rPr>
          <w:color w:val="auto"/>
        </w:rPr>
        <w:t xml:space="preserve">2.4 </w:t>
      </w:r>
      <w:r w:rsidRPr="00217CBE">
        <w:rPr>
          <w:color w:val="auto"/>
        </w:rPr>
        <w:tab/>
        <w:t xml:space="preserve">висновок будівельної експертизи щодо здійснення та складу невід’ємних поліпшень орендованого нерухомого майна; </w:t>
      </w:r>
    </w:p>
    <w:p w:rsidR="00D34601" w:rsidRPr="00217CBE" w:rsidRDefault="00D34601" w:rsidP="00F36F22">
      <w:pPr>
        <w:pStyle w:val="BodyText"/>
        <w:tabs>
          <w:tab w:val="left" w:pos="709"/>
        </w:tabs>
        <w:spacing w:after="0"/>
        <w:ind w:firstLine="851"/>
        <w:jc w:val="both"/>
        <w:rPr>
          <w:color w:val="auto"/>
        </w:rPr>
      </w:pPr>
      <w:r w:rsidRPr="00217CBE">
        <w:rPr>
          <w:color w:val="auto"/>
        </w:rPr>
        <w:t>2.5</w:t>
      </w:r>
      <w:r w:rsidRPr="00217CBE">
        <w:rPr>
          <w:color w:val="auto"/>
        </w:rPr>
        <w:tab/>
        <w:t>аудиторський висновок щодо підтвердження фінансування здійсненних поліпшень орендованого нерухомого майна за рахунок коштів орендаря;</w:t>
      </w:r>
    </w:p>
    <w:p w:rsidR="00D34601" w:rsidRPr="00217CBE" w:rsidRDefault="00D34601" w:rsidP="00F36F22">
      <w:pPr>
        <w:pStyle w:val="BodyText"/>
        <w:tabs>
          <w:tab w:val="left" w:pos="993"/>
        </w:tabs>
        <w:spacing w:after="0"/>
        <w:ind w:firstLine="851"/>
        <w:jc w:val="both"/>
        <w:rPr>
          <w:color w:val="auto"/>
        </w:rPr>
      </w:pPr>
      <w:r w:rsidRPr="00217CBE">
        <w:rPr>
          <w:color w:val="auto"/>
        </w:rPr>
        <w:t>2.6   довідка, завірена аудитором, про суму витрат, понесених орендарем у зв’язку із здійсненням поліпшень орендованого нерухомого майна;</w:t>
      </w:r>
    </w:p>
    <w:p w:rsidR="00D34601" w:rsidRPr="00217CBE" w:rsidRDefault="00D34601" w:rsidP="00F36F22">
      <w:pPr>
        <w:pStyle w:val="BodyText"/>
        <w:tabs>
          <w:tab w:val="left" w:pos="993"/>
        </w:tabs>
        <w:spacing w:after="0"/>
        <w:jc w:val="both"/>
        <w:rPr>
          <w:color w:val="auto"/>
        </w:rPr>
      </w:pPr>
      <w:r w:rsidRPr="00217CBE">
        <w:rPr>
          <w:color w:val="auto"/>
        </w:rPr>
        <w:t xml:space="preserve">            2.7 звіт суб’єкта оціночної діяльності щодо вартості невід’ємних поліпшень орендованого нерухомого майна.</w:t>
      </w:r>
    </w:p>
    <w:p w:rsidR="00D34601" w:rsidRPr="00217CBE" w:rsidRDefault="00D34601" w:rsidP="00F36F22">
      <w:pPr>
        <w:shd w:val="clear" w:color="auto" w:fill="FFFFFF"/>
        <w:ind w:firstLine="708"/>
        <w:jc w:val="both"/>
        <w:rPr>
          <w:sz w:val="28"/>
          <w:szCs w:val="28"/>
          <w:lang w:val="uk-UA"/>
        </w:rPr>
      </w:pPr>
      <w:r w:rsidRPr="00217CBE">
        <w:rPr>
          <w:sz w:val="28"/>
          <w:szCs w:val="28"/>
          <w:lang w:val="uk-UA"/>
        </w:rPr>
        <w:t xml:space="preserve">  Орган приватизації протягом трьох днів після надходження заяви звертається щодо надання згоди на включення об’єкта до переліку об’єктів комунальної власності, що підлягають приватизації, до балансоутримувача</w:t>
      </w:r>
      <w:r w:rsidRPr="00217CBE">
        <w:rPr>
          <w:lang w:val="uk-UA"/>
        </w:rPr>
        <w:t xml:space="preserve"> </w:t>
      </w:r>
      <w:r w:rsidRPr="00217CBE">
        <w:rPr>
          <w:sz w:val="28"/>
          <w:szCs w:val="28"/>
          <w:lang w:val="uk-UA"/>
        </w:rPr>
        <w:t xml:space="preserve">комунального майна, на балансі якого на праві господарського відання або праві оперативного управління перебуває об’єкт, та профільного виконавчого органу Кременчуцької міської ради </w:t>
      </w:r>
      <w:r>
        <w:rPr>
          <w:sz w:val="28"/>
          <w:szCs w:val="28"/>
          <w:lang w:val="uk-UA"/>
        </w:rPr>
        <w:t xml:space="preserve">Кременчуцького району </w:t>
      </w:r>
      <w:r w:rsidRPr="00217CBE">
        <w:rPr>
          <w:sz w:val="28"/>
          <w:szCs w:val="28"/>
          <w:lang w:val="uk-UA"/>
        </w:rPr>
        <w:t xml:space="preserve">Полтавської області (далі-виконавчий орган), якому підпорядковується балансоутримувач </w:t>
      </w:r>
      <w:r w:rsidRPr="00233203">
        <w:rPr>
          <w:sz w:val="28"/>
          <w:szCs w:val="28"/>
          <w:lang w:val="uk-UA"/>
        </w:rPr>
        <w:t>обʼєкт</w:t>
      </w:r>
      <w:r>
        <w:rPr>
          <w:sz w:val="28"/>
          <w:szCs w:val="28"/>
          <w:lang w:val="uk-UA"/>
        </w:rPr>
        <w:t>а</w:t>
      </w:r>
      <w:r w:rsidRPr="00233203">
        <w:rPr>
          <w:sz w:val="28"/>
          <w:szCs w:val="28"/>
          <w:lang w:val="uk-UA"/>
        </w:rPr>
        <w:t>, або до профільного заступника міського голови/профільного керівника, якщо профільний виконавчий орган відсутній, крім випадків, коли</w:t>
      </w:r>
      <w:r w:rsidRPr="00217CBE">
        <w:rPr>
          <w:sz w:val="28"/>
          <w:szCs w:val="28"/>
          <w:lang w:val="uk-UA"/>
        </w:rPr>
        <w:t xml:space="preserve"> орган приватизації є профільним виконавчим органом або виконавчий орган та/або балансоутримувач самостійно ініціював включення такого об’єкта до переліку об’єктів комунальної власності, що підлягають приватизації.</w:t>
      </w:r>
    </w:p>
    <w:p w:rsidR="00D34601" w:rsidRPr="00217CBE" w:rsidRDefault="00D34601" w:rsidP="00F36F22">
      <w:pPr>
        <w:shd w:val="clear" w:color="auto" w:fill="FFFFFF"/>
        <w:ind w:firstLine="851"/>
        <w:jc w:val="both"/>
        <w:rPr>
          <w:sz w:val="28"/>
          <w:szCs w:val="28"/>
        </w:rPr>
      </w:pPr>
      <w:bookmarkStart w:id="30" w:name="n63"/>
      <w:bookmarkStart w:id="31" w:name="n65"/>
      <w:bookmarkEnd w:id="30"/>
      <w:bookmarkEnd w:id="31"/>
      <w:r w:rsidRPr="00217CBE">
        <w:rPr>
          <w:sz w:val="28"/>
          <w:szCs w:val="28"/>
          <w:lang w:val="uk-UA"/>
        </w:rPr>
        <w:t>3</w:t>
      </w:r>
      <w:r w:rsidRPr="00217CBE">
        <w:rPr>
          <w:sz w:val="28"/>
          <w:szCs w:val="28"/>
        </w:rPr>
        <w:t xml:space="preserve">.  </w:t>
      </w:r>
      <w:r w:rsidRPr="00217CBE">
        <w:rPr>
          <w:sz w:val="28"/>
          <w:szCs w:val="28"/>
          <w:lang w:val="uk-UA"/>
        </w:rPr>
        <w:t xml:space="preserve">Виконавчий орган надає </w:t>
      </w:r>
      <w:r w:rsidRPr="00217CBE">
        <w:rPr>
          <w:sz w:val="28"/>
          <w:szCs w:val="28"/>
        </w:rPr>
        <w:t xml:space="preserve">згоду на приватизацію об’єкта </w:t>
      </w:r>
      <w:r w:rsidRPr="00217CBE">
        <w:rPr>
          <w:sz w:val="28"/>
          <w:szCs w:val="28"/>
          <w:lang w:val="uk-UA"/>
        </w:rPr>
        <w:t>комунальної</w:t>
      </w:r>
      <w:r w:rsidRPr="00217CBE">
        <w:rPr>
          <w:sz w:val="28"/>
          <w:szCs w:val="28"/>
        </w:rPr>
        <w:t xml:space="preserve"> власності або вмотивовану відмову протягом 15 </w:t>
      </w:r>
      <w:r w:rsidRPr="00217CBE">
        <w:rPr>
          <w:sz w:val="28"/>
          <w:szCs w:val="28"/>
          <w:lang w:val="uk-UA"/>
        </w:rPr>
        <w:t xml:space="preserve">робочих </w:t>
      </w:r>
      <w:r w:rsidRPr="00217CBE">
        <w:rPr>
          <w:sz w:val="28"/>
          <w:szCs w:val="28"/>
        </w:rPr>
        <w:t>днів з дати надходження звернення від орган</w:t>
      </w:r>
      <w:r w:rsidRPr="00217CBE">
        <w:rPr>
          <w:sz w:val="28"/>
          <w:szCs w:val="28"/>
          <w:lang w:val="uk-UA"/>
        </w:rPr>
        <w:t>у</w:t>
      </w:r>
      <w:r w:rsidRPr="00217CBE">
        <w:rPr>
          <w:sz w:val="28"/>
          <w:szCs w:val="28"/>
        </w:rPr>
        <w:t xml:space="preserve"> приватизації.</w:t>
      </w:r>
    </w:p>
    <w:p w:rsidR="00D34601" w:rsidRPr="00217CBE" w:rsidRDefault="00D34601" w:rsidP="00F36F22">
      <w:pPr>
        <w:shd w:val="clear" w:color="auto" w:fill="FFFFFF"/>
        <w:ind w:firstLine="851"/>
        <w:jc w:val="both"/>
        <w:rPr>
          <w:sz w:val="28"/>
          <w:szCs w:val="28"/>
        </w:rPr>
      </w:pPr>
      <w:bookmarkStart w:id="32" w:name="n66"/>
      <w:bookmarkEnd w:id="32"/>
      <w:r w:rsidRPr="00217CBE">
        <w:rPr>
          <w:sz w:val="28"/>
          <w:szCs w:val="28"/>
          <w:lang w:val="uk-UA"/>
        </w:rPr>
        <w:t>4</w:t>
      </w:r>
      <w:r w:rsidRPr="00217CBE">
        <w:rPr>
          <w:sz w:val="28"/>
          <w:szCs w:val="28"/>
        </w:rPr>
        <w:t xml:space="preserve">. У разі якщо орган приватизації не одержав у встановлений строк дозволу чи відмови від </w:t>
      </w:r>
      <w:r w:rsidRPr="00217CBE">
        <w:rPr>
          <w:sz w:val="28"/>
          <w:szCs w:val="28"/>
          <w:lang w:val="uk-UA"/>
        </w:rPr>
        <w:t xml:space="preserve">виконавчого </w:t>
      </w:r>
      <w:r w:rsidRPr="00217CBE">
        <w:rPr>
          <w:sz w:val="28"/>
          <w:szCs w:val="28"/>
        </w:rPr>
        <w:t>органу</w:t>
      </w:r>
      <w:r w:rsidRPr="00217CBE">
        <w:rPr>
          <w:sz w:val="28"/>
          <w:szCs w:val="28"/>
          <w:lang w:val="uk-UA"/>
        </w:rPr>
        <w:t xml:space="preserve">, </w:t>
      </w:r>
      <w:r w:rsidRPr="00217CBE">
        <w:rPr>
          <w:sz w:val="28"/>
          <w:szCs w:val="28"/>
        </w:rPr>
        <w:t>згода на приватизацію вважається наданою.</w:t>
      </w:r>
    </w:p>
    <w:p w:rsidR="00D34601" w:rsidRPr="00217CBE" w:rsidRDefault="00D34601" w:rsidP="00F36F22">
      <w:pPr>
        <w:shd w:val="clear" w:color="auto" w:fill="FFFFFF"/>
        <w:ind w:firstLine="851"/>
        <w:jc w:val="both"/>
        <w:rPr>
          <w:sz w:val="28"/>
          <w:szCs w:val="28"/>
        </w:rPr>
      </w:pPr>
      <w:bookmarkStart w:id="33" w:name="n67"/>
      <w:bookmarkEnd w:id="33"/>
      <w:r w:rsidRPr="00217CBE">
        <w:rPr>
          <w:sz w:val="28"/>
          <w:szCs w:val="28"/>
          <w:lang w:val="uk-UA"/>
        </w:rPr>
        <w:t>5</w:t>
      </w:r>
      <w:r w:rsidRPr="00217CBE">
        <w:rPr>
          <w:sz w:val="28"/>
          <w:szCs w:val="28"/>
        </w:rPr>
        <w:t xml:space="preserve">. У разі надходження від </w:t>
      </w:r>
      <w:r w:rsidRPr="00217CBE">
        <w:rPr>
          <w:sz w:val="28"/>
          <w:szCs w:val="28"/>
          <w:lang w:val="uk-UA"/>
        </w:rPr>
        <w:t xml:space="preserve">виконавчого </w:t>
      </w:r>
      <w:r w:rsidRPr="00217CBE">
        <w:rPr>
          <w:sz w:val="28"/>
          <w:szCs w:val="28"/>
        </w:rPr>
        <w:t>органу вмотивованої відмови погодити включення об’єкта до переліку об’єктів, що підлягають приватизації, результати розгляду заяви доводить до заявника орган приватизації, до якого надійшла заява, у письмовій формі або за проханням заявника - засобами електронного зв’язку.</w:t>
      </w:r>
    </w:p>
    <w:p w:rsidR="00D34601" w:rsidRPr="00217CBE" w:rsidRDefault="00D34601" w:rsidP="00F36F22">
      <w:pPr>
        <w:shd w:val="clear" w:color="auto" w:fill="FFFFFF"/>
        <w:ind w:firstLine="851"/>
        <w:jc w:val="both"/>
        <w:rPr>
          <w:sz w:val="28"/>
          <w:szCs w:val="28"/>
          <w:lang w:val="uk-UA"/>
        </w:rPr>
      </w:pPr>
      <w:bookmarkStart w:id="34" w:name="n68"/>
      <w:bookmarkEnd w:id="34"/>
      <w:r w:rsidRPr="00217CBE">
        <w:rPr>
          <w:sz w:val="28"/>
          <w:szCs w:val="28"/>
          <w:lang w:val="uk-UA"/>
        </w:rPr>
        <w:t>6</w:t>
      </w:r>
      <w:r w:rsidRPr="00217CBE">
        <w:rPr>
          <w:sz w:val="28"/>
          <w:szCs w:val="28"/>
        </w:rPr>
        <w:t xml:space="preserve">. </w:t>
      </w:r>
      <w:r w:rsidRPr="00217CBE">
        <w:rPr>
          <w:sz w:val="28"/>
          <w:szCs w:val="28"/>
          <w:lang w:val="uk-UA"/>
        </w:rPr>
        <w:t>О</w:t>
      </w:r>
      <w:r w:rsidRPr="00217CBE">
        <w:rPr>
          <w:sz w:val="28"/>
          <w:szCs w:val="28"/>
        </w:rPr>
        <w:t>рган приватизації протягом 30 днів розглядає подан</w:t>
      </w:r>
      <w:r w:rsidRPr="00217CBE">
        <w:rPr>
          <w:sz w:val="28"/>
          <w:szCs w:val="28"/>
          <w:lang w:val="uk-UA"/>
        </w:rPr>
        <w:t>і</w:t>
      </w:r>
      <w:r w:rsidRPr="00217CBE">
        <w:rPr>
          <w:sz w:val="28"/>
          <w:szCs w:val="28"/>
        </w:rPr>
        <w:t xml:space="preserve"> заяв</w:t>
      </w:r>
      <w:r w:rsidRPr="00217CBE">
        <w:rPr>
          <w:sz w:val="28"/>
          <w:szCs w:val="28"/>
          <w:lang w:val="uk-UA"/>
        </w:rPr>
        <w:t>и</w:t>
      </w:r>
      <w:r w:rsidRPr="00217CBE">
        <w:rPr>
          <w:sz w:val="28"/>
          <w:szCs w:val="28"/>
        </w:rPr>
        <w:t xml:space="preserve"> і додані до н</w:t>
      </w:r>
      <w:r w:rsidRPr="00217CBE">
        <w:rPr>
          <w:sz w:val="28"/>
          <w:szCs w:val="28"/>
          <w:lang w:val="uk-UA"/>
        </w:rPr>
        <w:t>их</w:t>
      </w:r>
      <w:r w:rsidRPr="00217CBE">
        <w:rPr>
          <w:sz w:val="28"/>
          <w:szCs w:val="28"/>
        </w:rPr>
        <w:t xml:space="preserve"> документи</w:t>
      </w:r>
      <w:r w:rsidRPr="00217CBE">
        <w:rPr>
          <w:sz w:val="28"/>
          <w:szCs w:val="28"/>
          <w:lang w:val="uk-UA"/>
        </w:rPr>
        <w:t xml:space="preserve"> та готує подання на імʼя міського голови. На підставі подання орган приватизації готує наказ щодо винесення на розгляд Кременчуцької міської ради </w:t>
      </w:r>
      <w:r>
        <w:rPr>
          <w:sz w:val="28"/>
          <w:szCs w:val="28"/>
          <w:lang w:val="uk-UA"/>
        </w:rPr>
        <w:t xml:space="preserve">Кременчуцького району </w:t>
      </w:r>
      <w:r w:rsidRPr="00217CBE">
        <w:rPr>
          <w:sz w:val="28"/>
          <w:szCs w:val="28"/>
          <w:lang w:val="uk-UA"/>
        </w:rPr>
        <w:t xml:space="preserve">Полтавської області </w:t>
      </w:r>
      <w:r>
        <w:rPr>
          <w:sz w:val="28"/>
          <w:szCs w:val="28"/>
          <w:lang w:val="uk-UA"/>
        </w:rPr>
        <w:t xml:space="preserve">(далі- Кременчуцька міська рада) </w:t>
      </w:r>
      <w:r w:rsidRPr="00217CBE">
        <w:rPr>
          <w:sz w:val="28"/>
          <w:szCs w:val="28"/>
          <w:lang w:val="uk-UA"/>
        </w:rPr>
        <w:t>питання про включення об’єктів до переліку об’єктів, що підлягають приватизації, і в строк до пʼяти робочих днів письмово повідомляє про прийняте рішення заявників, балансоутримувачів, а також відповідні виконавчі органи.</w:t>
      </w:r>
    </w:p>
    <w:p w:rsidR="00D34601" w:rsidRPr="00217CBE" w:rsidRDefault="00D34601" w:rsidP="00F36F22">
      <w:pPr>
        <w:shd w:val="clear" w:color="auto" w:fill="FFFFFF"/>
        <w:ind w:firstLine="851"/>
        <w:jc w:val="both"/>
        <w:rPr>
          <w:sz w:val="28"/>
          <w:szCs w:val="28"/>
          <w:lang w:val="uk-UA"/>
        </w:rPr>
      </w:pPr>
      <w:bookmarkStart w:id="35" w:name="n69"/>
      <w:bookmarkStart w:id="36" w:name="n70"/>
      <w:bookmarkEnd w:id="35"/>
      <w:bookmarkEnd w:id="36"/>
      <w:r w:rsidRPr="00217CBE">
        <w:rPr>
          <w:sz w:val="28"/>
          <w:szCs w:val="28"/>
          <w:lang w:val="uk-UA"/>
        </w:rPr>
        <w:t>7. У разі відсутності підстав для відмови переліки обʼєктів, що підлягають приватизації, затверджуються ріше</w:t>
      </w:r>
      <w:r>
        <w:rPr>
          <w:sz w:val="28"/>
          <w:szCs w:val="28"/>
          <w:lang w:val="uk-UA"/>
        </w:rPr>
        <w:t>нням Кременчуцької міської ради</w:t>
      </w:r>
      <w:r w:rsidRPr="00217CBE">
        <w:rPr>
          <w:sz w:val="28"/>
          <w:szCs w:val="28"/>
          <w:lang w:val="uk-UA"/>
        </w:rPr>
        <w:t>, про</w:t>
      </w:r>
      <w:r>
        <w:rPr>
          <w:sz w:val="28"/>
          <w:szCs w:val="28"/>
          <w:lang w:val="uk-UA"/>
        </w:rPr>
        <w:t>є</w:t>
      </w:r>
      <w:r w:rsidRPr="00217CBE">
        <w:rPr>
          <w:sz w:val="28"/>
          <w:szCs w:val="28"/>
          <w:lang w:val="uk-UA"/>
        </w:rPr>
        <w:t>кт якого готується органом приватизації.</w:t>
      </w:r>
    </w:p>
    <w:p w:rsidR="00D34601" w:rsidRPr="00217CBE" w:rsidRDefault="00D34601" w:rsidP="00F36F22">
      <w:pPr>
        <w:shd w:val="clear" w:color="auto" w:fill="FFFFFF"/>
        <w:ind w:firstLine="851"/>
        <w:jc w:val="both"/>
        <w:rPr>
          <w:sz w:val="28"/>
          <w:szCs w:val="28"/>
          <w:lang w:val="uk-UA"/>
        </w:rPr>
      </w:pPr>
      <w:bookmarkStart w:id="37" w:name="n71"/>
      <w:bookmarkEnd w:id="37"/>
      <w:r w:rsidRPr="00217CBE">
        <w:rPr>
          <w:sz w:val="28"/>
          <w:szCs w:val="28"/>
          <w:lang w:val="uk-UA"/>
        </w:rPr>
        <w:t>8. Об’єкт вважається включеним до переліку об’єктів, що підлягають приватизації, з дати прийняття рішення Кременчуцької міської ради про приватизацію обʼєкта.</w:t>
      </w:r>
    </w:p>
    <w:p w:rsidR="00D34601" w:rsidRPr="00251F21" w:rsidRDefault="00D34601" w:rsidP="00F36F22">
      <w:pPr>
        <w:shd w:val="clear" w:color="auto" w:fill="FFFFFF"/>
        <w:ind w:firstLine="851"/>
        <w:jc w:val="both"/>
        <w:rPr>
          <w:sz w:val="28"/>
          <w:szCs w:val="28"/>
          <w:lang w:val="uk-UA"/>
        </w:rPr>
      </w:pPr>
      <w:r w:rsidRPr="00251F21">
        <w:rPr>
          <w:sz w:val="28"/>
          <w:szCs w:val="28"/>
          <w:lang w:val="uk-UA"/>
        </w:rPr>
        <w:t>9. Орган приватизації припиняє приватизацію обʼєкта у таких випадках:</w:t>
      </w:r>
    </w:p>
    <w:p w:rsidR="00D34601" w:rsidRPr="00251F21" w:rsidRDefault="00D34601" w:rsidP="00F36F22">
      <w:pPr>
        <w:shd w:val="clear" w:color="auto" w:fill="FFFFFF"/>
        <w:ind w:firstLine="851"/>
        <w:jc w:val="both"/>
        <w:rPr>
          <w:sz w:val="28"/>
          <w:szCs w:val="28"/>
          <w:lang w:val="uk-UA"/>
        </w:rPr>
      </w:pPr>
      <w:r w:rsidRPr="00251F21">
        <w:rPr>
          <w:sz w:val="28"/>
          <w:szCs w:val="28"/>
          <w:lang w:val="uk-UA"/>
        </w:rPr>
        <w:t>9.1. Включення обʼєкта приватизації до переліку обʼєктів, що не підлягають приватизації.</w:t>
      </w:r>
    </w:p>
    <w:p w:rsidR="00D34601" w:rsidRPr="00251F21" w:rsidRDefault="00D34601" w:rsidP="00F36F22">
      <w:pPr>
        <w:shd w:val="clear" w:color="auto" w:fill="FFFFFF"/>
        <w:ind w:firstLine="851"/>
        <w:jc w:val="both"/>
        <w:rPr>
          <w:sz w:val="28"/>
          <w:szCs w:val="28"/>
          <w:lang w:val="uk-UA"/>
        </w:rPr>
      </w:pPr>
      <w:r w:rsidRPr="00251F21">
        <w:rPr>
          <w:sz w:val="28"/>
          <w:szCs w:val="28"/>
          <w:lang w:val="uk-UA"/>
        </w:rPr>
        <w:t>9.2. Ухвалення Кременчуцькою міською радою рішення про скасування попереднього рішення про затвердження переліку об’єктів, які підлягають приватизації.</w:t>
      </w:r>
    </w:p>
    <w:p w:rsidR="00D34601" w:rsidRPr="0089333F" w:rsidRDefault="00D34601" w:rsidP="00F36F22">
      <w:pPr>
        <w:shd w:val="clear" w:color="auto" w:fill="FFFFFF"/>
        <w:ind w:firstLine="851"/>
        <w:jc w:val="both"/>
        <w:rPr>
          <w:sz w:val="28"/>
          <w:szCs w:val="28"/>
          <w:lang w:val="uk-UA"/>
        </w:rPr>
      </w:pPr>
      <w:r w:rsidRPr="001516EF">
        <w:rPr>
          <w:sz w:val="28"/>
          <w:szCs w:val="28"/>
          <w:lang w:val="uk-UA"/>
        </w:rPr>
        <w:t xml:space="preserve">9.3. Ухвалення Кременчуцькою міською радою рішення про виключення окремого обʼєкта комунальної власності з переліку об’єктів, що підлягають </w:t>
      </w:r>
      <w:r w:rsidRPr="0089333F">
        <w:rPr>
          <w:sz w:val="28"/>
          <w:szCs w:val="28"/>
          <w:lang w:val="uk-UA"/>
        </w:rPr>
        <w:t>приватизації.</w:t>
      </w:r>
    </w:p>
    <w:p w:rsidR="00D34601" w:rsidRPr="0089333F" w:rsidRDefault="00D34601" w:rsidP="00F36F22">
      <w:pPr>
        <w:shd w:val="clear" w:color="auto" w:fill="FFFFFF"/>
        <w:ind w:firstLine="851"/>
        <w:jc w:val="both"/>
        <w:rPr>
          <w:sz w:val="28"/>
          <w:szCs w:val="28"/>
          <w:lang w:val="uk-UA"/>
        </w:rPr>
      </w:pPr>
      <w:r w:rsidRPr="0089333F">
        <w:rPr>
          <w:sz w:val="28"/>
          <w:szCs w:val="28"/>
          <w:lang w:val="uk-UA"/>
        </w:rPr>
        <w:t>10. За наявності підстав, які унеможливлюють подальше проведення процедури приватизації, орган приватизації приймає рішення про зупинення процедури приватизації щодо об’єкта/об’єктів приватизації.  У випадку вирішення питання по суті органом приватизації приймається рішення про поновлення процедури приватизації або винесення питання виключення об’єкта/об’єктів  з переліку об’єктів, які підлягають приватизації, на розгляд Кременчуцької міської ради.</w:t>
      </w:r>
    </w:p>
    <w:p w:rsidR="00D34601" w:rsidRPr="0089333F" w:rsidRDefault="00D34601" w:rsidP="00F36F22">
      <w:pPr>
        <w:shd w:val="clear" w:color="auto" w:fill="FFFFFF"/>
        <w:ind w:firstLine="851"/>
        <w:jc w:val="both"/>
        <w:rPr>
          <w:sz w:val="28"/>
          <w:szCs w:val="28"/>
          <w:lang w:val="uk-UA"/>
        </w:rPr>
      </w:pPr>
      <w:r w:rsidRPr="0089333F">
        <w:rPr>
          <w:sz w:val="28"/>
          <w:szCs w:val="28"/>
          <w:lang w:val="uk-UA"/>
        </w:rPr>
        <w:t>11.  Після проведення державної реєстрації права власності покупця на придбаний об’єкт приватизації орган приватизації приймає рішення про завершення процедури приватизації.</w:t>
      </w:r>
    </w:p>
    <w:p w:rsidR="00D34601" w:rsidRPr="00E37015" w:rsidRDefault="00D34601" w:rsidP="00F36F22">
      <w:pPr>
        <w:shd w:val="clear" w:color="auto" w:fill="FFFFFF"/>
        <w:ind w:firstLine="851"/>
        <w:jc w:val="both"/>
        <w:rPr>
          <w:sz w:val="16"/>
          <w:szCs w:val="16"/>
          <w:lang w:val="uk-UA"/>
        </w:rPr>
      </w:pPr>
    </w:p>
    <w:p w:rsidR="00D34601" w:rsidRPr="00217CBE" w:rsidRDefault="00D34601" w:rsidP="00F36F22">
      <w:pPr>
        <w:shd w:val="clear" w:color="auto" w:fill="FFFFFF"/>
        <w:ind w:left="244" w:right="244"/>
        <w:jc w:val="center"/>
        <w:rPr>
          <w:b/>
          <w:bCs/>
          <w:sz w:val="28"/>
          <w:szCs w:val="28"/>
          <w:lang w:val="uk-UA"/>
        </w:rPr>
      </w:pPr>
      <w:bookmarkStart w:id="38" w:name="n72"/>
      <w:bookmarkEnd w:id="38"/>
      <w:r w:rsidRPr="00217CBE">
        <w:rPr>
          <w:b/>
          <w:bCs/>
          <w:sz w:val="28"/>
          <w:szCs w:val="28"/>
          <w:lang w:val="uk-UA"/>
        </w:rPr>
        <w:t>І</w:t>
      </w:r>
      <w:r w:rsidRPr="00217CBE">
        <w:rPr>
          <w:b/>
          <w:bCs/>
          <w:sz w:val="28"/>
          <w:szCs w:val="28"/>
        </w:rPr>
        <w:t>V</w:t>
      </w:r>
      <w:r w:rsidRPr="00217CBE">
        <w:rPr>
          <w:b/>
          <w:bCs/>
          <w:sz w:val="28"/>
          <w:szCs w:val="28"/>
          <w:lang w:val="uk-UA"/>
        </w:rPr>
        <w:t>. Відмова у включенні об’єкт</w:t>
      </w:r>
      <w:r>
        <w:rPr>
          <w:b/>
          <w:bCs/>
          <w:sz w:val="28"/>
          <w:szCs w:val="28"/>
          <w:lang w:val="uk-UA"/>
        </w:rPr>
        <w:t>а</w:t>
      </w:r>
      <w:r w:rsidRPr="00217CBE">
        <w:rPr>
          <w:b/>
          <w:bCs/>
          <w:sz w:val="28"/>
          <w:szCs w:val="28"/>
          <w:lang w:val="uk-UA"/>
        </w:rPr>
        <w:t xml:space="preserve"> до відповідного переліку об’єктів комунальної власності, що підлягають приватизації</w:t>
      </w:r>
    </w:p>
    <w:p w:rsidR="00D34601" w:rsidRPr="00E37015" w:rsidRDefault="00D34601" w:rsidP="00F36F22">
      <w:pPr>
        <w:shd w:val="clear" w:color="auto" w:fill="FFFFFF"/>
        <w:ind w:left="244" w:right="244"/>
        <w:jc w:val="center"/>
        <w:rPr>
          <w:sz w:val="16"/>
          <w:szCs w:val="16"/>
          <w:lang w:val="uk-UA"/>
        </w:rPr>
      </w:pPr>
    </w:p>
    <w:p w:rsidR="00D34601" w:rsidRPr="00217CBE" w:rsidRDefault="00D34601" w:rsidP="00F36F22">
      <w:pPr>
        <w:shd w:val="clear" w:color="auto" w:fill="FFFFFF"/>
        <w:ind w:firstLine="851"/>
        <w:jc w:val="both"/>
        <w:rPr>
          <w:sz w:val="28"/>
          <w:szCs w:val="28"/>
          <w:lang w:val="uk-UA"/>
        </w:rPr>
      </w:pPr>
      <w:bookmarkStart w:id="39" w:name="n73"/>
      <w:bookmarkEnd w:id="39"/>
      <w:r w:rsidRPr="00217CBE">
        <w:rPr>
          <w:sz w:val="28"/>
          <w:szCs w:val="28"/>
          <w:lang w:val="uk-UA"/>
        </w:rPr>
        <w:t>1. Відмова органу приватизації у включенні об’єкт</w:t>
      </w:r>
      <w:r>
        <w:rPr>
          <w:sz w:val="28"/>
          <w:szCs w:val="28"/>
          <w:lang w:val="uk-UA"/>
        </w:rPr>
        <w:t>а</w:t>
      </w:r>
      <w:r w:rsidRPr="00217CBE">
        <w:rPr>
          <w:sz w:val="28"/>
          <w:szCs w:val="28"/>
          <w:lang w:val="uk-UA"/>
        </w:rPr>
        <w:t xml:space="preserve"> до відповідного переліку об’єктів, що підлягають приватизації, можлива у разі:</w:t>
      </w:r>
    </w:p>
    <w:p w:rsidR="00D34601" w:rsidRPr="00217CBE" w:rsidRDefault="00D34601" w:rsidP="00F36F22">
      <w:pPr>
        <w:shd w:val="clear" w:color="auto" w:fill="FFFFFF"/>
        <w:tabs>
          <w:tab w:val="left" w:pos="709"/>
        </w:tabs>
        <w:ind w:firstLine="851"/>
        <w:jc w:val="both"/>
        <w:rPr>
          <w:sz w:val="28"/>
          <w:szCs w:val="28"/>
        </w:rPr>
      </w:pPr>
      <w:bookmarkStart w:id="40" w:name="n74"/>
      <w:bookmarkStart w:id="41" w:name="n75"/>
      <w:bookmarkEnd w:id="40"/>
      <w:bookmarkEnd w:id="41"/>
      <w:r w:rsidRPr="00217CBE">
        <w:rPr>
          <w:sz w:val="28"/>
          <w:szCs w:val="28"/>
          <w:lang w:val="uk-UA"/>
        </w:rPr>
        <w:t xml:space="preserve">1.1 існування встановлених чинним законодавством обмежень щодо </w:t>
      </w:r>
      <w:r w:rsidRPr="00217CBE">
        <w:rPr>
          <w:sz w:val="28"/>
          <w:szCs w:val="28"/>
        </w:rPr>
        <w:t>приватизації об’єкта;</w:t>
      </w:r>
    </w:p>
    <w:p w:rsidR="00D34601" w:rsidRPr="00217CBE" w:rsidRDefault="00D34601" w:rsidP="00F36F22">
      <w:pPr>
        <w:shd w:val="clear" w:color="auto" w:fill="FFFFFF"/>
        <w:ind w:firstLine="851"/>
        <w:jc w:val="both"/>
        <w:rPr>
          <w:sz w:val="28"/>
          <w:szCs w:val="28"/>
          <w:lang w:val="uk-UA"/>
        </w:rPr>
      </w:pPr>
      <w:bookmarkStart w:id="42" w:name="n76"/>
      <w:bookmarkEnd w:id="42"/>
      <w:r w:rsidRPr="00217CBE">
        <w:rPr>
          <w:sz w:val="28"/>
          <w:szCs w:val="28"/>
          <w:lang w:val="uk-UA"/>
        </w:rPr>
        <w:t xml:space="preserve">1.2  </w:t>
      </w:r>
      <w:r w:rsidRPr="00217CBE">
        <w:rPr>
          <w:sz w:val="28"/>
          <w:szCs w:val="28"/>
        </w:rPr>
        <w:t xml:space="preserve">вмотивованої відмови </w:t>
      </w:r>
      <w:r w:rsidRPr="00217CBE">
        <w:rPr>
          <w:sz w:val="28"/>
          <w:szCs w:val="28"/>
          <w:lang w:val="uk-UA"/>
        </w:rPr>
        <w:t xml:space="preserve">виконавчого </w:t>
      </w:r>
      <w:r w:rsidRPr="00217CBE">
        <w:rPr>
          <w:sz w:val="28"/>
          <w:szCs w:val="28"/>
        </w:rPr>
        <w:t>органу та</w:t>
      </w:r>
      <w:r w:rsidRPr="00217CBE">
        <w:rPr>
          <w:sz w:val="28"/>
          <w:szCs w:val="28"/>
          <w:lang w:val="uk-UA"/>
        </w:rPr>
        <w:t xml:space="preserve">/або балансоутримувача </w:t>
      </w:r>
      <w:r w:rsidRPr="00217CBE">
        <w:rPr>
          <w:sz w:val="28"/>
          <w:szCs w:val="28"/>
        </w:rPr>
        <w:t xml:space="preserve">у погодженні </w:t>
      </w:r>
      <w:r w:rsidRPr="00217CBE">
        <w:rPr>
          <w:sz w:val="28"/>
          <w:szCs w:val="28"/>
          <w:lang w:val="uk-UA"/>
        </w:rPr>
        <w:t>стосовно</w:t>
      </w:r>
      <w:r w:rsidRPr="00217CBE">
        <w:rPr>
          <w:sz w:val="28"/>
          <w:szCs w:val="28"/>
        </w:rPr>
        <w:t xml:space="preserve"> включення</w:t>
      </w:r>
      <w:r>
        <w:rPr>
          <w:sz w:val="28"/>
          <w:szCs w:val="28"/>
          <w:lang w:val="uk-UA"/>
        </w:rPr>
        <w:t xml:space="preserve"> об’єкта </w:t>
      </w:r>
      <w:r w:rsidRPr="00217CBE">
        <w:rPr>
          <w:sz w:val="28"/>
          <w:szCs w:val="28"/>
          <w:lang w:val="uk-UA"/>
        </w:rPr>
        <w:t xml:space="preserve"> </w:t>
      </w:r>
      <w:r w:rsidRPr="00217CBE">
        <w:rPr>
          <w:sz w:val="28"/>
          <w:szCs w:val="28"/>
        </w:rPr>
        <w:t>до переліку об’єктів, що підлягають приватизації</w:t>
      </w:r>
      <w:r w:rsidRPr="00217CBE">
        <w:rPr>
          <w:sz w:val="28"/>
          <w:szCs w:val="28"/>
          <w:lang w:val="uk-UA"/>
        </w:rPr>
        <w:t>;</w:t>
      </w:r>
    </w:p>
    <w:p w:rsidR="00D34601" w:rsidRPr="00217CBE" w:rsidRDefault="00D34601" w:rsidP="00F36F22">
      <w:pPr>
        <w:shd w:val="clear" w:color="auto" w:fill="FFFFFF"/>
        <w:ind w:firstLine="851"/>
        <w:jc w:val="both"/>
        <w:rPr>
          <w:sz w:val="28"/>
          <w:szCs w:val="28"/>
          <w:lang w:val="uk-UA"/>
        </w:rPr>
      </w:pPr>
      <w:r w:rsidRPr="00217CBE">
        <w:rPr>
          <w:sz w:val="28"/>
          <w:szCs w:val="28"/>
          <w:lang w:val="uk-UA"/>
        </w:rPr>
        <w:t xml:space="preserve">1.3  не включення Кременчуцькою  міською радою Полтавської області </w:t>
      </w:r>
      <w:r>
        <w:rPr>
          <w:sz w:val="28"/>
          <w:szCs w:val="28"/>
          <w:lang w:val="uk-UA"/>
        </w:rPr>
        <w:t xml:space="preserve">об’єкта </w:t>
      </w:r>
      <w:r w:rsidRPr="00217CBE">
        <w:rPr>
          <w:sz w:val="28"/>
          <w:szCs w:val="28"/>
          <w:lang w:val="uk-UA"/>
        </w:rPr>
        <w:t>до переліку об’єктів, що підлягають приватизації.</w:t>
      </w:r>
    </w:p>
    <w:p w:rsidR="00D34601" w:rsidRPr="00217CBE" w:rsidRDefault="00D34601" w:rsidP="00F36F22">
      <w:pPr>
        <w:shd w:val="clear" w:color="auto" w:fill="FFFFFF"/>
        <w:ind w:firstLine="851"/>
        <w:jc w:val="both"/>
        <w:rPr>
          <w:sz w:val="28"/>
          <w:szCs w:val="28"/>
          <w:lang w:val="uk-UA"/>
        </w:rPr>
      </w:pPr>
      <w:bookmarkStart w:id="43" w:name="n77"/>
      <w:bookmarkStart w:id="44" w:name="n78"/>
      <w:bookmarkEnd w:id="43"/>
      <w:bookmarkEnd w:id="44"/>
      <w:r w:rsidRPr="00217CBE">
        <w:rPr>
          <w:sz w:val="28"/>
          <w:szCs w:val="28"/>
          <w:lang w:val="uk-UA"/>
        </w:rPr>
        <w:t>2. У разі наявності підстав для відмови у включенні об’єктів до відповідного переліку об’єктів, що підлягають приватизації, орган приватизації повідомляє заявника про причини відмови у письмовій формі або за проханням заявника - засобами електронного зв’язку.</w:t>
      </w:r>
    </w:p>
    <w:p w:rsidR="00D34601" w:rsidRDefault="00D34601" w:rsidP="00F36F22">
      <w:pPr>
        <w:tabs>
          <w:tab w:val="left" w:pos="7088"/>
        </w:tabs>
        <w:jc w:val="both"/>
        <w:rPr>
          <w:b/>
          <w:bCs/>
          <w:sz w:val="16"/>
          <w:szCs w:val="16"/>
          <w:lang w:val="uk-UA"/>
        </w:rPr>
      </w:pPr>
    </w:p>
    <w:p w:rsidR="00D34601" w:rsidRPr="00E37015" w:rsidRDefault="00D34601" w:rsidP="00F36F22">
      <w:pPr>
        <w:tabs>
          <w:tab w:val="left" w:pos="7088"/>
        </w:tabs>
        <w:jc w:val="both"/>
        <w:rPr>
          <w:b/>
          <w:bCs/>
          <w:sz w:val="16"/>
          <w:szCs w:val="16"/>
          <w:lang w:val="uk-UA"/>
        </w:rPr>
      </w:pPr>
    </w:p>
    <w:p w:rsidR="00D34601" w:rsidRPr="00217CBE" w:rsidRDefault="00D34601" w:rsidP="00F36F22">
      <w:pPr>
        <w:tabs>
          <w:tab w:val="left" w:pos="7088"/>
        </w:tabs>
        <w:jc w:val="both"/>
        <w:rPr>
          <w:b/>
          <w:bCs/>
          <w:sz w:val="28"/>
          <w:szCs w:val="28"/>
          <w:lang w:val="uk-UA"/>
        </w:rPr>
      </w:pPr>
      <w:r w:rsidRPr="00217CBE">
        <w:rPr>
          <w:b/>
          <w:bCs/>
          <w:sz w:val="28"/>
          <w:szCs w:val="28"/>
          <w:lang w:val="uk-UA"/>
        </w:rPr>
        <w:t>Начальник Управління міського майна</w:t>
      </w:r>
    </w:p>
    <w:p w:rsidR="00D34601" w:rsidRPr="00217CBE" w:rsidRDefault="00D34601" w:rsidP="00F36F22">
      <w:pPr>
        <w:tabs>
          <w:tab w:val="left" w:pos="7088"/>
        </w:tabs>
        <w:jc w:val="both"/>
        <w:rPr>
          <w:b/>
          <w:bCs/>
          <w:sz w:val="28"/>
          <w:szCs w:val="28"/>
          <w:lang w:val="uk-UA"/>
        </w:rPr>
      </w:pPr>
      <w:r w:rsidRPr="00217CBE">
        <w:rPr>
          <w:b/>
          <w:bCs/>
          <w:sz w:val="28"/>
          <w:szCs w:val="28"/>
          <w:lang w:val="uk-UA"/>
        </w:rPr>
        <w:t>Кременчуцької міської ради</w:t>
      </w:r>
      <w:r>
        <w:rPr>
          <w:b/>
          <w:bCs/>
          <w:sz w:val="28"/>
          <w:szCs w:val="28"/>
          <w:lang w:val="uk-UA"/>
        </w:rPr>
        <w:t xml:space="preserve"> Кременчуцького</w:t>
      </w:r>
    </w:p>
    <w:p w:rsidR="00D34601" w:rsidRPr="00217CBE" w:rsidRDefault="00D34601" w:rsidP="005B0C60">
      <w:pPr>
        <w:tabs>
          <w:tab w:val="left" w:pos="7088"/>
        </w:tabs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району Полтавської області</w:t>
      </w:r>
      <w:r>
        <w:rPr>
          <w:b/>
          <w:bCs/>
          <w:sz w:val="28"/>
          <w:szCs w:val="28"/>
          <w:lang w:val="uk-UA"/>
        </w:rPr>
        <w:tab/>
      </w:r>
      <w:r w:rsidRPr="00217CBE">
        <w:rPr>
          <w:b/>
          <w:bCs/>
          <w:sz w:val="28"/>
          <w:szCs w:val="28"/>
          <w:lang w:val="uk-UA"/>
        </w:rPr>
        <w:t>О.</w:t>
      </w:r>
      <w:r>
        <w:rPr>
          <w:b/>
          <w:bCs/>
          <w:sz w:val="28"/>
          <w:szCs w:val="28"/>
          <w:lang w:val="uk-UA"/>
        </w:rPr>
        <w:t>О.</w:t>
      </w:r>
      <w:r w:rsidRPr="00217CBE">
        <w:rPr>
          <w:b/>
          <w:bCs/>
          <w:sz w:val="28"/>
          <w:szCs w:val="28"/>
          <w:lang w:val="uk-UA"/>
        </w:rPr>
        <w:t xml:space="preserve"> ЩЕРБІНА</w:t>
      </w:r>
    </w:p>
    <w:p w:rsidR="00D34601" w:rsidRPr="00217CBE" w:rsidRDefault="00D34601" w:rsidP="00F36F22">
      <w:pPr>
        <w:tabs>
          <w:tab w:val="left" w:pos="7088"/>
        </w:tabs>
        <w:jc w:val="both"/>
        <w:rPr>
          <w:b/>
          <w:bCs/>
          <w:sz w:val="28"/>
          <w:szCs w:val="28"/>
          <w:lang w:val="uk-UA"/>
        </w:rPr>
      </w:pPr>
    </w:p>
    <w:p w:rsidR="00D34601" w:rsidRPr="00807079" w:rsidRDefault="00D34601" w:rsidP="00780A4B">
      <w:pPr>
        <w:tabs>
          <w:tab w:val="left" w:pos="7088"/>
        </w:tabs>
        <w:jc w:val="both"/>
        <w:rPr>
          <w:b/>
          <w:bCs/>
          <w:color w:val="FFFFFF"/>
          <w:sz w:val="28"/>
          <w:szCs w:val="28"/>
          <w:lang w:val="uk-UA"/>
        </w:rPr>
      </w:pPr>
      <w:r w:rsidRPr="00807079">
        <w:rPr>
          <w:b/>
          <w:bCs/>
          <w:color w:val="FFFFFF"/>
          <w:sz w:val="28"/>
          <w:szCs w:val="28"/>
          <w:lang w:val="uk-UA"/>
        </w:rPr>
        <w:t>ПОГОДЖЕНО:</w:t>
      </w:r>
    </w:p>
    <w:p w:rsidR="00D34601" w:rsidRPr="00807079" w:rsidRDefault="00D34601" w:rsidP="00780A4B">
      <w:pPr>
        <w:tabs>
          <w:tab w:val="left" w:pos="7088"/>
        </w:tabs>
        <w:jc w:val="both"/>
        <w:rPr>
          <w:b/>
          <w:bCs/>
          <w:color w:val="FFFFFF"/>
          <w:sz w:val="28"/>
          <w:szCs w:val="28"/>
          <w:lang w:val="uk-UA"/>
        </w:rPr>
      </w:pPr>
      <w:r w:rsidRPr="00807079">
        <w:rPr>
          <w:b/>
          <w:bCs/>
          <w:color w:val="FFFFFF"/>
          <w:sz w:val="28"/>
          <w:szCs w:val="28"/>
          <w:lang w:val="uk-UA"/>
        </w:rPr>
        <w:t xml:space="preserve">Перший заступник </w:t>
      </w:r>
    </w:p>
    <w:p w:rsidR="00D34601" w:rsidRPr="00807079" w:rsidRDefault="00D34601" w:rsidP="005B0C60">
      <w:pPr>
        <w:tabs>
          <w:tab w:val="left" w:pos="7088"/>
        </w:tabs>
        <w:jc w:val="both"/>
        <w:rPr>
          <w:b/>
          <w:bCs/>
          <w:color w:val="FFFFFF"/>
          <w:sz w:val="28"/>
          <w:szCs w:val="28"/>
          <w:lang w:val="uk-UA"/>
        </w:rPr>
      </w:pPr>
      <w:r w:rsidRPr="00807079">
        <w:rPr>
          <w:b/>
          <w:bCs/>
          <w:color w:val="FFFFFF"/>
          <w:sz w:val="28"/>
          <w:szCs w:val="28"/>
          <w:lang w:val="uk-UA"/>
        </w:rPr>
        <w:t>міського голови                                                                        В.М. ПЕЛИПЕНКО</w:t>
      </w:r>
    </w:p>
    <w:p w:rsidR="00D34601" w:rsidRPr="005B0C60" w:rsidRDefault="00D34601" w:rsidP="005B0C60">
      <w:pPr>
        <w:tabs>
          <w:tab w:val="left" w:pos="7088"/>
        </w:tabs>
        <w:jc w:val="both"/>
        <w:rPr>
          <w:b/>
          <w:bCs/>
          <w:sz w:val="28"/>
          <w:szCs w:val="28"/>
          <w:lang w:val="uk-UA"/>
        </w:rPr>
      </w:pPr>
    </w:p>
    <w:p w:rsidR="00D34601" w:rsidRDefault="00D34601" w:rsidP="00233203">
      <w:pPr>
        <w:pStyle w:val="NoSpacing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                                                       </w:t>
      </w:r>
    </w:p>
    <w:p w:rsidR="00D34601" w:rsidRDefault="00D34601" w:rsidP="00233203">
      <w:pPr>
        <w:pStyle w:val="NoSpacing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                                                       </w:t>
      </w:r>
      <w:r w:rsidRPr="00233203">
        <w:rPr>
          <w:b/>
          <w:bCs/>
          <w:sz w:val="28"/>
          <w:szCs w:val="28"/>
          <w:lang w:val="uk-UA"/>
        </w:rPr>
        <w:t>Додаток 1</w:t>
      </w:r>
      <w:r w:rsidRPr="00233203">
        <w:rPr>
          <w:b/>
          <w:bCs/>
          <w:sz w:val="28"/>
          <w:szCs w:val="28"/>
          <w:lang w:val="uk-UA"/>
        </w:rPr>
        <w:br/>
      </w:r>
      <w:r>
        <w:rPr>
          <w:b/>
          <w:bCs/>
          <w:sz w:val="28"/>
          <w:szCs w:val="28"/>
          <w:lang w:val="uk-UA"/>
        </w:rPr>
        <w:t xml:space="preserve">                                                                     </w:t>
      </w:r>
      <w:r w:rsidRPr="00233203">
        <w:rPr>
          <w:b/>
          <w:bCs/>
          <w:sz w:val="28"/>
          <w:szCs w:val="28"/>
          <w:lang w:val="uk-UA"/>
        </w:rPr>
        <w:t xml:space="preserve">до Порядку подання та розгляду заяв </w:t>
      </w:r>
    </w:p>
    <w:p w:rsidR="00D34601" w:rsidRDefault="00D34601" w:rsidP="00233203">
      <w:pPr>
        <w:pStyle w:val="NoSpacing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                                                       </w:t>
      </w:r>
      <w:r w:rsidRPr="00233203">
        <w:rPr>
          <w:b/>
          <w:bCs/>
          <w:sz w:val="28"/>
          <w:szCs w:val="28"/>
          <w:lang w:val="uk-UA"/>
        </w:rPr>
        <w:t xml:space="preserve">про включення об'єктів комунальної </w:t>
      </w:r>
      <w:r>
        <w:rPr>
          <w:b/>
          <w:bCs/>
          <w:sz w:val="28"/>
          <w:szCs w:val="28"/>
          <w:lang w:val="uk-UA"/>
        </w:rPr>
        <w:t xml:space="preserve">                  </w:t>
      </w:r>
    </w:p>
    <w:p w:rsidR="00D34601" w:rsidRDefault="00D34601" w:rsidP="00233203">
      <w:pPr>
        <w:pStyle w:val="NoSpacing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                                                       </w:t>
      </w:r>
      <w:r w:rsidRPr="00233203">
        <w:rPr>
          <w:b/>
          <w:bCs/>
          <w:sz w:val="28"/>
          <w:szCs w:val="28"/>
          <w:lang w:val="uk-UA"/>
        </w:rPr>
        <w:t xml:space="preserve">власності Кременчуцької міської </w:t>
      </w:r>
    </w:p>
    <w:p w:rsidR="00D34601" w:rsidRDefault="00D34601" w:rsidP="00233203">
      <w:pPr>
        <w:pStyle w:val="NoSpacing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                                                       </w:t>
      </w:r>
      <w:r w:rsidRPr="00233203">
        <w:rPr>
          <w:b/>
          <w:bCs/>
          <w:sz w:val="28"/>
          <w:szCs w:val="28"/>
          <w:lang w:val="uk-UA"/>
        </w:rPr>
        <w:t xml:space="preserve">територіальної громади до переліку </w:t>
      </w:r>
    </w:p>
    <w:p w:rsidR="00D34601" w:rsidRDefault="00D34601" w:rsidP="00233203">
      <w:pPr>
        <w:pStyle w:val="NoSpacing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                                                       </w:t>
      </w:r>
      <w:r w:rsidRPr="00233203">
        <w:rPr>
          <w:b/>
          <w:bCs/>
          <w:sz w:val="28"/>
          <w:szCs w:val="28"/>
          <w:lang w:val="uk-UA"/>
        </w:rPr>
        <w:t>об'єктів</w:t>
      </w:r>
      <w:r>
        <w:rPr>
          <w:b/>
          <w:bCs/>
          <w:sz w:val="28"/>
          <w:szCs w:val="28"/>
          <w:lang w:val="uk-UA"/>
        </w:rPr>
        <w:t xml:space="preserve"> </w:t>
      </w:r>
      <w:r w:rsidRPr="00233203">
        <w:rPr>
          <w:b/>
          <w:bCs/>
          <w:sz w:val="28"/>
          <w:szCs w:val="28"/>
          <w:lang w:val="uk-UA"/>
        </w:rPr>
        <w:t xml:space="preserve">малої приватизації, що </w:t>
      </w:r>
      <w:r>
        <w:rPr>
          <w:b/>
          <w:bCs/>
          <w:sz w:val="28"/>
          <w:szCs w:val="28"/>
          <w:lang w:val="uk-UA"/>
        </w:rPr>
        <w:t xml:space="preserve"> </w:t>
      </w:r>
    </w:p>
    <w:p w:rsidR="00D34601" w:rsidRPr="00233203" w:rsidRDefault="00D34601" w:rsidP="00233203">
      <w:pPr>
        <w:pStyle w:val="NoSpacing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                                                       </w:t>
      </w:r>
      <w:r w:rsidRPr="00233203">
        <w:rPr>
          <w:b/>
          <w:bCs/>
          <w:sz w:val="28"/>
          <w:szCs w:val="28"/>
          <w:lang w:val="uk-UA"/>
        </w:rPr>
        <w:t>підлягають приватизації</w:t>
      </w:r>
    </w:p>
    <w:p w:rsidR="00D34601" w:rsidRPr="00217CBE" w:rsidRDefault="00D34601" w:rsidP="00CC32EA">
      <w:pPr>
        <w:pStyle w:val="NormalWeb"/>
        <w:ind w:left="6237"/>
        <w:rPr>
          <w:sz w:val="28"/>
          <w:szCs w:val="28"/>
          <w:lang w:val="uk-UA"/>
        </w:rPr>
      </w:pPr>
    </w:p>
    <w:p w:rsidR="00D34601" w:rsidRPr="00217CBE" w:rsidRDefault="00D34601" w:rsidP="00CC32EA">
      <w:pPr>
        <w:pStyle w:val="NormalWeb"/>
        <w:ind w:left="6237"/>
        <w:rPr>
          <w:sz w:val="28"/>
          <w:szCs w:val="28"/>
          <w:lang w:val="uk-UA"/>
        </w:rPr>
      </w:pPr>
      <w:r>
        <w:rPr>
          <w:noProof/>
          <w:lang w:val="uk-UA" w:eastAsia="uk-UA"/>
        </w:rPr>
        <w:pict>
          <v:rect id="_x0000_s1026" style="position:absolute;left:0;text-align:left;margin-left:-24.75pt;margin-top:2.85pt;width:504.8pt;height:73.45pt;z-index:251658240">
            <v:textbox style="mso-next-textbox:#_x0000_s1026">
              <w:txbxContent>
                <w:p w:rsidR="00D34601" w:rsidRDefault="00D34601" w:rsidP="004362C9">
                  <w:pPr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 xml:space="preserve">                                                                          ЗАЯВА</w:t>
                  </w:r>
                </w:p>
                <w:p w:rsidR="00D34601" w:rsidRDefault="00D34601" w:rsidP="004362C9">
                  <w:pPr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 xml:space="preserve">про включення об’єкта права комунальної власності Кременчуцької міської територіальної громади до переліку об’єктів малої приватизації, що підлягають приватизації ( для юридичних осіб) </w:t>
                  </w:r>
                </w:p>
                <w:p w:rsidR="00D34601" w:rsidRPr="00E35AB3" w:rsidRDefault="00D34601" w:rsidP="004362C9">
                  <w:pPr>
                    <w:rPr>
                      <w:sz w:val="8"/>
                      <w:szCs w:val="8"/>
                      <w:lang w:val="uk-UA"/>
                    </w:rPr>
                  </w:pPr>
                  <w:r w:rsidRPr="00E35AB3">
                    <w:rPr>
                      <w:sz w:val="8"/>
                      <w:szCs w:val="8"/>
                      <w:lang w:val="uk-UA"/>
                    </w:rPr>
                    <w:t>__________________________________________________</w:t>
                  </w:r>
                  <w:r>
                    <w:rPr>
                      <w:sz w:val="8"/>
                      <w:szCs w:val="8"/>
                      <w:lang w:val="uk-UA"/>
                    </w:rPr>
                    <w:t>__________________________________________________________________________________________________________________________________________________________________________________________________</w:t>
                  </w:r>
                </w:p>
                <w:p w:rsidR="00D34601" w:rsidRPr="00E35AB3" w:rsidRDefault="00D34601" w:rsidP="004362C9">
                  <w:pPr>
                    <w:rPr>
                      <w:u w:val="single"/>
                      <w:lang w:val="uk-UA"/>
                    </w:rPr>
                  </w:pPr>
                  <w:r>
                    <w:rPr>
                      <w:lang w:val="uk-UA"/>
                    </w:rPr>
                    <w:t xml:space="preserve">                                                       ( </w:t>
                  </w:r>
                  <w:r w:rsidRPr="00E35AB3">
                    <w:rPr>
                      <w:sz w:val="20"/>
                      <w:szCs w:val="20"/>
                      <w:u w:val="single"/>
                      <w:lang w:val="uk-UA"/>
                    </w:rPr>
                    <w:t>заповнюється друкованими літерами</w:t>
                  </w:r>
                  <w:r>
                    <w:rPr>
                      <w:sz w:val="20"/>
                      <w:szCs w:val="20"/>
                      <w:u w:val="single"/>
                      <w:lang w:val="uk-UA"/>
                    </w:rPr>
                    <w:t>)</w:t>
                  </w:r>
                </w:p>
              </w:txbxContent>
            </v:textbox>
          </v:rect>
        </w:pict>
      </w:r>
      <w:r w:rsidRPr="00217CBE">
        <w:rPr>
          <w:sz w:val="28"/>
          <w:szCs w:val="28"/>
          <w:lang w:val="uk-UA"/>
        </w:rPr>
        <w:br/>
      </w:r>
    </w:p>
    <w:p w:rsidR="00D34601" w:rsidRPr="00217CBE" w:rsidRDefault="00D34601" w:rsidP="00CC32EA">
      <w:pPr>
        <w:pStyle w:val="NormalWeb"/>
        <w:ind w:left="6237"/>
        <w:rPr>
          <w:sz w:val="28"/>
          <w:szCs w:val="28"/>
          <w:lang w:val="uk-UA"/>
        </w:rPr>
      </w:pPr>
    </w:p>
    <w:p w:rsidR="00D34601" w:rsidRPr="00217CBE" w:rsidRDefault="00D34601" w:rsidP="009D57CC">
      <w:pPr>
        <w:pStyle w:val="NormalWeb"/>
        <w:ind w:hanging="567"/>
        <w:jc w:val="center"/>
      </w:pPr>
      <w:bookmarkStart w:id="45" w:name="BM105"/>
      <w:bookmarkEnd w:id="45"/>
      <w:r w:rsidRPr="005644FA">
        <w:rPr>
          <w:noProof/>
          <w:lang w:val="uk-UA"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507.75pt;height:446.25pt;visibility:visible">
            <v:imagedata r:id="rId10" o:title=""/>
          </v:shape>
        </w:pict>
      </w:r>
    </w:p>
    <w:p w:rsidR="00D34601" w:rsidRPr="00217CBE" w:rsidRDefault="00D34601" w:rsidP="00832E75">
      <w:pPr>
        <w:pStyle w:val="NormalWeb"/>
        <w:ind w:right="-1" w:hanging="567"/>
        <w:jc w:val="center"/>
      </w:pPr>
      <w:r w:rsidRPr="005644FA">
        <w:rPr>
          <w:noProof/>
          <w:lang w:val="uk-UA" w:eastAsia="uk-UA"/>
        </w:rPr>
        <w:pict>
          <v:shape id="Рисунок 2" o:spid="_x0000_i1026" type="#_x0000_t75" style="width:509.25pt;height:689.25pt;visibility:visible">
            <v:imagedata r:id="rId11" r:href="rId12"/>
          </v:shape>
        </w:pict>
      </w:r>
    </w:p>
    <w:p w:rsidR="00D34601" w:rsidRPr="00217CBE" w:rsidRDefault="00D34601" w:rsidP="00832E75">
      <w:pPr>
        <w:pStyle w:val="NormalWeb"/>
        <w:ind w:hanging="567"/>
        <w:jc w:val="center"/>
      </w:pPr>
      <w:r w:rsidRPr="005644FA">
        <w:rPr>
          <w:noProof/>
          <w:lang w:val="uk-UA" w:eastAsia="uk-UA"/>
        </w:rPr>
        <w:pict>
          <v:shape id="_x0000_i1027" type="#_x0000_t75" style="width:507pt;height:666pt;visibility:visible">
            <v:imagedata r:id="rId13" o:title=""/>
          </v:shape>
        </w:pict>
      </w:r>
    </w:p>
    <w:p w:rsidR="00D34601" w:rsidRPr="00217CBE" w:rsidRDefault="00D34601" w:rsidP="00780A4B">
      <w:pPr>
        <w:tabs>
          <w:tab w:val="left" w:pos="7088"/>
        </w:tabs>
        <w:jc w:val="both"/>
        <w:rPr>
          <w:b/>
          <w:bCs/>
          <w:sz w:val="28"/>
          <w:szCs w:val="28"/>
          <w:lang w:val="en-US"/>
        </w:rPr>
      </w:pPr>
    </w:p>
    <w:p w:rsidR="00D34601" w:rsidRPr="00217CBE" w:rsidRDefault="00D34601" w:rsidP="00780A4B">
      <w:pPr>
        <w:tabs>
          <w:tab w:val="left" w:pos="7088"/>
        </w:tabs>
        <w:jc w:val="both"/>
        <w:rPr>
          <w:b/>
          <w:bCs/>
          <w:sz w:val="28"/>
          <w:szCs w:val="28"/>
          <w:lang w:val="en-US"/>
        </w:rPr>
      </w:pPr>
    </w:p>
    <w:p w:rsidR="00D34601" w:rsidRPr="00217CBE" w:rsidRDefault="00D34601" w:rsidP="00780A4B">
      <w:pPr>
        <w:tabs>
          <w:tab w:val="left" w:pos="7088"/>
        </w:tabs>
        <w:jc w:val="both"/>
        <w:rPr>
          <w:b/>
          <w:bCs/>
          <w:sz w:val="28"/>
          <w:szCs w:val="28"/>
          <w:lang w:val="uk-UA"/>
        </w:rPr>
      </w:pPr>
    </w:p>
    <w:p w:rsidR="00D34601" w:rsidRDefault="00D34601" w:rsidP="00251F21">
      <w:pPr>
        <w:pStyle w:val="NoSpacing"/>
        <w:rPr>
          <w:b/>
          <w:bCs/>
          <w:sz w:val="28"/>
          <w:szCs w:val="28"/>
          <w:lang w:val="uk-UA"/>
        </w:rPr>
      </w:pPr>
      <w:bookmarkStart w:id="46" w:name="BM110"/>
      <w:bookmarkEnd w:id="46"/>
      <w:r w:rsidRPr="00217CBE">
        <w:rPr>
          <w:sz w:val="28"/>
          <w:szCs w:val="28"/>
        </w:rPr>
        <w:br/>
      </w:r>
      <w:r>
        <w:rPr>
          <w:b/>
          <w:bCs/>
          <w:sz w:val="28"/>
          <w:szCs w:val="28"/>
          <w:lang w:val="uk-UA"/>
        </w:rPr>
        <w:t xml:space="preserve">                                                                     </w:t>
      </w:r>
      <w:r w:rsidRPr="00233203">
        <w:rPr>
          <w:b/>
          <w:bCs/>
          <w:sz w:val="28"/>
          <w:szCs w:val="28"/>
          <w:lang w:val="uk-UA"/>
        </w:rPr>
        <w:t xml:space="preserve">Додаток </w:t>
      </w:r>
      <w:r>
        <w:rPr>
          <w:b/>
          <w:bCs/>
          <w:sz w:val="28"/>
          <w:szCs w:val="28"/>
          <w:lang w:val="uk-UA"/>
        </w:rPr>
        <w:t>2</w:t>
      </w:r>
      <w:r w:rsidRPr="00233203">
        <w:rPr>
          <w:b/>
          <w:bCs/>
          <w:sz w:val="28"/>
          <w:szCs w:val="28"/>
          <w:lang w:val="uk-UA"/>
        </w:rPr>
        <w:br/>
      </w:r>
      <w:r>
        <w:rPr>
          <w:b/>
          <w:bCs/>
          <w:sz w:val="28"/>
          <w:szCs w:val="28"/>
          <w:lang w:val="uk-UA"/>
        </w:rPr>
        <w:t xml:space="preserve">                                                                     </w:t>
      </w:r>
      <w:r w:rsidRPr="00233203">
        <w:rPr>
          <w:b/>
          <w:bCs/>
          <w:sz w:val="28"/>
          <w:szCs w:val="28"/>
          <w:lang w:val="uk-UA"/>
        </w:rPr>
        <w:t xml:space="preserve">до Порядку подання та розгляду заяв </w:t>
      </w:r>
    </w:p>
    <w:p w:rsidR="00D34601" w:rsidRDefault="00D34601" w:rsidP="00251F21">
      <w:pPr>
        <w:pStyle w:val="NoSpacing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                                                       </w:t>
      </w:r>
      <w:r w:rsidRPr="00233203">
        <w:rPr>
          <w:b/>
          <w:bCs/>
          <w:sz w:val="28"/>
          <w:szCs w:val="28"/>
          <w:lang w:val="uk-UA"/>
        </w:rPr>
        <w:t xml:space="preserve">про включення об'єктів комунальної </w:t>
      </w:r>
      <w:r>
        <w:rPr>
          <w:b/>
          <w:bCs/>
          <w:sz w:val="28"/>
          <w:szCs w:val="28"/>
          <w:lang w:val="uk-UA"/>
        </w:rPr>
        <w:t xml:space="preserve">                  </w:t>
      </w:r>
    </w:p>
    <w:p w:rsidR="00D34601" w:rsidRDefault="00D34601" w:rsidP="00251F21">
      <w:pPr>
        <w:pStyle w:val="NoSpacing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                                                       </w:t>
      </w:r>
      <w:r w:rsidRPr="00233203">
        <w:rPr>
          <w:b/>
          <w:bCs/>
          <w:sz w:val="28"/>
          <w:szCs w:val="28"/>
          <w:lang w:val="uk-UA"/>
        </w:rPr>
        <w:t xml:space="preserve">власності Кременчуцької міської </w:t>
      </w:r>
    </w:p>
    <w:p w:rsidR="00D34601" w:rsidRDefault="00D34601" w:rsidP="00251F21">
      <w:pPr>
        <w:pStyle w:val="NoSpacing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                                                       </w:t>
      </w:r>
      <w:r w:rsidRPr="00233203">
        <w:rPr>
          <w:b/>
          <w:bCs/>
          <w:sz w:val="28"/>
          <w:szCs w:val="28"/>
          <w:lang w:val="uk-UA"/>
        </w:rPr>
        <w:t xml:space="preserve">територіальної громади до переліку </w:t>
      </w:r>
    </w:p>
    <w:p w:rsidR="00D34601" w:rsidRDefault="00D34601" w:rsidP="00251F21">
      <w:pPr>
        <w:pStyle w:val="NoSpacing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                                                       </w:t>
      </w:r>
      <w:r w:rsidRPr="00233203">
        <w:rPr>
          <w:b/>
          <w:bCs/>
          <w:sz w:val="28"/>
          <w:szCs w:val="28"/>
          <w:lang w:val="uk-UA"/>
        </w:rPr>
        <w:t>об'єктів</w:t>
      </w:r>
      <w:r>
        <w:rPr>
          <w:b/>
          <w:bCs/>
          <w:sz w:val="28"/>
          <w:szCs w:val="28"/>
          <w:lang w:val="uk-UA"/>
        </w:rPr>
        <w:t xml:space="preserve"> </w:t>
      </w:r>
      <w:r w:rsidRPr="00233203">
        <w:rPr>
          <w:b/>
          <w:bCs/>
          <w:sz w:val="28"/>
          <w:szCs w:val="28"/>
          <w:lang w:val="uk-UA"/>
        </w:rPr>
        <w:t xml:space="preserve">малої приватизації, що </w:t>
      </w:r>
      <w:r>
        <w:rPr>
          <w:b/>
          <w:bCs/>
          <w:sz w:val="28"/>
          <w:szCs w:val="28"/>
          <w:lang w:val="uk-UA"/>
        </w:rPr>
        <w:t xml:space="preserve">                                                                         </w:t>
      </w:r>
    </w:p>
    <w:p w:rsidR="00D34601" w:rsidRDefault="00D34601" w:rsidP="00251F21">
      <w:pPr>
        <w:pStyle w:val="NoSpacing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                                                       </w:t>
      </w:r>
      <w:r w:rsidRPr="00233203">
        <w:rPr>
          <w:b/>
          <w:bCs/>
          <w:sz w:val="28"/>
          <w:szCs w:val="28"/>
          <w:lang w:val="uk-UA"/>
        </w:rPr>
        <w:t>підлягають приватизації</w:t>
      </w:r>
    </w:p>
    <w:p w:rsidR="00D34601" w:rsidRPr="00251F21" w:rsidRDefault="00D34601" w:rsidP="00251F21">
      <w:pPr>
        <w:pStyle w:val="NoSpacing"/>
        <w:rPr>
          <w:b/>
          <w:bCs/>
          <w:sz w:val="28"/>
          <w:szCs w:val="28"/>
          <w:lang w:val="uk-UA"/>
        </w:rPr>
      </w:pPr>
    </w:p>
    <w:p w:rsidR="00D34601" w:rsidRPr="00217CBE" w:rsidRDefault="00D34601" w:rsidP="005A2238">
      <w:pPr>
        <w:pStyle w:val="NormalWeb"/>
        <w:ind w:left="6237"/>
        <w:rPr>
          <w:sz w:val="28"/>
          <w:szCs w:val="28"/>
          <w:lang w:val="uk-UA"/>
        </w:rPr>
      </w:pPr>
      <w:r>
        <w:rPr>
          <w:noProof/>
          <w:lang w:val="uk-UA" w:eastAsia="uk-UA"/>
        </w:rPr>
        <w:pict>
          <v:rect id="_x0000_s1027" style="position:absolute;left:0;text-align:left;margin-left:-25.05pt;margin-top:21.05pt;width:508.5pt;height:73.45pt;z-index:251657216">
            <v:textbox style="mso-next-textbox:#_x0000_s1027">
              <w:txbxContent>
                <w:p w:rsidR="00D34601" w:rsidRDefault="00D34601">
                  <w:pPr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 xml:space="preserve">                                                                          ЗАЯВА</w:t>
                  </w:r>
                </w:p>
                <w:p w:rsidR="00D34601" w:rsidRDefault="00D34601">
                  <w:pPr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 xml:space="preserve">про включення об’єкта права комунальної власності Кременчуцької міської територіальної громади до переліку об’єктів малої приватизації, що підлягають приватизації ( для фізичних осіб) </w:t>
                  </w:r>
                </w:p>
                <w:p w:rsidR="00D34601" w:rsidRPr="00E35AB3" w:rsidRDefault="00D34601">
                  <w:pPr>
                    <w:rPr>
                      <w:sz w:val="8"/>
                      <w:szCs w:val="8"/>
                      <w:lang w:val="uk-UA"/>
                    </w:rPr>
                  </w:pPr>
                  <w:r w:rsidRPr="00E35AB3">
                    <w:rPr>
                      <w:sz w:val="8"/>
                      <w:szCs w:val="8"/>
                      <w:lang w:val="uk-UA"/>
                    </w:rPr>
                    <w:t>__________________________________________________</w:t>
                  </w:r>
                  <w:r>
                    <w:rPr>
                      <w:sz w:val="8"/>
                      <w:szCs w:val="8"/>
                      <w:lang w:val="uk-UA"/>
                    </w:rPr>
                    <w:t>____________________________________________________________________________________________________________________________________________________________________________________________________</w:t>
                  </w:r>
                </w:p>
                <w:p w:rsidR="00D34601" w:rsidRPr="00E35AB3" w:rsidRDefault="00D34601">
                  <w:pPr>
                    <w:rPr>
                      <w:u w:val="single"/>
                      <w:lang w:val="uk-UA"/>
                    </w:rPr>
                  </w:pPr>
                  <w:r>
                    <w:rPr>
                      <w:lang w:val="uk-UA"/>
                    </w:rPr>
                    <w:t xml:space="preserve">                                                       ( </w:t>
                  </w:r>
                  <w:r w:rsidRPr="00E35AB3">
                    <w:rPr>
                      <w:sz w:val="20"/>
                      <w:szCs w:val="20"/>
                      <w:u w:val="single"/>
                      <w:lang w:val="uk-UA"/>
                    </w:rPr>
                    <w:t>заповнюється друкованими літерами</w:t>
                  </w:r>
                  <w:r>
                    <w:rPr>
                      <w:sz w:val="20"/>
                      <w:szCs w:val="20"/>
                      <w:u w:val="single"/>
                      <w:lang w:val="uk-UA"/>
                    </w:rPr>
                    <w:t>)</w:t>
                  </w:r>
                </w:p>
              </w:txbxContent>
            </v:textbox>
          </v:rect>
        </w:pict>
      </w:r>
    </w:p>
    <w:p w:rsidR="00D34601" w:rsidRPr="00217CBE" w:rsidRDefault="00D34601" w:rsidP="005A2238">
      <w:pPr>
        <w:pStyle w:val="NormalWeb"/>
        <w:ind w:left="6237"/>
        <w:rPr>
          <w:sz w:val="28"/>
          <w:szCs w:val="28"/>
          <w:lang w:val="uk-UA"/>
        </w:rPr>
      </w:pPr>
    </w:p>
    <w:p w:rsidR="00D34601" w:rsidRPr="00217CBE" w:rsidRDefault="00D34601" w:rsidP="005A2238">
      <w:pPr>
        <w:pStyle w:val="NormalWeb"/>
        <w:ind w:left="6237"/>
        <w:rPr>
          <w:sz w:val="28"/>
          <w:szCs w:val="28"/>
          <w:lang w:val="uk-UA"/>
        </w:rPr>
      </w:pPr>
    </w:p>
    <w:p w:rsidR="00D34601" w:rsidRPr="00217CBE" w:rsidRDefault="00D34601" w:rsidP="00E1523E">
      <w:pPr>
        <w:pStyle w:val="NormalWeb"/>
        <w:ind w:hanging="567"/>
        <w:jc w:val="center"/>
      </w:pPr>
      <w:r w:rsidRPr="005644FA">
        <w:rPr>
          <w:noProof/>
          <w:lang w:val="uk-UA" w:eastAsia="uk-UA"/>
        </w:rPr>
        <w:pict>
          <v:shape id="Рисунок 4" o:spid="_x0000_i1028" type="#_x0000_t75" style="width:510.75pt;height:444pt;visibility:visible">
            <v:imagedata r:id="rId14" o:title=""/>
          </v:shape>
        </w:pict>
      </w:r>
    </w:p>
    <w:p w:rsidR="00D34601" w:rsidRPr="00217CBE" w:rsidRDefault="00D34601" w:rsidP="00832E75">
      <w:pPr>
        <w:ind w:hanging="567"/>
        <w:jc w:val="center"/>
      </w:pPr>
      <w:r w:rsidRPr="005644FA">
        <w:rPr>
          <w:noProof/>
          <w:lang w:val="uk-UA" w:eastAsia="uk-UA"/>
        </w:rPr>
        <w:pict>
          <v:shape id="Рисунок 8" o:spid="_x0000_i1029" type="#_x0000_t75" style="width:508.5pt;height:702.75pt;visibility:visible">
            <v:imagedata r:id="rId15" r:href="rId16"/>
          </v:shape>
        </w:pict>
      </w:r>
    </w:p>
    <w:p w:rsidR="00D34601" w:rsidRPr="00217CBE" w:rsidRDefault="00D34601" w:rsidP="00832E75">
      <w:pPr>
        <w:tabs>
          <w:tab w:val="left" w:pos="-284"/>
        </w:tabs>
        <w:ind w:hanging="567"/>
        <w:jc w:val="center"/>
      </w:pPr>
      <w:r w:rsidRPr="005644FA">
        <w:rPr>
          <w:noProof/>
          <w:lang w:val="uk-UA" w:eastAsia="uk-UA"/>
        </w:rPr>
        <w:pict>
          <v:shape id="_x0000_i1030" type="#_x0000_t75" style="width:502.5pt;height:657.75pt;visibility:visible">
            <v:imagedata r:id="rId17" o:title=""/>
          </v:shape>
        </w:pict>
      </w:r>
    </w:p>
    <w:p w:rsidR="00D34601" w:rsidRPr="00217CBE" w:rsidRDefault="00D34601" w:rsidP="00780A4B">
      <w:pPr>
        <w:tabs>
          <w:tab w:val="left" w:pos="7088"/>
        </w:tabs>
        <w:jc w:val="both"/>
        <w:rPr>
          <w:b/>
          <w:bCs/>
          <w:sz w:val="28"/>
          <w:szCs w:val="28"/>
          <w:lang w:val="en-US"/>
        </w:rPr>
      </w:pPr>
    </w:p>
    <w:p w:rsidR="00D34601" w:rsidRPr="00217CBE" w:rsidRDefault="00D34601" w:rsidP="00780A4B">
      <w:pPr>
        <w:tabs>
          <w:tab w:val="left" w:pos="7088"/>
        </w:tabs>
        <w:jc w:val="both"/>
        <w:rPr>
          <w:b/>
          <w:bCs/>
          <w:sz w:val="28"/>
          <w:szCs w:val="28"/>
          <w:lang w:val="en-US"/>
        </w:rPr>
      </w:pPr>
    </w:p>
    <w:p w:rsidR="00D34601" w:rsidRPr="00217CBE" w:rsidRDefault="00D34601" w:rsidP="00780A4B">
      <w:pPr>
        <w:tabs>
          <w:tab w:val="left" w:pos="7088"/>
        </w:tabs>
        <w:jc w:val="both"/>
        <w:rPr>
          <w:b/>
          <w:bCs/>
          <w:sz w:val="28"/>
          <w:szCs w:val="28"/>
          <w:lang w:val="en-US"/>
        </w:rPr>
      </w:pPr>
    </w:p>
    <w:p w:rsidR="00D34601" w:rsidRPr="00217CBE" w:rsidRDefault="00D34601" w:rsidP="00780A4B">
      <w:pPr>
        <w:tabs>
          <w:tab w:val="left" w:pos="7088"/>
        </w:tabs>
        <w:jc w:val="both"/>
        <w:rPr>
          <w:b/>
          <w:bCs/>
          <w:sz w:val="28"/>
          <w:szCs w:val="28"/>
          <w:lang w:val="uk-UA"/>
        </w:rPr>
      </w:pPr>
    </w:p>
    <w:sectPr w:rsidR="00D34601" w:rsidRPr="00217CBE" w:rsidSect="00E1523E">
      <w:headerReference w:type="default" r:id="rId18"/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4601" w:rsidRDefault="00D34601" w:rsidP="00C01121">
      <w:r>
        <w:separator/>
      </w:r>
    </w:p>
  </w:endnote>
  <w:endnote w:type="continuationSeparator" w:id="0">
    <w:p w:rsidR="00D34601" w:rsidRDefault="00D34601" w:rsidP="00C011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4601" w:rsidRDefault="00D34601" w:rsidP="00C01121">
      <w:r>
        <w:separator/>
      </w:r>
    </w:p>
  </w:footnote>
  <w:footnote w:type="continuationSeparator" w:id="0">
    <w:p w:rsidR="00D34601" w:rsidRDefault="00D34601" w:rsidP="00C0112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4601" w:rsidRPr="00C01121" w:rsidRDefault="00D34601">
    <w:pPr>
      <w:pStyle w:val="Header"/>
      <w:rPr>
        <w:lang w:val="uk-UA"/>
      </w:rPr>
    </w:pPr>
    <w:r>
      <w:rPr>
        <w:lang w:val="uk-UA"/>
      </w:rPr>
      <w:t xml:space="preserve">                                                                                                        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D566A2"/>
    <w:multiLevelType w:val="hybridMultilevel"/>
    <w:tmpl w:val="F7562A86"/>
    <w:lvl w:ilvl="0" w:tplc="0422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22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">
    <w:nsid w:val="3BCA0574"/>
    <w:multiLevelType w:val="hybridMultilevel"/>
    <w:tmpl w:val="40CE7970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>
      <w:start w:val="1"/>
      <w:numFmt w:val="lowerLetter"/>
      <w:lvlText w:val="%2."/>
      <w:lvlJc w:val="left"/>
      <w:pPr>
        <w:ind w:left="1080" w:hanging="360"/>
      </w:pPr>
    </w:lvl>
    <w:lvl w:ilvl="2" w:tplc="0422001B">
      <w:start w:val="1"/>
      <w:numFmt w:val="lowerRoman"/>
      <w:lvlText w:val="%3."/>
      <w:lvlJc w:val="right"/>
      <w:pPr>
        <w:ind w:left="1800" w:hanging="180"/>
      </w:pPr>
    </w:lvl>
    <w:lvl w:ilvl="3" w:tplc="0422000F">
      <w:start w:val="1"/>
      <w:numFmt w:val="decimal"/>
      <w:lvlText w:val="%4."/>
      <w:lvlJc w:val="left"/>
      <w:pPr>
        <w:ind w:left="2520" w:hanging="360"/>
      </w:pPr>
    </w:lvl>
    <w:lvl w:ilvl="4" w:tplc="04220019">
      <w:start w:val="1"/>
      <w:numFmt w:val="lowerLetter"/>
      <w:lvlText w:val="%5."/>
      <w:lvlJc w:val="left"/>
      <w:pPr>
        <w:ind w:left="3240" w:hanging="360"/>
      </w:pPr>
    </w:lvl>
    <w:lvl w:ilvl="5" w:tplc="0422001B">
      <w:start w:val="1"/>
      <w:numFmt w:val="lowerRoman"/>
      <w:lvlText w:val="%6."/>
      <w:lvlJc w:val="right"/>
      <w:pPr>
        <w:ind w:left="3960" w:hanging="180"/>
      </w:pPr>
    </w:lvl>
    <w:lvl w:ilvl="6" w:tplc="0422000F">
      <w:start w:val="1"/>
      <w:numFmt w:val="decimal"/>
      <w:lvlText w:val="%7."/>
      <w:lvlJc w:val="left"/>
      <w:pPr>
        <w:ind w:left="4680" w:hanging="360"/>
      </w:pPr>
    </w:lvl>
    <w:lvl w:ilvl="7" w:tplc="04220019">
      <w:start w:val="1"/>
      <w:numFmt w:val="lowerLetter"/>
      <w:lvlText w:val="%8."/>
      <w:lvlJc w:val="left"/>
      <w:pPr>
        <w:ind w:left="5400" w:hanging="360"/>
      </w:pPr>
    </w:lvl>
    <w:lvl w:ilvl="8" w:tplc="0422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17506DF"/>
    <w:multiLevelType w:val="hybridMultilevel"/>
    <w:tmpl w:val="F0F2353E"/>
    <w:lvl w:ilvl="0" w:tplc="02C47A4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33B11"/>
    <w:rsid w:val="00006EA2"/>
    <w:rsid w:val="00027BC2"/>
    <w:rsid w:val="000313EA"/>
    <w:rsid w:val="000535B2"/>
    <w:rsid w:val="00053CB2"/>
    <w:rsid w:val="0006370C"/>
    <w:rsid w:val="000700D1"/>
    <w:rsid w:val="00075209"/>
    <w:rsid w:val="00084AF7"/>
    <w:rsid w:val="00090F74"/>
    <w:rsid w:val="00093684"/>
    <w:rsid w:val="000A3310"/>
    <w:rsid w:val="000A3DDB"/>
    <w:rsid w:val="000B0060"/>
    <w:rsid w:val="000B3D10"/>
    <w:rsid w:val="000C1A35"/>
    <w:rsid w:val="000D7752"/>
    <w:rsid w:val="000F7AD8"/>
    <w:rsid w:val="00100C5A"/>
    <w:rsid w:val="0010672B"/>
    <w:rsid w:val="001107FB"/>
    <w:rsid w:val="001117FB"/>
    <w:rsid w:val="00113085"/>
    <w:rsid w:val="00127111"/>
    <w:rsid w:val="00132606"/>
    <w:rsid w:val="001378C1"/>
    <w:rsid w:val="001516EF"/>
    <w:rsid w:val="00157912"/>
    <w:rsid w:val="00161834"/>
    <w:rsid w:val="00164B05"/>
    <w:rsid w:val="001658D6"/>
    <w:rsid w:val="001712F5"/>
    <w:rsid w:val="001746EA"/>
    <w:rsid w:val="00182052"/>
    <w:rsid w:val="001945C3"/>
    <w:rsid w:val="001A1312"/>
    <w:rsid w:val="001A68E8"/>
    <w:rsid w:val="001A7618"/>
    <w:rsid w:val="001B049F"/>
    <w:rsid w:val="001B6FA2"/>
    <w:rsid w:val="001B764F"/>
    <w:rsid w:val="001C0B46"/>
    <w:rsid w:val="001C130A"/>
    <w:rsid w:val="001D670F"/>
    <w:rsid w:val="001D7868"/>
    <w:rsid w:val="001E0B69"/>
    <w:rsid w:val="001E418C"/>
    <w:rsid w:val="001F2CDC"/>
    <w:rsid w:val="002034E2"/>
    <w:rsid w:val="002051F4"/>
    <w:rsid w:val="0021103D"/>
    <w:rsid w:val="00213555"/>
    <w:rsid w:val="00214812"/>
    <w:rsid w:val="00217CBE"/>
    <w:rsid w:val="00223AF3"/>
    <w:rsid w:val="00223E73"/>
    <w:rsid w:val="00233203"/>
    <w:rsid w:val="0023540E"/>
    <w:rsid w:val="00236F28"/>
    <w:rsid w:val="0024764C"/>
    <w:rsid w:val="0025032B"/>
    <w:rsid w:val="00251F21"/>
    <w:rsid w:val="00265EC8"/>
    <w:rsid w:val="00266513"/>
    <w:rsid w:val="00277D7F"/>
    <w:rsid w:val="002844F7"/>
    <w:rsid w:val="002A01F2"/>
    <w:rsid w:val="002A3752"/>
    <w:rsid w:val="002A62BA"/>
    <w:rsid w:val="002A679C"/>
    <w:rsid w:val="002B1643"/>
    <w:rsid w:val="002D17F8"/>
    <w:rsid w:val="002E011A"/>
    <w:rsid w:val="002E3DC9"/>
    <w:rsid w:val="002F1D10"/>
    <w:rsid w:val="002F642C"/>
    <w:rsid w:val="00307D5B"/>
    <w:rsid w:val="0031333D"/>
    <w:rsid w:val="00322C39"/>
    <w:rsid w:val="00324A66"/>
    <w:rsid w:val="00331A3D"/>
    <w:rsid w:val="0035030A"/>
    <w:rsid w:val="0035397D"/>
    <w:rsid w:val="00356311"/>
    <w:rsid w:val="00365C61"/>
    <w:rsid w:val="00372320"/>
    <w:rsid w:val="003761DB"/>
    <w:rsid w:val="00380FDA"/>
    <w:rsid w:val="003835A2"/>
    <w:rsid w:val="003902A9"/>
    <w:rsid w:val="003A10DC"/>
    <w:rsid w:val="003A1AA1"/>
    <w:rsid w:val="003A1C71"/>
    <w:rsid w:val="003A6602"/>
    <w:rsid w:val="003B14B5"/>
    <w:rsid w:val="003C01F7"/>
    <w:rsid w:val="003C4D7F"/>
    <w:rsid w:val="003D03C0"/>
    <w:rsid w:val="003D5990"/>
    <w:rsid w:val="003E34CB"/>
    <w:rsid w:val="003E35B1"/>
    <w:rsid w:val="003F106A"/>
    <w:rsid w:val="003F4ACC"/>
    <w:rsid w:val="003F54AF"/>
    <w:rsid w:val="00400821"/>
    <w:rsid w:val="00403BBD"/>
    <w:rsid w:val="004109D7"/>
    <w:rsid w:val="004325CC"/>
    <w:rsid w:val="00434EFF"/>
    <w:rsid w:val="00435727"/>
    <w:rsid w:val="004362C9"/>
    <w:rsid w:val="00443CA3"/>
    <w:rsid w:val="004479CD"/>
    <w:rsid w:val="0045462C"/>
    <w:rsid w:val="0045466F"/>
    <w:rsid w:val="00461B5B"/>
    <w:rsid w:val="00464F51"/>
    <w:rsid w:val="00467CD2"/>
    <w:rsid w:val="00470C89"/>
    <w:rsid w:val="00474F28"/>
    <w:rsid w:val="0048064A"/>
    <w:rsid w:val="004839C7"/>
    <w:rsid w:val="00484517"/>
    <w:rsid w:val="00486BC2"/>
    <w:rsid w:val="00490127"/>
    <w:rsid w:val="00491F33"/>
    <w:rsid w:val="00496A87"/>
    <w:rsid w:val="004A2ED3"/>
    <w:rsid w:val="004B372B"/>
    <w:rsid w:val="004B383D"/>
    <w:rsid w:val="004B4D50"/>
    <w:rsid w:val="004B6548"/>
    <w:rsid w:val="004C237C"/>
    <w:rsid w:val="004D40E7"/>
    <w:rsid w:val="004D6CB2"/>
    <w:rsid w:val="004E21E7"/>
    <w:rsid w:val="00500B27"/>
    <w:rsid w:val="00504FB1"/>
    <w:rsid w:val="0051727F"/>
    <w:rsid w:val="005226F3"/>
    <w:rsid w:val="00527D85"/>
    <w:rsid w:val="0053235E"/>
    <w:rsid w:val="00536872"/>
    <w:rsid w:val="00537ED1"/>
    <w:rsid w:val="00540A00"/>
    <w:rsid w:val="00540A43"/>
    <w:rsid w:val="00547FD2"/>
    <w:rsid w:val="00555236"/>
    <w:rsid w:val="005554B4"/>
    <w:rsid w:val="005622EC"/>
    <w:rsid w:val="00562C88"/>
    <w:rsid w:val="005644FA"/>
    <w:rsid w:val="00567022"/>
    <w:rsid w:val="005677CE"/>
    <w:rsid w:val="0057098F"/>
    <w:rsid w:val="00575F35"/>
    <w:rsid w:val="00577F09"/>
    <w:rsid w:val="005916B8"/>
    <w:rsid w:val="00592F23"/>
    <w:rsid w:val="00596814"/>
    <w:rsid w:val="00597414"/>
    <w:rsid w:val="005A021A"/>
    <w:rsid w:val="005A02A2"/>
    <w:rsid w:val="005A1626"/>
    <w:rsid w:val="005A2238"/>
    <w:rsid w:val="005A349E"/>
    <w:rsid w:val="005A5E10"/>
    <w:rsid w:val="005B0285"/>
    <w:rsid w:val="005B0C60"/>
    <w:rsid w:val="005B66F2"/>
    <w:rsid w:val="005D2A0C"/>
    <w:rsid w:val="005D62D2"/>
    <w:rsid w:val="005E4F18"/>
    <w:rsid w:val="005E61A7"/>
    <w:rsid w:val="005F40DA"/>
    <w:rsid w:val="005F486B"/>
    <w:rsid w:val="005F67A1"/>
    <w:rsid w:val="0060348E"/>
    <w:rsid w:val="00610FA8"/>
    <w:rsid w:val="00611C11"/>
    <w:rsid w:val="00620116"/>
    <w:rsid w:val="00624072"/>
    <w:rsid w:val="00624B5E"/>
    <w:rsid w:val="006331F9"/>
    <w:rsid w:val="006337BE"/>
    <w:rsid w:val="006416C7"/>
    <w:rsid w:val="00650162"/>
    <w:rsid w:val="00657786"/>
    <w:rsid w:val="0066007A"/>
    <w:rsid w:val="0067029C"/>
    <w:rsid w:val="00681133"/>
    <w:rsid w:val="0068450A"/>
    <w:rsid w:val="00685293"/>
    <w:rsid w:val="00686319"/>
    <w:rsid w:val="00690F2C"/>
    <w:rsid w:val="00697FEA"/>
    <w:rsid w:val="006A3971"/>
    <w:rsid w:val="006B05D7"/>
    <w:rsid w:val="006B1F43"/>
    <w:rsid w:val="006B7280"/>
    <w:rsid w:val="006C38AB"/>
    <w:rsid w:val="006C5DB1"/>
    <w:rsid w:val="006C623D"/>
    <w:rsid w:val="006D0EBA"/>
    <w:rsid w:val="006D1DF0"/>
    <w:rsid w:val="006E08F9"/>
    <w:rsid w:val="006E2274"/>
    <w:rsid w:val="006E24B4"/>
    <w:rsid w:val="006F0790"/>
    <w:rsid w:val="006F141C"/>
    <w:rsid w:val="006F222B"/>
    <w:rsid w:val="006F5298"/>
    <w:rsid w:val="00707541"/>
    <w:rsid w:val="007076D4"/>
    <w:rsid w:val="00715253"/>
    <w:rsid w:val="0071716B"/>
    <w:rsid w:val="0071750D"/>
    <w:rsid w:val="0072376A"/>
    <w:rsid w:val="0072545C"/>
    <w:rsid w:val="0072713E"/>
    <w:rsid w:val="00732A19"/>
    <w:rsid w:val="0073459F"/>
    <w:rsid w:val="00736D88"/>
    <w:rsid w:val="00737BAF"/>
    <w:rsid w:val="00740F9E"/>
    <w:rsid w:val="00755300"/>
    <w:rsid w:val="007621D4"/>
    <w:rsid w:val="00763D30"/>
    <w:rsid w:val="00780A4B"/>
    <w:rsid w:val="00787633"/>
    <w:rsid w:val="00795B14"/>
    <w:rsid w:val="007A3E32"/>
    <w:rsid w:val="007A6639"/>
    <w:rsid w:val="007B0D36"/>
    <w:rsid w:val="007B4C50"/>
    <w:rsid w:val="007C4094"/>
    <w:rsid w:val="007D5907"/>
    <w:rsid w:val="007E645A"/>
    <w:rsid w:val="0080448A"/>
    <w:rsid w:val="0080465B"/>
    <w:rsid w:val="00807079"/>
    <w:rsid w:val="0081080B"/>
    <w:rsid w:val="0081315D"/>
    <w:rsid w:val="00822D02"/>
    <w:rsid w:val="008269A5"/>
    <w:rsid w:val="00832E75"/>
    <w:rsid w:val="0084168D"/>
    <w:rsid w:val="00843BCB"/>
    <w:rsid w:val="00855807"/>
    <w:rsid w:val="00855850"/>
    <w:rsid w:val="008621B6"/>
    <w:rsid w:val="00863DC6"/>
    <w:rsid w:val="008670C1"/>
    <w:rsid w:val="00867A07"/>
    <w:rsid w:val="008715F6"/>
    <w:rsid w:val="00875C9D"/>
    <w:rsid w:val="00885124"/>
    <w:rsid w:val="00886195"/>
    <w:rsid w:val="0089333F"/>
    <w:rsid w:val="0089380D"/>
    <w:rsid w:val="00894002"/>
    <w:rsid w:val="008A030C"/>
    <w:rsid w:val="008A606E"/>
    <w:rsid w:val="008C1E80"/>
    <w:rsid w:val="008D2554"/>
    <w:rsid w:val="008D4151"/>
    <w:rsid w:val="008D5AFF"/>
    <w:rsid w:val="008D7A3A"/>
    <w:rsid w:val="008E140C"/>
    <w:rsid w:val="008F6E12"/>
    <w:rsid w:val="008F7CA1"/>
    <w:rsid w:val="00901C03"/>
    <w:rsid w:val="00902BB3"/>
    <w:rsid w:val="009127FF"/>
    <w:rsid w:val="00915B66"/>
    <w:rsid w:val="00916B31"/>
    <w:rsid w:val="00935FEA"/>
    <w:rsid w:val="0093718A"/>
    <w:rsid w:val="00937560"/>
    <w:rsid w:val="0095703B"/>
    <w:rsid w:val="009627C4"/>
    <w:rsid w:val="0096296D"/>
    <w:rsid w:val="00971849"/>
    <w:rsid w:val="00972632"/>
    <w:rsid w:val="00980A6C"/>
    <w:rsid w:val="009844D3"/>
    <w:rsid w:val="009921CF"/>
    <w:rsid w:val="009925CE"/>
    <w:rsid w:val="00992E6A"/>
    <w:rsid w:val="00995F64"/>
    <w:rsid w:val="009B2A97"/>
    <w:rsid w:val="009B3027"/>
    <w:rsid w:val="009B5E77"/>
    <w:rsid w:val="009B7191"/>
    <w:rsid w:val="009C0008"/>
    <w:rsid w:val="009C0D11"/>
    <w:rsid w:val="009C288E"/>
    <w:rsid w:val="009C3630"/>
    <w:rsid w:val="009C3696"/>
    <w:rsid w:val="009D1090"/>
    <w:rsid w:val="009D4E94"/>
    <w:rsid w:val="009D57CC"/>
    <w:rsid w:val="009E61E3"/>
    <w:rsid w:val="009F0A0C"/>
    <w:rsid w:val="009F4B02"/>
    <w:rsid w:val="00A00BE7"/>
    <w:rsid w:val="00A059FC"/>
    <w:rsid w:val="00A07220"/>
    <w:rsid w:val="00A313D9"/>
    <w:rsid w:val="00A33B11"/>
    <w:rsid w:val="00A364FE"/>
    <w:rsid w:val="00A36754"/>
    <w:rsid w:val="00A552FA"/>
    <w:rsid w:val="00A57DB7"/>
    <w:rsid w:val="00A6289D"/>
    <w:rsid w:val="00A63144"/>
    <w:rsid w:val="00A75DE9"/>
    <w:rsid w:val="00A76526"/>
    <w:rsid w:val="00A77CE9"/>
    <w:rsid w:val="00A82CF8"/>
    <w:rsid w:val="00A842A1"/>
    <w:rsid w:val="00A8517B"/>
    <w:rsid w:val="00A91D9F"/>
    <w:rsid w:val="00A93C18"/>
    <w:rsid w:val="00A957CB"/>
    <w:rsid w:val="00AB03D9"/>
    <w:rsid w:val="00AB1769"/>
    <w:rsid w:val="00AB7955"/>
    <w:rsid w:val="00AD13A1"/>
    <w:rsid w:val="00AD64BF"/>
    <w:rsid w:val="00B034CA"/>
    <w:rsid w:val="00B127EF"/>
    <w:rsid w:val="00B13412"/>
    <w:rsid w:val="00B16678"/>
    <w:rsid w:val="00B264DA"/>
    <w:rsid w:val="00B35AB6"/>
    <w:rsid w:val="00B36900"/>
    <w:rsid w:val="00B410F4"/>
    <w:rsid w:val="00B412BD"/>
    <w:rsid w:val="00B4369F"/>
    <w:rsid w:val="00B44462"/>
    <w:rsid w:val="00B44585"/>
    <w:rsid w:val="00B45BE5"/>
    <w:rsid w:val="00B46042"/>
    <w:rsid w:val="00B620E1"/>
    <w:rsid w:val="00B64F6B"/>
    <w:rsid w:val="00B65390"/>
    <w:rsid w:val="00B664CD"/>
    <w:rsid w:val="00B823EE"/>
    <w:rsid w:val="00B82963"/>
    <w:rsid w:val="00B843EC"/>
    <w:rsid w:val="00B8768C"/>
    <w:rsid w:val="00B9527A"/>
    <w:rsid w:val="00B95D1B"/>
    <w:rsid w:val="00BA1574"/>
    <w:rsid w:val="00BA45CF"/>
    <w:rsid w:val="00BA7412"/>
    <w:rsid w:val="00BB21C9"/>
    <w:rsid w:val="00BB6E61"/>
    <w:rsid w:val="00BC0C8B"/>
    <w:rsid w:val="00BC3FA2"/>
    <w:rsid w:val="00BD2BA4"/>
    <w:rsid w:val="00BF12C1"/>
    <w:rsid w:val="00C01121"/>
    <w:rsid w:val="00C03BDC"/>
    <w:rsid w:val="00C04209"/>
    <w:rsid w:val="00C045BA"/>
    <w:rsid w:val="00C05320"/>
    <w:rsid w:val="00C13726"/>
    <w:rsid w:val="00C303AA"/>
    <w:rsid w:val="00C36D02"/>
    <w:rsid w:val="00C61F15"/>
    <w:rsid w:val="00C65617"/>
    <w:rsid w:val="00C66725"/>
    <w:rsid w:val="00C67AE8"/>
    <w:rsid w:val="00C7759E"/>
    <w:rsid w:val="00C83B9B"/>
    <w:rsid w:val="00C84926"/>
    <w:rsid w:val="00C9494A"/>
    <w:rsid w:val="00CC32EA"/>
    <w:rsid w:val="00CC339E"/>
    <w:rsid w:val="00CC5AFD"/>
    <w:rsid w:val="00CC78B0"/>
    <w:rsid w:val="00CD01C8"/>
    <w:rsid w:val="00CD4BEB"/>
    <w:rsid w:val="00CD7D21"/>
    <w:rsid w:val="00CE152C"/>
    <w:rsid w:val="00CE3BC7"/>
    <w:rsid w:val="00CF3FDD"/>
    <w:rsid w:val="00D1534C"/>
    <w:rsid w:val="00D20117"/>
    <w:rsid w:val="00D34601"/>
    <w:rsid w:val="00D36164"/>
    <w:rsid w:val="00D40FF6"/>
    <w:rsid w:val="00D4170F"/>
    <w:rsid w:val="00D42719"/>
    <w:rsid w:val="00D42E64"/>
    <w:rsid w:val="00D47A36"/>
    <w:rsid w:val="00D50F3F"/>
    <w:rsid w:val="00D60E35"/>
    <w:rsid w:val="00D61B08"/>
    <w:rsid w:val="00D67D31"/>
    <w:rsid w:val="00D710EA"/>
    <w:rsid w:val="00D72A41"/>
    <w:rsid w:val="00D745F4"/>
    <w:rsid w:val="00D77112"/>
    <w:rsid w:val="00D80BAA"/>
    <w:rsid w:val="00D8129E"/>
    <w:rsid w:val="00D90485"/>
    <w:rsid w:val="00D910F8"/>
    <w:rsid w:val="00DA2F93"/>
    <w:rsid w:val="00DA3698"/>
    <w:rsid w:val="00DB029C"/>
    <w:rsid w:val="00DB5647"/>
    <w:rsid w:val="00DC60FB"/>
    <w:rsid w:val="00DD30C1"/>
    <w:rsid w:val="00DD357F"/>
    <w:rsid w:val="00DD4B2B"/>
    <w:rsid w:val="00DD792F"/>
    <w:rsid w:val="00DE4D00"/>
    <w:rsid w:val="00DE5FC9"/>
    <w:rsid w:val="00DF42A7"/>
    <w:rsid w:val="00E06BEC"/>
    <w:rsid w:val="00E1213F"/>
    <w:rsid w:val="00E1523E"/>
    <w:rsid w:val="00E33C47"/>
    <w:rsid w:val="00E35AB3"/>
    <w:rsid w:val="00E37015"/>
    <w:rsid w:val="00E37785"/>
    <w:rsid w:val="00E43ECC"/>
    <w:rsid w:val="00E50220"/>
    <w:rsid w:val="00E541F3"/>
    <w:rsid w:val="00E57CE9"/>
    <w:rsid w:val="00E63D3E"/>
    <w:rsid w:val="00E71D3E"/>
    <w:rsid w:val="00E74D58"/>
    <w:rsid w:val="00E76A7F"/>
    <w:rsid w:val="00E83CDF"/>
    <w:rsid w:val="00E851D7"/>
    <w:rsid w:val="00E92487"/>
    <w:rsid w:val="00EA465B"/>
    <w:rsid w:val="00EA5A11"/>
    <w:rsid w:val="00EA5EBE"/>
    <w:rsid w:val="00EB2822"/>
    <w:rsid w:val="00EC4D3B"/>
    <w:rsid w:val="00ED5CAB"/>
    <w:rsid w:val="00ED5DED"/>
    <w:rsid w:val="00EE027F"/>
    <w:rsid w:val="00EE3D7F"/>
    <w:rsid w:val="00EF45FD"/>
    <w:rsid w:val="00EF5FAC"/>
    <w:rsid w:val="00F00D20"/>
    <w:rsid w:val="00F07EF0"/>
    <w:rsid w:val="00F22A89"/>
    <w:rsid w:val="00F31A6F"/>
    <w:rsid w:val="00F36F22"/>
    <w:rsid w:val="00F378C2"/>
    <w:rsid w:val="00F42564"/>
    <w:rsid w:val="00F4631C"/>
    <w:rsid w:val="00F55557"/>
    <w:rsid w:val="00F57EAF"/>
    <w:rsid w:val="00F73E5F"/>
    <w:rsid w:val="00F76F97"/>
    <w:rsid w:val="00F773A0"/>
    <w:rsid w:val="00F836D6"/>
    <w:rsid w:val="00F94D9F"/>
    <w:rsid w:val="00FA1ED5"/>
    <w:rsid w:val="00FA1F83"/>
    <w:rsid w:val="00FA25E2"/>
    <w:rsid w:val="00FA54AD"/>
    <w:rsid w:val="00FB1043"/>
    <w:rsid w:val="00FC77EC"/>
    <w:rsid w:val="00FC7C0F"/>
    <w:rsid w:val="00FD2769"/>
    <w:rsid w:val="00FD3CAC"/>
    <w:rsid w:val="00FD678B"/>
    <w:rsid w:val="00FF25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3B11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C77E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uk-UA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33B1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uk-UA"/>
    </w:rPr>
  </w:style>
  <w:style w:type="paragraph" w:styleId="Heading4">
    <w:name w:val="heading 4"/>
    <w:basedOn w:val="Normal"/>
    <w:next w:val="Normal"/>
    <w:link w:val="Heading4Char"/>
    <w:uiPriority w:val="99"/>
    <w:qFormat/>
    <w:rsid w:val="00A33B1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484517"/>
    <w:pPr>
      <w:spacing w:before="240" w:after="60"/>
      <w:outlineLvl w:val="4"/>
    </w:pPr>
    <w:rPr>
      <w:b/>
      <w:bCs/>
      <w:i/>
      <w:iCs/>
      <w:sz w:val="26"/>
      <w:szCs w:val="26"/>
      <w:lang w:val="uk-UA" w:eastAsia="uk-UA"/>
    </w:rPr>
  </w:style>
  <w:style w:type="paragraph" w:styleId="Heading6">
    <w:name w:val="heading 6"/>
    <w:basedOn w:val="Normal"/>
    <w:next w:val="Normal"/>
    <w:link w:val="Heading6Char"/>
    <w:uiPriority w:val="99"/>
    <w:qFormat/>
    <w:rsid w:val="00A33B11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252B"/>
    <w:rPr>
      <w:rFonts w:asciiTheme="majorHAnsi" w:eastAsiaTheme="majorEastAsia" w:hAnsiTheme="majorHAnsi" w:cstheme="majorBidi"/>
      <w:b/>
      <w:bCs/>
      <w:kern w:val="32"/>
      <w:sz w:val="32"/>
      <w:szCs w:val="32"/>
      <w:lang w:val="ru-RU" w:eastAsia="ru-RU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252B"/>
    <w:rPr>
      <w:rFonts w:asciiTheme="majorHAnsi" w:eastAsiaTheme="majorEastAsia" w:hAnsiTheme="majorHAnsi" w:cstheme="majorBidi"/>
      <w:b/>
      <w:bCs/>
      <w:sz w:val="26"/>
      <w:szCs w:val="26"/>
      <w:lang w:val="ru-RU" w:eastAsia="ru-RU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252B"/>
    <w:rPr>
      <w:rFonts w:asciiTheme="minorHAnsi" w:eastAsiaTheme="minorEastAsia" w:hAnsiTheme="minorHAnsi" w:cstheme="minorBidi"/>
      <w:b/>
      <w:bCs/>
      <w:sz w:val="28"/>
      <w:szCs w:val="28"/>
      <w:lang w:val="ru-RU" w:eastAsia="ru-RU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E06BEC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252B"/>
    <w:rPr>
      <w:rFonts w:asciiTheme="minorHAnsi" w:eastAsiaTheme="minorEastAsia" w:hAnsiTheme="minorHAnsi" w:cstheme="minorBidi"/>
      <w:b/>
      <w:bCs/>
      <w:lang w:val="ru-RU" w:eastAsia="ru-RU"/>
    </w:rPr>
  </w:style>
  <w:style w:type="paragraph" w:styleId="BodyText">
    <w:name w:val="Body Text"/>
    <w:basedOn w:val="Normal"/>
    <w:link w:val="BodyTextChar"/>
    <w:uiPriority w:val="99"/>
    <w:rsid w:val="00A33B11"/>
    <w:pPr>
      <w:spacing w:after="120"/>
    </w:pPr>
    <w:rPr>
      <w:color w:val="000000"/>
      <w:sz w:val="28"/>
      <w:szCs w:val="28"/>
      <w:lang w:val="uk-UA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14252B"/>
    <w:rPr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51727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252B"/>
    <w:rPr>
      <w:sz w:val="0"/>
      <w:szCs w:val="0"/>
      <w:lang w:val="ru-RU" w:eastAsia="ru-RU"/>
    </w:rPr>
  </w:style>
  <w:style w:type="character" w:styleId="Strong">
    <w:name w:val="Strong"/>
    <w:basedOn w:val="DefaultParagraphFont"/>
    <w:uiPriority w:val="99"/>
    <w:qFormat/>
    <w:rsid w:val="00FC77EC"/>
    <w:rPr>
      <w:b/>
      <w:bCs/>
    </w:rPr>
  </w:style>
  <w:style w:type="table" w:styleId="TableGrid">
    <w:name w:val="Table Grid"/>
    <w:basedOn w:val="TableNormal"/>
    <w:uiPriority w:val="99"/>
    <w:rsid w:val="000700D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Preformatted">
    <w:name w:val="HTML Preformatted"/>
    <w:basedOn w:val="Normal"/>
    <w:link w:val="HTMLPreformattedChar"/>
    <w:uiPriority w:val="99"/>
    <w:rsid w:val="0006370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uk-UA" w:eastAsia="uk-U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06370C"/>
    <w:rPr>
      <w:rFonts w:ascii="Courier New" w:hAnsi="Courier New" w:cs="Courier New"/>
    </w:rPr>
  </w:style>
  <w:style w:type="character" w:customStyle="1" w:styleId="TitleChar">
    <w:name w:val="Title Char"/>
    <w:aliases w:val="Title of Tables Char"/>
    <w:link w:val="Title"/>
    <w:uiPriority w:val="99"/>
    <w:locked/>
    <w:rsid w:val="008D5AFF"/>
    <w:rPr>
      <w:b/>
      <w:bCs/>
      <w:sz w:val="18"/>
      <w:szCs w:val="18"/>
    </w:rPr>
  </w:style>
  <w:style w:type="paragraph" w:styleId="Title">
    <w:name w:val="Title"/>
    <w:aliases w:val="Title of Tables"/>
    <w:basedOn w:val="Normal"/>
    <w:link w:val="TitleChar"/>
    <w:uiPriority w:val="99"/>
    <w:qFormat/>
    <w:rsid w:val="008D5AFF"/>
    <w:pPr>
      <w:widowControl w:val="0"/>
      <w:snapToGrid w:val="0"/>
      <w:jc w:val="center"/>
    </w:pPr>
    <w:rPr>
      <w:b/>
      <w:bCs/>
      <w:sz w:val="18"/>
      <w:szCs w:val="18"/>
      <w:lang w:val="uk-UA" w:eastAsia="uk-UA"/>
    </w:rPr>
  </w:style>
  <w:style w:type="character" w:customStyle="1" w:styleId="TitleChar1">
    <w:name w:val="Title Char1"/>
    <w:aliases w:val="Title of Tables Char1"/>
    <w:basedOn w:val="DefaultParagraphFont"/>
    <w:link w:val="Title"/>
    <w:uiPriority w:val="10"/>
    <w:rsid w:val="0014252B"/>
    <w:rPr>
      <w:rFonts w:asciiTheme="majorHAnsi" w:eastAsiaTheme="majorEastAsia" w:hAnsiTheme="majorHAnsi" w:cstheme="majorBidi"/>
      <w:b/>
      <w:bCs/>
      <w:kern w:val="28"/>
      <w:sz w:val="32"/>
      <w:szCs w:val="32"/>
      <w:lang w:val="ru-RU" w:eastAsia="ru-RU"/>
    </w:rPr>
  </w:style>
  <w:style w:type="character" w:customStyle="1" w:styleId="1">
    <w:name w:val="Название Знак1"/>
    <w:uiPriority w:val="99"/>
    <w:rsid w:val="008D5AFF"/>
    <w:rPr>
      <w:rFonts w:ascii="Cambria" w:hAnsi="Cambria" w:cs="Cambria"/>
      <w:b/>
      <w:bCs/>
      <w:kern w:val="28"/>
      <w:sz w:val="32"/>
      <w:szCs w:val="32"/>
    </w:rPr>
  </w:style>
  <w:style w:type="paragraph" w:styleId="Header">
    <w:name w:val="header"/>
    <w:basedOn w:val="Normal"/>
    <w:link w:val="HeaderChar"/>
    <w:uiPriority w:val="99"/>
    <w:rsid w:val="00C01121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C0112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C01121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C01121"/>
    <w:rPr>
      <w:sz w:val="24"/>
      <w:szCs w:val="24"/>
    </w:rPr>
  </w:style>
  <w:style w:type="paragraph" w:styleId="ListParagraph">
    <w:name w:val="List Paragraph"/>
    <w:basedOn w:val="Normal"/>
    <w:uiPriority w:val="99"/>
    <w:qFormat/>
    <w:rsid w:val="00CE3BC7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rvps2">
    <w:name w:val="rvps2"/>
    <w:basedOn w:val="Normal"/>
    <w:uiPriority w:val="99"/>
    <w:rsid w:val="00BA1574"/>
    <w:pPr>
      <w:spacing w:before="100" w:beforeAutospacing="1" w:after="100" w:afterAutospacing="1"/>
    </w:pPr>
    <w:rPr>
      <w:lang w:val="uk-UA" w:eastAsia="uk-UA"/>
    </w:rPr>
  </w:style>
  <w:style w:type="paragraph" w:customStyle="1" w:styleId="rvps6">
    <w:name w:val="rvps6"/>
    <w:basedOn w:val="Normal"/>
    <w:uiPriority w:val="99"/>
    <w:rsid w:val="00855807"/>
    <w:pPr>
      <w:spacing w:before="100" w:beforeAutospacing="1" w:after="100" w:afterAutospacing="1"/>
    </w:pPr>
  </w:style>
  <w:style w:type="character" w:customStyle="1" w:styleId="rvts23">
    <w:name w:val="rvts23"/>
    <w:basedOn w:val="DefaultParagraphFont"/>
    <w:uiPriority w:val="99"/>
    <w:rsid w:val="00855807"/>
  </w:style>
  <w:style w:type="paragraph" w:customStyle="1" w:styleId="rvps7">
    <w:name w:val="rvps7"/>
    <w:basedOn w:val="Normal"/>
    <w:uiPriority w:val="99"/>
    <w:rsid w:val="00855807"/>
    <w:pPr>
      <w:spacing w:before="100" w:beforeAutospacing="1" w:after="100" w:afterAutospacing="1"/>
    </w:pPr>
  </w:style>
  <w:style w:type="character" w:customStyle="1" w:styleId="rvts15">
    <w:name w:val="rvts15"/>
    <w:basedOn w:val="DefaultParagraphFont"/>
    <w:uiPriority w:val="99"/>
    <w:rsid w:val="00855807"/>
  </w:style>
  <w:style w:type="character" w:styleId="Hyperlink">
    <w:name w:val="Hyperlink"/>
    <w:basedOn w:val="DefaultParagraphFont"/>
    <w:uiPriority w:val="99"/>
    <w:rsid w:val="00855807"/>
    <w:rPr>
      <w:color w:val="0000FF"/>
      <w:u w:val="single"/>
    </w:rPr>
  </w:style>
  <w:style w:type="paragraph" w:styleId="NormalWeb">
    <w:name w:val="Normal (Web)"/>
    <w:basedOn w:val="Normal"/>
    <w:uiPriority w:val="99"/>
    <w:rsid w:val="00CC32EA"/>
    <w:pPr>
      <w:spacing w:before="100" w:beforeAutospacing="1" w:after="100" w:afterAutospacing="1"/>
    </w:pPr>
  </w:style>
  <w:style w:type="paragraph" w:styleId="NoSpacing">
    <w:name w:val="No Spacing"/>
    <w:uiPriority w:val="99"/>
    <w:qFormat/>
    <w:rsid w:val="0031333D"/>
    <w:rPr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3919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z0730-18" TargetMode="External"/><Relationship Id="rId13" Type="http://schemas.openxmlformats.org/officeDocument/2006/relationships/image" Target="media/image3.png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2269-19" TargetMode="External"/><Relationship Id="rId12" Type="http://schemas.openxmlformats.org/officeDocument/2006/relationships/image" Target="file:///C:\1&#1056;&#1072;&#1073;&#1086;&#1090;&#1072;\Robota\MINYUST\2018\07\1707\&#1053;&#1072;&#1082;&#1072;&#1079;%20&#1074;&#1110;&#1076;%2022.05.2018%20&#8470;%20675_files\Re32182_IMG_016.gif" TargetMode="External"/><Relationship Id="rId17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image" Target="file:///C:\1&#1056;&#1072;&#1073;&#1086;&#1090;&#1072;\Robota\MINYUST\2018\07\1707\&#1053;&#1072;&#1082;&#1072;&#1079;%20&#1074;&#1110;&#1076;%2022.05.2018%20&#8470;%20675_files\re32182_img_011.gif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zakon.rada.gov.ua/laws/show/z0730-18" TargetMode="Externa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10</Pages>
  <Words>7463</Words>
  <Characters>4255</Characters>
  <Application>Microsoft Office Outlook</Application>
  <DocSecurity>0</DocSecurity>
  <Lines>0</Lines>
  <Paragraphs>0</Paragraphs>
  <ScaleCrop>false</ScaleCrop>
  <Company>Grizli777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2</dc:title>
  <dc:subject/>
  <dc:creator>TriaL</dc:creator>
  <cp:keywords/>
  <dc:description/>
  <cp:lastModifiedBy>Лалетина</cp:lastModifiedBy>
  <cp:revision>2</cp:revision>
  <cp:lastPrinted>2021-01-28T09:22:00Z</cp:lastPrinted>
  <dcterms:created xsi:type="dcterms:W3CDTF">2021-02-04T06:33:00Z</dcterms:created>
  <dcterms:modified xsi:type="dcterms:W3CDTF">2021-02-04T06:33:00Z</dcterms:modified>
</cp:coreProperties>
</file>