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DE" w:rsidRPr="00A47E11" w:rsidRDefault="00193FDE" w:rsidP="001B7469">
      <w:pPr>
        <w:rPr>
          <w:b/>
          <w:bCs/>
          <w:color w:val="000000"/>
        </w:rPr>
      </w:pPr>
      <w:r w:rsidRPr="002C7ABB">
        <w:rPr>
          <w:color w:val="FF0000"/>
          <w:sz w:val="24"/>
          <w:szCs w:val="24"/>
        </w:rPr>
        <w:t xml:space="preserve">                                                                                    </w:t>
      </w:r>
      <w:r>
        <w:rPr>
          <w:color w:val="FF0000"/>
          <w:sz w:val="24"/>
          <w:szCs w:val="24"/>
        </w:rPr>
        <w:t xml:space="preserve">         </w:t>
      </w:r>
      <w:r w:rsidRPr="002C7ABB">
        <w:rPr>
          <w:color w:val="FF0000"/>
          <w:sz w:val="24"/>
          <w:szCs w:val="24"/>
        </w:rPr>
        <w:t xml:space="preserve"> </w:t>
      </w:r>
      <w:r w:rsidRPr="00A47E11">
        <w:rPr>
          <w:b/>
          <w:bCs/>
          <w:color w:val="000000"/>
        </w:rPr>
        <w:t xml:space="preserve">Додаток  </w:t>
      </w:r>
    </w:p>
    <w:p w:rsidR="00193FDE" w:rsidRPr="00A47E11" w:rsidRDefault="00193FDE" w:rsidP="00C03597">
      <w:pPr>
        <w:ind w:left="5652"/>
        <w:rPr>
          <w:b/>
          <w:bCs/>
          <w:color w:val="000000"/>
        </w:rPr>
      </w:pPr>
      <w:r w:rsidRPr="00A47E11">
        <w:rPr>
          <w:b/>
          <w:bCs/>
          <w:color w:val="000000"/>
        </w:rPr>
        <w:t>до рішення Кременчуцької міської ради Кременчуцького району Полтавської області</w:t>
      </w:r>
    </w:p>
    <w:p w:rsidR="00193FDE" w:rsidRPr="00A47E11" w:rsidRDefault="00193FDE" w:rsidP="001B7469">
      <w:pPr>
        <w:rPr>
          <w:b/>
          <w:bCs/>
          <w:color w:val="000000"/>
        </w:rPr>
      </w:pPr>
      <w:r w:rsidRPr="00A47E11">
        <w:rPr>
          <w:b/>
          <w:bCs/>
          <w:color w:val="000000"/>
        </w:rPr>
        <w:t xml:space="preserve">                                                                 </w:t>
      </w:r>
      <w:r>
        <w:rPr>
          <w:b/>
          <w:bCs/>
          <w:color w:val="000000"/>
        </w:rPr>
        <w:t xml:space="preserve">                від  26 січня  </w:t>
      </w:r>
      <w:r w:rsidRPr="00A47E11">
        <w:rPr>
          <w:b/>
          <w:bCs/>
          <w:color w:val="000000"/>
        </w:rPr>
        <w:t xml:space="preserve">2021 року                                                                                                                                                                                                                                                                                                                                                                                                              </w:t>
      </w:r>
    </w:p>
    <w:p w:rsidR="00193FDE" w:rsidRPr="002C7ABB" w:rsidRDefault="00193FDE" w:rsidP="001B7469">
      <w:pPr>
        <w:rPr>
          <w:color w:val="FF0000"/>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1B7469">
      <w:pPr>
        <w:rPr>
          <w:color w:val="FF0000"/>
          <w:sz w:val="24"/>
          <w:szCs w:val="24"/>
        </w:rPr>
      </w:pPr>
    </w:p>
    <w:p w:rsidR="00193FDE" w:rsidRPr="002C7ABB" w:rsidRDefault="00193FDE" w:rsidP="004D3E7D">
      <w:pPr>
        <w:jc w:val="center"/>
        <w:rPr>
          <w:color w:val="FF0000"/>
          <w:sz w:val="52"/>
          <w:szCs w:val="52"/>
        </w:rPr>
      </w:pPr>
    </w:p>
    <w:p w:rsidR="00193FDE" w:rsidRPr="002C7ABB" w:rsidRDefault="00193FDE" w:rsidP="004D3E7D">
      <w:pPr>
        <w:jc w:val="center"/>
        <w:rPr>
          <w:b/>
          <w:bCs/>
          <w:color w:val="000000"/>
          <w:sz w:val="52"/>
          <w:szCs w:val="52"/>
          <w:lang w:val="ru-RU"/>
        </w:rPr>
      </w:pPr>
      <w:r>
        <w:rPr>
          <w:b/>
          <w:bCs/>
          <w:color w:val="000000"/>
          <w:sz w:val="52"/>
          <w:szCs w:val="52"/>
        </w:rPr>
        <w:t>ПРОГРАМА</w:t>
      </w:r>
    </w:p>
    <w:p w:rsidR="00193FDE" w:rsidRPr="002C7ABB" w:rsidRDefault="00193FDE" w:rsidP="004D3E7D">
      <w:pPr>
        <w:jc w:val="center"/>
        <w:rPr>
          <w:b/>
          <w:bCs/>
          <w:color w:val="000000"/>
          <w:sz w:val="40"/>
          <w:szCs w:val="40"/>
          <w:lang w:val="ru-RU"/>
        </w:rPr>
      </w:pPr>
      <w:r>
        <w:rPr>
          <w:b/>
          <w:bCs/>
          <w:color w:val="000000"/>
          <w:sz w:val="40"/>
          <w:szCs w:val="40"/>
        </w:rPr>
        <w:t>сприяння розвитку малого і</w:t>
      </w:r>
      <w:r w:rsidRPr="002C7ABB">
        <w:rPr>
          <w:b/>
          <w:bCs/>
          <w:color w:val="000000"/>
          <w:sz w:val="40"/>
          <w:szCs w:val="40"/>
        </w:rPr>
        <w:t xml:space="preserve"> середнього підприємництва </w:t>
      </w:r>
      <w:r w:rsidRPr="00B06BC8">
        <w:rPr>
          <w:b/>
          <w:bCs/>
          <w:color w:val="000000"/>
          <w:sz w:val="40"/>
          <w:szCs w:val="40"/>
        </w:rPr>
        <w:t>на території Кременчуцької міської територіальної громади</w:t>
      </w:r>
      <w:r>
        <w:rPr>
          <w:b/>
          <w:bCs/>
          <w:color w:val="000000"/>
          <w:sz w:val="40"/>
          <w:szCs w:val="40"/>
        </w:rPr>
        <w:t xml:space="preserve"> </w:t>
      </w:r>
      <w:r w:rsidRPr="002C7ABB">
        <w:rPr>
          <w:b/>
          <w:bCs/>
          <w:color w:val="000000"/>
          <w:sz w:val="40"/>
          <w:szCs w:val="40"/>
        </w:rPr>
        <w:t>на 2021-2023 роки</w:t>
      </w:r>
    </w:p>
    <w:p w:rsidR="00193FDE" w:rsidRPr="002C7ABB" w:rsidRDefault="00193FDE" w:rsidP="004D3E7D">
      <w:pPr>
        <w:jc w:val="center"/>
        <w:rPr>
          <w:b/>
          <w:bCs/>
          <w:color w:val="FF0000"/>
          <w:sz w:val="52"/>
          <w:szCs w:val="52"/>
        </w:rPr>
      </w:pPr>
    </w:p>
    <w:p w:rsidR="00193FDE" w:rsidRPr="002C7ABB" w:rsidRDefault="00193FDE" w:rsidP="004D3E7D">
      <w:pPr>
        <w:jc w:val="center"/>
        <w:rPr>
          <w:b/>
          <w:bCs/>
          <w:color w:val="FF0000"/>
          <w:sz w:val="24"/>
          <w:szCs w:val="24"/>
        </w:rPr>
      </w:pPr>
    </w:p>
    <w:p w:rsidR="00193FDE" w:rsidRPr="002C7ABB" w:rsidRDefault="00193FDE" w:rsidP="004D3E7D">
      <w:pPr>
        <w:jc w:val="cente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Default="00193FDE" w:rsidP="001B7469">
      <w:pPr>
        <w:rPr>
          <w:b/>
          <w:bCs/>
          <w:color w:val="FF0000"/>
          <w:sz w:val="24"/>
          <w:szCs w:val="24"/>
        </w:rPr>
      </w:pPr>
    </w:p>
    <w:p w:rsidR="00193FDE" w:rsidRDefault="00193FDE" w:rsidP="001B7469">
      <w:pPr>
        <w:rPr>
          <w:b/>
          <w:bCs/>
          <w:color w:val="FF0000"/>
          <w:sz w:val="24"/>
          <w:szCs w:val="24"/>
        </w:rPr>
      </w:pPr>
    </w:p>
    <w:p w:rsidR="00193FDE" w:rsidRDefault="00193FDE" w:rsidP="001B7469">
      <w:pPr>
        <w:rPr>
          <w:b/>
          <w:bCs/>
          <w:color w:val="FF0000"/>
          <w:sz w:val="24"/>
          <w:szCs w:val="24"/>
        </w:rPr>
      </w:pPr>
    </w:p>
    <w:p w:rsidR="00193FDE"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Default="00193FDE" w:rsidP="001B7469">
      <w:pPr>
        <w:rPr>
          <w:b/>
          <w:bCs/>
          <w:color w:val="FF0000"/>
          <w:sz w:val="24"/>
          <w:szCs w:val="24"/>
        </w:rPr>
      </w:pPr>
    </w:p>
    <w:p w:rsidR="00193FDE" w:rsidRPr="002C7ABB" w:rsidRDefault="00193FDE" w:rsidP="001B7469">
      <w:pPr>
        <w:rPr>
          <w:b/>
          <w:bCs/>
          <w:color w:val="FF0000"/>
          <w:sz w:val="24"/>
          <w:szCs w:val="24"/>
        </w:rPr>
      </w:pPr>
    </w:p>
    <w:p w:rsidR="00193FDE" w:rsidRPr="005508F7" w:rsidRDefault="00193FDE" w:rsidP="00B06BC8">
      <w:pPr>
        <w:jc w:val="center"/>
        <w:rPr>
          <w:b/>
          <w:bCs/>
          <w:color w:val="000000"/>
          <w:sz w:val="24"/>
          <w:szCs w:val="24"/>
        </w:rPr>
      </w:pPr>
      <w:r w:rsidRPr="005508F7">
        <w:rPr>
          <w:b/>
          <w:bCs/>
          <w:color w:val="000000"/>
          <w:sz w:val="24"/>
          <w:szCs w:val="24"/>
        </w:rPr>
        <w:t>Характеристика</w:t>
      </w:r>
    </w:p>
    <w:p w:rsidR="00193FDE" w:rsidRPr="005508F7" w:rsidRDefault="00193FDE" w:rsidP="001B7469">
      <w:pPr>
        <w:jc w:val="center"/>
        <w:rPr>
          <w:b/>
          <w:bCs/>
          <w:color w:val="000000"/>
          <w:sz w:val="24"/>
          <w:szCs w:val="24"/>
        </w:rPr>
      </w:pPr>
      <w:r>
        <w:rPr>
          <w:b/>
          <w:bCs/>
          <w:color w:val="000000"/>
          <w:sz w:val="24"/>
          <w:szCs w:val="24"/>
        </w:rPr>
        <w:t>Програми</w:t>
      </w:r>
      <w:r w:rsidRPr="005508F7">
        <w:rPr>
          <w:b/>
          <w:bCs/>
          <w:color w:val="000000"/>
          <w:sz w:val="24"/>
          <w:szCs w:val="24"/>
        </w:rPr>
        <w:t xml:space="preserve"> сприяння розвитку малого </w:t>
      </w:r>
      <w:r>
        <w:rPr>
          <w:b/>
          <w:bCs/>
          <w:color w:val="000000"/>
          <w:sz w:val="24"/>
          <w:szCs w:val="24"/>
          <w:lang w:val="ru-RU"/>
        </w:rPr>
        <w:t>і</w:t>
      </w:r>
      <w:r w:rsidRPr="005508F7">
        <w:rPr>
          <w:b/>
          <w:bCs/>
          <w:color w:val="000000"/>
          <w:sz w:val="24"/>
          <w:szCs w:val="24"/>
        </w:rPr>
        <w:t xml:space="preserve"> середнього підприємництва</w:t>
      </w:r>
    </w:p>
    <w:p w:rsidR="00193FDE" w:rsidRPr="002C7ABB" w:rsidRDefault="00193FDE" w:rsidP="001B7469">
      <w:pPr>
        <w:jc w:val="center"/>
        <w:rPr>
          <w:b/>
          <w:bCs/>
          <w:color w:val="FF0000"/>
          <w:sz w:val="24"/>
          <w:szCs w:val="24"/>
        </w:rPr>
      </w:pPr>
      <w:r w:rsidRPr="00E52678">
        <w:rPr>
          <w:b/>
          <w:bCs/>
          <w:sz w:val="24"/>
          <w:szCs w:val="24"/>
        </w:rPr>
        <w:t>на території Кременчуцької міської територіальної громади</w:t>
      </w:r>
      <w:r w:rsidRPr="00F07795">
        <w:rPr>
          <w:b/>
          <w:bCs/>
          <w:color w:val="000000"/>
          <w:sz w:val="24"/>
          <w:szCs w:val="24"/>
        </w:rPr>
        <w:t xml:space="preserve"> </w:t>
      </w:r>
      <w:r w:rsidRPr="005508F7">
        <w:rPr>
          <w:b/>
          <w:bCs/>
          <w:color w:val="000000"/>
          <w:sz w:val="24"/>
          <w:szCs w:val="24"/>
        </w:rPr>
        <w:t>на 2021-2023 роки</w:t>
      </w:r>
    </w:p>
    <w:p w:rsidR="00193FDE" w:rsidRPr="002C7ABB" w:rsidRDefault="00193FDE" w:rsidP="001B7469">
      <w:pPr>
        <w:rPr>
          <w:color w:val="FF0000"/>
          <w:sz w:val="24"/>
          <w:szCs w:val="24"/>
          <w:lang w:val="ru-RU"/>
        </w:rPr>
      </w:pPr>
    </w:p>
    <w:tbl>
      <w:tblPr>
        <w:tblW w:w="9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4560"/>
        <w:gridCol w:w="2040"/>
        <w:gridCol w:w="2686"/>
      </w:tblGrid>
      <w:tr w:rsidR="00193FDE" w:rsidRPr="002C7ABB">
        <w:tc>
          <w:tcPr>
            <w:tcW w:w="588" w:type="dxa"/>
          </w:tcPr>
          <w:p w:rsidR="00193FDE" w:rsidRPr="006202A9" w:rsidRDefault="00193FDE">
            <w:pPr>
              <w:rPr>
                <w:color w:val="000000"/>
                <w:sz w:val="24"/>
                <w:szCs w:val="24"/>
              </w:rPr>
            </w:pPr>
            <w:r w:rsidRPr="006202A9">
              <w:rPr>
                <w:color w:val="000000"/>
                <w:sz w:val="24"/>
                <w:szCs w:val="24"/>
              </w:rPr>
              <w:t>1.</w:t>
            </w:r>
          </w:p>
        </w:tc>
        <w:tc>
          <w:tcPr>
            <w:tcW w:w="9286" w:type="dxa"/>
            <w:gridSpan w:val="3"/>
          </w:tcPr>
          <w:p w:rsidR="00193FDE" w:rsidRDefault="00193FDE" w:rsidP="00F07795">
            <w:pPr>
              <w:jc w:val="center"/>
              <w:rPr>
                <w:b/>
                <w:bCs/>
                <w:color w:val="000000"/>
                <w:sz w:val="24"/>
                <w:szCs w:val="24"/>
              </w:rPr>
            </w:pPr>
            <w:r w:rsidRPr="00674BE8">
              <w:rPr>
                <w:b/>
                <w:bCs/>
                <w:color w:val="000000"/>
                <w:sz w:val="24"/>
                <w:szCs w:val="24"/>
              </w:rPr>
              <w:t xml:space="preserve">Загальна характеристика </w:t>
            </w:r>
          </w:p>
          <w:p w:rsidR="00193FDE" w:rsidRPr="00674BE8" w:rsidRDefault="00193FDE" w:rsidP="00F07795">
            <w:pPr>
              <w:jc w:val="center"/>
              <w:rPr>
                <w:b/>
                <w:bCs/>
                <w:color w:val="000000"/>
                <w:sz w:val="24"/>
                <w:szCs w:val="24"/>
              </w:rPr>
            </w:pPr>
            <w:r w:rsidRPr="00674BE8">
              <w:rPr>
                <w:b/>
                <w:bCs/>
                <w:color w:val="000000"/>
                <w:sz w:val="24"/>
                <w:szCs w:val="24"/>
              </w:rPr>
              <w:t>Кременчуцької міської територіальної громади</w:t>
            </w:r>
          </w:p>
        </w:tc>
      </w:tr>
      <w:tr w:rsidR="00193FDE" w:rsidRPr="002C7ABB">
        <w:tc>
          <w:tcPr>
            <w:tcW w:w="588" w:type="dxa"/>
          </w:tcPr>
          <w:p w:rsidR="00193FDE" w:rsidRPr="00984B7C" w:rsidRDefault="00193FDE">
            <w:pPr>
              <w:rPr>
                <w:color w:val="FF0000"/>
                <w:sz w:val="24"/>
                <w:szCs w:val="24"/>
              </w:rPr>
            </w:pPr>
          </w:p>
        </w:tc>
        <w:tc>
          <w:tcPr>
            <w:tcW w:w="9286" w:type="dxa"/>
            <w:gridSpan w:val="3"/>
          </w:tcPr>
          <w:p w:rsidR="00193FDE" w:rsidRPr="00F24747" w:rsidRDefault="00193FDE">
            <w:pPr>
              <w:rPr>
                <w:color w:val="000000"/>
                <w:sz w:val="24"/>
                <w:szCs w:val="24"/>
              </w:rPr>
            </w:pPr>
            <w:r w:rsidRPr="00F24747">
              <w:rPr>
                <w:color w:val="000000"/>
                <w:sz w:val="24"/>
                <w:szCs w:val="24"/>
              </w:rPr>
              <w:t>Площа території (кв км) –</w:t>
            </w:r>
            <w:r>
              <w:rPr>
                <w:color w:val="000000"/>
                <w:sz w:val="24"/>
                <w:szCs w:val="24"/>
              </w:rPr>
              <w:t xml:space="preserve"> 16</w:t>
            </w:r>
            <w:r w:rsidRPr="00F24747">
              <w:rPr>
                <w:color w:val="000000"/>
                <w:sz w:val="24"/>
                <w:szCs w:val="24"/>
              </w:rPr>
              <w:t xml:space="preserve">9,769    </w:t>
            </w:r>
          </w:p>
          <w:p w:rsidR="00193FDE" w:rsidRPr="00984B7C" w:rsidRDefault="00193FDE">
            <w:pPr>
              <w:rPr>
                <w:color w:val="FF0000"/>
                <w:sz w:val="24"/>
                <w:szCs w:val="24"/>
              </w:rPr>
            </w:pPr>
            <w:r w:rsidRPr="00F24747">
              <w:rPr>
                <w:color w:val="000000"/>
                <w:sz w:val="24"/>
                <w:szCs w:val="24"/>
              </w:rPr>
              <w:t>Кількість населення  (чол) –  221763</w:t>
            </w:r>
            <w:r w:rsidRPr="00984B7C">
              <w:rPr>
                <w:color w:val="FF0000"/>
                <w:sz w:val="24"/>
                <w:szCs w:val="24"/>
              </w:rPr>
              <w:t xml:space="preserve">    </w:t>
            </w:r>
          </w:p>
          <w:p w:rsidR="00193FDE" w:rsidRDefault="00193FDE">
            <w:pPr>
              <w:rPr>
                <w:color w:val="000000"/>
                <w:sz w:val="24"/>
                <w:szCs w:val="24"/>
              </w:rPr>
            </w:pPr>
            <w:r>
              <w:rPr>
                <w:color w:val="000000"/>
                <w:sz w:val="24"/>
                <w:szCs w:val="24"/>
              </w:rPr>
              <w:t>Сфери господарювання  -  промислова</w:t>
            </w:r>
            <w:r w:rsidRPr="006202A9">
              <w:rPr>
                <w:color w:val="000000"/>
                <w:sz w:val="24"/>
                <w:szCs w:val="24"/>
              </w:rPr>
              <w:t xml:space="preserve">, </w:t>
            </w:r>
            <w:r>
              <w:rPr>
                <w:color w:val="000000"/>
                <w:sz w:val="24"/>
                <w:szCs w:val="24"/>
              </w:rPr>
              <w:t>аграрна, фінансова, торгівельна, надання побутових послуг, культура, спорт</w:t>
            </w:r>
          </w:p>
          <w:p w:rsidR="00193FDE" w:rsidRPr="006202A9" w:rsidRDefault="00193FDE">
            <w:pPr>
              <w:rPr>
                <w:color w:val="000000"/>
                <w:sz w:val="24"/>
                <w:szCs w:val="24"/>
              </w:rPr>
            </w:pPr>
            <w:r>
              <w:rPr>
                <w:color w:val="000000"/>
                <w:sz w:val="24"/>
                <w:szCs w:val="24"/>
              </w:rPr>
              <w:t>А</w:t>
            </w:r>
            <w:r w:rsidRPr="006202A9">
              <w:rPr>
                <w:color w:val="000000"/>
                <w:sz w:val="24"/>
                <w:szCs w:val="24"/>
              </w:rPr>
              <w:t>дміністративний центр</w:t>
            </w:r>
            <w:r>
              <w:rPr>
                <w:color w:val="000000"/>
                <w:sz w:val="24"/>
                <w:szCs w:val="24"/>
              </w:rPr>
              <w:t xml:space="preserve"> – місто </w:t>
            </w:r>
            <w:r w:rsidRPr="006202A9">
              <w:rPr>
                <w:color w:val="000000"/>
                <w:sz w:val="24"/>
                <w:szCs w:val="24"/>
              </w:rPr>
              <w:t>обласного підпорядкування</w:t>
            </w:r>
            <w:r>
              <w:rPr>
                <w:color w:val="000000"/>
                <w:sz w:val="24"/>
                <w:szCs w:val="24"/>
              </w:rPr>
              <w:t xml:space="preserve"> Кременчук</w:t>
            </w:r>
          </w:p>
        </w:tc>
      </w:tr>
      <w:tr w:rsidR="00193FDE" w:rsidRPr="002C7ABB">
        <w:tc>
          <w:tcPr>
            <w:tcW w:w="588" w:type="dxa"/>
          </w:tcPr>
          <w:p w:rsidR="00193FDE" w:rsidRPr="00995A08" w:rsidRDefault="00193FDE">
            <w:pPr>
              <w:rPr>
                <w:color w:val="000000"/>
                <w:sz w:val="24"/>
                <w:szCs w:val="24"/>
              </w:rPr>
            </w:pPr>
            <w:r w:rsidRPr="00995A08">
              <w:rPr>
                <w:color w:val="000000"/>
                <w:sz w:val="24"/>
                <w:szCs w:val="24"/>
              </w:rPr>
              <w:t>2.</w:t>
            </w:r>
          </w:p>
        </w:tc>
        <w:tc>
          <w:tcPr>
            <w:tcW w:w="4560" w:type="dxa"/>
          </w:tcPr>
          <w:p w:rsidR="00193FDE" w:rsidRPr="00674BE8" w:rsidRDefault="00193FDE">
            <w:pPr>
              <w:rPr>
                <w:color w:val="000000"/>
                <w:sz w:val="24"/>
                <w:szCs w:val="24"/>
              </w:rPr>
            </w:pPr>
            <w:r w:rsidRPr="00674BE8">
              <w:rPr>
                <w:color w:val="000000"/>
                <w:sz w:val="24"/>
                <w:szCs w:val="24"/>
              </w:rPr>
              <w:t>Дата затвердження Програми</w:t>
            </w:r>
          </w:p>
        </w:tc>
        <w:tc>
          <w:tcPr>
            <w:tcW w:w="4726" w:type="dxa"/>
            <w:gridSpan w:val="2"/>
          </w:tcPr>
          <w:p w:rsidR="00193FDE" w:rsidRPr="00995A08" w:rsidRDefault="00193FDE">
            <w:pPr>
              <w:rPr>
                <w:color w:val="000000"/>
                <w:sz w:val="24"/>
                <w:szCs w:val="24"/>
              </w:rPr>
            </w:pPr>
            <w:r w:rsidRPr="00995A08">
              <w:rPr>
                <w:color w:val="FF0000"/>
                <w:sz w:val="24"/>
                <w:szCs w:val="24"/>
              </w:rPr>
              <w:t xml:space="preserve">     </w:t>
            </w:r>
            <w:r w:rsidRPr="00995A08">
              <w:rPr>
                <w:color w:val="000000"/>
                <w:sz w:val="24"/>
                <w:szCs w:val="24"/>
              </w:rPr>
              <w:t>січень 2021 року</w:t>
            </w:r>
          </w:p>
        </w:tc>
      </w:tr>
      <w:tr w:rsidR="00193FDE" w:rsidRPr="00243D9C">
        <w:tc>
          <w:tcPr>
            <w:tcW w:w="588" w:type="dxa"/>
          </w:tcPr>
          <w:p w:rsidR="00193FDE" w:rsidRPr="00984B7C" w:rsidRDefault="00193FDE">
            <w:pPr>
              <w:rPr>
                <w:sz w:val="24"/>
                <w:szCs w:val="24"/>
              </w:rPr>
            </w:pPr>
            <w:r w:rsidRPr="00984B7C">
              <w:rPr>
                <w:sz w:val="24"/>
                <w:szCs w:val="24"/>
              </w:rPr>
              <w:t>3.</w:t>
            </w:r>
          </w:p>
        </w:tc>
        <w:tc>
          <w:tcPr>
            <w:tcW w:w="4560" w:type="dxa"/>
          </w:tcPr>
          <w:p w:rsidR="00193FDE" w:rsidRPr="00984B7C" w:rsidRDefault="00193FDE">
            <w:pPr>
              <w:rPr>
                <w:sz w:val="24"/>
                <w:szCs w:val="24"/>
              </w:rPr>
            </w:pPr>
            <w:r w:rsidRPr="00984B7C">
              <w:rPr>
                <w:sz w:val="24"/>
                <w:szCs w:val="24"/>
              </w:rPr>
              <w:t>Головний розробник Програми</w:t>
            </w:r>
          </w:p>
          <w:p w:rsidR="00193FDE" w:rsidRPr="00984B7C" w:rsidRDefault="00193FDE">
            <w:pPr>
              <w:rPr>
                <w:sz w:val="24"/>
                <w:szCs w:val="24"/>
              </w:rPr>
            </w:pPr>
          </w:p>
          <w:p w:rsidR="00193FDE" w:rsidRPr="00984B7C" w:rsidRDefault="00193FDE">
            <w:pPr>
              <w:rPr>
                <w:sz w:val="24"/>
                <w:szCs w:val="24"/>
              </w:rPr>
            </w:pPr>
          </w:p>
          <w:p w:rsidR="00193FDE" w:rsidRDefault="00193FDE">
            <w:pPr>
              <w:rPr>
                <w:sz w:val="24"/>
                <w:szCs w:val="24"/>
              </w:rPr>
            </w:pPr>
          </w:p>
          <w:p w:rsidR="00193FDE" w:rsidRDefault="00193FDE">
            <w:pPr>
              <w:rPr>
                <w:sz w:val="24"/>
                <w:szCs w:val="24"/>
              </w:rPr>
            </w:pPr>
          </w:p>
          <w:p w:rsidR="00193FDE" w:rsidRDefault="00193FDE">
            <w:pPr>
              <w:rPr>
                <w:sz w:val="24"/>
                <w:szCs w:val="24"/>
              </w:rPr>
            </w:pPr>
          </w:p>
          <w:p w:rsidR="00193FDE" w:rsidRPr="00984B7C" w:rsidRDefault="00193FDE">
            <w:pPr>
              <w:rPr>
                <w:sz w:val="24"/>
                <w:szCs w:val="24"/>
              </w:rPr>
            </w:pPr>
            <w:r w:rsidRPr="00984B7C">
              <w:rPr>
                <w:sz w:val="24"/>
                <w:szCs w:val="24"/>
              </w:rPr>
              <w:t xml:space="preserve">Співрозробники </w:t>
            </w:r>
          </w:p>
        </w:tc>
        <w:tc>
          <w:tcPr>
            <w:tcW w:w="4726" w:type="dxa"/>
            <w:gridSpan w:val="2"/>
          </w:tcPr>
          <w:p w:rsidR="00193FDE" w:rsidRPr="00CE456A" w:rsidRDefault="00193FDE" w:rsidP="00CE456A">
            <w:pPr>
              <w:jc w:val="both"/>
              <w:rPr>
                <w:sz w:val="24"/>
                <w:szCs w:val="24"/>
              </w:rPr>
            </w:pPr>
            <w:r w:rsidRPr="00CE456A">
              <w:rPr>
                <w:sz w:val="24"/>
                <w:szCs w:val="24"/>
              </w:rPr>
              <w:t>Упра</w:t>
            </w:r>
            <w:r>
              <w:rPr>
                <w:sz w:val="24"/>
                <w:szCs w:val="24"/>
              </w:rPr>
              <w:t xml:space="preserve">вління розвитку підприємництва, </w:t>
            </w:r>
            <w:r w:rsidRPr="00CE456A">
              <w:rPr>
                <w:sz w:val="24"/>
                <w:szCs w:val="24"/>
              </w:rPr>
              <w:t>торгівлі, побуту та регуляторної політики</w:t>
            </w:r>
          </w:p>
          <w:p w:rsidR="00193FDE" w:rsidRPr="00CE456A" w:rsidRDefault="00193FDE" w:rsidP="00CE456A">
            <w:pPr>
              <w:jc w:val="both"/>
              <w:rPr>
                <w:sz w:val="24"/>
                <w:szCs w:val="24"/>
              </w:rPr>
            </w:pPr>
            <w:r w:rsidRPr="00CE456A">
              <w:rPr>
                <w:sz w:val="24"/>
                <w:szCs w:val="24"/>
              </w:rPr>
              <w:t>виконавчого комітету Кременчуцької міської ради Кременчуцького району Полтавської області</w:t>
            </w:r>
          </w:p>
          <w:p w:rsidR="00193FDE" w:rsidRPr="00984B7C" w:rsidRDefault="00193FDE" w:rsidP="00243D9C">
            <w:pPr>
              <w:rPr>
                <w:sz w:val="24"/>
                <w:szCs w:val="24"/>
              </w:rPr>
            </w:pPr>
          </w:p>
          <w:p w:rsidR="00193FDE" w:rsidRDefault="00193FDE" w:rsidP="00243D9C">
            <w:pPr>
              <w:rPr>
                <w:sz w:val="24"/>
                <w:szCs w:val="24"/>
              </w:rPr>
            </w:pPr>
            <w:r>
              <w:rPr>
                <w:sz w:val="24"/>
                <w:szCs w:val="24"/>
              </w:rPr>
              <w:t>Управління економіки</w:t>
            </w:r>
          </w:p>
          <w:p w:rsidR="00193FDE" w:rsidRDefault="00193FDE" w:rsidP="00243D9C">
            <w:pPr>
              <w:rPr>
                <w:sz w:val="24"/>
                <w:szCs w:val="24"/>
              </w:rPr>
            </w:pPr>
            <w:r>
              <w:rPr>
                <w:sz w:val="24"/>
                <w:szCs w:val="24"/>
              </w:rPr>
              <w:t>Управління земельних ресурсів</w:t>
            </w:r>
          </w:p>
          <w:p w:rsidR="00193FDE" w:rsidRPr="00984B7C" w:rsidRDefault="00193FDE" w:rsidP="00243D9C">
            <w:pPr>
              <w:rPr>
                <w:sz w:val="24"/>
                <w:szCs w:val="24"/>
              </w:rPr>
            </w:pPr>
            <w:r w:rsidRPr="00984B7C">
              <w:rPr>
                <w:sz w:val="24"/>
                <w:szCs w:val="24"/>
              </w:rPr>
              <w:t>Управління міського майна</w:t>
            </w:r>
          </w:p>
          <w:p w:rsidR="00193FDE" w:rsidRDefault="00193FDE" w:rsidP="00FB2EF7">
            <w:pPr>
              <w:rPr>
                <w:sz w:val="24"/>
                <w:szCs w:val="24"/>
              </w:rPr>
            </w:pPr>
            <w:r w:rsidRPr="00984B7C">
              <w:rPr>
                <w:sz w:val="24"/>
                <w:szCs w:val="24"/>
              </w:rPr>
              <w:t>Управління містобудування та архітектури</w:t>
            </w:r>
          </w:p>
          <w:p w:rsidR="00193FDE" w:rsidRPr="00984B7C" w:rsidRDefault="00193FDE" w:rsidP="00FB2EF7">
            <w:pPr>
              <w:rPr>
                <w:sz w:val="24"/>
                <w:szCs w:val="24"/>
              </w:rPr>
            </w:pPr>
            <w:r>
              <w:rPr>
                <w:sz w:val="24"/>
                <w:szCs w:val="24"/>
              </w:rPr>
              <w:t>Департамент фінансів</w:t>
            </w:r>
          </w:p>
          <w:p w:rsidR="00193FDE" w:rsidRPr="00984B7C" w:rsidRDefault="00193FDE" w:rsidP="00FB2EF7">
            <w:pPr>
              <w:rPr>
                <w:sz w:val="24"/>
                <w:szCs w:val="24"/>
              </w:rPr>
            </w:pPr>
            <w:r w:rsidRPr="00984B7C">
              <w:rPr>
                <w:sz w:val="24"/>
                <w:szCs w:val="24"/>
              </w:rPr>
              <w:t>Департамент «Центр надання адміністративних послуг у місті Кременчуці»</w:t>
            </w:r>
          </w:p>
          <w:p w:rsidR="00193FDE" w:rsidRPr="00984B7C" w:rsidRDefault="00193FDE" w:rsidP="00243D9C">
            <w:pPr>
              <w:rPr>
                <w:sz w:val="24"/>
                <w:szCs w:val="24"/>
              </w:rPr>
            </w:pPr>
            <w:r w:rsidRPr="00984B7C">
              <w:rPr>
                <w:sz w:val="24"/>
                <w:szCs w:val="24"/>
              </w:rPr>
              <w:t>Департамент житлово-комунального господарства</w:t>
            </w:r>
          </w:p>
          <w:p w:rsidR="00193FDE" w:rsidRPr="00984B7C" w:rsidRDefault="00193FDE" w:rsidP="00243D9C">
            <w:pPr>
              <w:rPr>
                <w:sz w:val="24"/>
                <w:szCs w:val="24"/>
              </w:rPr>
            </w:pPr>
            <w:r w:rsidRPr="00984B7C">
              <w:rPr>
                <w:sz w:val="24"/>
                <w:szCs w:val="24"/>
              </w:rPr>
              <w:t>Фонд підтримки підприємництва</w:t>
            </w:r>
          </w:p>
          <w:p w:rsidR="00193FDE" w:rsidRPr="00984B7C" w:rsidRDefault="00193FDE" w:rsidP="00243D9C">
            <w:pPr>
              <w:rPr>
                <w:sz w:val="24"/>
                <w:szCs w:val="24"/>
              </w:rPr>
            </w:pPr>
            <w:r w:rsidRPr="00984B7C">
              <w:rPr>
                <w:sz w:val="24"/>
                <w:szCs w:val="24"/>
              </w:rPr>
              <w:t>Кременчуцький Міськрайонний центр зайнятості</w:t>
            </w:r>
          </w:p>
          <w:p w:rsidR="00193FDE" w:rsidRPr="00984B7C" w:rsidRDefault="00193FDE" w:rsidP="00243D9C">
            <w:pPr>
              <w:rPr>
                <w:sz w:val="24"/>
                <w:szCs w:val="24"/>
              </w:rPr>
            </w:pPr>
            <w:r w:rsidRPr="00984B7C">
              <w:rPr>
                <w:sz w:val="24"/>
                <w:szCs w:val="24"/>
              </w:rPr>
              <w:t>Громадські  об’єднання  підприємців</w:t>
            </w:r>
          </w:p>
          <w:p w:rsidR="00193FDE" w:rsidRPr="00984B7C" w:rsidRDefault="00193FDE" w:rsidP="00786FF0">
            <w:pPr>
              <w:rPr>
                <w:sz w:val="24"/>
                <w:szCs w:val="24"/>
              </w:rPr>
            </w:pPr>
            <w:r w:rsidRPr="00984B7C">
              <w:rPr>
                <w:sz w:val="24"/>
                <w:szCs w:val="24"/>
              </w:rPr>
              <w:t>Комунальне підприємство «Кременчуцький центр міжнародних зв'язків і економічного розвитку міста «Інститут розвитку Кременчука»</w:t>
            </w:r>
          </w:p>
        </w:tc>
      </w:tr>
      <w:tr w:rsidR="00193FDE" w:rsidRPr="002C7ABB">
        <w:tc>
          <w:tcPr>
            <w:tcW w:w="588" w:type="dxa"/>
          </w:tcPr>
          <w:p w:rsidR="00193FDE" w:rsidRPr="007C24C0" w:rsidRDefault="00193FDE">
            <w:pPr>
              <w:rPr>
                <w:color w:val="000000"/>
                <w:sz w:val="24"/>
                <w:szCs w:val="24"/>
              </w:rPr>
            </w:pPr>
            <w:r w:rsidRPr="007C24C0">
              <w:rPr>
                <w:color w:val="000000"/>
                <w:sz w:val="24"/>
                <w:szCs w:val="24"/>
              </w:rPr>
              <w:t>4.</w:t>
            </w:r>
          </w:p>
        </w:tc>
        <w:tc>
          <w:tcPr>
            <w:tcW w:w="4560" w:type="dxa"/>
          </w:tcPr>
          <w:p w:rsidR="00193FDE" w:rsidRPr="00984B7C" w:rsidRDefault="00193FDE">
            <w:pPr>
              <w:rPr>
                <w:color w:val="000000"/>
                <w:sz w:val="24"/>
                <w:szCs w:val="24"/>
              </w:rPr>
            </w:pPr>
            <w:r w:rsidRPr="00984B7C">
              <w:rPr>
                <w:color w:val="000000"/>
                <w:sz w:val="24"/>
                <w:szCs w:val="24"/>
              </w:rPr>
              <w:t>Мета Програми</w:t>
            </w:r>
          </w:p>
          <w:p w:rsidR="00193FDE" w:rsidRPr="00984B7C" w:rsidRDefault="00193FDE">
            <w:pPr>
              <w:rPr>
                <w:color w:val="000000"/>
                <w:sz w:val="24"/>
                <w:szCs w:val="24"/>
              </w:rPr>
            </w:pPr>
          </w:p>
          <w:p w:rsidR="00193FDE" w:rsidRPr="00984B7C" w:rsidRDefault="00193FDE">
            <w:pPr>
              <w:rPr>
                <w:color w:val="000000"/>
                <w:sz w:val="24"/>
                <w:szCs w:val="24"/>
              </w:rPr>
            </w:pPr>
          </w:p>
          <w:p w:rsidR="00193FDE" w:rsidRPr="00984B7C" w:rsidRDefault="00193FDE">
            <w:pPr>
              <w:rPr>
                <w:color w:val="000000"/>
                <w:sz w:val="24"/>
                <w:szCs w:val="24"/>
              </w:rPr>
            </w:pPr>
          </w:p>
          <w:p w:rsidR="00193FDE" w:rsidRPr="00984B7C" w:rsidRDefault="00193FDE">
            <w:pPr>
              <w:rPr>
                <w:color w:val="000000"/>
                <w:sz w:val="24"/>
                <w:szCs w:val="24"/>
              </w:rPr>
            </w:pPr>
          </w:p>
          <w:p w:rsidR="00193FDE" w:rsidRDefault="00193FDE">
            <w:pPr>
              <w:rPr>
                <w:color w:val="000000"/>
                <w:sz w:val="24"/>
                <w:szCs w:val="24"/>
              </w:rPr>
            </w:pPr>
          </w:p>
          <w:p w:rsidR="00193FDE" w:rsidRDefault="00193FDE">
            <w:pPr>
              <w:rPr>
                <w:color w:val="000000"/>
                <w:sz w:val="24"/>
                <w:szCs w:val="24"/>
              </w:rPr>
            </w:pPr>
          </w:p>
          <w:p w:rsidR="00193FDE" w:rsidRDefault="00193FDE">
            <w:pPr>
              <w:rPr>
                <w:color w:val="000000"/>
                <w:sz w:val="24"/>
                <w:szCs w:val="24"/>
              </w:rPr>
            </w:pPr>
          </w:p>
          <w:p w:rsidR="00193FDE" w:rsidRDefault="00193FDE">
            <w:pPr>
              <w:rPr>
                <w:color w:val="000000"/>
                <w:sz w:val="24"/>
                <w:szCs w:val="24"/>
              </w:rPr>
            </w:pPr>
          </w:p>
          <w:p w:rsidR="00193FDE" w:rsidRPr="00984B7C" w:rsidRDefault="00193FDE">
            <w:pPr>
              <w:rPr>
                <w:color w:val="000000"/>
                <w:sz w:val="24"/>
                <w:szCs w:val="24"/>
              </w:rPr>
            </w:pPr>
            <w:r w:rsidRPr="00984B7C">
              <w:rPr>
                <w:color w:val="000000"/>
                <w:sz w:val="24"/>
                <w:szCs w:val="24"/>
              </w:rPr>
              <w:t xml:space="preserve">Перелік пріоритетних завдань Програми: </w:t>
            </w:r>
          </w:p>
          <w:p w:rsidR="00193FDE" w:rsidRPr="00984B7C" w:rsidRDefault="00193FDE">
            <w:pPr>
              <w:rPr>
                <w:color w:val="000000"/>
                <w:sz w:val="24"/>
                <w:szCs w:val="24"/>
              </w:rPr>
            </w:pPr>
            <w:r w:rsidRPr="00984B7C">
              <w:rPr>
                <w:color w:val="000000"/>
                <w:sz w:val="24"/>
                <w:szCs w:val="24"/>
              </w:rPr>
              <w:t xml:space="preserve"> </w:t>
            </w:r>
          </w:p>
          <w:p w:rsidR="00193FDE" w:rsidRPr="00984B7C" w:rsidRDefault="00193FDE">
            <w:pPr>
              <w:rPr>
                <w:color w:val="000000"/>
                <w:sz w:val="24"/>
                <w:szCs w:val="24"/>
              </w:rPr>
            </w:pPr>
            <w:r w:rsidRPr="00984B7C">
              <w:rPr>
                <w:color w:val="000000"/>
                <w:sz w:val="24"/>
                <w:szCs w:val="24"/>
              </w:rPr>
              <w:t xml:space="preserve"> </w:t>
            </w:r>
          </w:p>
          <w:p w:rsidR="00193FDE" w:rsidRPr="00984B7C" w:rsidRDefault="00193FDE">
            <w:pPr>
              <w:rPr>
                <w:color w:val="000000"/>
                <w:sz w:val="24"/>
                <w:szCs w:val="24"/>
              </w:rPr>
            </w:pPr>
            <w:r w:rsidRPr="00984B7C">
              <w:rPr>
                <w:color w:val="000000"/>
                <w:sz w:val="24"/>
                <w:szCs w:val="24"/>
              </w:rPr>
              <w:t xml:space="preserve"> </w:t>
            </w:r>
          </w:p>
        </w:tc>
        <w:tc>
          <w:tcPr>
            <w:tcW w:w="4726" w:type="dxa"/>
            <w:gridSpan w:val="2"/>
          </w:tcPr>
          <w:p w:rsidR="00193FDE" w:rsidRDefault="00193FDE" w:rsidP="00A977BC">
            <w:pPr>
              <w:jc w:val="both"/>
              <w:rPr>
                <w:sz w:val="24"/>
                <w:szCs w:val="24"/>
              </w:rPr>
            </w:pPr>
            <w:r>
              <w:rPr>
                <w:sz w:val="24"/>
                <w:szCs w:val="24"/>
              </w:rPr>
              <w:t>Головною метою П</w:t>
            </w:r>
            <w:r w:rsidRPr="005C5301">
              <w:rPr>
                <w:sz w:val="24"/>
                <w:szCs w:val="24"/>
              </w:rPr>
              <w:t xml:space="preserve">рограми  </w:t>
            </w:r>
            <w:r w:rsidRPr="00470F47">
              <w:rPr>
                <w:sz w:val="24"/>
                <w:szCs w:val="24"/>
              </w:rPr>
              <w:t>є  створенн</w:t>
            </w:r>
            <w:r>
              <w:rPr>
                <w:sz w:val="24"/>
                <w:szCs w:val="24"/>
              </w:rPr>
              <w:t>я сприятливих умов для започаткування</w:t>
            </w:r>
            <w:r w:rsidRPr="00470F47">
              <w:rPr>
                <w:sz w:val="24"/>
                <w:szCs w:val="24"/>
              </w:rPr>
              <w:t>, ведення та розвитку малого і середнього</w:t>
            </w:r>
            <w:r w:rsidRPr="005C5301">
              <w:rPr>
                <w:sz w:val="24"/>
                <w:szCs w:val="24"/>
              </w:rPr>
              <w:t xml:space="preserve"> підприємництва,  активізація участі підприємництва в  подоланні негативних процесів в економіці, збільшення його внеску у вирішенні завдань економічного і соціального розвитку Кременчуцької міської територіальної громади</w:t>
            </w:r>
            <w:r>
              <w:rPr>
                <w:sz w:val="24"/>
                <w:szCs w:val="24"/>
              </w:rPr>
              <w:t>.</w:t>
            </w:r>
          </w:p>
          <w:p w:rsidR="00193FDE" w:rsidRPr="000E4733" w:rsidRDefault="00193FDE" w:rsidP="00BD55B9">
            <w:pPr>
              <w:pStyle w:val="NormalWeb"/>
              <w:shd w:val="clear" w:color="auto" w:fill="FFFFFF"/>
              <w:spacing w:before="0" w:beforeAutospacing="0" w:after="0" w:afterAutospacing="0"/>
              <w:jc w:val="both"/>
              <w:rPr>
                <w:color w:val="1D1D1B"/>
                <w:lang w:val="uk-UA"/>
              </w:rPr>
            </w:pPr>
            <w:r w:rsidRPr="000E4733">
              <w:rPr>
                <w:color w:val="1D1D1B"/>
                <w:lang w:val="uk-UA"/>
              </w:rPr>
              <w:t>- удосконалення регуляторного середо-вища та системи надання адміністративних послуг;</w:t>
            </w:r>
          </w:p>
          <w:p w:rsidR="00193FDE" w:rsidRPr="000E4733" w:rsidRDefault="00193FDE" w:rsidP="00BD55B9">
            <w:pPr>
              <w:pStyle w:val="NormalWeb"/>
              <w:shd w:val="clear" w:color="auto" w:fill="FFFFFF"/>
              <w:spacing w:before="0" w:beforeAutospacing="0" w:after="0" w:afterAutospacing="0"/>
              <w:jc w:val="both"/>
              <w:rPr>
                <w:color w:val="212529"/>
                <w:shd w:val="clear" w:color="auto" w:fill="FFFFFF"/>
                <w:lang w:val="uk-UA"/>
              </w:rPr>
            </w:pPr>
            <w:r w:rsidRPr="000E4733">
              <w:rPr>
                <w:color w:val="1D1D1B"/>
                <w:lang w:val="uk-UA"/>
              </w:rPr>
              <w:t>- консолідація зусиль органів влади і громадських організацій підприємців в питаннях підтримки, захисту прав та інтересів малого і середнього бізнесу, створення нових робочих місць;</w:t>
            </w:r>
            <w:r w:rsidRPr="000E4733">
              <w:rPr>
                <w:color w:val="212529"/>
                <w:shd w:val="clear" w:color="auto" w:fill="FFFFFF"/>
                <w:lang w:val="uk-UA"/>
              </w:rPr>
              <w:t xml:space="preserve"> </w:t>
            </w:r>
          </w:p>
          <w:p w:rsidR="00193FDE" w:rsidRPr="000E4733" w:rsidRDefault="00193FDE" w:rsidP="00BD55B9">
            <w:pPr>
              <w:pStyle w:val="NormalWeb"/>
              <w:shd w:val="clear" w:color="auto" w:fill="FFFFFF"/>
              <w:spacing w:before="0" w:beforeAutospacing="0" w:after="0" w:afterAutospacing="0"/>
              <w:jc w:val="both"/>
              <w:rPr>
                <w:color w:val="1D1D1B"/>
                <w:lang w:val="uk-UA"/>
              </w:rPr>
            </w:pPr>
            <w:r w:rsidRPr="000E4733">
              <w:rPr>
                <w:color w:val="212529"/>
                <w:shd w:val="clear" w:color="auto" w:fill="FFFFFF"/>
                <w:lang w:val="uk-UA"/>
              </w:rPr>
              <w:t>- надання фінансової підтримки суб’єктам малого і середнього підприємництва, в тому числі у зв’язку із встановленням карантину та запровадженням</w:t>
            </w:r>
            <w:r w:rsidRPr="000E4733">
              <w:rPr>
                <w:color w:val="212529"/>
                <w:shd w:val="clear" w:color="auto" w:fill="FFFFFF"/>
              </w:rPr>
              <w:t> </w:t>
            </w:r>
            <w:r w:rsidRPr="000E4733">
              <w:rPr>
                <w:color w:val="212529"/>
                <w:shd w:val="clear" w:color="auto" w:fill="FFFFFF"/>
                <w:lang w:val="uk-UA"/>
              </w:rPr>
              <w:t xml:space="preserve">посилених протиепідемічних заходів на території із значним поширенням гострої респіраторної хвороби </w:t>
            </w:r>
            <w:r w:rsidRPr="000E4733">
              <w:rPr>
                <w:color w:val="212529"/>
                <w:shd w:val="clear" w:color="auto" w:fill="FFFFFF"/>
              </w:rPr>
              <w:t>COVID</w:t>
            </w:r>
            <w:r w:rsidRPr="000E4733">
              <w:rPr>
                <w:color w:val="212529"/>
                <w:shd w:val="clear" w:color="auto" w:fill="FFFFFF"/>
                <w:lang w:val="uk-UA"/>
              </w:rPr>
              <w:t xml:space="preserve">-19, спричиненої корона-вірусом </w:t>
            </w:r>
            <w:r w:rsidRPr="000E4733">
              <w:rPr>
                <w:color w:val="212529"/>
                <w:shd w:val="clear" w:color="auto" w:fill="FFFFFF"/>
              </w:rPr>
              <w:t>SARS</w:t>
            </w:r>
            <w:r w:rsidRPr="000E4733">
              <w:rPr>
                <w:color w:val="212529"/>
                <w:shd w:val="clear" w:color="auto" w:fill="FFFFFF"/>
                <w:lang w:val="uk-UA"/>
              </w:rPr>
              <w:t>-</w:t>
            </w:r>
            <w:r w:rsidRPr="000E4733">
              <w:rPr>
                <w:color w:val="212529"/>
                <w:shd w:val="clear" w:color="auto" w:fill="FFFFFF"/>
              </w:rPr>
              <w:t>CoV</w:t>
            </w:r>
            <w:r w:rsidRPr="000E4733">
              <w:rPr>
                <w:color w:val="212529"/>
                <w:shd w:val="clear" w:color="auto" w:fill="FFFFFF"/>
                <w:lang w:val="uk-UA"/>
              </w:rPr>
              <w:t>-2</w:t>
            </w:r>
            <w:r w:rsidRPr="000E4733">
              <w:rPr>
                <w:color w:val="1D1D1B"/>
                <w:lang w:val="uk-UA"/>
              </w:rPr>
              <w:t>;</w:t>
            </w:r>
          </w:p>
          <w:p w:rsidR="00193FDE" w:rsidRPr="000E4733" w:rsidRDefault="00193FDE" w:rsidP="00BD55B9">
            <w:pPr>
              <w:pStyle w:val="NormalWeb"/>
              <w:shd w:val="clear" w:color="auto" w:fill="FFFFFF"/>
              <w:spacing w:before="0" w:beforeAutospacing="0" w:after="0" w:afterAutospacing="0"/>
              <w:jc w:val="both"/>
              <w:rPr>
                <w:color w:val="1D1D1B"/>
                <w:lang w:val="uk-UA"/>
              </w:rPr>
            </w:pPr>
            <w:r w:rsidRPr="000E4733">
              <w:rPr>
                <w:color w:val="1D1D1B"/>
                <w:lang w:val="uk-UA"/>
              </w:rPr>
              <w:t>- ресурсне та інформаційне забезпечення ведення підприємницької діяльності;</w:t>
            </w:r>
          </w:p>
          <w:p w:rsidR="00193FDE" w:rsidRPr="000E4733" w:rsidRDefault="00193FDE" w:rsidP="00BD55B9">
            <w:pPr>
              <w:pStyle w:val="NormalWeb"/>
              <w:shd w:val="clear" w:color="auto" w:fill="FFFFFF"/>
              <w:spacing w:before="0" w:beforeAutospacing="0" w:after="0" w:afterAutospacing="0"/>
              <w:jc w:val="both"/>
              <w:rPr>
                <w:lang w:val="uk-UA"/>
              </w:rPr>
            </w:pPr>
            <w:r w:rsidRPr="000E4733">
              <w:rPr>
                <w:lang w:val="uk-UA"/>
              </w:rPr>
              <w:t>- розширення системи професійної освіти та підготовки кадрів для сфери підприємництва;</w:t>
            </w:r>
          </w:p>
          <w:p w:rsidR="00193FDE" w:rsidRPr="000E4733" w:rsidRDefault="00193FDE" w:rsidP="00A279BC">
            <w:pPr>
              <w:pStyle w:val="NormalWeb"/>
              <w:shd w:val="clear" w:color="auto" w:fill="FFFFFF"/>
              <w:spacing w:before="0" w:beforeAutospacing="0" w:after="0" w:afterAutospacing="0"/>
              <w:jc w:val="both"/>
              <w:rPr>
                <w:color w:val="1D1D1B"/>
                <w:lang w:val="uk-UA"/>
              </w:rPr>
            </w:pPr>
            <w:r w:rsidRPr="000E4733">
              <w:rPr>
                <w:color w:val="1D1D1B"/>
                <w:lang w:val="uk-UA"/>
              </w:rPr>
              <w:t>- пошук нових фінансових інструментів для розвитку бізнесу та залучення міжнародної донорської допомоги;</w:t>
            </w:r>
          </w:p>
          <w:p w:rsidR="00193FDE" w:rsidRPr="000E4733" w:rsidRDefault="00193FDE" w:rsidP="00A279BC">
            <w:pPr>
              <w:pStyle w:val="NormalWeb"/>
              <w:shd w:val="clear" w:color="auto" w:fill="FFFFFF"/>
              <w:spacing w:before="0" w:beforeAutospacing="0" w:after="0" w:afterAutospacing="0"/>
              <w:jc w:val="both"/>
              <w:rPr>
                <w:color w:val="1D1D1B"/>
                <w:lang w:val="uk-UA"/>
              </w:rPr>
            </w:pPr>
            <w:r w:rsidRPr="000E4733">
              <w:rPr>
                <w:color w:val="1D1D1B"/>
                <w:lang w:val="uk-UA"/>
              </w:rPr>
              <w:t>- зростання конкурентоспроможності та стабільності підприємств малого і середнього бізнесу.</w:t>
            </w:r>
          </w:p>
        </w:tc>
      </w:tr>
      <w:tr w:rsidR="00193FDE" w:rsidRPr="002C7ABB">
        <w:tc>
          <w:tcPr>
            <w:tcW w:w="588" w:type="dxa"/>
          </w:tcPr>
          <w:p w:rsidR="00193FDE" w:rsidRPr="007576B2" w:rsidRDefault="00193FDE">
            <w:pPr>
              <w:rPr>
                <w:color w:val="000000"/>
                <w:sz w:val="24"/>
                <w:szCs w:val="24"/>
              </w:rPr>
            </w:pPr>
            <w:r w:rsidRPr="007576B2">
              <w:rPr>
                <w:color w:val="000000"/>
                <w:sz w:val="24"/>
                <w:szCs w:val="24"/>
              </w:rPr>
              <w:t>5.</w:t>
            </w:r>
          </w:p>
        </w:tc>
        <w:tc>
          <w:tcPr>
            <w:tcW w:w="4560" w:type="dxa"/>
          </w:tcPr>
          <w:p w:rsidR="00193FDE" w:rsidRPr="007576B2" w:rsidRDefault="00193FDE">
            <w:pPr>
              <w:rPr>
                <w:color w:val="000000"/>
                <w:sz w:val="24"/>
                <w:szCs w:val="24"/>
              </w:rPr>
            </w:pPr>
            <w:r w:rsidRPr="007576B2">
              <w:rPr>
                <w:color w:val="000000"/>
                <w:sz w:val="24"/>
                <w:szCs w:val="24"/>
              </w:rPr>
              <w:t>Очікувані кінцеві результати від реалізації Програми в динаміці змін цільових показників:</w:t>
            </w:r>
          </w:p>
        </w:tc>
        <w:tc>
          <w:tcPr>
            <w:tcW w:w="2040" w:type="dxa"/>
          </w:tcPr>
          <w:p w:rsidR="00193FDE" w:rsidRPr="007576B2" w:rsidRDefault="00193FDE" w:rsidP="00C6266B">
            <w:pPr>
              <w:jc w:val="center"/>
              <w:rPr>
                <w:color w:val="000000"/>
                <w:sz w:val="24"/>
                <w:szCs w:val="24"/>
              </w:rPr>
            </w:pPr>
            <w:r w:rsidRPr="007576B2">
              <w:rPr>
                <w:color w:val="000000"/>
                <w:sz w:val="24"/>
                <w:szCs w:val="24"/>
              </w:rPr>
              <w:t>Вихідні дані на початок дії Програми</w:t>
            </w:r>
          </w:p>
        </w:tc>
        <w:tc>
          <w:tcPr>
            <w:tcW w:w="2686" w:type="dxa"/>
          </w:tcPr>
          <w:p w:rsidR="00193FDE" w:rsidRPr="007576B2" w:rsidRDefault="00193FDE" w:rsidP="00C6266B">
            <w:pPr>
              <w:jc w:val="center"/>
              <w:rPr>
                <w:color w:val="000000"/>
                <w:sz w:val="24"/>
                <w:szCs w:val="24"/>
              </w:rPr>
            </w:pPr>
            <w:r w:rsidRPr="007576B2">
              <w:rPr>
                <w:color w:val="000000"/>
                <w:sz w:val="24"/>
                <w:szCs w:val="24"/>
              </w:rPr>
              <w:t>Очікувані результати</w:t>
            </w:r>
          </w:p>
        </w:tc>
      </w:tr>
      <w:tr w:rsidR="00193FDE" w:rsidRPr="002C7ABB">
        <w:tc>
          <w:tcPr>
            <w:tcW w:w="588" w:type="dxa"/>
          </w:tcPr>
          <w:p w:rsidR="00193FDE" w:rsidRPr="002C7ABB" w:rsidRDefault="00193FDE">
            <w:pPr>
              <w:rPr>
                <w:color w:val="FF0000"/>
                <w:sz w:val="24"/>
                <w:szCs w:val="24"/>
              </w:rPr>
            </w:pPr>
          </w:p>
        </w:tc>
        <w:tc>
          <w:tcPr>
            <w:tcW w:w="4560" w:type="dxa"/>
          </w:tcPr>
          <w:p w:rsidR="00193FDE" w:rsidRPr="007616F0" w:rsidRDefault="00193FDE" w:rsidP="007B40CA">
            <w:pPr>
              <w:rPr>
                <w:color w:val="000000"/>
                <w:sz w:val="24"/>
                <w:szCs w:val="24"/>
              </w:rPr>
            </w:pPr>
            <w:r w:rsidRPr="007616F0">
              <w:rPr>
                <w:color w:val="000000"/>
                <w:sz w:val="24"/>
                <w:szCs w:val="24"/>
              </w:rPr>
              <w:t>Кількість малих підприємств</w:t>
            </w:r>
            <w:r>
              <w:rPr>
                <w:color w:val="000000"/>
                <w:sz w:val="24"/>
                <w:szCs w:val="24"/>
              </w:rPr>
              <w:t>, од</w:t>
            </w:r>
          </w:p>
        </w:tc>
        <w:tc>
          <w:tcPr>
            <w:tcW w:w="2040" w:type="dxa"/>
            <w:vAlign w:val="center"/>
          </w:tcPr>
          <w:p w:rsidR="00193FDE" w:rsidRPr="007616F0" w:rsidRDefault="00193FDE" w:rsidP="007B40CA">
            <w:pPr>
              <w:autoSpaceDE w:val="0"/>
              <w:autoSpaceDN w:val="0"/>
              <w:adjustRightInd w:val="0"/>
              <w:jc w:val="center"/>
              <w:rPr>
                <w:color w:val="000000"/>
                <w:sz w:val="24"/>
                <w:szCs w:val="24"/>
              </w:rPr>
            </w:pPr>
            <w:r>
              <w:rPr>
                <w:color w:val="000000"/>
                <w:sz w:val="24"/>
                <w:szCs w:val="24"/>
              </w:rPr>
              <w:t xml:space="preserve">2102 </w:t>
            </w:r>
          </w:p>
        </w:tc>
        <w:tc>
          <w:tcPr>
            <w:tcW w:w="2686" w:type="dxa"/>
            <w:vAlign w:val="center"/>
          </w:tcPr>
          <w:p w:rsidR="00193FDE" w:rsidRPr="007616F0" w:rsidRDefault="00193FDE" w:rsidP="007B40CA">
            <w:pPr>
              <w:autoSpaceDE w:val="0"/>
              <w:autoSpaceDN w:val="0"/>
              <w:adjustRightInd w:val="0"/>
              <w:jc w:val="center"/>
              <w:rPr>
                <w:color w:val="000000"/>
                <w:sz w:val="24"/>
                <w:szCs w:val="24"/>
              </w:rPr>
            </w:pPr>
            <w:r>
              <w:rPr>
                <w:color w:val="000000"/>
                <w:sz w:val="24"/>
                <w:szCs w:val="24"/>
              </w:rPr>
              <w:t>2140</w:t>
            </w:r>
          </w:p>
        </w:tc>
      </w:tr>
      <w:tr w:rsidR="00193FDE" w:rsidRPr="002C7ABB">
        <w:tc>
          <w:tcPr>
            <w:tcW w:w="588" w:type="dxa"/>
          </w:tcPr>
          <w:p w:rsidR="00193FDE" w:rsidRPr="002C7ABB" w:rsidRDefault="00193FDE">
            <w:pPr>
              <w:rPr>
                <w:color w:val="FF0000"/>
                <w:sz w:val="24"/>
                <w:szCs w:val="24"/>
              </w:rPr>
            </w:pPr>
          </w:p>
        </w:tc>
        <w:tc>
          <w:tcPr>
            <w:tcW w:w="4560" w:type="dxa"/>
          </w:tcPr>
          <w:p w:rsidR="00193FDE" w:rsidRPr="007616F0" w:rsidRDefault="00193FDE" w:rsidP="007B40CA">
            <w:pPr>
              <w:rPr>
                <w:color w:val="000000"/>
                <w:kern w:val="28"/>
                <w:sz w:val="24"/>
                <w:szCs w:val="24"/>
              </w:rPr>
            </w:pPr>
            <w:r w:rsidRPr="007616F0">
              <w:rPr>
                <w:color w:val="000000"/>
                <w:sz w:val="24"/>
                <w:szCs w:val="24"/>
              </w:rPr>
              <w:t>Кількість малих підприємств на 10 тис</w:t>
            </w:r>
            <w:r>
              <w:rPr>
                <w:color w:val="000000"/>
                <w:sz w:val="24"/>
                <w:szCs w:val="24"/>
              </w:rPr>
              <w:t>яч</w:t>
            </w:r>
            <w:r w:rsidRPr="007616F0">
              <w:rPr>
                <w:color w:val="000000"/>
                <w:sz w:val="24"/>
                <w:szCs w:val="24"/>
              </w:rPr>
              <w:t xml:space="preserve"> осіб наявного населення, од</w:t>
            </w:r>
          </w:p>
        </w:tc>
        <w:tc>
          <w:tcPr>
            <w:tcW w:w="2040" w:type="dxa"/>
            <w:vAlign w:val="center"/>
          </w:tcPr>
          <w:p w:rsidR="00193FDE" w:rsidRPr="007616F0" w:rsidRDefault="00193FDE" w:rsidP="007B40CA">
            <w:pPr>
              <w:autoSpaceDE w:val="0"/>
              <w:autoSpaceDN w:val="0"/>
              <w:adjustRightInd w:val="0"/>
              <w:jc w:val="center"/>
              <w:rPr>
                <w:color w:val="000000"/>
                <w:sz w:val="24"/>
                <w:szCs w:val="24"/>
              </w:rPr>
            </w:pPr>
            <w:r w:rsidRPr="007616F0">
              <w:rPr>
                <w:color w:val="000000"/>
                <w:sz w:val="24"/>
                <w:szCs w:val="24"/>
              </w:rPr>
              <w:t>97</w:t>
            </w:r>
          </w:p>
        </w:tc>
        <w:tc>
          <w:tcPr>
            <w:tcW w:w="2686" w:type="dxa"/>
            <w:vAlign w:val="center"/>
          </w:tcPr>
          <w:p w:rsidR="00193FDE" w:rsidRPr="007616F0" w:rsidRDefault="00193FDE" w:rsidP="007B40CA">
            <w:pPr>
              <w:autoSpaceDE w:val="0"/>
              <w:autoSpaceDN w:val="0"/>
              <w:adjustRightInd w:val="0"/>
              <w:jc w:val="center"/>
              <w:rPr>
                <w:color w:val="000000"/>
                <w:sz w:val="24"/>
                <w:szCs w:val="24"/>
              </w:rPr>
            </w:pPr>
            <w:r w:rsidRPr="007616F0">
              <w:rPr>
                <w:color w:val="000000"/>
                <w:sz w:val="24"/>
                <w:szCs w:val="24"/>
              </w:rPr>
              <w:t>98</w:t>
            </w:r>
          </w:p>
        </w:tc>
      </w:tr>
      <w:tr w:rsidR="00193FDE" w:rsidRPr="002C7ABB">
        <w:tc>
          <w:tcPr>
            <w:tcW w:w="588" w:type="dxa"/>
          </w:tcPr>
          <w:p w:rsidR="00193FDE" w:rsidRPr="002C7ABB" w:rsidRDefault="00193FDE">
            <w:pPr>
              <w:rPr>
                <w:color w:val="FF0000"/>
                <w:sz w:val="24"/>
                <w:szCs w:val="24"/>
              </w:rPr>
            </w:pPr>
          </w:p>
        </w:tc>
        <w:tc>
          <w:tcPr>
            <w:tcW w:w="4560" w:type="dxa"/>
          </w:tcPr>
          <w:p w:rsidR="00193FDE" w:rsidRPr="007616F0" w:rsidRDefault="00193FDE" w:rsidP="007B40CA">
            <w:pPr>
              <w:rPr>
                <w:color w:val="000000"/>
                <w:sz w:val="24"/>
                <w:szCs w:val="24"/>
              </w:rPr>
            </w:pPr>
            <w:r>
              <w:rPr>
                <w:color w:val="000000"/>
                <w:sz w:val="24"/>
                <w:szCs w:val="24"/>
              </w:rPr>
              <w:t>Кількість фізичних осіб-підприємців, од</w:t>
            </w:r>
          </w:p>
        </w:tc>
        <w:tc>
          <w:tcPr>
            <w:tcW w:w="2040" w:type="dxa"/>
            <w:vAlign w:val="center"/>
          </w:tcPr>
          <w:p w:rsidR="00193FDE" w:rsidRPr="007616F0" w:rsidRDefault="00193FDE" w:rsidP="007B40CA">
            <w:pPr>
              <w:autoSpaceDE w:val="0"/>
              <w:autoSpaceDN w:val="0"/>
              <w:adjustRightInd w:val="0"/>
              <w:jc w:val="center"/>
              <w:rPr>
                <w:color w:val="000000"/>
                <w:sz w:val="24"/>
                <w:szCs w:val="24"/>
              </w:rPr>
            </w:pPr>
            <w:r>
              <w:rPr>
                <w:color w:val="000000"/>
                <w:sz w:val="24"/>
                <w:szCs w:val="24"/>
              </w:rPr>
              <w:t>10555</w:t>
            </w:r>
          </w:p>
        </w:tc>
        <w:tc>
          <w:tcPr>
            <w:tcW w:w="2686" w:type="dxa"/>
            <w:vAlign w:val="center"/>
          </w:tcPr>
          <w:p w:rsidR="00193FDE" w:rsidRPr="007616F0" w:rsidRDefault="00193FDE" w:rsidP="007B40CA">
            <w:pPr>
              <w:autoSpaceDE w:val="0"/>
              <w:autoSpaceDN w:val="0"/>
              <w:adjustRightInd w:val="0"/>
              <w:jc w:val="center"/>
              <w:rPr>
                <w:color w:val="000000"/>
                <w:sz w:val="24"/>
                <w:szCs w:val="24"/>
              </w:rPr>
            </w:pPr>
            <w:r>
              <w:rPr>
                <w:color w:val="000000"/>
                <w:sz w:val="24"/>
                <w:szCs w:val="24"/>
              </w:rPr>
              <w:t>11000</w:t>
            </w:r>
          </w:p>
        </w:tc>
      </w:tr>
      <w:tr w:rsidR="00193FDE" w:rsidRPr="002C7ABB">
        <w:tc>
          <w:tcPr>
            <w:tcW w:w="588" w:type="dxa"/>
          </w:tcPr>
          <w:p w:rsidR="00193FDE" w:rsidRPr="002C7ABB" w:rsidRDefault="00193FDE">
            <w:pPr>
              <w:rPr>
                <w:color w:val="FF0000"/>
                <w:sz w:val="24"/>
                <w:szCs w:val="24"/>
              </w:rPr>
            </w:pPr>
          </w:p>
        </w:tc>
        <w:tc>
          <w:tcPr>
            <w:tcW w:w="4560" w:type="dxa"/>
          </w:tcPr>
          <w:p w:rsidR="00193FDE" w:rsidRPr="007616F0" w:rsidRDefault="00193FDE" w:rsidP="007B40CA">
            <w:pPr>
              <w:rPr>
                <w:color w:val="000000"/>
                <w:kern w:val="28"/>
                <w:sz w:val="24"/>
                <w:szCs w:val="24"/>
              </w:rPr>
            </w:pPr>
            <w:r w:rsidRPr="007616F0">
              <w:rPr>
                <w:color w:val="000000"/>
                <w:kern w:val="28"/>
                <w:sz w:val="24"/>
                <w:szCs w:val="24"/>
              </w:rPr>
              <w:t>Кількість платників єдиного податку</w:t>
            </w:r>
            <w:r>
              <w:rPr>
                <w:color w:val="000000"/>
                <w:kern w:val="28"/>
                <w:sz w:val="24"/>
                <w:szCs w:val="24"/>
              </w:rPr>
              <w:t>, од</w:t>
            </w:r>
          </w:p>
        </w:tc>
        <w:tc>
          <w:tcPr>
            <w:tcW w:w="2040" w:type="dxa"/>
            <w:vAlign w:val="center"/>
          </w:tcPr>
          <w:p w:rsidR="00193FDE" w:rsidRPr="007616F0" w:rsidRDefault="00193FDE" w:rsidP="007B40CA">
            <w:pPr>
              <w:autoSpaceDE w:val="0"/>
              <w:autoSpaceDN w:val="0"/>
              <w:adjustRightInd w:val="0"/>
              <w:jc w:val="center"/>
              <w:rPr>
                <w:color w:val="000000"/>
                <w:sz w:val="24"/>
                <w:szCs w:val="24"/>
              </w:rPr>
            </w:pPr>
            <w:r w:rsidRPr="007616F0">
              <w:rPr>
                <w:color w:val="000000"/>
                <w:sz w:val="24"/>
                <w:szCs w:val="24"/>
              </w:rPr>
              <w:t>8804</w:t>
            </w:r>
          </w:p>
        </w:tc>
        <w:tc>
          <w:tcPr>
            <w:tcW w:w="2686" w:type="dxa"/>
            <w:vAlign w:val="center"/>
          </w:tcPr>
          <w:p w:rsidR="00193FDE" w:rsidRPr="007616F0" w:rsidRDefault="00193FDE" w:rsidP="007B40CA">
            <w:pPr>
              <w:autoSpaceDE w:val="0"/>
              <w:autoSpaceDN w:val="0"/>
              <w:adjustRightInd w:val="0"/>
              <w:jc w:val="center"/>
              <w:rPr>
                <w:color w:val="000000"/>
                <w:sz w:val="24"/>
                <w:szCs w:val="24"/>
              </w:rPr>
            </w:pPr>
            <w:r w:rsidRPr="007616F0">
              <w:rPr>
                <w:color w:val="000000"/>
                <w:sz w:val="24"/>
                <w:szCs w:val="24"/>
              </w:rPr>
              <w:t>8850</w:t>
            </w:r>
          </w:p>
        </w:tc>
      </w:tr>
      <w:tr w:rsidR="00193FDE" w:rsidRPr="002C7ABB">
        <w:tc>
          <w:tcPr>
            <w:tcW w:w="588" w:type="dxa"/>
          </w:tcPr>
          <w:p w:rsidR="00193FDE" w:rsidRPr="002C7ABB" w:rsidRDefault="00193FDE">
            <w:pPr>
              <w:rPr>
                <w:color w:val="FF0000"/>
                <w:sz w:val="24"/>
                <w:szCs w:val="24"/>
              </w:rPr>
            </w:pPr>
          </w:p>
        </w:tc>
        <w:tc>
          <w:tcPr>
            <w:tcW w:w="4560" w:type="dxa"/>
          </w:tcPr>
          <w:p w:rsidR="00193FDE" w:rsidRPr="007616F0" w:rsidRDefault="00193FDE" w:rsidP="007B40CA">
            <w:pPr>
              <w:rPr>
                <w:color w:val="000000"/>
                <w:kern w:val="28"/>
                <w:sz w:val="24"/>
                <w:szCs w:val="24"/>
              </w:rPr>
            </w:pPr>
            <w:r w:rsidRPr="007616F0">
              <w:rPr>
                <w:sz w:val="24"/>
                <w:szCs w:val="24"/>
              </w:rPr>
              <w:t>Надходження від сплати єдиного податку платниками усіх груп, тис грн</w:t>
            </w:r>
          </w:p>
        </w:tc>
        <w:tc>
          <w:tcPr>
            <w:tcW w:w="2040" w:type="dxa"/>
            <w:vAlign w:val="center"/>
          </w:tcPr>
          <w:p w:rsidR="00193FDE" w:rsidRPr="007616F0" w:rsidRDefault="00193FDE" w:rsidP="007B40CA">
            <w:pPr>
              <w:autoSpaceDE w:val="0"/>
              <w:autoSpaceDN w:val="0"/>
              <w:adjustRightInd w:val="0"/>
              <w:jc w:val="center"/>
              <w:rPr>
                <w:color w:val="000000"/>
                <w:sz w:val="24"/>
                <w:szCs w:val="24"/>
              </w:rPr>
            </w:pPr>
            <w:r>
              <w:rPr>
                <w:color w:val="000000"/>
                <w:sz w:val="24"/>
                <w:szCs w:val="24"/>
              </w:rPr>
              <w:t>151175</w:t>
            </w:r>
            <w:r w:rsidRPr="007616F0">
              <w:rPr>
                <w:color w:val="000000"/>
                <w:sz w:val="24"/>
                <w:szCs w:val="24"/>
              </w:rPr>
              <w:t>,0</w:t>
            </w:r>
          </w:p>
        </w:tc>
        <w:tc>
          <w:tcPr>
            <w:tcW w:w="2686" w:type="dxa"/>
            <w:vAlign w:val="center"/>
          </w:tcPr>
          <w:p w:rsidR="00193FDE" w:rsidRPr="007616F0" w:rsidRDefault="00193FDE" w:rsidP="007B40CA">
            <w:pPr>
              <w:autoSpaceDE w:val="0"/>
              <w:autoSpaceDN w:val="0"/>
              <w:adjustRightInd w:val="0"/>
              <w:jc w:val="center"/>
              <w:rPr>
                <w:color w:val="000000"/>
                <w:sz w:val="24"/>
                <w:szCs w:val="24"/>
              </w:rPr>
            </w:pPr>
            <w:r w:rsidRPr="007616F0">
              <w:rPr>
                <w:color w:val="000000"/>
                <w:sz w:val="24"/>
                <w:szCs w:val="24"/>
              </w:rPr>
              <w:t>160 000,0</w:t>
            </w:r>
          </w:p>
        </w:tc>
      </w:tr>
      <w:tr w:rsidR="00193FDE" w:rsidRPr="00E11B7B">
        <w:tc>
          <w:tcPr>
            <w:tcW w:w="588" w:type="dxa"/>
          </w:tcPr>
          <w:p w:rsidR="00193FDE" w:rsidRPr="00E11B7B" w:rsidRDefault="00193FDE">
            <w:pPr>
              <w:rPr>
                <w:sz w:val="24"/>
                <w:szCs w:val="24"/>
              </w:rPr>
            </w:pPr>
          </w:p>
        </w:tc>
        <w:tc>
          <w:tcPr>
            <w:tcW w:w="4560" w:type="dxa"/>
          </w:tcPr>
          <w:p w:rsidR="00193FDE" w:rsidRPr="00E11B7B" w:rsidRDefault="00193FDE">
            <w:pPr>
              <w:rPr>
                <w:sz w:val="24"/>
                <w:szCs w:val="24"/>
              </w:rPr>
            </w:pPr>
            <w:r w:rsidRPr="00E11B7B">
              <w:rPr>
                <w:sz w:val="24"/>
                <w:szCs w:val="24"/>
              </w:rPr>
              <w:t>Залучення суб</w:t>
            </w:r>
            <w:r w:rsidRPr="00E11B7B">
              <w:rPr>
                <w:sz w:val="24"/>
                <w:szCs w:val="24"/>
                <w:lang w:val="ru-RU"/>
              </w:rPr>
              <w:t>’</w:t>
            </w:r>
            <w:r w:rsidRPr="00E11B7B">
              <w:rPr>
                <w:sz w:val="24"/>
                <w:szCs w:val="24"/>
              </w:rPr>
              <w:t xml:space="preserve">єктів малого і середнього підприємництва до виконання </w:t>
            </w:r>
          </w:p>
          <w:p w:rsidR="00193FDE" w:rsidRPr="00E11B7B" w:rsidRDefault="00193FDE">
            <w:pPr>
              <w:rPr>
                <w:sz w:val="24"/>
                <w:szCs w:val="24"/>
              </w:rPr>
            </w:pPr>
            <w:r w:rsidRPr="00E11B7B">
              <w:rPr>
                <w:sz w:val="24"/>
                <w:szCs w:val="24"/>
              </w:rPr>
              <w:t>робіт/послуг за державні ко</w:t>
            </w:r>
            <w:r>
              <w:rPr>
                <w:sz w:val="24"/>
                <w:szCs w:val="24"/>
              </w:rPr>
              <w:t>шти – кількість (одиниць) / (тис грн</w:t>
            </w:r>
            <w:r w:rsidRPr="00E11B7B">
              <w:rPr>
                <w:sz w:val="24"/>
                <w:szCs w:val="24"/>
              </w:rPr>
              <w:t>)</w:t>
            </w:r>
          </w:p>
        </w:tc>
        <w:tc>
          <w:tcPr>
            <w:tcW w:w="2040" w:type="dxa"/>
          </w:tcPr>
          <w:p w:rsidR="00193FDE" w:rsidRPr="00E11B7B" w:rsidRDefault="00193FDE">
            <w:pPr>
              <w:rPr>
                <w:sz w:val="24"/>
                <w:szCs w:val="24"/>
              </w:rPr>
            </w:pPr>
          </w:p>
          <w:p w:rsidR="00193FDE" w:rsidRPr="00E11B7B" w:rsidRDefault="00193FDE" w:rsidP="00494B0F">
            <w:pPr>
              <w:jc w:val="center"/>
              <w:rPr>
                <w:sz w:val="24"/>
                <w:szCs w:val="24"/>
              </w:rPr>
            </w:pPr>
            <w:r>
              <w:rPr>
                <w:sz w:val="24"/>
                <w:szCs w:val="24"/>
              </w:rPr>
              <w:t>25/ 24 632,6</w:t>
            </w:r>
          </w:p>
        </w:tc>
        <w:tc>
          <w:tcPr>
            <w:tcW w:w="2686" w:type="dxa"/>
          </w:tcPr>
          <w:p w:rsidR="00193FDE" w:rsidRPr="00E11B7B" w:rsidRDefault="00193FDE" w:rsidP="00F21F2A">
            <w:pPr>
              <w:jc w:val="center"/>
              <w:rPr>
                <w:sz w:val="24"/>
                <w:szCs w:val="24"/>
              </w:rPr>
            </w:pPr>
          </w:p>
          <w:p w:rsidR="00193FDE" w:rsidRPr="00E11B7B" w:rsidRDefault="00193FDE" w:rsidP="00F21F2A">
            <w:pPr>
              <w:jc w:val="center"/>
              <w:rPr>
                <w:sz w:val="24"/>
                <w:szCs w:val="24"/>
              </w:rPr>
            </w:pPr>
            <w:r w:rsidRPr="00E11B7B">
              <w:rPr>
                <w:sz w:val="24"/>
                <w:szCs w:val="24"/>
              </w:rPr>
              <w:t>3</w:t>
            </w:r>
            <w:r w:rsidRPr="00E11B7B">
              <w:rPr>
                <w:sz w:val="24"/>
                <w:szCs w:val="24"/>
                <w:lang w:val="en-US"/>
              </w:rPr>
              <w:t>0/40 000,0</w:t>
            </w:r>
          </w:p>
        </w:tc>
      </w:tr>
      <w:tr w:rsidR="00193FDE" w:rsidRPr="002C7ABB">
        <w:tc>
          <w:tcPr>
            <w:tcW w:w="588" w:type="dxa"/>
          </w:tcPr>
          <w:p w:rsidR="00193FDE" w:rsidRPr="00FB2EF7" w:rsidRDefault="00193FDE">
            <w:pPr>
              <w:rPr>
                <w:color w:val="000000"/>
                <w:sz w:val="24"/>
                <w:szCs w:val="24"/>
              </w:rPr>
            </w:pPr>
            <w:r w:rsidRPr="00FB2EF7">
              <w:rPr>
                <w:color w:val="000000"/>
                <w:sz w:val="24"/>
                <w:szCs w:val="24"/>
              </w:rPr>
              <w:t>6.</w:t>
            </w:r>
          </w:p>
        </w:tc>
        <w:tc>
          <w:tcPr>
            <w:tcW w:w="4560" w:type="dxa"/>
          </w:tcPr>
          <w:p w:rsidR="00193FDE" w:rsidRPr="00FB2EF7" w:rsidRDefault="00193FDE">
            <w:pPr>
              <w:rPr>
                <w:color w:val="000000"/>
                <w:sz w:val="24"/>
                <w:szCs w:val="24"/>
              </w:rPr>
            </w:pPr>
            <w:r w:rsidRPr="00FB2EF7">
              <w:rPr>
                <w:color w:val="000000"/>
                <w:sz w:val="24"/>
                <w:szCs w:val="24"/>
              </w:rPr>
              <w:t>Терміни і етапи реалізації Програми</w:t>
            </w:r>
          </w:p>
        </w:tc>
        <w:tc>
          <w:tcPr>
            <w:tcW w:w="4726" w:type="dxa"/>
            <w:gridSpan w:val="2"/>
          </w:tcPr>
          <w:p w:rsidR="00193FDE" w:rsidRPr="00FB2EF7" w:rsidRDefault="00193FDE" w:rsidP="003716BC">
            <w:pPr>
              <w:rPr>
                <w:color w:val="000000"/>
                <w:sz w:val="24"/>
                <w:szCs w:val="24"/>
              </w:rPr>
            </w:pPr>
            <w:r>
              <w:rPr>
                <w:color w:val="000000"/>
                <w:sz w:val="24"/>
                <w:szCs w:val="24"/>
              </w:rPr>
              <w:t xml:space="preserve">               </w:t>
            </w:r>
            <w:r w:rsidRPr="00FB2EF7">
              <w:rPr>
                <w:color w:val="000000"/>
                <w:sz w:val="24"/>
                <w:szCs w:val="24"/>
              </w:rPr>
              <w:t>2021-2023 роки</w:t>
            </w:r>
          </w:p>
        </w:tc>
      </w:tr>
      <w:tr w:rsidR="00193FDE" w:rsidRPr="00243D9C">
        <w:tc>
          <w:tcPr>
            <w:tcW w:w="588" w:type="dxa"/>
          </w:tcPr>
          <w:p w:rsidR="00193FDE" w:rsidRPr="00243D9C" w:rsidRDefault="00193FDE">
            <w:pPr>
              <w:rPr>
                <w:sz w:val="24"/>
                <w:szCs w:val="24"/>
              </w:rPr>
            </w:pPr>
            <w:r w:rsidRPr="00243D9C">
              <w:rPr>
                <w:sz w:val="24"/>
                <w:szCs w:val="24"/>
              </w:rPr>
              <w:t>7.</w:t>
            </w:r>
          </w:p>
        </w:tc>
        <w:tc>
          <w:tcPr>
            <w:tcW w:w="4560" w:type="dxa"/>
          </w:tcPr>
          <w:p w:rsidR="00193FDE" w:rsidRPr="00243D9C" w:rsidRDefault="00193FDE">
            <w:pPr>
              <w:rPr>
                <w:sz w:val="24"/>
                <w:szCs w:val="24"/>
              </w:rPr>
            </w:pPr>
            <w:r w:rsidRPr="00243D9C">
              <w:rPr>
                <w:sz w:val="24"/>
                <w:szCs w:val="24"/>
              </w:rPr>
              <w:t xml:space="preserve">Перелік проєктів і підпрограм </w:t>
            </w: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Pr="00243D9C" w:rsidRDefault="00193FDE">
            <w:pPr>
              <w:rPr>
                <w:sz w:val="24"/>
                <w:szCs w:val="24"/>
              </w:rPr>
            </w:pPr>
          </w:p>
          <w:p w:rsidR="00193FDE" w:rsidRDefault="00193FDE">
            <w:pPr>
              <w:rPr>
                <w:sz w:val="24"/>
                <w:szCs w:val="24"/>
              </w:rPr>
            </w:pPr>
          </w:p>
          <w:p w:rsidR="00193FDE" w:rsidRDefault="00193FDE">
            <w:pPr>
              <w:rPr>
                <w:sz w:val="24"/>
                <w:szCs w:val="24"/>
              </w:rPr>
            </w:pPr>
          </w:p>
          <w:p w:rsidR="00193FDE" w:rsidRPr="00243D9C" w:rsidRDefault="00193FDE" w:rsidP="00D53B3B">
            <w:pPr>
              <w:rPr>
                <w:sz w:val="24"/>
                <w:szCs w:val="24"/>
              </w:rPr>
            </w:pPr>
            <w:r w:rsidRPr="00243D9C">
              <w:rPr>
                <w:sz w:val="24"/>
                <w:szCs w:val="24"/>
              </w:rPr>
              <w:t>Виконавці</w:t>
            </w:r>
          </w:p>
          <w:p w:rsidR="00193FDE" w:rsidRDefault="00193FDE">
            <w:pPr>
              <w:rPr>
                <w:sz w:val="24"/>
                <w:szCs w:val="24"/>
              </w:rPr>
            </w:pPr>
          </w:p>
          <w:p w:rsidR="00193FDE" w:rsidRDefault="00193FDE">
            <w:pPr>
              <w:rPr>
                <w:sz w:val="24"/>
                <w:szCs w:val="24"/>
              </w:rPr>
            </w:pPr>
          </w:p>
          <w:p w:rsidR="00193FDE" w:rsidRDefault="00193FDE">
            <w:pPr>
              <w:rPr>
                <w:sz w:val="24"/>
                <w:szCs w:val="24"/>
              </w:rPr>
            </w:pPr>
          </w:p>
          <w:p w:rsidR="00193FDE" w:rsidRDefault="00193FDE">
            <w:pPr>
              <w:rPr>
                <w:sz w:val="24"/>
                <w:szCs w:val="24"/>
              </w:rPr>
            </w:pPr>
          </w:p>
          <w:p w:rsidR="00193FDE" w:rsidRPr="00243D9C" w:rsidRDefault="00193FDE" w:rsidP="00D53B3B">
            <w:pPr>
              <w:rPr>
                <w:sz w:val="24"/>
                <w:szCs w:val="24"/>
              </w:rPr>
            </w:pPr>
          </w:p>
        </w:tc>
        <w:tc>
          <w:tcPr>
            <w:tcW w:w="4726" w:type="dxa"/>
            <w:gridSpan w:val="2"/>
          </w:tcPr>
          <w:p w:rsidR="00193FDE" w:rsidRDefault="00193FDE" w:rsidP="002D2995">
            <w:pPr>
              <w:rPr>
                <w:sz w:val="24"/>
                <w:szCs w:val="24"/>
              </w:rPr>
            </w:pPr>
            <w:r>
              <w:rPr>
                <w:sz w:val="24"/>
                <w:szCs w:val="24"/>
              </w:rPr>
              <w:t>Підпрограми:</w:t>
            </w:r>
          </w:p>
          <w:p w:rsidR="00193FDE" w:rsidRPr="00460CFF" w:rsidRDefault="00193FDE" w:rsidP="008C04F6">
            <w:pPr>
              <w:rPr>
                <w:color w:val="FF0000"/>
                <w:sz w:val="24"/>
                <w:szCs w:val="24"/>
              </w:rPr>
            </w:pPr>
            <w:r>
              <w:rPr>
                <w:sz w:val="24"/>
                <w:szCs w:val="24"/>
              </w:rPr>
              <w:t>1. Удосконалення регуляторного середовища</w:t>
            </w:r>
          </w:p>
          <w:p w:rsidR="00193FDE" w:rsidRDefault="00193FDE" w:rsidP="002D2995">
            <w:pPr>
              <w:rPr>
                <w:sz w:val="24"/>
                <w:szCs w:val="24"/>
              </w:rPr>
            </w:pPr>
            <w:r>
              <w:rPr>
                <w:sz w:val="24"/>
                <w:szCs w:val="24"/>
              </w:rPr>
              <w:t>2. Ф</w:t>
            </w:r>
            <w:r w:rsidRPr="002D2995">
              <w:rPr>
                <w:sz w:val="24"/>
                <w:szCs w:val="24"/>
              </w:rPr>
              <w:t>інансово-кредитна та інвестиційна підтримка суб’єктів мал</w:t>
            </w:r>
            <w:r>
              <w:rPr>
                <w:sz w:val="24"/>
                <w:szCs w:val="24"/>
              </w:rPr>
              <w:t>ого і середнього підприємництва</w:t>
            </w:r>
          </w:p>
          <w:p w:rsidR="00193FDE" w:rsidRDefault="00193FDE" w:rsidP="002D2995">
            <w:pPr>
              <w:rPr>
                <w:sz w:val="24"/>
                <w:szCs w:val="24"/>
              </w:rPr>
            </w:pPr>
            <w:r>
              <w:rPr>
                <w:sz w:val="24"/>
                <w:szCs w:val="24"/>
              </w:rPr>
              <w:t>3</w:t>
            </w:r>
            <w:r w:rsidRPr="002D2995">
              <w:rPr>
                <w:sz w:val="24"/>
                <w:szCs w:val="24"/>
              </w:rPr>
              <w:t>. Організаційна, інформаційно-консуль</w:t>
            </w:r>
            <w:r>
              <w:rPr>
                <w:sz w:val="24"/>
                <w:szCs w:val="24"/>
              </w:rPr>
              <w:t>-</w:t>
            </w:r>
            <w:r w:rsidRPr="002D2995">
              <w:rPr>
                <w:sz w:val="24"/>
                <w:szCs w:val="24"/>
              </w:rPr>
              <w:t xml:space="preserve">тативна, навчально-методична підтримка розвитку суб’єктів малого і середнього підприємництва, </w:t>
            </w:r>
          </w:p>
          <w:p w:rsidR="00193FDE" w:rsidRPr="002D2995" w:rsidRDefault="00193FDE" w:rsidP="002D2995">
            <w:pPr>
              <w:rPr>
                <w:color w:val="FF0000"/>
                <w:sz w:val="24"/>
                <w:szCs w:val="24"/>
              </w:rPr>
            </w:pPr>
            <w:r>
              <w:rPr>
                <w:sz w:val="24"/>
                <w:szCs w:val="24"/>
              </w:rPr>
              <w:t>4. Ф</w:t>
            </w:r>
            <w:r w:rsidRPr="002D2995">
              <w:rPr>
                <w:sz w:val="24"/>
                <w:szCs w:val="24"/>
              </w:rPr>
              <w:t>ормування інфраструктури підтримки підприємництва</w:t>
            </w:r>
          </w:p>
          <w:p w:rsidR="00193FDE" w:rsidRPr="00243D9C" w:rsidRDefault="00193FDE" w:rsidP="00243D9C">
            <w:pPr>
              <w:rPr>
                <w:sz w:val="24"/>
                <w:szCs w:val="24"/>
              </w:rPr>
            </w:pPr>
            <w:r w:rsidRPr="00243D9C">
              <w:rPr>
                <w:sz w:val="24"/>
                <w:szCs w:val="24"/>
              </w:rPr>
              <w:t>Управління розвитку підприємництва, торгівлі, побуту та регуляторної політики</w:t>
            </w:r>
          </w:p>
          <w:p w:rsidR="00193FDE" w:rsidRPr="00243D9C" w:rsidRDefault="00193FDE" w:rsidP="00FB2EF7">
            <w:pPr>
              <w:rPr>
                <w:sz w:val="24"/>
                <w:szCs w:val="24"/>
              </w:rPr>
            </w:pPr>
            <w:r w:rsidRPr="00243D9C">
              <w:rPr>
                <w:sz w:val="24"/>
                <w:szCs w:val="24"/>
              </w:rPr>
              <w:t>Фонд підтримки підприємництва</w:t>
            </w:r>
          </w:p>
          <w:p w:rsidR="00193FDE" w:rsidRPr="00243D9C" w:rsidRDefault="00193FDE" w:rsidP="00243D9C">
            <w:pPr>
              <w:rPr>
                <w:sz w:val="24"/>
                <w:szCs w:val="24"/>
              </w:rPr>
            </w:pPr>
            <w:r w:rsidRPr="00243D9C">
              <w:rPr>
                <w:sz w:val="24"/>
                <w:szCs w:val="24"/>
              </w:rPr>
              <w:t>Управління економіки</w:t>
            </w:r>
          </w:p>
          <w:p w:rsidR="00193FDE" w:rsidRPr="00243D9C" w:rsidRDefault="00193FDE" w:rsidP="00243D9C">
            <w:pPr>
              <w:rPr>
                <w:sz w:val="24"/>
                <w:szCs w:val="24"/>
              </w:rPr>
            </w:pPr>
            <w:r w:rsidRPr="00243D9C">
              <w:rPr>
                <w:sz w:val="24"/>
                <w:szCs w:val="24"/>
              </w:rPr>
              <w:t>Управління міського майна</w:t>
            </w:r>
          </w:p>
          <w:p w:rsidR="00193FDE" w:rsidRPr="00243D9C" w:rsidRDefault="00193FDE" w:rsidP="00243D9C">
            <w:pPr>
              <w:rPr>
                <w:sz w:val="24"/>
                <w:szCs w:val="24"/>
              </w:rPr>
            </w:pPr>
            <w:r w:rsidRPr="00243D9C">
              <w:rPr>
                <w:sz w:val="24"/>
                <w:szCs w:val="24"/>
              </w:rPr>
              <w:t>Управління містобудування та архітектури</w:t>
            </w:r>
          </w:p>
          <w:p w:rsidR="00193FDE" w:rsidRPr="00243D9C" w:rsidRDefault="00193FDE" w:rsidP="00243D9C">
            <w:pPr>
              <w:rPr>
                <w:sz w:val="24"/>
                <w:szCs w:val="24"/>
              </w:rPr>
            </w:pPr>
            <w:r w:rsidRPr="00243D9C">
              <w:rPr>
                <w:sz w:val="24"/>
                <w:szCs w:val="24"/>
              </w:rPr>
              <w:t>Управління земельних ресурсів</w:t>
            </w:r>
          </w:p>
          <w:p w:rsidR="00193FDE" w:rsidRDefault="00193FDE" w:rsidP="00FB2EF7">
            <w:pPr>
              <w:rPr>
                <w:sz w:val="24"/>
                <w:szCs w:val="24"/>
              </w:rPr>
            </w:pPr>
            <w:r>
              <w:rPr>
                <w:sz w:val="24"/>
                <w:szCs w:val="24"/>
              </w:rPr>
              <w:t>Департамент</w:t>
            </w:r>
            <w:r w:rsidRPr="00243D9C">
              <w:rPr>
                <w:sz w:val="24"/>
                <w:szCs w:val="24"/>
              </w:rPr>
              <w:t xml:space="preserve"> фінансів </w:t>
            </w:r>
          </w:p>
          <w:p w:rsidR="00193FDE" w:rsidRPr="00243D9C" w:rsidRDefault="00193FDE" w:rsidP="00FB2EF7">
            <w:pPr>
              <w:rPr>
                <w:sz w:val="24"/>
                <w:szCs w:val="24"/>
              </w:rPr>
            </w:pPr>
            <w:r>
              <w:rPr>
                <w:sz w:val="24"/>
                <w:szCs w:val="24"/>
              </w:rPr>
              <w:t>Департамент «</w:t>
            </w:r>
            <w:r w:rsidRPr="00243D9C">
              <w:rPr>
                <w:sz w:val="24"/>
                <w:szCs w:val="24"/>
              </w:rPr>
              <w:t>Центр надання адміністративних послуг у місті Крем</w:t>
            </w:r>
            <w:r>
              <w:rPr>
                <w:sz w:val="24"/>
                <w:szCs w:val="24"/>
              </w:rPr>
              <w:t>енчуці»</w:t>
            </w:r>
          </w:p>
          <w:p w:rsidR="00193FDE" w:rsidRPr="00243D9C" w:rsidRDefault="00193FDE" w:rsidP="00FB2EF7">
            <w:pPr>
              <w:rPr>
                <w:sz w:val="24"/>
                <w:szCs w:val="24"/>
              </w:rPr>
            </w:pPr>
            <w:r w:rsidRPr="00243D9C">
              <w:rPr>
                <w:sz w:val="24"/>
                <w:szCs w:val="24"/>
              </w:rPr>
              <w:t>Департамент житлово-комунального господарства</w:t>
            </w:r>
          </w:p>
          <w:p w:rsidR="00193FDE" w:rsidRPr="00243D9C" w:rsidRDefault="00193FDE" w:rsidP="00243D9C">
            <w:pPr>
              <w:rPr>
                <w:sz w:val="24"/>
                <w:szCs w:val="24"/>
              </w:rPr>
            </w:pPr>
            <w:r w:rsidRPr="00243D9C">
              <w:rPr>
                <w:sz w:val="24"/>
                <w:szCs w:val="24"/>
              </w:rPr>
              <w:t>Комунальне підприємство «Кременчуцький центр міжнародних зв'язків і економічного розвитку міста «Інститут розвитку Кременчука»</w:t>
            </w:r>
          </w:p>
          <w:p w:rsidR="00193FDE" w:rsidRDefault="00193FDE" w:rsidP="00243D9C">
            <w:pPr>
              <w:rPr>
                <w:sz w:val="24"/>
                <w:szCs w:val="24"/>
              </w:rPr>
            </w:pPr>
            <w:r w:rsidRPr="00243D9C">
              <w:rPr>
                <w:sz w:val="24"/>
                <w:szCs w:val="24"/>
              </w:rPr>
              <w:t>Кременчуцький Міськрайонний центр зайнятості</w:t>
            </w:r>
          </w:p>
          <w:p w:rsidR="00193FDE" w:rsidRPr="00243D9C" w:rsidRDefault="00193FDE" w:rsidP="00243D9C">
            <w:pPr>
              <w:rPr>
                <w:sz w:val="24"/>
                <w:szCs w:val="24"/>
              </w:rPr>
            </w:pPr>
            <w:r>
              <w:rPr>
                <w:sz w:val="24"/>
                <w:szCs w:val="24"/>
              </w:rPr>
              <w:t>Кременчуцьке відділення Полтавської торгово-промислової палати</w:t>
            </w:r>
          </w:p>
          <w:p w:rsidR="00193FDE" w:rsidRPr="00243D9C" w:rsidRDefault="00193FDE" w:rsidP="00243D9C">
            <w:pPr>
              <w:rPr>
                <w:sz w:val="24"/>
                <w:szCs w:val="24"/>
              </w:rPr>
            </w:pPr>
            <w:r w:rsidRPr="00243D9C">
              <w:rPr>
                <w:sz w:val="24"/>
                <w:szCs w:val="24"/>
              </w:rPr>
              <w:t>Громадські  об’єднання  підприємців</w:t>
            </w:r>
          </w:p>
          <w:p w:rsidR="00193FDE" w:rsidRPr="00243D9C" w:rsidRDefault="00193FDE" w:rsidP="00243D9C">
            <w:pPr>
              <w:rPr>
                <w:sz w:val="24"/>
                <w:szCs w:val="24"/>
              </w:rPr>
            </w:pPr>
            <w:r w:rsidRPr="00243D9C">
              <w:rPr>
                <w:sz w:val="24"/>
                <w:szCs w:val="24"/>
              </w:rPr>
              <w:t>Суб’єкти господарювання міс</w:t>
            </w:r>
            <w:r>
              <w:rPr>
                <w:sz w:val="24"/>
                <w:szCs w:val="24"/>
              </w:rPr>
              <w:t xml:space="preserve">та та їх об’єднання, визначені </w:t>
            </w:r>
            <w:r w:rsidRPr="00243D9C">
              <w:rPr>
                <w:sz w:val="24"/>
                <w:szCs w:val="24"/>
              </w:rPr>
              <w:t xml:space="preserve">за результатами </w:t>
            </w:r>
            <w:r>
              <w:rPr>
                <w:sz w:val="24"/>
                <w:szCs w:val="24"/>
              </w:rPr>
              <w:t>тендерів/</w:t>
            </w:r>
            <w:r w:rsidRPr="00243D9C">
              <w:rPr>
                <w:sz w:val="24"/>
                <w:szCs w:val="24"/>
              </w:rPr>
              <w:t>конкурсів на виконання окремих робіт</w:t>
            </w:r>
          </w:p>
        </w:tc>
      </w:tr>
      <w:tr w:rsidR="00193FDE" w:rsidRPr="0003235F">
        <w:tc>
          <w:tcPr>
            <w:tcW w:w="588" w:type="dxa"/>
          </w:tcPr>
          <w:p w:rsidR="00193FDE" w:rsidRPr="0003235F" w:rsidRDefault="00193FDE">
            <w:pPr>
              <w:rPr>
                <w:sz w:val="24"/>
                <w:szCs w:val="24"/>
              </w:rPr>
            </w:pPr>
            <w:r w:rsidRPr="0003235F">
              <w:rPr>
                <w:sz w:val="24"/>
                <w:szCs w:val="24"/>
              </w:rPr>
              <w:t>8.</w:t>
            </w:r>
          </w:p>
        </w:tc>
        <w:tc>
          <w:tcPr>
            <w:tcW w:w="4560" w:type="dxa"/>
          </w:tcPr>
          <w:p w:rsidR="00193FDE" w:rsidRPr="0003235F" w:rsidRDefault="00193FDE">
            <w:pPr>
              <w:rPr>
                <w:sz w:val="24"/>
                <w:szCs w:val="24"/>
              </w:rPr>
            </w:pPr>
            <w:r w:rsidRPr="0003235F">
              <w:rPr>
                <w:sz w:val="24"/>
                <w:szCs w:val="24"/>
              </w:rPr>
              <w:t xml:space="preserve">Об’єми коштів, необхідних на фінансування заходів </w:t>
            </w:r>
          </w:p>
        </w:tc>
        <w:tc>
          <w:tcPr>
            <w:tcW w:w="4726" w:type="dxa"/>
            <w:gridSpan w:val="2"/>
          </w:tcPr>
          <w:p w:rsidR="00193FDE" w:rsidRPr="0003235F" w:rsidRDefault="00193FDE">
            <w:pPr>
              <w:rPr>
                <w:sz w:val="24"/>
                <w:szCs w:val="24"/>
              </w:rPr>
            </w:pPr>
            <w:r w:rsidRPr="0003235F">
              <w:rPr>
                <w:sz w:val="24"/>
                <w:szCs w:val="24"/>
              </w:rPr>
              <w:t>У межах кошторису</w:t>
            </w:r>
            <w:r>
              <w:rPr>
                <w:sz w:val="24"/>
                <w:szCs w:val="24"/>
              </w:rPr>
              <w:t xml:space="preserve"> </w:t>
            </w:r>
          </w:p>
        </w:tc>
      </w:tr>
      <w:tr w:rsidR="00193FDE" w:rsidRPr="0003235F">
        <w:tc>
          <w:tcPr>
            <w:tcW w:w="588" w:type="dxa"/>
          </w:tcPr>
          <w:p w:rsidR="00193FDE" w:rsidRPr="0003235F" w:rsidRDefault="00193FDE">
            <w:pPr>
              <w:rPr>
                <w:sz w:val="24"/>
                <w:szCs w:val="24"/>
              </w:rPr>
            </w:pPr>
            <w:r w:rsidRPr="0003235F">
              <w:rPr>
                <w:sz w:val="24"/>
                <w:szCs w:val="24"/>
              </w:rPr>
              <w:t>9.</w:t>
            </w:r>
          </w:p>
        </w:tc>
        <w:tc>
          <w:tcPr>
            <w:tcW w:w="4560" w:type="dxa"/>
          </w:tcPr>
          <w:p w:rsidR="00193FDE" w:rsidRPr="0003235F" w:rsidRDefault="00193FDE">
            <w:pPr>
              <w:rPr>
                <w:sz w:val="24"/>
                <w:szCs w:val="24"/>
              </w:rPr>
            </w:pPr>
            <w:r w:rsidRPr="0003235F">
              <w:rPr>
                <w:sz w:val="24"/>
                <w:szCs w:val="24"/>
              </w:rPr>
              <w:t>Джерела фінансування Програми</w:t>
            </w:r>
          </w:p>
        </w:tc>
        <w:tc>
          <w:tcPr>
            <w:tcW w:w="4726" w:type="dxa"/>
            <w:gridSpan w:val="2"/>
          </w:tcPr>
          <w:p w:rsidR="00193FDE" w:rsidRDefault="00193FDE" w:rsidP="00A65C96">
            <w:pPr>
              <w:jc w:val="both"/>
              <w:rPr>
                <w:sz w:val="24"/>
                <w:szCs w:val="24"/>
              </w:rPr>
            </w:pPr>
            <w:r>
              <w:rPr>
                <w:sz w:val="24"/>
                <w:szCs w:val="24"/>
              </w:rPr>
              <w:t xml:space="preserve">Державний бюджет, </w:t>
            </w:r>
            <w:r w:rsidRPr="0003235F">
              <w:rPr>
                <w:sz w:val="24"/>
                <w:szCs w:val="24"/>
              </w:rPr>
              <w:t>МЦЗ</w:t>
            </w:r>
          </w:p>
          <w:p w:rsidR="00193FDE" w:rsidRPr="0003235F" w:rsidRDefault="00193FDE" w:rsidP="00A65C96">
            <w:pPr>
              <w:jc w:val="both"/>
              <w:rPr>
                <w:sz w:val="24"/>
                <w:szCs w:val="24"/>
              </w:rPr>
            </w:pPr>
            <w:r>
              <w:rPr>
                <w:sz w:val="24"/>
                <w:szCs w:val="24"/>
              </w:rPr>
              <w:t>Б</w:t>
            </w:r>
            <w:r w:rsidRPr="0003235F">
              <w:rPr>
                <w:sz w:val="24"/>
                <w:szCs w:val="24"/>
              </w:rPr>
              <w:t>юджет</w:t>
            </w:r>
            <w:r>
              <w:rPr>
                <w:sz w:val="24"/>
                <w:szCs w:val="24"/>
              </w:rPr>
              <w:t xml:space="preserve"> Кременчуцької міської терито-ріальної громади</w:t>
            </w:r>
            <w:r w:rsidRPr="0003235F">
              <w:rPr>
                <w:sz w:val="24"/>
                <w:szCs w:val="24"/>
              </w:rPr>
              <w:t>, власні кошти інших виконавців</w:t>
            </w:r>
            <w:r>
              <w:rPr>
                <w:sz w:val="24"/>
                <w:szCs w:val="24"/>
              </w:rPr>
              <w:t>,  залучення донорських коштів.</w:t>
            </w:r>
          </w:p>
        </w:tc>
      </w:tr>
      <w:tr w:rsidR="00193FDE" w:rsidRPr="006F1153">
        <w:tc>
          <w:tcPr>
            <w:tcW w:w="588" w:type="dxa"/>
          </w:tcPr>
          <w:p w:rsidR="00193FDE" w:rsidRPr="006F1153" w:rsidRDefault="00193FDE">
            <w:pPr>
              <w:rPr>
                <w:sz w:val="24"/>
                <w:szCs w:val="24"/>
              </w:rPr>
            </w:pPr>
            <w:r w:rsidRPr="006F1153">
              <w:rPr>
                <w:sz w:val="24"/>
                <w:szCs w:val="24"/>
              </w:rPr>
              <w:t>10.</w:t>
            </w:r>
          </w:p>
        </w:tc>
        <w:tc>
          <w:tcPr>
            <w:tcW w:w="4560" w:type="dxa"/>
          </w:tcPr>
          <w:p w:rsidR="00193FDE" w:rsidRPr="006F1153" w:rsidRDefault="00193FDE">
            <w:pPr>
              <w:rPr>
                <w:sz w:val="24"/>
                <w:szCs w:val="24"/>
              </w:rPr>
            </w:pPr>
            <w:r w:rsidRPr="006F1153">
              <w:rPr>
                <w:sz w:val="24"/>
                <w:szCs w:val="24"/>
              </w:rPr>
              <w:t>Система організації контролю за виконанням Програми</w:t>
            </w:r>
          </w:p>
        </w:tc>
        <w:tc>
          <w:tcPr>
            <w:tcW w:w="4726" w:type="dxa"/>
            <w:gridSpan w:val="2"/>
          </w:tcPr>
          <w:p w:rsidR="00193FDE" w:rsidRPr="006F1153" w:rsidRDefault="00193FDE" w:rsidP="000363E2">
            <w:pPr>
              <w:jc w:val="center"/>
              <w:rPr>
                <w:sz w:val="24"/>
                <w:szCs w:val="24"/>
              </w:rPr>
            </w:pPr>
            <w:r w:rsidRPr="006F1153">
              <w:rPr>
                <w:sz w:val="24"/>
                <w:szCs w:val="24"/>
              </w:rPr>
              <w:t>Контроль здійснюють:</w:t>
            </w:r>
          </w:p>
          <w:p w:rsidR="00193FDE" w:rsidRDefault="00193FDE" w:rsidP="000363E2">
            <w:pPr>
              <w:jc w:val="both"/>
              <w:rPr>
                <w:sz w:val="24"/>
                <w:szCs w:val="24"/>
              </w:rPr>
            </w:pPr>
            <w:r w:rsidRPr="006F1153">
              <w:rPr>
                <w:sz w:val="24"/>
                <w:szCs w:val="24"/>
              </w:rPr>
              <w:t>Кременчуцька міська рада</w:t>
            </w:r>
            <w:r>
              <w:rPr>
                <w:sz w:val="24"/>
                <w:szCs w:val="24"/>
              </w:rPr>
              <w:t xml:space="preserve"> Кременчуцького району Полтавської області</w:t>
            </w:r>
            <w:r w:rsidRPr="006F1153">
              <w:rPr>
                <w:sz w:val="24"/>
                <w:szCs w:val="24"/>
              </w:rPr>
              <w:t xml:space="preserve"> та постійна депутатська комісія з питань промисло</w:t>
            </w:r>
            <w:r>
              <w:rPr>
                <w:sz w:val="24"/>
                <w:szCs w:val="24"/>
              </w:rPr>
              <w:t xml:space="preserve">-вості, будівництва, </w:t>
            </w:r>
            <w:r w:rsidRPr="006F1153">
              <w:rPr>
                <w:sz w:val="24"/>
                <w:szCs w:val="24"/>
              </w:rPr>
              <w:t>підприємницької</w:t>
            </w:r>
            <w:r>
              <w:rPr>
                <w:sz w:val="24"/>
                <w:szCs w:val="24"/>
              </w:rPr>
              <w:t xml:space="preserve"> </w:t>
            </w:r>
            <w:r w:rsidRPr="006F1153">
              <w:rPr>
                <w:sz w:val="24"/>
                <w:szCs w:val="24"/>
              </w:rPr>
              <w:t xml:space="preserve">діяльності, побутового, торговельного обслуговування та регуляторної політики. </w:t>
            </w:r>
          </w:p>
          <w:p w:rsidR="00193FDE" w:rsidRDefault="00193FDE" w:rsidP="006D09E4">
            <w:pPr>
              <w:jc w:val="both"/>
              <w:rPr>
                <w:sz w:val="24"/>
                <w:szCs w:val="24"/>
              </w:rPr>
            </w:pPr>
            <w:r>
              <w:rPr>
                <w:sz w:val="24"/>
                <w:szCs w:val="24"/>
              </w:rPr>
              <w:t xml:space="preserve">         </w:t>
            </w:r>
            <w:r w:rsidRPr="006F1153">
              <w:rPr>
                <w:sz w:val="24"/>
                <w:szCs w:val="24"/>
              </w:rPr>
              <w:t>Інформація про хід виконання заходів програми подається</w:t>
            </w:r>
            <w:r>
              <w:rPr>
                <w:sz w:val="24"/>
                <w:szCs w:val="24"/>
              </w:rPr>
              <w:t>:</w:t>
            </w:r>
          </w:p>
          <w:p w:rsidR="00193FDE" w:rsidRDefault="00193FDE" w:rsidP="006D09E4">
            <w:pPr>
              <w:jc w:val="both"/>
              <w:rPr>
                <w:sz w:val="24"/>
                <w:szCs w:val="24"/>
              </w:rPr>
            </w:pPr>
            <w:r>
              <w:rPr>
                <w:sz w:val="24"/>
                <w:szCs w:val="24"/>
              </w:rPr>
              <w:t>-</w:t>
            </w:r>
            <w:r w:rsidRPr="006F1153">
              <w:rPr>
                <w:sz w:val="24"/>
                <w:szCs w:val="24"/>
              </w:rPr>
              <w:t xml:space="preserve"> </w:t>
            </w:r>
            <w:r>
              <w:rPr>
                <w:sz w:val="24"/>
                <w:szCs w:val="24"/>
              </w:rPr>
              <w:t>д</w:t>
            </w:r>
            <w:r w:rsidRPr="006F1153">
              <w:rPr>
                <w:sz w:val="24"/>
                <w:szCs w:val="24"/>
              </w:rPr>
              <w:t>епартаменту забезпече</w:t>
            </w:r>
            <w:r>
              <w:rPr>
                <w:sz w:val="24"/>
                <w:szCs w:val="24"/>
              </w:rPr>
              <w:t>ння діяльності  міської ради</w:t>
            </w:r>
            <w:r w:rsidRPr="006F1153">
              <w:rPr>
                <w:sz w:val="24"/>
                <w:szCs w:val="24"/>
              </w:rPr>
              <w:t xml:space="preserve"> </w:t>
            </w:r>
            <w:r>
              <w:rPr>
                <w:sz w:val="24"/>
                <w:szCs w:val="24"/>
              </w:rPr>
              <w:t>(</w:t>
            </w:r>
            <w:r w:rsidRPr="006F1153">
              <w:rPr>
                <w:sz w:val="24"/>
                <w:szCs w:val="24"/>
              </w:rPr>
              <w:t>щоквартально</w:t>
            </w:r>
            <w:r>
              <w:rPr>
                <w:sz w:val="24"/>
                <w:szCs w:val="24"/>
              </w:rPr>
              <w:t>);</w:t>
            </w:r>
          </w:p>
          <w:p w:rsidR="00193FDE" w:rsidRDefault="00193FDE" w:rsidP="006D09E4">
            <w:pPr>
              <w:jc w:val="both"/>
              <w:rPr>
                <w:sz w:val="24"/>
                <w:szCs w:val="24"/>
              </w:rPr>
            </w:pPr>
            <w:r>
              <w:rPr>
                <w:sz w:val="24"/>
                <w:szCs w:val="24"/>
              </w:rPr>
              <w:t>- д</w:t>
            </w:r>
            <w:r w:rsidRPr="006F1153">
              <w:rPr>
                <w:sz w:val="24"/>
                <w:szCs w:val="24"/>
              </w:rPr>
              <w:t>епартаменту економічного розвитку, торгівлі та інвестицій П</w:t>
            </w:r>
            <w:r>
              <w:rPr>
                <w:sz w:val="24"/>
                <w:szCs w:val="24"/>
              </w:rPr>
              <w:t>олтавської облдержадміністрації (щокварталу);</w:t>
            </w:r>
          </w:p>
          <w:p w:rsidR="00193FDE" w:rsidRDefault="00193FDE" w:rsidP="006D09E4">
            <w:pPr>
              <w:jc w:val="both"/>
              <w:rPr>
                <w:sz w:val="24"/>
                <w:szCs w:val="24"/>
              </w:rPr>
            </w:pPr>
            <w:r>
              <w:rPr>
                <w:sz w:val="24"/>
                <w:szCs w:val="24"/>
              </w:rPr>
              <w:t>-  з</w:t>
            </w:r>
            <w:r w:rsidRPr="006F1153">
              <w:rPr>
                <w:sz w:val="24"/>
                <w:szCs w:val="24"/>
              </w:rPr>
              <w:t>аслуховується на засіданні виконавчого комітету Кременчуцької міської ради Кременчуцького району Полтавської області</w:t>
            </w:r>
            <w:r>
              <w:rPr>
                <w:sz w:val="24"/>
                <w:szCs w:val="24"/>
              </w:rPr>
              <w:t xml:space="preserve"> (щорічно);</w:t>
            </w:r>
          </w:p>
          <w:p w:rsidR="00193FDE" w:rsidRPr="006F1153" w:rsidRDefault="00193FDE" w:rsidP="006D09E4">
            <w:pPr>
              <w:jc w:val="both"/>
              <w:rPr>
                <w:sz w:val="24"/>
                <w:szCs w:val="24"/>
              </w:rPr>
            </w:pPr>
            <w:r>
              <w:rPr>
                <w:sz w:val="24"/>
                <w:szCs w:val="24"/>
              </w:rPr>
              <w:t>- о</w:t>
            </w:r>
            <w:r w:rsidRPr="006F1153">
              <w:rPr>
                <w:sz w:val="24"/>
                <w:szCs w:val="24"/>
              </w:rPr>
              <w:t>прилюднюється на сторінці управління розвитку підприємництва, торгівлі, побуту та регулято</w:t>
            </w:r>
            <w:r>
              <w:rPr>
                <w:sz w:val="24"/>
                <w:szCs w:val="24"/>
              </w:rPr>
              <w:t>рної політики на офіційному веб</w:t>
            </w:r>
            <w:r w:rsidRPr="006F1153">
              <w:rPr>
                <w:sz w:val="24"/>
                <w:szCs w:val="24"/>
              </w:rPr>
              <w:t>порталі Кременчуцької міської ради Кременчуцького району Полтавської області та її виконавчого комітету</w:t>
            </w:r>
          </w:p>
        </w:tc>
      </w:tr>
    </w:tbl>
    <w:p w:rsidR="00193FDE" w:rsidRDefault="00193FDE" w:rsidP="001B7469">
      <w:pPr>
        <w:rPr>
          <w:color w:val="FF0000"/>
          <w:sz w:val="24"/>
          <w:szCs w:val="24"/>
        </w:rPr>
      </w:pPr>
      <w:r w:rsidRPr="002C7ABB">
        <w:rPr>
          <w:color w:val="FF0000"/>
          <w:sz w:val="24"/>
          <w:szCs w:val="24"/>
        </w:rPr>
        <w:t xml:space="preserve"> </w:t>
      </w:r>
    </w:p>
    <w:p w:rsidR="00193FDE" w:rsidRPr="00AA6738" w:rsidRDefault="00193FDE" w:rsidP="00AA6738">
      <w:pPr>
        <w:jc w:val="center"/>
        <w:rPr>
          <w:b/>
          <w:bCs/>
          <w:sz w:val="24"/>
          <w:szCs w:val="24"/>
        </w:rPr>
      </w:pPr>
      <w:r w:rsidRPr="00FF0ADB">
        <w:rPr>
          <w:b/>
          <w:bCs/>
          <w:sz w:val="24"/>
          <w:szCs w:val="24"/>
        </w:rPr>
        <w:t xml:space="preserve">Стан і аналіз розвитку малого і середнього підприємництва </w:t>
      </w:r>
    </w:p>
    <w:p w:rsidR="00193FDE" w:rsidRPr="00FF0ADB" w:rsidRDefault="00193FDE" w:rsidP="00FE4AB1">
      <w:pPr>
        <w:ind w:firstLine="708"/>
        <w:jc w:val="both"/>
        <w:rPr>
          <w:sz w:val="24"/>
          <w:szCs w:val="24"/>
        </w:rPr>
      </w:pPr>
      <w:r w:rsidRPr="00FF0ADB">
        <w:rPr>
          <w:sz w:val="24"/>
          <w:szCs w:val="24"/>
        </w:rPr>
        <w:t>Малий та середній бізнес займають важливе місце у соціально-економічному розвитку Кременчуцької міської територіальної громади. При цьому слід зазначити, що мале і середнє підприємництво тривалий час функціонує у складних політичних та соціально-економічних умовах.</w:t>
      </w:r>
    </w:p>
    <w:p w:rsidR="00193FDE" w:rsidRPr="00FF0ADB" w:rsidRDefault="00193FDE" w:rsidP="00FE4AB1">
      <w:pPr>
        <w:ind w:firstLine="709"/>
        <w:jc w:val="both"/>
        <w:rPr>
          <w:color w:val="000000"/>
          <w:sz w:val="24"/>
          <w:szCs w:val="24"/>
        </w:rPr>
      </w:pPr>
      <w:r w:rsidRPr="00FF0ADB">
        <w:rPr>
          <w:color w:val="000000"/>
          <w:sz w:val="24"/>
          <w:szCs w:val="24"/>
        </w:rPr>
        <w:t xml:space="preserve">Кількість </w:t>
      </w:r>
      <w:r w:rsidRPr="00FF0ADB">
        <w:rPr>
          <w:sz w:val="24"/>
          <w:szCs w:val="24"/>
        </w:rPr>
        <w:t xml:space="preserve">суб’єктів господарювання - основних платників податків, які перебувають на </w:t>
      </w:r>
      <w:r w:rsidRPr="00FF0ADB">
        <w:rPr>
          <w:color w:val="000000"/>
          <w:sz w:val="24"/>
          <w:szCs w:val="24"/>
        </w:rPr>
        <w:t xml:space="preserve">обліку в </w:t>
      </w:r>
      <w:r w:rsidRPr="00FF0ADB">
        <w:rPr>
          <w:sz w:val="24"/>
          <w:szCs w:val="24"/>
        </w:rPr>
        <w:t xml:space="preserve">Кременчуцькій ОДПІ по </w:t>
      </w:r>
      <w:r w:rsidRPr="00FF0ADB">
        <w:rPr>
          <w:color w:val="000000"/>
          <w:sz w:val="24"/>
          <w:szCs w:val="24"/>
        </w:rPr>
        <w:t xml:space="preserve">м. Кременчук станом на 01.10.2020: </w:t>
      </w:r>
    </w:p>
    <w:p w:rsidR="00193FDE" w:rsidRPr="00FF0ADB" w:rsidRDefault="00193FDE" w:rsidP="00FE4AB1">
      <w:pPr>
        <w:ind w:firstLine="709"/>
        <w:jc w:val="both"/>
        <w:rPr>
          <w:color w:val="000000"/>
          <w:sz w:val="24"/>
          <w:szCs w:val="24"/>
        </w:rPr>
      </w:pPr>
      <w:r w:rsidRPr="00FF0ADB">
        <w:rPr>
          <w:color w:val="000000"/>
          <w:sz w:val="24"/>
          <w:szCs w:val="24"/>
        </w:rPr>
        <w:t>- юридичних осіб – 5345, із них малих підприємств – 2102;</w:t>
      </w:r>
    </w:p>
    <w:p w:rsidR="00193FDE" w:rsidRPr="00FF0ADB" w:rsidRDefault="00193FDE" w:rsidP="00FE4AB1">
      <w:pPr>
        <w:ind w:firstLine="709"/>
        <w:jc w:val="both"/>
        <w:rPr>
          <w:color w:val="000000"/>
          <w:sz w:val="24"/>
          <w:szCs w:val="24"/>
        </w:rPr>
      </w:pPr>
      <w:r w:rsidRPr="00FF0ADB">
        <w:rPr>
          <w:color w:val="000000"/>
          <w:sz w:val="24"/>
          <w:szCs w:val="24"/>
        </w:rPr>
        <w:t xml:space="preserve">- суб’єктів господарювання – фізичних осіб – 10555, які здійснюють діяльність, що у порівнянні з періодом початку дії Програми (на 01.01.2018) менше на 582 особи. </w:t>
      </w:r>
    </w:p>
    <w:p w:rsidR="00193FDE" w:rsidRPr="00FF0ADB" w:rsidRDefault="00193FDE" w:rsidP="00FE4AB1">
      <w:pPr>
        <w:ind w:firstLine="709"/>
        <w:jc w:val="both"/>
        <w:rPr>
          <w:color w:val="000000"/>
          <w:sz w:val="24"/>
          <w:szCs w:val="24"/>
        </w:rPr>
      </w:pPr>
      <w:r w:rsidRPr="00FF0ADB">
        <w:rPr>
          <w:color w:val="000000"/>
          <w:sz w:val="24"/>
          <w:szCs w:val="24"/>
        </w:rPr>
        <w:t xml:space="preserve">Кількість </w:t>
      </w:r>
      <w:r w:rsidRPr="00FF0ADB">
        <w:rPr>
          <w:sz w:val="24"/>
          <w:szCs w:val="24"/>
        </w:rPr>
        <w:t xml:space="preserve">суб’єктів господарювання (МСП) - основних платників податків, які перебувають на  </w:t>
      </w:r>
      <w:r w:rsidRPr="00FF0ADB">
        <w:rPr>
          <w:color w:val="000000"/>
          <w:sz w:val="24"/>
          <w:szCs w:val="24"/>
        </w:rPr>
        <w:t>обліку по Потоківському старостинському округу</w:t>
      </w:r>
      <w:r w:rsidRPr="00FF0ADB">
        <w:rPr>
          <w:color w:val="FF0000"/>
          <w:sz w:val="24"/>
          <w:szCs w:val="24"/>
        </w:rPr>
        <w:t xml:space="preserve">  </w:t>
      </w:r>
      <w:r w:rsidRPr="00FF0ADB">
        <w:rPr>
          <w:color w:val="000000"/>
          <w:sz w:val="24"/>
          <w:szCs w:val="24"/>
        </w:rPr>
        <w:t xml:space="preserve">станом на 01.10.2020, складає: </w:t>
      </w:r>
    </w:p>
    <w:p w:rsidR="00193FDE" w:rsidRPr="00FF0ADB" w:rsidRDefault="00193FDE" w:rsidP="00FE4AB1">
      <w:pPr>
        <w:ind w:firstLine="709"/>
        <w:jc w:val="both"/>
        <w:rPr>
          <w:color w:val="000000"/>
          <w:sz w:val="24"/>
          <w:szCs w:val="24"/>
        </w:rPr>
      </w:pPr>
      <w:r w:rsidRPr="00FF0ADB">
        <w:rPr>
          <w:color w:val="000000"/>
          <w:sz w:val="24"/>
          <w:szCs w:val="24"/>
        </w:rPr>
        <w:t>- юридичних осіб – 27, із них середніх - 1;</w:t>
      </w:r>
    </w:p>
    <w:p w:rsidR="00193FDE" w:rsidRPr="00FF0ADB" w:rsidRDefault="00193FDE" w:rsidP="00FE4AB1">
      <w:pPr>
        <w:ind w:firstLine="709"/>
        <w:jc w:val="both"/>
        <w:rPr>
          <w:color w:val="000000"/>
          <w:sz w:val="24"/>
          <w:szCs w:val="24"/>
        </w:rPr>
      </w:pPr>
      <w:r w:rsidRPr="00FF0ADB">
        <w:rPr>
          <w:color w:val="000000"/>
          <w:sz w:val="24"/>
          <w:szCs w:val="24"/>
        </w:rPr>
        <w:t>- фізичних осіб – 17.</w:t>
      </w:r>
    </w:p>
    <w:p w:rsidR="00193FDE" w:rsidRPr="00FF0ADB" w:rsidRDefault="00193FDE" w:rsidP="00522351">
      <w:pPr>
        <w:ind w:firstLine="709"/>
        <w:jc w:val="both"/>
        <w:rPr>
          <w:sz w:val="24"/>
          <w:szCs w:val="24"/>
        </w:rPr>
      </w:pPr>
      <w:r w:rsidRPr="00FF0ADB">
        <w:rPr>
          <w:sz w:val="24"/>
          <w:szCs w:val="24"/>
        </w:rPr>
        <w:t xml:space="preserve">Зменшення кількості суб’єктів малого підприємництва по фізичних особах пов’язано з проведенням ліквідаційної процедури в більшості випадків за власним рішенням суб’єктів господарювання. Станом на 01.10.2020 в реєстрі Кременчуцької ОДПІ обліковується у стадії припинення діяльності 9358  фізичних осіб-підприємців. </w:t>
      </w:r>
    </w:p>
    <w:p w:rsidR="00193FDE" w:rsidRPr="00FF0ADB" w:rsidRDefault="00193FDE" w:rsidP="00522351">
      <w:pPr>
        <w:ind w:firstLine="709"/>
        <w:jc w:val="both"/>
        <w:rPr>
          <w:sz w:val="24"/>
          <w:szCs w:val="24"/>
        </w:rPr>
      </w:pPr>
      <w:r w:rsidRPr="00FF0ADB">
        <w:rPr>
          <w:sz w:val="24"/>
          <w:szCs w:val="24"/>
        </w:rPr>
        <w:t>За інформацією Департаменту державної реєстрації виконавчого комітету Кременчуцької міської ради Кременчуцького району Полтавської області за період дії програми:</w:t>
      </w:r>
    </w:p>
    <w:p w:rsidR="00193FDE" w:rsidRPr="00FF0ADB" w:rsidRDefault="00193FDE" w:rsidP="009D2C5D">
      <w:pPr>
        <w:ind w:firstLine="708"/>
        <w:jc w:val="both"/>
        <w:rPr>
          <w:color w:val="FF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1820"/>
        <w:gridCol w:w="1540"/>
        <w:gridCol w:w="1680"/>
        <w:gridCol w:w="1400"/>
      </w:tblGrid>
      <w:tr w:rsidR="00193FDE" w:rsidRPr="00FF0ADB">
        <w:trPr>
          <w:trHeight w:val="100"/>
        </w:trPr>
        <w:tc>
          <w:tcPr>
            <w:tcW w:w="3220" w:type="dxa"/>
            <w:vAlign w:val="center"/>
          </w:tcPr>
          <w:p w:rsidR="00193FDE" w:rsidRPr="00FF0ADB" w:rsidRDefault="00193FDE" w:rsidP="00087344">
            <w:pPr>
              <w:ind w:left="106" w:hanging="106"/>
              <w:jc w:val="center"/>
              <w:rPr>
                <w:sz w:val="24"/>
                <w:szCs w:val="24"/>
              </w:rPr>
            </w:pPr>
            <w:r w:rsidRPr="00FF0ADB">
              <w:rPr>
                <w:sz w:val="24"/>
                <w:szCs w:val="24"/>
              </w:rPr>
              <w:t>Назва показника</w:t>
            </w:r>
          </w:p>
        </w:tc>
        <w:tc>
          <w:tcPr>
            <w:tcW w:w="1820" w:type="dxa"/>
            <w:vAlign w:val="center"/>
          </w:tcPr>
          <w:p w:rsidR="00193FDE" w:rsidRPr="00FF0ADB" w:rsidRDefault="00193FDE" w:rsidP="00F94F08">
            <w:pPr>
              <w:jc w:val="center"/>
              <w:rPr>
                <w:sz w:val="24"/>
                <w:szCs w:val="24"/>
              </w:rPr>
            </w:pPr>
            <w:r w:rsidRPr="00FF0ADB">
              <w:rPr>
                <w:sz w:val="24"/>
                <w:szCs w:val="24"/>
              </w:rPr>
              <w:t>Станом на 01.01.2018</w:t>
            </w:r>
          </w:p>
        </w:tc>
        <w:tc>
          <w:tcPr>
            <w:tcW w:w="1540" w:type="dxa"/>
            <w:vAlign w:val="center"/>
          </w:tcPr>
          <w:p w:rsidR="00193FDE" w:rsidRPr="00FF0ADB" w:rsidRDefault="00193FDE" w:rsidP="00F94F08">
            <w:pPr>
              <w:jc w:val="center"/>
              <w:rPr>
                <w:sz w:val="24"/>
                <w:szCs w:val="24"/>
              </w:rPr>
            </w:pPr>
            <w:r w:rsidRPr="00FF0ADB">
              <w:rPr>
                <w:sz w:val="24"/>
                <w:szCs w:val="24"/>
              </w:rPr>
              <w:t>Станом на 01.01.2019</w:t>
            </w:r>
          </w:p>
        </w:tc>
        <w:tc>
          <w:tcPr>
            <w:tcW w:w="1680" w:type="dxa"/>
            <w:vAlign w:val="center"/>
          </w:tcPr>
          <w:p w:rsidR="00193FDE" w:rsidRPr="00FF0ADB" w:rsidRDefault="00193FDE" w:rsidP="00F94F08">
            <w:pPr>
              <w:jc w:val="center"/>
              <w:rPr>
                <w:sz w:val="24"/>
                <w:szCs w:val="24"/>
              </w:rPr>
            </w:pPr>
            <w:r w:rsidRPr="00FF0ADB">
              <w:rPr>
                <w:sz w:val="24"/>
                <w:szCs w:val="24"/>
              </w:rPr>
              <w:t>Станом на 01.01.2020</w:t>
            </w:r>
          </w:p>
        </w:tc>
        <w:tc>
          <w:tcPr>
            <w:tcW w:w="1400" w:type="dxa"/>
            <w:vAlign w:val="center"/>
          </w:tcPr>
          <w:p w:rsidR="00193FDE" w:rsidRPr="00FF0ADB" w:rsidRDefault="00193FDE" w:rsidP="00F94F08">
            <w:pPr>
              <w:jc w:val="center"/>
              <w:rPr>
                <w:sz w:val="24"/>
                <w:szCs w:val="24"/>
              </w:rPr>
            </w:pPr>
            <w:r w:rsidRPr="00FF0ADB">
              <w:rPr>
                <w:sz w:val="24"/>
                <w:szCs w:val="24"/>
              </w:rPr>
              <w:t>Станом на 01.10.2020</w:t>
            </w:r>
          </w:p>
        </w:tc>
      </w:tr>
      <w:tr w:rsidR="00193FDE" w:rsidRPr="00FF0ADB">
        <w:trPr>
          <w:trHeight w:val="606"/>
        </w:trPr>
        <w:tc>
          <w:tcPr>
            <w:tcW w:w="3220" w:type="dxa"/>
            <w:vMerge w:val="restart"/>
          </w:tcPr>
          <w:p w:rsidR="00193FDE" w:rsidRPr="00FF0ADB" w:rsidRDefault="00193FDE" w:rsidP="00F94F08">
            <w:pPr>
              <w:rPr>
                <w:sz w:val="24"/>
                <w:szCs w:val="24"/>
              </w:rPr>
            </w:pPr>
            <w:r w:rsidRPr="00FF0ADB">
              <w:rPr>
                <w:sz w:val="24"/>
                <w:szCs w:val="24"/>
              </w:rPr>
              <w:t xml:space="preserve">Зареєстровано: </w:t>
            </w:r>
          </w:p>
          <w:p w:rsidR="00193FDE" w:rsidRPr="00FF0ADB" w:rsidRDefault="00193FDE" w:rsidP="007F537F">
            <w:pPr>
              <w:spacing w:line="360" w:lineRule="auto"/>
              <w:jc w:val="both"/>
              <w:rPr>
                <w:sz w:val="24"/>
                <w:szCs w:val="24"/>
              </w:rPr>
            </w:pPr>
            <w:r w:rsidRPr="00FF0ADB">
              <w:rPr>
                <w:sz w:val="24"/>
                <w:szCs w:val="24"/>
              </w:rPr>
              <w:t>-  юридичних осіб</w:t>
            </w:r>
          </w:p>
          <w:p w:rsidR="00193FDE" w:rsidRPr="00FF0ADB" w:rsidRDefault="00193FDE" w:rsidP="007F537F">
            <w:pPr>
              <w:spacing w:line="360" w:lineRule="auto"/>
              <w:jc w:val="both"/>
              <w:rPr>
                <w:sz w:val="24"/>
                <w:szCs w:val="24"/>
              </w:rPr>
            </w:pPr>
            <w:r w:rsidRPr="00FF0ADB">
              <w:rPr>
                <w:sz w:val="24"/>
                <w:szCs w:val="24"/>
              </w:rPr>
              <w:t>-  фізичних осіб</w:t>
            </w:r>
          </w:p>
        </w:tc>
        <w:tc>
          <w:tcPr>
            <w:tcW w:w="1820" w:type="dxa"/>
            <w:vAlign w:val="center"/>
          </w:tcPr>
          <w:p w:rsidR="00193FDE" w:rsidRPr="00FF0ADB" w:rsidRDefault="00193FDE" w:rsidP="007F537F">
            <w:pPr>
              <w:jc w:val="center"/>
              <w:rPr>
                <w:sz w:val="24"/>
                <w:szCs w:val="24"/>
              </w:rPr>
            </w:pPr>
            <w:r w:rsidRPr="00FF0ADB">
              <w:rPr>
                <w:sz w:val="24"/>
                <w:szCs w:val="24"/>
              </w:rPr>
              <w:t>271</w:t>
            </w:r>
          </w:p>
        </w:tc>
        <w:tc>
          <w:tcPr>
            <w:tcW w:w="1540" w:type="dxa"/>
            <w:vAlign w:val="center"/>
          </w:tcPr>
          <w:p w:rsidR="00193FDE" w:rsidRPr="00FF0ADB" w:rsidRDefault="00193FDE" w:rsidP="007F537F">
            <w:pPr>
              <w:jc w:val="center"/>
              <w:rPr>
                <w:sz w:val="24"/>
                <w:szCs w:val="24"/>
              </w:rPr>
            </w:pPr>
            <w:r w:rsidRPr="00FF0ADB">
              <w:rPr>
                <w:sz w:val="24"/>
                <w:szCs w:val="24"/>
              </w:rPr>
              <w:t>225</w:t>
            </w:r>
          </w:p>
        </w:tc>
        <w:tc>
          <w:tcPr>
            <w:tcW w:w="1680" w:type="dxa"/>
            <w:vAlign w:val="center"/>
          </w:tcPr>
          <w:p w:rsidR="00193FDE" w:rsidRPr="00FF0ADB" w:rsidRDefault="00193FDE" w:rsidP="007F537F">
            <w:pPr>
              <w:jc w:val="center"/>
              <w:rPr>
                <w:sz w:val="24"/>
                <w:szCs w:val="24"/>
              </w:rPr>
            </w:pPr>
            <w:r w:rsidRPr="00FF0ADB">
              <w:rPr>
                <w:sz w:val="24"/>
                <w:szCs w:val="24"/>
              </w:rPr>
              <w:t>237</w:t>
            </w:r>
          </w:p>
        </w:tc>
        <w:tc>
          <w:tcPr>
            <w:tcW w:w="1400" w:type="dxa"/>
            <w:vAlign w:val="center"/>
          </w:tcPr>
          <w:p w:rsidR="00193FDE" w:rsidRPr="00FF0ADB" w:rsidRDefault="00193FDE" w:rsidP="007F537F">
            <w:pPr>
              <w:jc w:val="center"/>
              <w:rPr>
                <w:sz w:val="24"/>
                <w:szCs w:val="24"/>
              </w:rPr>
            </w:pPr>
            <w:r w:rsidRPr="00FF0ADB">
              <w:rPr>
                <w:sz w:val="24"/>
                <w:szCs w:val="24"/>
              </w:rPr>
              <w:t>149</w:t>
            </w:r>
          </w:p>
        </w:tc>
      </w:tr>
      <w:tr w:rsidR="00193FDE" w:rsidRPr="00FF0ADB">
        <w:trPr>
          <w:trHeight w:val="366"/>
        </w:trPr>
        <w:tc>
          <w:tcPr>
            <w:tcW w:w="3220" w:type="dxa"/>
            <w:vMerge/>
          </w:tcPr>
          <w:p w:rsidR="00193FDE" w:rsidRPr="00FF0ADB" w:rsidRDefault="00193FDE" w:rsidP="00F94F08">
            <w:pPr>
              <w:rPr>
                <w:sz w:val="24"/>
                <w:szCs w:val="24"/>
              </w:rPr>
            </w:pPr>
          </w:p>
        </w:tc>
        <w:tc>
          <w:tcPr>
            <w:tcW w:w="1820" w:type="dxa"/>
            <w:vAlign w:val="center"/>
          </w:tcPr>
          <w:p w:rsidR="00193FDE" w:rsidRPr="00FF0ADB" w:rsidRDefault="00193FDE" w:rsidP="007F537F">
            <w:pPr>
              <w:jc w:val="center"/>
              <w:rPr>
                <w:sz w:val="24"/>
                <w:szCs w:val="24"/>
              </w:rPr>
            </w:pPr>
            <w:r w:rsidRPr="00FF0ADB">
              <w:rPr>
                <w:sz w:val="24"/>
                <w:szCs w:val="24"/>
              </w:rPr>
              <w:t>2 112</w:t>
            </w:r>
          </w:p>
        </w:tc>
        <w:tc>
          <w:tcPr>
            <w:tcW w:w="1540" w:type="dxa"/>
            <w:vAlign w:val="center"/>
          </w:tcPr>
          <w:p w:rsidR="00193FDE" w:rsidRPr="00FF0ADB" w:rsidRDefault="00193FDE" w:rsidP="007F537F">
            <w:pPr>
              <w:jc w:val="center"/>
              <w:rPr>
                <w:sz w:val="24"/>
                <w:szCs w:val="24"/>
              </w:rPr>
            </w:pPr>
            <w:r w:rsidRPr="00FF0ADB">
              <w:rPr>
                <w:sz w:val="24"/>
                <w:szCs w:val="24"/>
              </w:rPr>
              <w:t>1 982</w:t>
            </w:r>
          </w:p>
        </w:tc>
        <w:tc>
          <w:tcPr>
            <w:tcW w:w="1680" w:type="dxa"/>
            <w:vAlign w:val="center"/>
          </w:tcPr>
          <w:p w:rsidR="00193FDE" w:rsidRPr="00FF0ADB" w:rsidRDefault="00193FDE" w:rsidP="007F537F">
            <w:pPr>
              <w:jc w:val="center"/>
              <w:rPr>
                <w:sz w:val="24"/>
                <w:szCs w:val="24"/>
              </w:rPr>
            </w:pPr>
            <w:r w:rsidRPr="00FF0ADB">
              <w:rPr>
                <w:sz w:val="24"/>
                <w:szCs w:val="24"/>
              </w:rPr>
              <w:t>2 647</w:t>
            </w:r>
          </w:p>
        </w:tc>
        <w:tc>
          <w:tcPr>
            <w:tcW w:w="1400" w:type="dxa"/>
            <w:vAlign w:val="center"/>
          </w:tcPr>
          <w:p w:rsidR="00193FDE" w:rsidRPr="00FF0ADB" w:rsidRDefault="00193FDE" w:rsidP="007F537F">
            <w:pPr>
              <w:jc w:val="center"/>
              <w:rPr>
                <w:sz w:val="24"/>
                <w:szCs w:val="24"/>
              </w:rPr>
            </w:pPr>
            <w:r w:rsidRPr="00FF0ADB">
              <w:rPr>
                <w:sz w:val="24"/>
                <w:szCs w:val="24"/>
              </w:rPr>
              <w:t>2 011</w:t>
            </w:r>
          </w:p>
        </w:tc>
      </w:tr>
      <w:tr w:rsidR="00193FDE" w:rsidRPr="00FF0ADB">
        <w:trPr>
          <w:trHeight w:val="1292"/>
        </w:trPr>
        <w:tc>
          <w:tcPr>
            <w:tcW w:w="3220" w:type="dxa"/>
            <w:vMerge w:val="restart"/>
          </w:tcPr>
          <w:p w:rsidR="00193FDE" w:rsidRPr="00FF0ADB" w:rsidRDefault="00193FDE" w:rsidP="00F94F08">
            <w:pPr>
              <w:rPr>
                <w:sz w:val="24"/>
                <w:szCs w:val="24"/>
              </w:rPr>
            </w:pPr>
            <w:r w:rsidRPr="00FF0ADB">
              <w:rPr>
                <w:sz w:val="24"/>
                <w:szCs w:val="24"/>
              </w:rPr>
              <w:t>Здійснено внесення запису про припинення підприємницької діяльності:</w:t>
            </w:r>
          </w:p>
          <w:p w:rsidR="00193FDE" w:rsidRPr="00FF0ADB" w:rsidRDefault="00193FDE" w:rsidP="00F94F08">
            <w:pPr>
              <w:rPr>
                <w:sz w:val="24"/>
                <w:szCs w:val="24"/>
              </w:rPr>
            </w:pPr>
            <w:r w:rsidRPr="00FF0ADB">
              <w:rPr>
                <w:sz w:val="24"/>
                <w:szCs w:val="24"/>
              </w:rPr>
              <w:t>- фізичної особи-підприємця</w:t>
            </w:r>
          </w:p>
          <w:p w:rsidR="00193FDE" w:rsidRPr="00FF0ADB" w:rsidRDefault="00193FDE" w:rsidP="00F94F08">
            <w:pPr>
              <w:rPr>
                <w:sz w:val="24"/>
                <w:szCs w:val="24"/>
              </w:rPr>
            </w:pPr>
          </w:p>
          <w:p w:rsidR="00193FDE" w:rsidRPr="00FF0ADB" w:rsidRDefault="00193FDE" w:rsidP="00F94F08">
            <w:pPr>
              <w:rPr>
                <w:sz w:val="24"/>
                <w:szCs w:val="24"/>
              </w:rPr>
            </w:pPr>
            <w:r w:rsidRPr="00FF0ADB">
              <w:rPr>
                <w:sz w:val="24"/>
                <w:szCs w:val="24"/>
              </w:rPr>
              <w:t>- за рішенням засновників про припинення юридичної особи</w:t>
            </w:r>
          </w:p>
        </w:tc>
        <w:tc>
          <w:tcPr>
            <w:tcW w:w="182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1 985</w:t>
            </w:r>
          </w:p>
        </w:tc>
        <w:tc>
          <w:tcPr>
            <w:tcW w:w="154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1 823</w:t>
            </w:r>
          </w:p>
        </w:tc>
        <w:tc>
          <w:tcPr>
            <w:tcW w:w="168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2 140</w:t>
            </w:r>
          </w:p>
        </w:tc>
        <w:tc>
          <w:tcPr>
            <w:tcW w:w="140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1 431</w:t>
            </w:r>
          </w:p>
        </w:tc>
      </w:tr>
      <w:tr w:rsidR="00193FDE" w:rsidRPr="00FF0ADB">
        <w:trPr>
          <w:trHeight w:val="366"/>
        </w:trPr>
        <w:tc>
          <w:tcPr>
            <w:tcW w:w="3220" w:type="dxa"/>
            <w:vMerge/>
          </w:tcPr>
          <w:p w:rsidR="00193FDE" w:rsidRPr="00FF0ADB" w:rsidRDefault="00193FDE" w:rsidP="00F94F08">
            <w:pPr>
              <w:rPr>
                <w:sz w:val="24"/>
                <w:szCs w:val="24"/>
              </w:rPr>
            </w:pPr>
          </w:p>
        </w:tc>
        <w:tc>
          <w:tcPr>
            <w:tcW w:w="182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87</w:t>
            </w:r>
          </w:p>
        </w:tc>
        <w:tc>
          <w:tcPr>
            <w:tcW w:w="154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57</w:t>
            </w:r>
          </w:p>
        </w:tc>
        <w:tc>
          <w:tcPr>
            <w:tcW w:w="168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76</w:t>
            </w:r>
          </w:p>
        </w:tc>
        <w:tc>
          <w:tcPr>
            <w:tcW w:w="1400" w:type="dxa"/>
            <w:vAlign w:val="center"/>
          </w:tcPr>
          <w:p w:rsidR="00193FDE" w:rsidRPr="00FF0ADB" w:rsidRDefault="00193FDE" w:rsidP="007F537F">
            <w:pPr>
              <w:jc w:val="center"/>
              <w:rPr>
                <w:sz w:val="24"/>
                <w:szCs w:val="24"/>
              </w:rPr>
            </w:pPr>
          </w:p>
          <w:p w:rsidR="00193FDE" w:rsidRPr="00FF0ADB" w:rsidRDefault="00193FDE" w:rsidP="007F537F">
            <w:pPr>
              <w:jc w:val="center"/>
              <w:rPr>
                <w:sz w:val="24"/>
                <w:szCs w:val="24"/>
              </w:rPr>
            </w:pPr>
            <w:r w:rsidRPr="00FF0ADB">
              <w:rPr>
                <w:sz w:val="24"/>
                <w:szCs w:val="24"/>
              </w:rPr>
              <w:t>21</w:t>
            </w:r>
          </w:p>
        </w:tc>
      </w:tr>
    </w:tbl>
    <w:p w:rsidR="00193FDE" w:rsidRPr="00FF0ADB" w:rsidRDefault="00193FDE" w:rsidP="00BE2DDC">
      <w:pPr>
        <w:ind w:firstLine="708"/>
        <w:jc w:val="both"/>
        <w:rPr>
          <w:sz w:val="24"/>
          <w:szCs w:val="24"/>
        </w:rPr>
      </w:pPr>
    </w:p>
    <w:p w:rsidR="00193FDE" w:rsidRPr="00FF0ADB" w:rsidRDefault="00193FDE" w:rsidP="004F57DE">
      <w:pPr>
        <w:ind w:firstLine="708"/>
        <w:jc w:val="both"/>
        <w:rPr>
          <w:sz w:val="24"/>
          <w:szCs w:val="24"/>
        </w:rPr>
      </w:pPr>
      <w:r w:rsidRPr="00FF0ADB">
        <w:rPr>
          <w:sz w:val="24"/>
          <w:szCs w:val="24"/>
        </w:rPr>
        <w:t>Мале та середнє підприємництво сприяє вирішенню проблем зайнятості населення. Так, наприклад, за інформацією  Кременчуцького міськрайонного центру зайнятості на кінець 2020</w:t>
      </w:r>
      <w:r>
        <w:rPr>
          <w:sz w:val="24"/>
          <w:szCs w:val="24"/>
        </w:rPr>
        <w:t xml:space="preserve"> року із загальної кількості ФО</w:t>
      </w:r>
      <w:r w:rsidRPr="00FF0ADB">
        <w:rPr>
          <w:sz w:val="24"/>
          <w:szCs w:val="24"/>
        </w:rPr>
        <w:t>П – основних платників податків (10555 самозайнятих осіб) 2651 фізичних осіб-підприємців мають 8554 найманих працівників.</w:t>
      </w:r>
    </w:p>
    <w:p w:rsidR="00193FDE" w:rsidRPr="00FF0ADB" w:rsidRDefault="00193FDE" w:rsidP="00E5790E">
      <w:pPr>
        <w:ind w:firstLine="708"/>
        <w:jc w:val="both"/>
        <w:rPr>
          <w:sz w:val="24"/>
          <w:szCs w:val="24"/>
        </w:rPr>
      </w:pPr>
      <w:r w:rsidRPr="00FF0ADB">
        <w:rPr>
          <w:sz w:val="24"/>
          <w:szCs w:val="24"/>
        </w:rPr>
        <w:t>Проте за останні роки спостерігається тенденція щодо зменшення кількості найманих працівників у суб’єктів малого підприємництва. Найчастіше працівників свідомо переводять у т</w:t>
      </w:r>
      <w:r>
        <w:rPr>
          <w:sz w:val="24"/>
          <w:szCs w:val="24"/>
        </w:rPr>
        <w:t xml:space="preserve">іньовий сектор, а </w:t>
      </w:r>
      <w:r w:rsidRPr="00FF0ADB">
        <w:rPr>
          <w:sz w:val="24"/>
          <w:szCs w:val="24"/>
        </w:rPr>
        <w:t>підприємці, таким чином, мінімізують свої обов’язкові податкові платежі. Зважаючи на це, важливим питанням залишається організація і координація заходів із забезпечення легалізації найманої робочої сили, виведення заробітної плати з тіньового сектору економіки та вивчення проблемних питань, що впливають на ці процеси. Міською владою створено ро</w:t>
      </w:r>
      <w:r>
        <w:rPr>
          <w:sz w:val="24"/>
          <w:szCs w:val="24"/>
        </w:rPr>
        <w:t>бочу групу з координації роботи</w:t>
      </w:r>
      <w:r w:rsidRPr="00FF0ADB">
        <w:rPr>
          <w:sz w:val="24"/>
          <w:szCs w:val="24"/>
        </w:rPr>
        <w:t xml:space="preserve"> щодо легалізації виплати заробітної плати та зайнятості  населення  в  м. Кременчуці, до складу якої входять представники Кременчуцької ОДПІ та Головного </w:t>
      </w:r>
      <w:r w:rsidRPr="00FF0ADB">
        <w:rPr>
          <w:color w:val="191919"/>
          <w:sz w:val="24"/>
          <w:szCs w:val="24"/>
          <w:shd w:val="clear" w:color="auto" w:fill="FFFFFF"/>
        </w:rPr>
        <w:t>управління Пенсійного фонду України в Полтавській області</w:t>
      </w:r>
      <w:r w:rsidRPr="00FF0ADB">
        <w:rPr>
          <w:sz w:val="24"/>
          <w:szCs w:val="24"/>
        </w:rPr>
        <w:t xml:space="preserve">. Протягом </w:t>
      </w:r>
      <w:r w:rsidRPr="00FF0ADB">
        <w:rPr>
          <w:color w:val="000000"/>
          <w:sz w:val="24"/>
          <w:szCs w:val="24"/>
        </w:rPr>
        <w:t>2018-2020 років</w:t>
      </w:r>
      <w:r w:rsidRPr="00FF0ADB">
        <w:rPr>
          <w:color w:val="FF0000"/>
          <w:sz w:val="24"/>
          <w:szCs w:val="24"/>
        </w:rPr>
        <w:t xml:space="preserve"> </w:t>
      </w:r>
      <w:r w:rsidRPr="00FF0ADB">
        <w:rPr>
          <w:sz w:val="24"/>
          <w:szCs w:val="24"/>
        </w:rPr>
        <w:t>робочою групою проведено 86 спільних рейдів, під час яких перевірено 1940 суб’єктів господарювання. Порушення встановлено у 304 суб’єктів господарювання, у яких виявлено 447 неоформлених працівників. За результатами вжитих заходів впливу суб’єктами господарювання оформлені трудові відносини з 303 найманими працівниками та 62 особи зареєструвались як приватні підприємці. Цим, в свою чергу, забезпечено додаткові надходження до бюджету: сплачено податок на доходи фізичних осіб - 288,50 тис грн, єдиного соціального внеску - 440,9 тис грн, єдиного податку з фізичних осіб 40,8 тис грн, військового збору – 24,7 тис грн.</w:t>
      </w:r>
    </w:p>
    <w:p w:rsidR="00193FDE" w:rsidRPr="00FF0ADB" w:rsidRDefault="00193FDE" w:rsidP="009001EC">
      <w:pPr>
        <w:ind w:firstLine="708"/>
        <w:jc w:val="both"/>
        <w:rPr>
          <w:sz w:val="24"/>
          <w:szCs w:val="24"/>
        </w:rPr>
      </w:pPr>
      <w:r w:rsidRPr="00FF0ADB">
        <w:rPr>
          <w:sz w:val="24"/>
          <w:szCs w:val="24"/>
        </w:rPr>
        <w:t>Надходження до бюджету Кременчуцької міської територіальної громади від суб’єктів малого та середнього бізнесу по основних показниках складають, тис грн:</w:t>
      </w:r>
    </w:p>
    <w:tbl>
      <w:tblPr>
        <w:tblpPr w:leftFromText="180" w:rightFromText="180" w:vertAnchor="text" w:horzAnchor="margin" w:tblpX="108" w:tblpY="23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8"/>
        <w:gridCol w:w="1540"/>
        <w:gridCol w:w="1540"/>
        <w:gridCol w:w="1540"/>
        <w:gridCol w:w="1540"/>
      </w:tblGrid>
      <w:tr w:rsidR="00193FDE" w:rsidRPr="00FF0ADB">
        <w:trPr>
          <w:trHeight w:val="754"/>
        </w:trPr>
        <w:tc>
          <w:tcPr>
            <w:tcW w:w="3468" w:type="dxa"/>
            <w:vAlign w:val="center"/>
          </w:tcPr>
          <w:p w:rsidR="00193FDE" w:rsidRPr="00FF0ADB" w:rsidRDefault="00193FDE" w:rsidP="004259A9">
            <w:pPr>
              <w:jc w:val="center"/>
              <w:rPr>
                <w:sz w:val="24"/>
                <w:szCs w:val="24"/>
              </w:rPr>
            </w:pPr>
            <w:r w:rsidRPr="00FF0ADB">
              <w:rPr>
                <w:sz w:val="24"/>
                <w:szCs w:val="24"/>
              </w:rPr>
              <w:t>Назва показника</w:t>
            </w:r>
          </w:p>
        </w:tc>
        <w:tc>
          <w:tcPr>
            <w:tcW w:w="1540" w:type="dxa"/>
            <w:vAlign w:val="center"/>
          </w:tcPr>
          <w:p w:rsidR="00193FDE" w:rsidRPr="00FF0ADB" w:rsidRDefault="00193FDE" w:rsidP="004259A9">
            <w:pPr>
              <w:jc w:val="center"/>
              <w:rPr>
                <w:sz w:val="24"/>
                <w:szCs w:val="24"/>
              </w:rPr>
            </w:pPr>
            <w:r w:rsidRPr="00FF0ADB">
              <w:rPr>
                <w:sz w:val="24"/>
                <w:szCs w:val="24"/>
              </w:rPr>
              <w:t>Станом на 01.01.2018</w:t>
            </w:r>
          </w:p>
        </w:tc>
        <w:tc>
          <w:tcPr>
            <w:tcW w:w="1540" w:type="dxa"/>
            <w:vAlign w:val="center"/>
          </w:tcPr>
          <w:p w:rsidR="00193FDE" w:rsidRPr="00FF0ADB" w:rsidRDefault="00193FDE" w:rsidP="004259A9">
            <w:pPr>
              <w:jc w:val="center"/>
              <w:rPr>
                <w:sz w:val="24"/>
                <w:szCs w:val="24"/>
              </w:rPr>
            </w:pPr>
            <w:r w:rsidRPr="00FF0ADB">
              <w:rPr>
                <w:sz w:val="24"/>
                <w:szCs w:val="24"/>
              </w:rPr>
              <w:t>Станом на 01.01.2019</w:t>
            </w:r>
          </w:p>
        </w:tc>
        <w:tc>
          <w:tcPr>
            <w:tcW w:w="1540" w:type="dxa"/>
            <w:vAlign w:val="center"/>
          </w:tcPr>
          <w:p w:rsidR="00193FDE" w:rsidRPr="00FF0ADB" w:rsidRDefault="00193FDE" w:rsidP="004259A9">
            <w:pPr>
              <w:jc w:val="center"/>
              <w:rPr>
                <w:sz w:val="24"/>
                <w:szCs w:val="24"/>
              </w:rPr>
            </w:pPr>
            <w:r w:rsidRPr="00FF0ADB">
              <w:rPr>
                <w:sz w:val="24"/>
                <w:szCs w:val="24"/>
              </w:rPr>
              <w:t>Станом на 01.01.2020</w:t>
            </w:r>
          </w:p>
        </w:tc>
        <w:tc>
          <w:tcPr>
            <w:tcW w:w="1540" w:type="dxa"/>
            <w:vAlign w:val="center"/>
          </w:tcPr>
          <w:p w:rsidR="00193FDE" w:rsidRPr="00FF0ADB" w:rsidRDefault="00193FDE" w:rsidP="004259A9">
            <w:pPr>
              <w:jc w:val="center"/>
              <w:rPr>
                <w:sz w:val="24"/>
                <w:szCs w:val="24"/>
              </w:rPr>
            </w:pPr>
            <w:r w:rsidRPr="00FF0ADB">
              <w:rPr>
                <w:sz w:val="24"/>
                <w:szCs w:val="24"/>
              </w:rPr>
              <w:t>Станом на 01.01.2021</w:t>
            </w:r>
          </w:p>
        </w:tc>
      </w:tr>
      <w:tr w:rsidR="00193FDE" w:rsidRPr="00FF0ADB">
        <w:trPr>
          <w:trHeight w:val="746"/>
        </w:trPr>
        <w:tc>
          <w:tcPr>
            <w:tcW w:w="3468" w:type="dxa"/>
          </w:tcPr>
          <w:p w:rsidR="00193FDE" w:rsidRPr="00FF0ADB" w:rsidRDefault="00193FDE" w:rsidP="004259A9">
            <w:pPr>
              <w:rPr>
                <w:sz w:val="24"/>
                <w:szCs w:val="24"/>
              </w:rPr>
            </w:pPr>
            <w:r w:rsidRPr="00FF0ADB">
              <w:rPr>
                <w:b/>
                <w:bCs/>
                <w:sz w:val="24"/>
                <w:szCs w:val="24"/>
              </w:rPr>
              <w:t>1. Кількість осіб,  які працюють на спрощеній системі оподаткування,</w:t>
            </w:r>
            <w:r w:rsidRPr="00FF0ADB">
              <w:rPr>
                <w:sz w:val="24"/>
                <w:szCs w:val="24"/>
              </w:rPr>
              <w:t xml:space="preserve"> </w:t>
            </w:r>
            <w:r w:rsidRPr="00FF0ADB">
              <w:rPr>
                <w:b/>
                <w:bCs/>
                <w:sz w:val="24"/>
                <w:szCs w:val="24"/>
              </w:rPr>
              <w:t>всього,</w:t>
            </w:r>
            <w:r w:rsidRPr="00FF0ADB">
              <w:rPr>
                <w:sz w:val="24"/>
                <w:szCs w:val="24"/>
              </w:rPr>
              <w:t xml:space="preserve"> в тому числі:</w:t>
            </w:r>
          </w:p>
        </w:tc>
        <w:tc>
          <w:tcPr>
            <w:tcW w:w="1540" w:type="dxa"/>
          </w:tcPr>
          <w:p w:rsidR="00193FDE" w:rsidRPr="00FF0ADB" w:rsidRDefault="00193FDE" w:rsidP="004259A9">
            <w:pPr>
              <w:jc w:val="center"/>
              <w:rPr>
                <w:sz w:val="24"/>
                <w:szCs w:val="24"/>
              </w:rPr>
            </w:pPr>
            <w:r w:rsidRPr="00FF0ADB">
              <w:rPr>
                <w:sz w:val="24"/>
                <w:szCs w:val="24"/>
              </w:rPr>
              <w:t>8 217</w:t>
            </w:r>
          </w:p>
        </w:tc>
        <w:tc>
          <w:tcPr>
            <w:tcW w:w="1540" w:type="dxa"/>
          </w:tcPr>
          <w:p w:rsidR="00193FDE" w:rsidRPr="00FF0ADB" w:rsidRDefault="00193FDE" w:rsidP="004259A9">
            <w:pPr>
              <w:jc w:val="center"/>
              <w:rPr>
                <w:sz w:val="24"/>
                <w:szCs w:val="24"/>
              </w:rPr>
            </w:pPr>
            <w:r w:rsidRPr="00FF0ADB">
              <w:rPr>
                <w:sz w:val="24"/>
                <w:szCs w:val="24"/>
              </w:rPr>
              <w:t>8 384</w:t>
            </w:r>
          </w:p>
        </w:tc>
        <w:tc>
          <w:tcPr>
            <w:tcW w:w="1540" w:type="dxa"/>
          </w:tcPr>
          <w:p w:rsidR="00193FDE" w:rsidRPr="00FF0ADB" w:rsidRDefault="00193FDE" w:rsidP="004259A9">
            <w:pPr>
              <w:jc w:val="center"/>
              <w:rPr>
                <w:sz w:val="24"/>
                <w:szCs w:val="24"/>
              </w:rPr>
            </w:pPr>
            <w:r w:rsidRPr="00FF0ADB">
              <w:rPr>
                <w:sz w:val="24"/>
                <w:szCs w:val="24"/>
              </w:rPr>
              <w:t>8 799</w:t>
            </w:r>
          </w:p>
        </w:tc>
        <w:tc>
          <w:tcPr>
            <w:tcW w:w="1540" w:type="dxa"/>
          </w:tcPr>
          <w:p w:rsidR="00193FDE" w:rsidRPr="00FF0ADB" w:rsidRDefault="00193FDE" w:rsidP="004259A9">
            <w:pPr>
              <w:jc w:val="center"/>
              <w:rPr>
                <w:sz w:val="24"/>
                <w:szCs w:val="24"/>
              </w:rPr>
            </w:pPr>
            <w:r w:rsidRPr="00FF0ADB">
              <w:rPr>
                <w:sz w:val="24"/>
                <w:szCs w:val="24"/>
              </w:rPr>
              <w:t>8804</w:t>
            </w:r>
          </w:p>
        </w:tc>
      </w:tr>
      <w:tr w:rsidR="00193FDE" w:rsidRPr="00FF0ADB">
        <w:trPr>
          <w:trHeight w:val="371"/>
        </w:trPr>
        <w:tc>
          <w:tcPr>
            <w:tcW w:w="3468" w:type="dxa"/>
          </w:tcPr>
          <w:p w:rsidR="00193FDE" w:rsidRPr="00FF0ADB" w:rsidRDefault="00193FDE" w:rsidP="004259A9">
            <w:pPr>
              <w:jc w:val="both"/>
              <w:rPr>
                <w:b/>
                <w:bCs/>
                <w:sz w:val="24"/>
                <w:szCs w:val="24"/>
              </w:rPr>
            </w:pPr>
            <w:r w:rsidRPr="00FF0ADB">
              <w:rPr>
                <w:b/>
                <w:bCs/>
                <w:sz w:val="24"/>
                <w:szCs w:val="24"/>
              </w:rPr>
              <w:t>юридичні особи</w:t>
            </w:r>
          </w:p>
        </w:tc>
        <w:tc>
          <w:tcPr>
            <w:tcW w:w="1540" w:type="dxa"/>
          </w:tcPr>
          <w:p w:rsidR="00193FDE" w:rsidRPr="00FF0ADB" w:rsidRDefault="00193FDE" w:rsidP="004259A9">
            <w:pPr>
              <w:jc w:val="center"/>
              <w:rPr>
                <w:sz w:val="24"/>
                <w:szCs w:val="24"/>
              </w:rPr>
            </w:pPr>
            <w:r w:rsidRPr="00FF0ADB">
              <w:rPr>
                <w:sz w:val="24"/>
                <w:szCs w:val="24"/>
              </w:rPr>
              <w:t>874</w:t>
            </w:r>
          </w:p>
        </w:tc>
        <w:tc>
          <w:tcPr>
            <w:tcW w:w="1540" w:type="dxa"/>
          </w:tcPr>
          <w:p w:rsidR="00193FDE" w:rsidRPr="00FF0ADB" w:rsidRDefault="00193FDE" w:rsidP="004259A9">
            <w:pPr>
              <w:jc w:val="center"/>
              <w:rPr>
                <w:sz w:val="24"/>
                <w:szCs w:val="24"/>
              </w:rPr>
            </w:pPr>
            <w:r w:rsidRPr="00FF0ADB">
              <w:rPr>
                <w:sz w:val="24"/>
                <w:szCs w:val="24"/>
              </w:rPr>
              <w:t>869</w:t>
            </w:r>
          </w:p>
        </w:tc>
        <w:tc>
          <w:tcPr>
            <w:tcW w:w="1540" w:type="dxa"/>
          </w:tcPr>
          <w:p w:rsidR="00193FDE" w:rsidRPr="00FF0ADB" w:rsidRDefault="00193FDE" w:rsidP="004259A9">
            <w:pPr>
              <w:jc w:val="center"/>
              <w:rPr>
                <w:sz w:val="24"/>
                <w:szCs w:val="24"/>
              </w:rPr>
            </w:pPr>
            <w:r w:rsidRPr="00FF0ADB">
              <w:rPr>
                <w:sz w:val="24"/>
                <w:szCs w:val="24"/>
              </w:rPr>
              <w:t>908</w:t>
            </w:r>
          </w:p>
        </w:tc>
        <w:tc>
          <w:tcPr>
            <w:tcW w:w="1540" w:type="dxa"/>
          </w:tcPr>
          <w:p w:rsidR="00193FDE" w:rsidRPr="00FF0ADB" w:rsidRDefault="00193FDE" w:rsidP="004259A9">
            <w:pPr>
              <w:jc w:val="center"/>
              <w:rPr>
                <w:sz w:val="24"/>
                <w:szCs w:val="24"/>
              </w:rPr>
            </w:pPr>
            <w:r w:rsidRPr="00FF0ADB">
              <w:rPr>
                <w:sz w:val="24"/>
                <w:szCs w:val="24"/>
              </w:rPr>
              <w:t>921</w:t>
            </w:r>
          </w:p>
        </w:tc>
      </w:tr>
      <w:tr w:rsidR="00193FDE" w:rsidRPr="00FF0ADB">
        <w:trPr>
          <w:trHeight w:val="746"/>
        </w:trPr>
        <w:tc>
          <w:tcPr>
            <w:tcW w:w="3468" w:type="dxa"/>
          </w:tcPr>
          <w:p w:rsidR="00193FDE" w:rsidRPr="00FF0ADB" w:rsidRDefault="00193FDE" w:rsidP="004259A9">
            <w:pPr>
              <w:rPr>
                <w:sz w:val="24"/>
                <w:szCs w:val="24"/>
              </w:rPr>
            </w:pPr>
            <w:r w:rsidRPr="00FF0ADB">
              <w:rPr>
                <w:sz w:val="24"/>
                <w:szCs w:val="24"/>
              </w:rPr>
              <w:t>2. Надходження від сплати єдиного податку від юридичних осіб, тис грн</w:t>
            </w:r>
          </w:p>
        </w:tc>
        <w:tc>
          <w:tcPr>
            <w:tcW w:w="1540" w:type="dxa"/>
          </w:tcPr>
          <w:p w:rsidR="00193FDE" w:rsidRPr="00FF0ADB" w:rsidRDefault="00193FDE" w:rsidP="004259A9">
            <w:pPr>
              <w:jc w:val="center"/>
              <w:rPr>
                <w:sz w:val="24"/>
                <w:szCs w:val="24"/>
              </w:rPr>
            </w:pPr>
            <w:r w:rsidRPr="00FF0ADB">
              <w:rPr>
                <w:sz w:val="24"/>
                <w:szCs w:val="24"/>
              </w:rPr>
              <w:t>16 645,1</w:t>
            </w:r>
          </w:p>
        </w:tc>
        <w:tc>
          <w:tcPr>
            <w:tcW w:w="1540" w:type="dxa"/>
          </w:tcPr>
          <w:p w:rsidR="00193FDE" w:rsidRPr="00FF0ADB" w:rsidRDefault="00193FDE" w:rsidP="004259A9">
            <w:pPr>
              <w:jc w:val="center"/>
              <w:rPr>
                <w:sz w:val="24"/>
                <w:szCs w:val="24"/>
              </w:rPr>
            </w:pPr>
            <w:r w:rsidRPr="00FF0ADB">
              <w:rPr>
                <w:sz w:val="24"/>
                <w:szCs w:val="24"/>
              </w:rPr>
              <w:t>20 352,8</w:t>
            </w:r>
          </w:p>
        </w:tc>
        <w:tc>
          <w:tcPr>
            <w:tcW w:w="1540" w:type="dxa"/>
          </w:tcPr>
          <w:p w:rsidR="00193FDE" w:rsidRPr="00FF0ADB" w:rsidRDefault="00193FDE" w:rsidP="004259A9">
            <w:pPr>
              <w:jc w:val="center"/>
              <w:rPr>
                <w:sz w:val="24"/>
                <w:szCs w:val="24"/>
              </w:rPr>
            </w:pPr>
            <w:r w:rsidRPr="00FF0ADB">
              <w:rPr>
                <w:sz w:val="24"/>
                <w:szCs w:val="24"/>
              </w:rPr>
              <w:t>24 623,5</w:t>
            </w:r>
          </w:p>
        </w:tc>
        <w:tc>
          <w:tcPr>
            <w:tcW w:w="1540" w:type="dxa"/>
          </w:tcPr>
          <w:p w:rsidR="00193FDE" w:rsidRPr="00FF0ADB" w:rsidRDefault="00193FDE" w:rsidP="004259A9">
            <w:pPr>
              <w:jc w:val="center"/>
              <w:rPr>
                <w:sz w:val="24"/>
                <w:szCs w:val="24"/>
              </w:rPr>
            </w:pPr>
            <w:r>
              <w:rPr>
                <w:sz w:val="24"/>
                <w:szCs w:val="24"/>
              </w:rPr>
              <w:t>23291</w:t>
            </w:r>
            <w:r w:rsidRPr="00FF0ADB">
              <w:rPr>
                <w:sz w:val="24"/>
                <w:szCs w:val="24"/>
              </w:rPr>
              <w:t>,00</w:t>
            </w:r>
          </w:p>
        </w:tc>
      </w:tr>
      <w:tr w:rsidR="00193FDE" w:rsidRPr="00FF0ADB">
        <w:trPr>
          <w:trHeight w:val="393"/>
        </w:trPr>
        <w:tc>
          <w:tcPr>
            <w:tcW w:w="3468" w:type="dxa"/>
          </w:tcPr>
          <w:p w:rsidR="00193FDE" w:rsidRPr="00FF0ADB" w:rsidRDefault="00193FDE" w:rsidP="004259A9">
            <w:pPr>
              <w:jc w:val="both"/>
              <w:rPr>
                <w:b/>
                <w:bCs/>
                <w:sz w:val="24"/>
                <w:szCs w:val="24"/>
              </w:rPr>
            </w:pPr>
            <w:r w:rsidRPr="00FF0ADB">
              <w:rPr>
                <w:b/>
                <w:bCs/>
                <w:sz w:val="24"/>
                <w:szCs w:val="24"/>
              </w:rPr>
              <w:t>фізичні особи-підприємці</w:t>
            </w:r>
          </w:p>
        </w:tc>
        <w:tc>
          <w:tcPr>
            <w:tcW w:w="1540" w:type="dxa"/>
          </w:tcPr>
          <w:p w:rsidR="00193FDE" w:rsidRPr="00FF0ADB" w:rsidRDefault="00193FDE" w:rsidP="004259A9">
            <w:pPr>
              <w:jc w:val="center"/>
              <w:rPr>
                <w:sz w:val="24"/>
                <w:szCs w:val="24"/>
              </w:rPr>
            </w:pPr>
            <w:r w:rsidRPr="00FF0ADB">
              <w:rPr>
                <w:sz w:val="24"/>
                <w:szCs w:val="24"/>
              </w:rPr>
              <w:t>7 343</w:t>
            </w:r>
          </w:p>
        </w:tc>
        <w:tc>
          <w:tcPr>
            <w:tcW w:w="1540" w:type="dxa"/>
          </w:tcPr>
          <w:p w:rsidR="00193FDE" w:rsidRPr="00FF0ADB" w:rsidRDefault="00193FDE" w:rsidP="004259A9">
            <w:pPr>
              <w:jc w:val="center"/>
              <w:rPr>
                <w:sz w:val="24"/>
                <w:szCs w:val="24"/>
              </w:rPr>
            </w:pPr>
            <w:r w:rsidRPr="00FF0ADB">
              <w:rPr>
                <w:sz w:val="24"/>
                <w:szCs w:val="24"/>
              </w:rPr>
              <w:t>7 515</w:t>
            </w:r>
          </w:p>
        </w:tc>
        <w:tc>
          <w:tcPr>
            <w:tcW w:w="1540" w:type="dxa"/>
          </w:tcPr>
          <w:p w:rsidR="00193FDE" w:rsidRPr="00FF0ADB" w:rsidRDefault="00193FDE" w:rsidP="004259A9">
            <w:pPr>
              <w:jc w:val="center"/>
              <w:rPr>
                <w:sz w:val="24"/>
                <w:szCs w:val="24"/>
              </w:rPr>
            </w:pPr>
            <w:r w:rsidRPr="00FF0ADB">
              <w:rPr>
                <w:sz w:val="24"/>
                <w:szCs w:val="24"/>
              </w:rPr>
              <w:t>7 891</w:t>
            </w:r>
          </w:p>
        </w:tc>
        <w:tc>
          <w:tcPr>
            <w:tcW w:w="1540" w:type="dxa"/>
          </w:tcPr>
          <w:p w:rsidR="00193FDE" w:rsidRPr="00FF0ADB" w:rsidRDefault="00193FDE" w:rsidP="004259A9">
            <w:pPr>
              <w:jc w:val="center"/>
              <w:rPr>
                <w:sz w:val="24"/>
                <w:szCs w:val="24"/>
              </w:rPr>
            </w:pPr>
            <w:r w:rsidRPr="00FF0ADB">
              <w:rPr>
                <w:sz w:val="24"/>
                <w:szCs w:val="24"/>
              </w:rPr>
              <w:t>7 883</w:t>
            </w:r>
          </w:p>
        </w:tc>
      </w:tr>
      <w:tr w:rsidR="00193FDE" w:rsidRPr="00FF0ADB">
        <w:trPr>
          <w:trHeight w:val="746"/>
        </w:trPr>
        <w:tc>
          <w:tcPr>
            <w:tcW w:w="3468" w:type="dxa"/>
          </w:tcPr>
          <w:p w:rsidR="00193FDE" w:rsidRPr="00FF0ADB" w:rsidRDefault="00193FDE" w:rsidP="004259A9">
            <w:pPr>
              <w:rPr>
                <w:sz w:val="24"/>
                <w:szCs w:val="24"/>
              </w:rPr>
            </w:pPr>
            <w:r w:rsidRPr="00FF0ADB">
              <w:rPr>
                <w:sz w:val="24"/>
                <w:szCs w:val="24"/>
              </w:rPr>
              <w:t>3. Надходження від сплати єдиного податку від фізичних  осіб, тис грн</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72 498,6</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90 528,3</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114 792,6</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Pr>
                <w:sz w:val="24"/>
                <w:szCs w:val="24"/>
              </w:rPr>
              <w:t>129 555,4</w:t>
            </w:r>
          </w:p>
        </w:tc>
      </w:tr>
      <w:tr w:rsidR="00193FDE" w:rsidRPr="00FF0ADB">
        <w:trPr>
          <w:trHeight w:val="746"/>
        </w:trPr>
        <w:tc>
          <w:tcPr>
            <w:tcW w:w="3468" w:type="dxa"/>
          </w:tcPr>
          <w:p w:rsidR="00193FDE" w:rsidRPr="00FF0ADB" w:rsidRDefault="00193FDE" w:rsidP="004259A9">
            <w:pPr>
              <w:jc w:val="both"/>
              <w:rPr>
                <w:sz w:val="24"/>
                <w:szCs w:val="24"/>
              </w:rPr>
            </w:pPr>
            <w:r w:rsidRPr="00FF0ADB">
              <w:rPr>
                <w:b/>
                <w:bCs/>
                <w:sz w:val="24"/>
                <w:szCs w:val="24"/>
              </w:rPr>
              <w:t>4.</w:t>
            </w:r>
            <w:r w:rsidRPr="00FF0ADB">
              <w:rPr>
                <w:sz w:val="24"/>
                <w:szCs w:val="24"/>
              </w:rPr>
              <w:t xml:space="preserve"> </w:t>
            </w:r>
            <w:r w:rsidRPr="00FF0ADB">
              <w:rPr>
                <w:b/>
                <w:bCs/>
                <w:sz w:val="24"/>
                <w:szCs w:val="24"/>
              </w:rPr>
              <w:t>Надходження від сплати єдиного податку (всього</w:t>
            </w:r>
            <w:r w:rsidRPr="00FF0ADB">
              <w:rPr>
                <w:sz w:val="24"/>
                <w:szCs w:val="24"/>
              </w:rPr>
              <w:t xml:space="preserve">), </w:t>
            </w:r>
          </w:p>
          <w:p w:rsidR="00193FDE" w:rsidRPr="00FF0ADB" w:rsidRDefault="00193FDE" w:rsidP="004259A9">
            <w:pPr>
              <w:jc w:val="both"/>
              <w:rPr>
                <w:sz w:val="24"/>
                <w:szCs w:val="24"/>
              </w:rPr>
            </w:pPr>
            <w:r w:rsidRPr="00FF0ADB">
              <w:rPr>
                <w:sz w:val="24"/>
                <w:szCs w:val="24"/>
              </w:rPr>
              <w:t>тис грн</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89 143,7</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110 881,1</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sidRPr="00FF0ADB">
              <w:rPr>
                <w:sz w:val="24"/>
                <w:szCs w:val="24"/>
              </w:rPr>
              <w:t>139 416,1</w:t>
            </w:r>
          </w:p>
        </w:tc>
        <w:tc>
          <w:tcPr>
            <w:tcW w:w="1540" w:type="dxa"/>
          </w:tcPr>
          <w:p w:rsidR="00193FDE" w:rsidRPr="00FF0ADB" w:rsidRDefault="00193FDE" w:rsidP="004259A9">
            <w:pPr>
              <w:jc w:val="center"/>
              <w:rPr>
                <w:sz w:val="24"/>
                <w:szCs w:val="24"/>
              </w:rPr>
            </w:pPr>
          </w:p>
          <w:p w:rsidR="00193FDE" w:rsidRPr="00FF0ADB" w:rsidRDefault="00193FDE" w:rsidP="004259A9">
            <w:pPr>
              <w:jc w:val="center"/>
              <w:rPr>
                <w:sz w:val="24"/>
                <w:szCs w:val="24"/>
              </w:rPr>
            </w:pPr>
            <w:r>
              <w:rPr>
                <w:sz w:val="24"/>
                <w:szCs w:val="24"/>
              </w:rPr>
              <w:t>152 856,0</w:t>
            </w:r>
          </w:p>
        </w:tc>
      </w:tr>
      <w:tr w:rsidR="00193FDE" w:rsidRPr="00FF0ADB">
        <w:trPr>
          <w:trHeight w:val="746"/>
        </w:trPr>
        <w:tc>
          <w:tcPr>
            <w:tcW w:w="3468" w:type="dxa"/>
          </w:tcPr>
          <w:p w:rsidR="00193FDE" w:rsidRPr="00FF0ADB" w:rsidRDefault="00193FDE" w:rsidP="004259A9">
            <w:pPr>
              <w:jc w:val="both"/>
              <w:rPr>
                <w:sz w:val="24"/>
                <w:szCs w:val="24"/>
              </w:rPr>
            </w:pPr>
            <w:r w:rsidRPr="00FF0ADB">
              <w:rPr>
                <w:b/>
                <w:bCs/>
                <w:sz w:val="24"/>
                <w:szCs w:val="24"/>
              </w:rPr>
              <w:t>5. Туристичний збір,</w:t>
            </w:r>
            <w:r w:rsidRPr="00FF0ADB">
              <w:rPr>
                <w:sz w:val="24"/>
                <w:szCs w:val="24"/>
              </w:rPr>
              <w:t xml:space="preserve"> </w:t>
            </w:r>
          </w:p>
          <w:p w:rsidR="00193FDE" w:rsidRPr="00FF0ADB" w:rsidRDefault="00193FDE" w:rsidP="004259A9">
            <w:pPr>
              <w:jc w:val="both"/>
              <w:rPr>
                <w:b/>
                <w:bCs/>
                <w:sz w:val="24"/>
                <w:szCs w:val="24"/>
              </w:rPr>
            </w:pPr>
            <w:r w:rsidRPr="00FF0ADB">
              <w:rPr>
                <w:sz w:val="24"/>
                <w:szCs w:val="24"/>
              </w:rPr>
              <w:t>тис грн</w:t>
            </w:r>
          </w:p>
        </w:tc>
        <w:tc>
          <w:tcPr>
            <w:tcW w:w="1540" w:type="dxa"/>
            <w:vAlign w:val="center"/>
          </w:tcPr>
          <w:p w:rsidR="00193FDE" w:rsidRPr="00FF0ADB" w:rsidRDefault="00193FDE" w:rsidP="004259A9">
            <w:pPr>
              <w:jc w:val="center"/>
              <w:rPr>
                <w:sz w:val="24"/>
                <w:szCs w:val="24"/>
                <w:lang w:val="ru-RU"/>
              </w:rPr>
            </w:pPr>
            <w:r w:rsidRPr="00FF0ADB">
              <w:rPr>
                <w:sz w:val="24"/>
                <w:szCs w:val="24"/>
                <w:lang w:val="ru-RU"/>
              </w:rPr>
              <w:t>133,0</w:t>
            </w:r>
          </w:p>
        </w:tc>
        <w:tc>
          <w:tcPr>
            <w:tcW w:w="1540" w:type="dxa"/>
            <w:vAlign w:val="center"/>
          </w:tcPr>
          <w:p w:rsidR="00193FDE" w:rsidRPr="00FF0ADB" w:rsidRDefault="00193FDE" w:rsidP="004259A9">
            <w:pPr>
              <w:jc w:val="center"/>
              <w:rPr>
                <w:sz w:val="24"/>
                <w:szCs w:val="24"/>
                <w:lang w:val="ru-RU"/>
              </w:rPr>
            </w:pPr>
            <w:r w:rsidRPr="00FF0ADB">
              <w:rPr>
                <w:sz w:val="24"/>
                <w:szCs w:val="24"/>
                <w:lang w:val="ru-RU"/>
              </w:rPr>
              <w:t>150,1</w:t>
            </w:r>
          </w:p>
        </w:tc>
        <w:tc>
          <w:tcPr>
            <w:tcW w:w="1540" w:type="dxa"/>
            <w:vAlign w:val="center"/>
          </w:tcPr>
          <w:p w:rsidR="00193FDE" w:rsidRPr="00FF0ADB" w:rsidRDefault="00193FDE" w:rsidP="004259A9">
            <w:pPr>
              <w:jc w:val="center"/>
              <w:rPr>
                <w:sz w:val="24"/>
                <w:szCs w:val="24"/>
              </w:rPr>
            </w:pPr>
            <w:r w:rsidRPr="00FF0ADB">
              <w:rPr>
                <w:sz w:val="24"/>
                <w:szCs w:val="24"/>
              </w:rPr>
              <w:t>452, 3</w:t>
            </w:r>
          </w:p>
        </w:tc>
        <w:tc>
          <w:tcPr>
            <w:tcW w:w="1540" w:type="dxa"/>
            <w:vAlign w:val="center"/>
          </w:tcPr>
          <w:p w:rsidR="00193FDE" w:rsidRDefault="00193FDE" w:rsidP="004259A9">
            <w:pPr>
              <w:jc w:val="center"/>
              <w:rPr>
                <w:color w:val="000000"/>
                <w:sz w:val="24"/>
                <w:szCs w:val="24"/>
                <w:lang w:val="ru-RU"/>
              </w:rPr>
            </w:pPr>
          </w:p>
          <w:p w:rsidR="00193FDE" w:rsidRPr="00B70C27" w:rsidRDefault="00193FDE" w:rsidP="004259A9">
            <w:pPr>
              <w:jc w:val="center"/>
              <w:rPr>
                <w:color w:val="000000"/>
                <w:sz w:val="24"/>
                <w:szCs w:val="24"/>
                <w:lang w:val="ru-RU"/>
              </w:rPr>
            </w:pPr>
            <w:r w:rsidRPr="00B70C27">
              <w:rPr>
                <w:color w:val="000000"/>
                <w:sz w:val="24"/>
                <w:szCs w:val="24"/>
                <w:lang w:val="ru-RU"/>
              </w:rPr>
              <w:t>366,7</w:t>
            </w:r>
          </w:p>
          <w:p w:rsidR="00193FDE" w:rsidRPr="00FF0ADB" w:rsidRDefault="00193FDE" w:rsidP="004259A9">
            <w:pPr>
              <w:jc w:val="center"/>
              <w:rPr>
                <w:color w:val="FF0000"/>
                <w:sz w:val="24"/>
                <w:szCs w:val="24"/>
                <w:lang w:val="ru-RU"/>
              </w:rPr>
            </w:pPr>
          </w:p>
        </w:tc>
      </w:tr>
      <w:tr w:rsidR="00193FDE" w:rsidRPr="00FF0ADB">
        <w:trPr>
          <w:trHeight w:val="746"/>
        </w:trPr>
        <w:tc>
          <w:tcPr>
            <w:tcW w:w="3468" w:type="dxa"/>
          </w:tcPr>
          <w:p w:rsidR="00193FDE" w:rsidRPr="00FF0ADB" w:rsidRDefault="00193FDE" w:rsidP="004259A9">
            <w:pPr>
              <w:rPr>
                <w:b/>
                <w:bCs/>
                <w:sz w:val="24"/>
                <w:szCs w:val="24"/>
              </w:rPr>
            </w:pPr>
            <w:r w:rsidRPr="00FF0ADB">
              <w:rPr>
                <w:b/>
                <w:bCs/>
                <w:sz w:val="24"/>
                <w:szCs w:val="24"/>
              </w:rPr>
              <w:t xml:space="preserve">6. Сума надходжень за розміщення рекламних засобів, </w:t>
            </w:r>
            <w:r w:rsidRPr="00FF0ADB">
              <w:rPr>
                <w:sz w:val="24"/>
                <w:szCs w:val="24"/>
              </w:rPr>
              <w:t>тис грн</w:t>
            </w:r>
          </w:p>
        </w:tc>
        <w:tc>
          <w:tcPr>
            <w:tcW w:w="1540" w:type="dxa"/>
            <w:vAlign w:val="center"/>
          </w:tcPr>
          <w:p w:rsidR="00193FDE" w:rsidRPr="00FF0ADB" w:rsidRDefault="00193FDE" w:rsidP="004259A9">
            <w:pPr>
              <w:jc w:val="center"/>
              <w:rPr>
                <w:color w:val="000000"/>
                <w:sz w:val="24"/>
                <w:szCs w:val="24"/>
              </w:rPr>
            </w:pPr>
            <w:r w:rsidRPr="00FF0ADB">
              <w:rPr>
                <w:color w:val="000000"/>
                <w:sz w:val="24"/>
                <w:szCs w:val="24"/>
              </w:rPr>
              <w:t>Х</w:t>
            </w:r>
          </w:p>
        </w:tc>
        <w:tc>
          <w:tcPr>
            <w:tcW w:w="1540" w:type="dxa"/>
            <w:vAlign w:val="center"/>
          </w:tcPr>
          <w:p w:rsidR="00193FDE" w:rsidRPr="00FF0ADB" w:rsidRDefault="00193FDE" w:rsidP="004259A9">
            <w:pPr>
              <w:jc w:val="center"/>
              <w:rPr>
                <w:color w:val="000000"/>
                <w:sz w:val="24"/>
                <w:szCs w:val="24"/>
              </w:rPr>
            </w:pPr>
            <w:r w:rsidRPr="00FF0ADB">
              <w:rPr>
                <w:color w:val="000000"/>
                <w:sz w:val="24"/>
                <w:szCs w:val="24"/>
              </w:rPr>
              <w:t>1205,9</w:t>
            </w:r>
          </w:p>
        </w:tc>
        <w:tc>
          <w:tcPr>
            <w:tcW w:w="1540" w:type="dxa"/>
            <w:vAlign w:val="center"/>
          </w:tcPr>
          <w:p w:rsidR="00193FDE" w:rsidRPr="00FF0ADB" w:rsidRDefault="00193FDE" w:rsidP="004259A9">
            <w:pPr>
              <w:jc w:val="center"/>
              <w:rPr>
                <w:color w:val="000000"/>
                <w:sz w:val="24"/>
                <w:szCs w:val="24"/>
              </w:rPr>
            </w:pPr>
            <w:r w:rsidRPr="00FF0ADB">
              <w:rPr>
                <w:color w:val="000000"/>
                <w:sz w:val="24"/>
                <w:szCs w:val="24"/>
              </w:rPr>
              <w:t>1607,0</w:t>
            </w:r>
          </w:p>
        </w:tc>
        <w:tc>
          <w:tcPr>
            <w:tcW w:w="1540" w:type="dxa"/>
            <w:vAlign w:val="center"/>
          </w:tcPr>
          <w:p w:rsidR="00193FDE" w:rsidRPr="00FF0ADB" w:rsidRDefault="00193FDE" w:rsidP="004259A9">
            <w:pPr>
              <w:jc w:val="center"/>
              <w:rPr>
                <w:color w:val="000000"/>
                <w:sz w:val="24"/>
                <w:szCs w:val="24"/>
                <w:lang w:val="ru-RU"/>
              </w:rPr>
            </w:pPr>
            <w:r w:rsidRPr="00FF0ADB">
              <w:rPr>
                <w:color w:val="000000"/>
                <w:sz w:val="24"/>
                <w:szCs w:val="24"/>
              </w:rPr>
              <w:t>1474,6</w:t>
            </w:r>
          </w:p>
        </w:tc>
      </w:tr>
    </w:tbl>
    <w:p w:rsidR="00193FDE" w:rsidRPr="00FF0ADB" w:rsidRDefault="00193FDE" w:rsidP="00A77C56">
      <w:pPr>
        <w:ind w:firstLine="708"/>
        <w:jc w:val="both"/>
        <w:rPr>
          <w:color w:val="FF0000"/>
          <w:sz w:val="24"/>
          <w:szCs w:val="24"/>
        </w:rPr>
      </w:pPr>
    </w:p>
    <w:p w:rsidR="00193FDE" w:rsidRPr="00FF0ADB" w:rsidRDefault="00193FDE" w:rsidP="00E5790E">
      <w:pPr>
        <w:ind w:firstLine="708"/>
        <w:jc w:val="both"/>
        <w:rPr>
          <w:b/>
          <w:bCs/>
          <w:sz w:val="24"/>
          <w:szCs w:val="24"/>
        </w:rPr>
      </w:pPr>
      <w:r w:rsidRPr="00FF0ADB">
        <w:rPr>
          <w:b/>
          <w:bCs/>
          <w:sz w:val="24"/>
          <w:szCs w:val="24"/>
        </w:rPr>
        <w:t xml:space="preserve">Реалізація заходів Програми сприяння розвитку малого та середнього підприємництва у місті Кременчуці на 2018-2020 роки </w:t>
      </w:r>
    </w:p>
    <w:p w:rsidR="00193FDE" w:rsidRPr="00FF0ADB" w:rsidRDefault="00193FDE" w:rsidP="00217641">
      <w:pPr>
        <w:ind w:firstLine="708"/>
        <w:jc w:val="both"/>
        <w:rPr>
          <w:sz w:val="24"/>
          <w:szCs w:val="24"/>
        </w:rPr>
      </w:pPr>
      <w:r w:rsidRPr="00FF0ADB">
        <w:rPr>
          <w:sz w:val="24"/>
          <w:szCs w:val="24"/>
        </w:rPr>
        <w:t>За рішенням Кременчуцької міської ради Полтавської області від 21.12.2017 «Про затвердження Прог</w:t>
      </w:r>
      <w:r>
        <w:rPr>
          <w:sz w:val="24"/>
          <w:szCs w:val="24"/>
        </w:rPr>
        <w:t>рами сприяння розвитку малого та</w:t>
      </w:r>
      <w:r w:rsidRPr="00FF0ADB">
        <w:rPr>
          <w:sz w:val="24"/>
          <w:szCs w:val="24"/>
        </w:rPr>
        <w:t xml:space="preserve"> середнього підприємництва у місті Кременчуці на 2018-</w:t>
      </w:r>
      <w:r>
        <w:rPr>
          <w:sz w:val="24"/>
          <w:szCs w:val="24"/>
        </w:rPr>
        <w:t>2020 роки було затверджено план</w:t>
      </w:r>
      <w:r w:rsidRPr="00FF0ADB">
        <w:rPr>
          <w:sz w:val="24"/>
          <w:szCs w:val="24"/>
        </w:rPr>
        <w:t xml:space="preserve"> заходів щодо сприяння розвитку малого та сер</w:t>
      </w:r>
      <w:r>
        <w:rPr>
          <w:sz w:val="24"/>
          <w:szCs w:val="24"/>
        </w:rPr>
        <w:t>еднього підприємництва у м. Кременчуці.</w:t>
      </w:r>
    </w:p>
    <w:p w:rsidR="00193FDE" w:rsidRPr="00FF0ADB" w:rsidRDefault="00193FDE" w:rsidP="00BA682D">
      <w:pPr>
        <w:ind w:firstLine="708"/>
        <w:jc w:val="both"/>
        <w:rPr>
          <w:sz w:val="24"/>
          <w:szCs w:val="24"/>
        </w:rPr>
      </w:pPr>
      <w:r w:rsidRPr="00FF0ADB">
        <w:rPr>
          <w:sz w:val="24"/>
          <w:szCs w:val="24"/>
        </w:rPr>
        <w:t>Кременчуцькою міською радою та її виконавчим комітетом проводилась системна робота з питань реалізації державної регуляторної політики у сфері господарської діяльності.</w:t>
      </w:r>
    </w:p>
    <w:p w:rsidR="00193FDE" w:rsidRPr="00FF0ADB" w:rsidRDefault="00193FDE" w:rsidP="00BA682D">
      <w:pPr>
        <w:ind w:firstLine="708"/>
        <w:jc w:val="both"/>
        <w:rPr>
          <w:sz w:val="24"/>
          <w:szCs w:val="24"/>
        </w:rPr>
      </w:pPr>
      <w:r w:rsidRPr="00FF0ADB">
        <w:rPr>
          <w:sz w:val="24"/>
          <w:szCs w:val="24"/>
        </w:rPr>
        <w:t>Щорічно за пропозиціями розробників затверджувались плани роботи міської ради та її виконавчого комітету з підготовки проєктів регуляторних актів на наступний плановий період в установлений законодавством термін.</w:t>
      </w:r>
    </w:p>
    <w:p w:rsidR="00193FDE" w:rsidRPr="00FF0ADB" w:rsidRDefault="00193FDE" w:rsidP="00582F6D">
      <w:pPr>
        <w:ind w:firstLine="708"/>
        <w:jc w:val="both"/>
        <w:rPr>
          <w:sz w:val="24"/>
          <w:szCs w:val="24"/>
        </w:rPr>
      </w:pPr>
      <w:r w:rsidRPr="00FF0ADB">
        <w:rPr>
          <w:sz w:val="24"/>
          <w:szCs w:val="24"/>
        </w:rPr>
        <w:t xml:space="preserve">До </w:t>
      </w:r>
      <w:r>
        <w:rPr>
          <w:sz w:val="24"/>
          <w:szCs w:val="24"/>
        </w:rPr>
        <w:t>кожного проєкту регуляторного акту міської ради розробниками було підготовлено аналіз</w:t>
      </w:r>
      <w:r w:rsidRPr="00FF0ADB">
        <w:rPr>
          <w:sz w:val="24"/>
          <w:szCs w:val="24"/>
        </w:rPr>
        <w:t xml:space="preserve"> регуляторного впливу, проєкти пройшли процедуру оприлюднення, отримані погодження Полтавського обласного територіального відділення Антимонопольного комітету України</w:t>
      </w:r>
      <w:r>
        <w:rPr>
          <w:sz w:val="24"/>
          <w:szCs w:val="24"/>
        </w:rPr>
        <w:t xml:space="preserve"> (у разі необхідності)</w:t>
      </w:r>
      <w:r w:rsidRPr="00FF0ADB">
        <w:rPr>
          <w:sz w:val="24"/>
          <w:szCs w:val="24"/>
        </w:rPr>
        <w:t>.</w:t>
      </w:r>
      <w:r w:rsidRPr="00FF0ADB">
        <w:rPr>
          <w:rStyle w:val="a2"/>
          <w:color w:val="000000"/>
          <w:sz w:val="24"/>
          <w:szCs w:val="24"/>
          <w:lang w:eastAsia="uk-UA"/>
        </w:rPr>
        <w:t xml:space="preserve"> Відповідальною </w:t>
      </w:r>
      <w:r w:rsidRPr="00FF0ADB">
        <w:rPr>
          <w:sz w:val="24"/>
          <w:szCs w:val="24"/>
        </w:rPr>
        <w:t xml:space="preserve">постійною депутатською комісією </w:t>
      </w:r>
      <w:r w:rsidRPr="00FF0ADB">
        <w:rPr>
          <w:color w:val="252525"/>
          <w:sz w:val="24"/>
          <w:szCs w:val="24"/>
        </w:rPr>
        <w:t>з питань промисловості, будівництва, підприємницької діяльності, побутового, торговельного обслуговування та регуляторної політики</w:t>
      </w:r>
      <w:r>
        <w:rPr>
          <w:sz w:val="24"/>
          <w:szCs w:val="24"/>
        </w:rPr>
        <w:t xml:space="preserve"> </w:t>
      </w:r>
      <w:r w:rsidRPr="00FF0ADB">
        <w:rPr>
          <w:sz w:val="24"/>
          <w:szCs w:val="24"/>
        </w:rPr>
        <w:t>на виконання ст. 34 Закону здійснювалась підготовка експертних висновків щодо регуляторного впливу до проєктів регуляторних актів, які в подальшому разом з цим проєктом та підписаним аналізом регуляторного впливу подавались до Державної регуляторної служби для підготовки у встановленому Кабінетом Міністрів України порядку пропозицій щодо удосконалення проєкту відповідно до принципів державної регуляторної політики.</w:t>
      </w:r>
    </w:p>
    <w:p w:rsidR="00193FDE" w:rsidRPr="00FF0ADB" w:rsidRDefault="00193FDE" w:rsidP="006E101A">
      <w:pPr>
        <w:ind w:firstLine="708"/>
        <w:jc w:val="both"/>
        <w:rPr>
          <w:sz w:val="24"/>
          <w:szCs w:val="24"/>
        </w:rPr>
      </w:pPr>
      <w:r w:rsidRPr="00FF0ADB">
        <w:rPr>
          <w:sz w:val="24"/>
          <w:szCs w:val="24"/>
        </w:rPr>
        <w:t xml:space="preserve">Пропозиції та зауваження до проєктів регуляторних актів, які надходили у письмовому вигляді або на електронну адресу міської ради та її виконавчого комітету чи безпосередньо до розробника проекту, обговорювались на засіданнях робочої групи з питань реалізації Закону України «Про засади державної регуляторної політики у сфері господарської діяльності» та були враховані або мотивовано відхилені. </w:t>
      </w:r>
    </w:p>
    <w:p w:rsidR="00193FDE" w:rsidRPr="00FF0ADB" w:rsidRDefault="00193FDE" w:rsidP="00BA682D">
      <w:pPr>
        <w:ind w:firstLine="708"/>
        <w:jc w:val="both"/>
        <w:rPr>
          <w:sz w:val="24"/>
          <w:szCs w:val="24"/>
        </w:rPr>
      </w:pPr>
      <w:r w:rsidRPr="00FF0ADB">
        <w:rPr>
          <w:sz w:val="24"/>
          <w:szCs w:val="24"/>
        </w:rPr>
        <w:t xml:space="preserve">У рамках Ініціативи «Дерегулюємо разом! Платформи оновлення бізнес-клімату та розвитку підприємництва», з метою активізації місцевого соціально – економічного розвитку шляхом покращення бізнес-клімату для розвитку малого і середнього підприємництва, а також підвищення обізнаності громадського сектору і експертів бізнес-асоціацій щодо інструментів регуляторної політики виконавчим комітетом Кременчуцької міської ради Полтавської області у вересні 2020 року укладено меморандум про встановлення партнерських відносин і розвиток довгострокової співпраці з ГО «ААЦ Львівський регуляторний хаб» та ГО «Центр громадської експертизи» за підтримки програми міжнародної технічної допомоги </w:t>
      </w:r>
      <w:r w:rsidRPr="00FF0ADB">
        <w:rPr>
          <w:sz w:val="24"/>
          <w:szCs w:val="24"/>
          <w:lang w:val="en-US"/>
        </w:rPr>
        <w:t>USAID</w:t>
      </w:r>
      <w:r w:rsidRPr="00FF0ADB">
        <w:rPr>
          <w:sz w:val="24"/>
          <w:szCs w:val="24"/>
        </w:rPr>
        <w:t xml:space="preserve"> «Конкурентоспроможна економіка України» (</w:t>
      </w:r>
      <w:r w:rsidRPr="00FF0ADB">
        <w:rPr>
          <w:sz w:val="24"/>
          <w:szCs w:val="24"/>
          <w:lang w:val="en-US"/>
        </w:rPr>
        <w:t>USAID</w:t>
      </w:r>
      <w:r w:rsidRPr="00FF0ADB">
        <w:rPr>
          <w:sz w:val="24"/>
          <w:szCs w:val="24"/>
        </w:rPr>
        <w:t xml:space="preserve"> </w:t>
      </w:r>
      <w:r w:rsidRPr="00FF0ADB">
        <w:rPr>
          <w:sz w:val="24"/>
          <w:szCs w:val="24"/>
          <w:lang w:val="en-US"/>
        </w:rPr>
        <w:t>KEY</w:t>
      </w:r>
      <w:r w:rsidRPr="00FF0ADB">
        <w:rPr>
          <w:sz w:val="24"/>
          <w:szCs w:val="24"/>
        </w:rPr>
        <w:t>).</w:t>
      </w:r>
    </w:p>
    <w:p w:rsidR="00193FDE" w:rsidRDefault="00193FDE" w:rsidP="00AA6738">
      <w:pPr>
        <w:ind w:firstLine="708"/>
        <w:jc w:val="both"/>
        <w:rPr>
          <w:color w:val="000000"/>
          <w:sz w:val="24"/>
          <w:szCs w:val="24"/>
        </w:rPr>
      </w:pPr>
      <w:r w:rsidRPr="00FF0ADB">
        <w:rPr>
          <w:sz w:val="24"/>
          <w:szCs w:val="24"/>
        </w:rPr>
        <w:t xml:space="preserve">З метою забезпечення доступності та відкритості регуляторної діяльності Кременчуцької міської ради та її виконавчих органів щодо діючих регуляторних актів, які регулюють відносини у сфері господарської діяльності на території міста Кременчука, розміщено відповідний обсяг інформації на Єдиному державному порталі відкритих даних </w:t>
      </w:r>
      <w:r w:rsidRPr="00FF0ADB">
        <w:rPr>
          <w:sz w:val="24"/>
          <w:szCs w:val="24"/>
          <w:lang w:val="en-US"/>
        </w:rPr>
        <w:t>data</w:t>
      </w:r>
      <w:r w:rsidRPr="00FF0ADB">
        <w:rPr>
          <w:sz w:val="24"/>
          <w:szCs w:val="24"/>
        </w:rPr>
        <w:t>.</w:t>
      </w:r>
      <w:r w:rsidRPr="00FF0ADB">
        <w:rPr>
          <w:sz w:val="24"/>
          <w:szCs w:val="24"/>
          <w:lang w:val="en-US"/>
        </w:rPr>
        <w:t>gov</w:t>
      </w:r>
      <w:r w:rsidRPr="00FF0ADB">
        <w:rPr>
          <w:sz w:val="24"/>
          <w:szCs w:val="24"/>
        </w:rPr>
        <w:t>.</w:t>
      </w:r>
      <w:r w:rsidRPr="00FF0ADB">
        <w:rPr>
          <w:sz w:val="24"/>
          <w:szCs w:val="24"/>
          <w:lang w:val="en-US"/>
        </w:rPr>
        <w:t>ua</w:t>
      </w:r>
      <w:r w:rsidRPr="00FF0ADB">
        <w:rPr>
          <w:sz w:val="24"/>
          <w:szCs w:val="24"/>
        </w:rPr>
        <w:t xml:space="preserve">, на порталі відкритих даних міста Кременчука </w:t>
      </w:r>
      <w:r w:rsidRPr="00FF0ADB">
        <w:rPr>
          <w:sz w:val="24"/>
          <w:szCs w:val="24"/>
          <w:lang w:val="en-US"/>
        </w:rPr>
        <w:t>opendata</w:t>
      </w:r>
      <w:r w:rsidRPr="00FF0ADB">
        <w:rPr>
          <w:sz w:val="24"/>
          <w:szCs w:val="24"/>
        </w:rPr>
        <w:t>.</w:t>
      </w:r>
      <w:r w:rsidRPr="00FF0ADB">
        <w:rPr>
          <w:sz w:val="24"/>
          <w:szCs w:val="24"/>
          <w:lang w:val="en-US"/>
        </w:rPr>
        <w:t>kremen</w:t>
      </w:r>
      <w:r w:rsidRPr="00FF0ADB">
        <w:rPr>
          <w:sz w:val="24"/>
          <w:szCs w:val="24"/>
        </w:rPr>
        <w:t>.</w:t>
      </w:r>
      <w:r w:rsidRPr="00FF0ADB">
        <w:rPr>
          <w:sz w:val="24"/>
          <w:szCs w:val="24"/>
          <w:lang w:val="en-US"/>
        </w:rPr>
        <w:t>gov</w:t>
      </w:r>
      <w:r w:rsidRPr="00FF0ADB">
        <w:rPr>
          <w:sz w:val="24"/>
          <w:szCs w:val="24"/>
        </w:rPr>
        <w:t>.</w:t>
      </w:r>
      <w:r w:rsidRPr="00FF0ADB">
        <w:rPr>
          <w:sz w:val="24"/>
          <w:szCs w:val="24"/>
          <w:lang w:val="en-US"/>
        </w:rPr>
        <w:t>ua</w:t>
      </w:r>
      <w:r w:rsidRPr="00FF0ADB">
        <w:rPr>
          <w:sz w:val="24"/>
          <w:szCs w:val="24"/>
        </w:rPr>
        <w:t xml:space="preserve"> та на офіційному вебпорталі Кременчуцької міської ради та її виконавчого комітету. Забезпечено своєчасне оновлення електронного реєстру діючих регуляторних актів міської ради та її виконавчого комітету та звітів про відстеження їх результативності на сторінці управління розвитку підприємництва, торгівлі,</w:t>
      </w:r>
      <w:r>
        <w:t xml:space="preserve"> </w:t>
      </w:r>
      <w:r w:rsidRPr="00FF0ADB">
        <w:rPr>
          <w:sz w:val="24"/>
          <w:szCs w:val="24"/>
        </w:rPr>
        <w:t xml:space="preserve">побуту та регуляторної діяльності у розділі «Регуляторна діяльність». </w:t>
      </w:r>
    </w:p>
    <w:p w:rsidR="00193FDE" w:rsidRPr="00120DFA" w:rsidRDefault="00193FDE" w:rsidP="00AA6738">
      <w:pPr>
        <w:ind w:firstLine="708"/>
        <w:jc w:val="both"/>
        <w:rPr>
          <w:sz w:val="24"/>
          <w:szCs w:val="24"/>
        </w:rPr>
      </w:pPr>
      <w:r w:rsidRPr="00120DFA">
        <w:rPr>
          <w:color w:val="000000"/>
          <w:sz w:val="24"/>
          <w:szCs w:val="24"/>
        </w:rPr>
        <w:t>У зв’язку з об’єднанням територіальної</w:t>
      </w:r>
      <w:r w:rsidRPr="00120DFA">
        <w:rPr>
          <w:sz w:val="24"/>
          <w:szCs w:val="24"/>
        </w:rPr>
        <w:t xml:space="preserve"> громади міста Кременчука і Потоківської сільської територіальної громади Кременчуцького району Полтавської області, зміною найменування територіального органу та внесеними змінами до нормативно-правових актів загальнодержавного рівня, виникає необхідність перегляду діючих регуляторних актів Кременчуцької міської ради Полтавської області та її виконавчого комітету, яких наразі налічується 42 (29 рішень міської ради та 13 рішень виконкому міської ради).</w:t>
      </w:r>
    </w:p>
    <w:p w:rsidR="00193FDE" w:rsidRPr="001F7AA8" w:rsidRDefault="00193FDE" w:rsidP="001151EB">
      <w:pPr>
        <w:ind w:firstLine="708"/>
        <w:jc w:val="both"/>
        <w:rPr>
          <w:sz w:val="24"/>
          <w:szCs w:val="24"/>
        </w:rPr>
      </w:pPr>
      <w:r w:rsidRPr="001F7AA8">
        <w:rPr>
          <w:sz w:val="24"/>
          <w:szCs w:val="24"/>
        </w:rPr>
        <w:t>У звітному періоді на реалізацію заходів Програми використовувались кошти з різних джерел: Державного бюджету, бюджету Кременчуцької міської територіальної громади, власні кошти інших виконавців, а також були залучені кошти  донорські кошти.</w:t>
      </w:r>
    </w:p>
    <w:p w:rsidR="00193FDE" w:rsidRDefault="00193FDE" w:rsidP="00811374">
      <w:pPr>
        <w:ind w:firstLine="708"/>
        <w:jc w:val="both"/>
        <w:rPr>
          <w:sz w:val="24"/>
          <w:szCs w:val="24"/>
        </w:rPr>
      </w:pPr>
      <w:r w:rsidRPr="00316E65">
        <w:rPr>
          <w:sz w:val="24"/>
          <w:szCs w:val="24"/>
        </w:rPr>
        <w:t xml:space="preserve">При виконавчому комітеті Кременчуцької міської ради Кременчуцького району Полтавської області створено Фонд підтримки </w:t>
      </w:r>
      <w:r>
        <w:rPr>
          <w:sz w:val="24"/>
          <w:szCs w:val="24"/>
        </w:rPr>
        <w:t>підприємництва, через який</w:t>
      </w:r>
      <w:r w:rsidRPr="00316E65">
        <w:rPr>
          <w:sz w:val="24"/>
          <w:szCs w:val="24"/>
        </w:rPr>
        <w:t xml:space="preserve"> </w:t>
      </w:r>
      <w:r>
        <w:rPr>
          <w:sz w:val="24"/>
          <w:szCs w:val="24"/>
        </w:rPr>
        <w:t xml:space="preserve">на конкурсних засадах </w:t>
      </w:r>
      <w:r w:rsidRPr="00316E65">
        <w:rPr>
          <w:sz w:val="24"/>
          <w:szCs w:val="24"/>
        </w:rPr>
        <w:t>зд</w:t>
      </w:r>
      <w:r>
        <w:rPr>
          <w:sz w:val="24"/>
          <w:szCs w:val="24"/>
        </w:rPr>
        <w:t>ійснювалось фінансування</w:t>
      </w:r>
      <w:r w:rsidRPr="00316E65">
        <w:rPr>
          <w:sz w:val="24"/>
          <w:szCs w:val="24"/>
        </w:rPr>
        <w:t xml:space="preserve"> заходів Програми сприяння розвитку малого і середнього</w:t>
      </w:r>
      <w:r w:rsidRPr="00316E65">
        <w:rPr>
          <w:b/>
          <w:bCs/>
          <w:sz w:val="24"/>
          <w:szCs w:val="24"/>
        </w:rPr>
        <w:t xml:space="preserve"> </w:t>
      </w:r>
      <w:r w:rsidRPr="00316E65">
        <w:rPr>
          <w:sz w:val="24"/>
          <w:szCs w:val="24"/>
        </w:rPr>
        <w:t>підприємництва у місті Кременчуці на 2018-2020 роки</w:t>
      </w:r>
      <w:r>
        <w:rPr>
          <w:sz w:val="24"/>
          <w:szCs w:val="24"/>
        </w:rPr>
        <w:t>.</w:t>
      </w:r>
      <w:r w:rsidRPr="00316E65">
        <w:rPr>
          <w:sz w:val="24"/>
          <w:szCs w:val="24"/>
        </w:rPr>
        <w:t xml:space="preserve"> </w:t>
      </w:r>
      <w:r w:rsidRPr="00A725C7">
        <w:rPr>
          <w:sz w:val="24"/>
          <w:szCs w:val="24"/>
        </w:rPr>
        <w:t xml:space="preserve">Протягом дії </w:t>
      </w:r>
      <w:r>
        <w:rPr>
          <w:sz w:val="24"/>
          <w:szCs w:val="24"/>
        </w:rPr>
        <w:t>П</w:t>
      </w:r>
      <w:r w:rsidRPr="00A725C7">
        <w:rPr>
          <w:sz w:val="24"/>
          <w:szCs w:val="24"/>
        </w:rPr>
        <w:t>рограми станом на виконання її заходів та утримання фонду</w:t>
      </w:r>
      <w:r>
        <w:rPr>
          <w:sz w:val="24"/>
          <w:szCs w:val="24"/>
        </w:rPr>
        <w:t xml:space="preserve"> підтримки підприємництва використано 565,51 тис </w:t>
      </w:r>
      <w:r w:rsidRPr="00A725C7">
        <w:rPr>
          <w:sz w:val="24"/>
          <w:szCs w:val="24"/>
        </w:rPr>
        <w:t>грн (у 2018 році – 167,1 тис</w:t>
      </w:r>
      <w:r>
        <w:rPr>
          <w:sz w:val="24"/>
          <w:szCs w:val="24"/>
        </w:rPr>
        <w:t xml:space="preserve"> </w:t>
      </w:r>
      <w:r w:rsidRPr="00A725C7">
        <w:rPr>
          <w:sz w:val="24"/>
          <w:szCs w:val="24"/>
        </w:rPr>
        <w:t>грн, у 2019</w:t>
      </w:r>
      <w:r>
        <w:rPr>
          <w:sz w:val="24"/>
          <w:szCs w:val="24"/>
        </w:rPr>
        <w:t xml:space="preserve"> році – 161,61 тис грн, у</w:t>
      </w:r>
      <w:r w:rsidRPr="00A725C7">
        <w:rPr>
          <w:sz w:val="24"/>
          <w:szCs w:val="24"/>
        </w:rPr>
        <w:t xml:space="preserve"> 2020</w:t>
      </w:r>
      <w:r>
        <w:rPr>
          <w:sz w:val="24"/>
          <w:szCs w:val="24"/>
        </w:rPr>
        <w:t xml:space="preserve"> році - 236,8 тис </w:t>
      </w:r>
      <w:r w:rsidRPr="00A725C7">
        <w:rPr>
          <w:sz w:val="24"/>
          <w:szCs w:val="24"/>
        </w:rPr>
        <w:t xml:space="preserve">грн). </w:t>
      </w:r>
    </w:p>
    <w:p w:rsidR="00193FDE" w:rsidRDefault="00193FDE" w:rsidP="001151EB">
      <w:pPr>
        <w:ind w:firstLine="708"/>
        <w:jc w:val="both"/>
        <w:rPr>
          <w:sz w:val="24"/>
          <w:szCs w:val="24"/>
        </w:rPr>
      </w:pPr>
      <w:r w:rsidRPr="00E74B26">
        <w:rPr>
          <w:sz w:val="24"/>
          <w:szCs w:val="24"/>
        </w:rPr>
        <w:t>Для зменшення навантаження на суб’єктів господарювання та з метою підтримки малого підприємництва, сприянню самозайнятості населення та створенню ними додаткових робочих місць Кременчуцькою міською радою на 2017-2020 роки були затверджені фіксовані ставки єдиного податку для платників І та ІІ груп у розмірі 10%. Важливе значення для підприємців має зменшення ставки єдиного податку на 50% для платників ІІ групи єдиного податку. На такому ж рівні розміри відсоткових ставок єдиного податку Кременчуцькою міською радою були затверджені й на 2021 рік. Також не були збільшені ставки податків на майно.</w:t>
      </w:r>
    </w:p>
    <w:p w:rsidR="00193FDE" w:rsidRDefault="00193FDE" w:rsidP="001151EB">
      <w:pPr>
        <w:tabs>
          <w:tab w:val="left" w:pos="360"/>
        </w:tabs>
        <w:jc w:val="both"/>
        <w:rPr>
          <w:sz w:val="24"/>
          <w:szCs w:val="24"/>
        </w:rPr>
      </w:pPr>
      <w:r w:rsidRPr="00D332DA">
        <w:rPr>
          <w:sz w:val="24"/>
          <w:szCs w:val="24"/>
        </w:rPr>
        <w:tab/>
      </w:r>
      <w:r w:rsidRPr="00D332DA">
        <w:rPr>
          <w:sz w:val="24"/>
          <w:szCs w:val="24"/>
        </w:rPr>
        <w:tab/>
        <w:t xml:space="preserve">З метою зменшення наслідків від призупинення діяльності суб’єктів підприємницької діяльності та їх підтримки на період запроваджених заходів, спрямованих на поширення коронавірусної інфекції у місті, </w:t>
      </w:r>
      <w:r>
        <w:rPr>
          <w:sz w:val="24"/>
          <w:szCs w:val="24"/>
        </w:rPr>
        <w:t>на сесії Кременчуцької міської ради</w:t>
      </w:r>
      <w:r w:rsidRPr="00D332DA">
        <w:rPr>
          <w:sz w:val="24"/>
          <w:szCs w:val="24"/>
        </w:rPr>
        <w:t xml:space="preserve"> Полтавської області </w:t>
      </w:r>
      <w:r>
        <w:rPr>
          <w:sz w:val="24"/>
          <w:szCs w:val="24"/>
          <w:lang w:val="en-US"/>
        </w:rPr>
        <w:t>V</w:t>
      </w:r>
      <w:r>
        <w:rPr>
          <w:sz w:val="24"/>
          <w:szCs w:val="24"/>
        </w:rPr>
        <w:t xml:space="preserve">ІІ скликання від </w:t>
      </w:r>
      <w:r w:rsidRPr="007C04C0">
        <w:rPr>
          <w:sz w:val="24"/>
          <w:szCs w:val="24"/>
        </w:rPr>
        <w:t>23.04.2020</w:t>
      </w:r>
      <w:r>
        <w:rPr>
          <w:sz w:val="24"/>
          <w:szCs w:val="24"/>
        </w:rPr>
        <w:t xml:space="preserve"> були прийняті рішення:</w:t>
      </w:r>
    </w:p>
    <w:p w:rsidR="00193FDE" w:rsidRDefault="00193FDE" w:rsidP="00945BEB">
      <w:pPr>
        <w:tabs>
          <w:tab w:val="left" w:pos="0"/>
        </w:tabs>
        <w:jc w:val="both"/>
        <w:rPr>
          <w:sz w:val="24"/>
          <w:szCs w:val="24"/>
        </w:rPr>
      </w:pPr>
      <w:r>
        <w:rPr>
          <w:sz w:val="24"/>
          <w:szCs w:val="24"/>
        </w:rPr>
        <w:tab/>
        <w:t>-</w:t>
      </w:r>
      <w:r w:rsidRPr="007C04C0">
        <w:rPr>
          <w:sz w:val="24"/>
          <w:szCs w:val="24"/>
        </w:rPr>
        <w:t xml:space="preserve"> </w:t>
      </w:r>
      <w:r>
        <w:rPr>
          <w:sz w:val="24"/>
          <w:szCs w:val="24"/>
        </w:rPr>
        <w:t>щодо звільнення</w:t>
      </w:r>
      <w:r w:rsidRPr="00945BEB">
        <w:rPr>
          <w:sz w:val="24"/>
          <w:szCs w:val="24"/>
        </w:rPr>
        <w:t xml:space="preserve"> з 17.03.2020 від нарахування та сплати орендної плати  лише орендарів, які орендують  об’єкти комунальної власності територіальної громади міста Кременчука до закінчення карантину, пов’язаного із поширенням захворювання на коронавірус «COVID - 19», та не працюють під час карантину, на виконання постанови Кабінету Міністрів України  від 11.03.2020 № 211  «Про запобігання поширенню на території України гострої респіраторної хвороби COVID - 19, спричиненої коронав</w:t>
      </w:r>
      <w:r>
        <w:rPr>
          <w:sz w:val="24"/>
          <w:szCs w:val="24"/>
        </w:rPr>
        <w:t>ірусом             SARS-CoV-2» (зі змінами);</w:t>
      </w:r>
      <w:r>
        <w:rPr>
          <w:sz w:val="24"/>
          <w:szCs w:val="24"/>
        </w:rPr>
        <w:tab/>
      </w:r>
    </w:p>
    <w:p w:rsidR="00193FDE" w:rsidRPr="00E74B26" w:rsidRDefault="00193FDE" w:rsidP="008840B6">
      <w:pPr>
        <w:tabs>
          <w:tab w:val="left" w:pos="360"/>
        </w:tabs>
        <w:jc w:val="both"/>
        <w:rPr>
          <w:sz w:val="24"/>
          <w:szCs w:val="24"/>
        </w:rPr>
      </w:pPr>
      <w:r>
        <w:rPr>
          <w:sz w:val="24"/>
          <w:szCs w:val="24"/>
        </w:rPr>
        <w:tab/>
      </w:r>
      <w:r>
        <w:rPr>
          <w:sz w:val="24"/>
          <w:szCs w:val="24"/>
        </w:rPr>
        <w:tab/>
        <w:t xml:space="preserve">- було </w:t>
      </w:r>
      <w:r w:rsidRPr="007C04C0">
        <w:rPr>
          <w:sz w:val="24"/>
          <w:szCs w:val="24"/>
        </w:rPr>
        <w:t>передбачено</w:t>
      </w:r>
      <w:r>
        <w:rPr>
          <w:sz w:val="24"/>
          <w:szCs w:val="24"/>
        </w:rPr>
        <w:t>, що</w:t>
      </w:r>
      <w:r w:rsidRPr="007C04C0">
        <w:rPr>
          <w:sz w:val="24"/>
          <w:szCs w:val="24"/>
        </w:rPr>
        <w:t xml:space="preserve"> з 01.05.2020 по 31.12.2020 нормативна грошова оцінка земель, що передаються в оренду юридичним та фізичним особам для будівництва об’єктів та розміщення об’єктів будівництва, діє у розмірах із застосування понижуючих коефіцієнтів, які характеризують функціональне використання земельної ділянки.</w:t>
      </w:r>
    </w:p>
    <w:p w:rsidR="00193FDE" w:rsidRPr="00E74B26" w:rsidRDefault="00193FDE" w:rsidP="006A1C0A">
      <w:pPr>
        <w:jc w:val="both"/>
        <w:rPr>
          <w:sz w:val="24"/>
          <w:szCs w:val="24"/>
        </w:rPr>
      </w:pPr>
      <w:r>
        <w:rPr>
          <w:sz w:val="24"/>
          <w:szCs w:val="24"/>
        </w:rPr>
        <w:tab/>
      </w:r>
      <w:r w:rsidRPr="00E74B26">
        <w:rPr>
          <w:sz w:val="24"/>
          <w:szCs w:val="24"/>
        </w:rPr>
        <w:t>Ряд підприємців міста скористались державними програмами з підтримки підприємництва:</w:t>
      </w:r>
    </w:p>
    <w:p w:rsidR="00193FDE" w:rsidRDefault="00193FDE" w:rsidP="006A1C0A">
      <w:pPr>
        <w:ind w:firstLine="708"/>
        <w:jc w:val="both"/>
        <w:rPr>
          <w:sz w:val="24"/>
          <w:szCs w:val="24"/>
        </w:rPr>
      </w:pPr>
      <w:r w:rsidRPr="00E74B26">
        <w:rPr>
          <w:sz w:val="24"/>
          <w:szCs w:val="24"/>
        </w:rPr>
        <w:t>У рамках Державної програми «Доступні кредити 5-7-9%» у місті Кременчук АТ «Державний ощадний банк України», АТ КБ «Приватбанк» та АБ «Укргазбанк» станом на 01.10.2020 укладено 24 кредитні угоди на загальну суму 13 416, 62 тис грн. Підприємцями створено 33 нових робочих місць.</w:t>
      </w:r>
    </w:p>
    <w:p w:rsidR="00193FDE" w:rsidRPr="00E37E37" w:rsidRDefault="00193FDE" w:rsidP="00E37E37">
      <w:pPr>
        <w:ind w:firstLine="708"/>
        <w:jc w:val="both"/>
        <w:rPr>
          <w:color w:val="000000"/>
          <w:sz w:val="24"/>
          <w:szCs w:val="24"/>
        </w:rPr>
      </w:pPr>
      <w:r w:rsidRPr="00E37E37">
        <w:rPr>
          <w:sz w:val="24"/>
          <w:szCs w:val="24"/>
        </w:rPr>
        <w:t>Починаючи з травня 2020 року</w:t>
      </w:r>
      <w:r>
        <w:rPr>
          <w:sz w:val="24"/>
          <w:szCs w:val="24"/>
        </w:rPr>
        <w:t>,</w:t>
      </w:r>
      <w:r w:rsidRPr="00E37E37">
        <w:rPr>
          <w:sz w:val="24"/>
          <w:szCs w:val="24"/>
        </w:rPr>
        <w:t xml:space="preserve"> Департаментом соціального захисту населення та питань АТО на підставі ПКМУ від 22.04.2020 № 329 </w:t>
      </w:r>
      <w:r>
        <w:rPr>
          <w:sz w:val="24"/>
          <w:szCs w:val="24"/>
        </w:rPr>
        <w:t xml:space="preserve">станом на 01.10.2020 </w:t>
      </w:r>
      <w:r w:rsidRPr="00E37E37">
        <w:rPr>
          <w:sz w:val="24"/>
          <w:szCs w:val="24"/>
        </w:rPr>
        <w:t xml:space="preserve">опрацьовано 905 заяв щодо виплати допомоги на дітей від фізичних осіб-підприємців, які належать до першої і другої групи платників єдиного податку та сплачували єдиний соціальний внесок. Допомогу призначено 814 заявникам на 1009 дітей (91 особі відмовлено у призначенні допомоги з різних причин: звернулися батьки дітей старше 10 років, особа отримує відшкодування вартості послуг «Муніціпальної няні», відсутня інформація про сплату ЄСВ, фізична особа-підприємець перебуває на загальній системі оподаткування тощо). </w:t>
      </w:r>
      <w:r w:rsidRPr="00E37E37">
        <w:rPr>
          <w:color w:val="000000"/>
          <w:sz w:val="24"/>
          <w:szCs w:val="24"/>
        </w:rPr>
        <w:t>Термін виплати допомоги Урядом було продовжено також  на листопад і грудень 2020 року (ПКМУ від 25.22.2020 № 1171).</w:t>
      </w:r>
    </w:p>
    <w:p w:rsidR="00193FDE" w:rsidRPr="00E37E37" w:rsidRDefault="00193FDE" w:rsidP="00E37E37">
      <w:pPr>
        <w:ind w:firstLine="708"/>
        <w:jc w:val="both"/>
        <w:rPr>
          <w:sz w:val="24"/>
          <w:szCs w:val="24"/>
        </w:rPr>
      </w:pPr>
      <w:r w:rsidRPr="00E37E37">
        <w:rPr>
          <w:sz w:val="24"/>
          <w:szCs w:val="24"/>
        </w:rPr>
        <w:t xml:space="preserve">На підставі ПКМУ від 22.04.2020 № 306 (із змінами та доповненнями) затверджено Порядок про надання та повернення коштів, спрямованих на фінансування допомоги по частковому безробіттю на період карантину, встановленого Кабінетом Міністрів України з метою запобігання поширенню на території України гострої респіраторної хвороби </w:t>
      </w:r>
      <w:r>
        <w:rPr>
          <w:sz w:val="24"/>
          <w:szCs w:val="24"/>
        </w:rPr>
        <w:t xml:space="preserve">    </w:t>
      </w:r>
      <w:r w:rsidRPr="00E37E37">
        <w:rPr>
          <w:sz w:val="24"/>
          <w:szCs w:val="24"/>
        </w:rPr>
        <w:t>COVID-19, спричиненої коронавірусом SARS-CoV-2. Полтавським обласним центром зайнятості розглянуто 2030 звернень роботодавців, що надійшли від Кременчуцького центру зайнятості. Станом на 01.10.2020 прийнято рішень про надання виплат по частковому безробіттю у зв’язку з карантином 1740 роботодавцям на суму 16 495, 24 тис грн.</w:t>
      </w:r>
    </w:p>
    <w:p w:rsidR="00193FDE" w:rsidRPr="007A1CF7" w:rsidRDefault="00193FDE" w:rsidP="006A1C0A">
      <w:pPr>
        <w:ind w:firstLine="708"/>
        <w:jc w:val="both"/>
        <w:rPr>
          <w:sz w:val="24"/>
          <w:szCs w:val="24"/>
        </w:rPr>
      </w:pPr>
      <w:r w:rsidRPr="00E74B26">
        <w:rPr>
          <w:sz w:val="24"/>
          <w:szCs w:val="24"/>
        </w:rPr>
        <w:t>З метою сприяння розвитку підприємницької ініціативи серед безробітних Кременчуцьким Міськрайонним центром зайнятості</w:t>
      </w:r>
      <w:r>
        <w:rPr>
          <w:sz w:val="24"/>
          <w:szCs w:val="24"/>
        </w:rPr>
        <w:t xml:space="preserve"> за зверненням громадян надавались наступні види допомоги:</w:t>
      </w:r>
    </w:p>
    <w:p w:rsidR="00193FDE" w:rsidRDefault="00193FDE" w:rsidP="00A11EF3">
      <w:pPr>
        <w:ind w:firstLine="708"/>
        <w:jc w:val="both"/>
        <w:rPr>
          <w:sz w:val="24"/>
          <w:szCs w:val="24"/>
        </w:rPr>
      </w:pPr>
      <w:r w:rsidRPr="009E78BD">
        <w:rPr>
          <w:sz w:val="24"/>
          <w:szCs w:val="24"/>
        </w:rPr>
        <w:t xml:space="preserve">У 2018 році: </w:t>
      </w:r>
    </w:p>
    <w:p w:rsidR="00193FDE" w:rsidRPr="009E78BD" w:rsidRDefault="00193FDE" w:rsidP="00A11EF3">
      <w:pPr>
        <w:ind w:firstLine="708"/>
        <w:jc w:val="both"/>
        <w:rPr>
          <w:sz w:val="24"/>
          <w:szCs w:val="24"/>
        </w:rPr>
      </w:pPr>
      <w:r w:rsidRPr="009E78BD">
        <w:rPr>
          <w:sz w:val="24"/>
          <w:szCs w:val="24"/>
        </w:rPr>
        <w:t>- започаткували власну справу 3 особи (у тому числі із числа внутрішньо переміщених осіб – 1), яким було виплачено одноразову допомогу по безробіттю із Фонду загальнообов’язкового державного соціального страхування України на випадок безробіття у розмірі 119 876,67 грн;</w:t>
      </w:r>
    </w:p>
    <w:p w:rsidR="00193FDE" w:rsidRDefault="00193FDE" w:rsidP="006B2EB9">
      <w:pPr>
        <w:ind w:firstLine="708"/>
        <w:jc w:val="both"/>
        <w:rPr>
          <w:sz w:val="24"/>
          <w:szCs w:val="24"/>
        </w:rPr>
      </w:pPr>
      <w:r w:rsidRPr="009E78BD">
        <w:rPr>
          <w:sz w:val="24"/>
          <w:szCs w:val="24"/>
        </w:rPr>
        <w:t>- роботодавцям проведено нарахування компенсації фактичних витрат на сплату єдиного соціального внеску на загальнообов’язкове державне соціальне страхування за працевлаштування на нові робочі місця 183 осіб із числа безробітних 1 014,58 тис грн.</w:t>
      </w:r>
    </w:p>
    <w:p w:rsidR="00193FDE" w:rsidRDefault="00193FDE" w:rsidP="00B07A00">
      <w:pPr>
        <w:ind w:firstLine="708"/>
        <w:jc w:val="both"/>
        <w:rPr>
          <w:sz w:val="24"/>
          <w:szCs w:val="24"/>
        </w:rPr>
      </w:pPr>
      <w:r w:rsidRPr="009E78BD">
        <w:rPr>
          <w:sz w:val="24"/>
          <w:szCs w:val="24"/>
        </w:rPr>
        <w:t>У 2019 році:</w:t>
      </w:r>
    </w:p>
    <w:p w:rsidR="00193FDE" w:rsidRPr="009E78BD" w:rsidRDefault="00193FDE" w:rsidP="00B07A00">
      <w:pPr>
        <w:ind w:firstLine="708"/>
        <w:jc w:val="both"/>
        <w:rPr>
          <w:sz w:val="24"/>
          <w:szCs w:val="24"/>
        </w:rPr>
      </w:pPr>
      <w:r w:rsidRPr="009E78BD">
        <w:rPr>
          <w:sz w:val="24"/>
          <w:szCs w:val="24"/>
        </w:rPr>
        <w:t>- започаткували власну справу 4 особи, яким було виплачено одноразову допомогу по безробіттю із Фонду загальнообов’язкового державного соціального страхування України на випадок безробіття у розмірі 177 482,78 грн;</w:t>
      </w:r>
    </w:p>
    <w:p w:rsidR="00193FDE" w:rsidRPr="009E78BD" w:rsidRDefault="00193FDE" w:rsidP="006A1C0A">
      <w:pPr>
        <w:ind w:firstLine="708"/>
        <w:jc w:val="both"/>
        <w:rPr>
          <w:sz w:val="24"/>
          <w:szCs w:val="24"/>
        </w:rPr>
      </w:pPr>
      <w:r w:rsidRPr="009E78BD">
        <w:rPr>
          <w:sz w:val="24"/>
          <w:szCs w:val="24"/>
        </w:rPr>
        <w:t>- роботодавцям проведено нарахування компенсації фактичних витрат на сплату єдиного соціального внеску на загальнообов’язкове державне соціальне страхування за працевлаштування на нові робочі місця  119 осіб із числа безробітних 1 840,43 тис грн.</w:t>
      </w:r>
    </w:p>
    <w:p w:rsidR="00193FDE" w:rsidRPr="009E78BD" w:rsidRDefault="00193FDE" w:rsidP="006A1C0A">
      <w:pPr>
        <w:ind w:firstLine="708"/>
        <w:jc w:val="both"/>
        <w:rPr>
          <w:sz w:val="24"/>
          <w:szCs w:val="24"/>
        </w:rPr>
      </w:pPr>
      <w:r w:rsidRPr="009E78BD">
        <w:rPr>
          <w:sz w:val="24"/>
          <w:szCs w:val="24"/>
        </w:rPr>
        <w:t>У 2020 році:</w:t>
      </w:r>
    </w:p>
    <w:p w:rsidR="00193FDE" w:rsidRPr="006A1C0A" w:rsidRDefault="00193FDE" w:rsidP="006A1C0A">
      <w:pPr>
        <w:ind w:firstLine="708"/>
        <w:jc w:val="both"/>
        <w:rPr>
          <w:sz w:val="24"/>
          <w:szCs w:val="24"/>
        </w:rPr>
      </w:pPr>
      <w:r w:rsidRPr="009E78BD">
        <w:rPr>
          <w:sz w:val="24"/>
          <w:szCs w:val="24"/>
        </w:rPr>
        <w:t>- започаткув</w:t>
      </w:r>
      <w:r w:rsidRPr="006A1C0A">
        <w:rPr>
          <w:sz w:val="24"/>
          <w:szCs w:val="24"/>
        </w:rPr>
        <w:t>али власну справу 3 особи, яким було виплачено одноразову допомогу по безробіттю із Фонду загальнообов’язкового державного соціального страхування України на випадок безробіття у розмірі 123 533,40 грн.</w:t>
      </w:r>
    </w:p>
    <w:p w:rsidR="00193FDE" w:rsidRPr="00E37E37" w:rsidRDefault="00193FDE" w:rsidP="00E37E37">
      <w:pPr>
        <w:ind w:firstLine="708"/>
        <w:jc w:val="both"/>
        <w:rPr>
          <w:sz w:val="24"/>
          <w:szCs w:val="24"/>
        </w:rPr>
      </w:pPr>
      <w:r>
        <w:rPr>
          <w:sz w:val="24"/>
          <w:szCs w:val="24"/>
        </w:rPr>
        <w:t xml:space="preserve">- </w:t>
      </w:r>
      <w:r w:rsidRPr="006A1C0A">
        <w:rPr>
          <w:sz w:val="24"/>
          <w:szCs w:val="24"/>
        </w:rPr>
        <w:t>роботодавцям проведено нарахування компенсації фактичних витрат на сплату єдиного соціального внеску на загальнообов’язкове державне соціальне страхування за працев</w:t>
      </w:r>
      <w:r>
        <w:rPr>
          <w:sz w:val="24"/>
          <w:szCs w:val="24"/>
        </w:rPr>
        <w:t>лаштування на нові робочі місця</w:t>
      </w:r>
      <w:r w:rsidRPr="006A1C0A">
        <w:rPr>
          <w:sz w:val="24"/>
          <w:szCs w:val="24"/>
        </w:rPr>
        <w:t xml:space="preserve"> 17 осіб із числа безробітних 339,69 </w:t>
      </w:r>
      <w:r>
        <w:rPr>
          <w:sz w:val="24"/>
          <w:szCs w:val="24"/>
        </w:rPr>
        <w:t>тис</w:t>
      </w:r>
      <w:r w:rsidRPr="006A1C0A">
        <w:rPr>
          <w:sz w:val="24"/>
          <w:szCs w:val="24"/>
        </w:rPr>
        <w:t xml:space="preserve"> грн.</w:t>
      </w:r>
    </w:p>
    <w:p w:rsidR="00193FDE" w:rsidRPr="009974C2" w:rsidRDefault="00193FDE" w:rsidP="009974C2">
      <w:pPr>
        <w:ind w:firstLine="708"/>
        <w:jc w:val="both"/>
        <w:rPr>
          <w:sz w:val="24"/>
          <w:szCs w:val="24"/>
        </w:rPr>
      </w:pPr>
      <w:r w:rsidRPr="009974C2">
        <w:rPr>
          <w:sz w:val="24"/>
          <w:szCs w:val="24"/>
        </w:rPr>
        <w:t>За ініціативи міської влади на виконання  розділу «Ресурсне та інформаційне забезпечення» Програми сприяння розвитку малого та середнього підприємництва у місті Кременчуці на 2018-2020 роки протягом звітного періоду проведено наступні заходи.</w:t>
      </w:r>
    </w:p>
    <w:p w:rsidR="00193FDE" w:rsidRPr="000A07F8" w:rsidRDefault="00193FDE" w:rsidP="009974C2">
      <w:pPr>
        <w:ind w:firstLine="708"/>
        <w:jc w:val="both"/>
        <w:rPr>
          <w:sz w:val="24"/>
          <w:szCs w:val="24"/>
        </w:rPr>
      </w:pPr>
      <w:r w:rsidRPr="00482FD5">
        <w:rPr>
          <w:sz w:val="24"/>
          <w:szCs w:val="24"/>
        </w:rPr>
        <w:t xml:space="preserve">Суб’єктам малого та середнього бізнесу надається можливість брати участь у торгах на закупівлю товарів, робіт (послуг) за бюджетні кошти. Так, за  звітний період </w:t>
      </w:r>
      <w:r w:rsidRPr="00482FD5">
        <w:rPr>
          <w:sz w:val="24"/>
          <w:szCs w:val="24"/>
          <w:lang w:val="ru-RU"/>
        </w:rPr>
        <w:t>72</w:t>
      </w:r>
      <w:r>
        <w:rPr>
          <w:sz w:val="24"/>
          <w:szCs w:val="24"/>
        </w:rPr>
        <w:t xml:space="preserve"> суб’єкти малого і</w:t>
      </w:r>
      <w:r w:rsidRPr="00482FD5">
        <w:rPr>
          <w:sz w:val="24"/>
          <w:szCs w:val="24"/>
        </w:rPr>
        <w:t xml:space="preserve"> середнього бізнесу брали участь у торгах</w:t>
      </w:r>
      <w:r w:rsidRPr="00482FD5">
        <w:rPr>
          <w:sz w:val="24"/>
          <w:szCs w:val="24"/>
          <w:lang w:val="ru-RU"/>
        </w:rPr>
        <w:t>,</w:t>
      </w:r>
      <w:r w:rsidRPr="00482FD5">
        <w:rPr>
          <w:sz w:val="24"/>
          <w:szCs w:val="24"/>
        </w:rPr>
        <w:t xml:space="preserve"> із них </w:t>
      </w:r>
      <w:r w:rsidRPr="00482FD5">
        <w:rPr>
          <w:sz w:val="24"/>
          <w:szCs w:val="24"/>
          <w:lang w:val="ru-RU"/>
        </w:rPr>
        <w:t xml:space="preserve">23 </w:t>
      </w:r>
      <w:r w:rsidRPr="00482FD5">
        <w:rPr>
          <w:sz w:val="24"/>
          <w:szCs w:val="24"/>
        </w:rPr>
        <w:t xml:space="preserve">суб’єктам замовлено закупівлю товарів, </w:t>
      </w:r>
      <w:r w:rsidRPr="000A07F8">
        <w:rPr>
          <w:sz w:val="24"/>
          <w:szCs w:val="24"/>
        </w:rPr>
        <w:t>робіт (послуг) за бюдже</w:t>
      </w:r>
      <w:r>
        <w:rPr>
          <w:sz w:val="24"/>
          <w:szCs w:val="24"/>
        </w:rPr>
        <w:t>тні кошти на суму 11 258,07 тис</w:t>
      </w:r>
      <w:r w:rsidRPr="000A07F8">
        <w:rPr>
          <w:sz w:val="24"/>
          <w:szCs w:val="24"/>
          <w:lang w:val="ru-RU"/>
        </w:rPr>
        <w:t xml:space="preserve"> </w:t>
      </w:r>
      <w:r>
        <w:rPr>
          <w:sz w:val="24"/>
          <w:szCs w:val="24"/>
        </w:rPr>
        <w:t>грн</w:t>
      </w:r>
      <w:r w:rsidRPr="000A07F8">
        <w:rPr>
          <w:sz w:val="24"/>
          <w:szCs w:val="24"/>
        </w:rPr>
        <w:t xml:space="preserve">, що складає </w:t>
      </w:r>
      <w:r w:rsidRPr="000A07F8">
        <w:rPr>
          <w:sz w:val="24"/>
          <w:szCs w:val="24"/>
          <w:lang w:val="ru-RU"/>
        </w:rPr>
        <w:t>76,47</w:t>
      </w:r>
      <w:r w:rsidRPr="000A07F8">
        <w:rPr>
          <w:sz w:val="24"/>
          <w:szCs w:val="24"/>
        </w:rPr>
        <w:t xml:space="preserve">% від загальної суми замовлень. </w:t>
      </w:r>
    </w:p>
    <w:p w:rsidR="00193FDE" w:rsidRPr="00042874" w:rsidRDefault="00193FDE" w:rsidP="00042874">
      <w:pPr>
        <w:ind w:firstLine="708"/>
        <w:jc w:val="both"/>
        <w:rPr>
          <w:sz w:val="24"/>
          <w:szCs w:val="24"/>
        </w:rPr>
      </w:pPr>
      <w:r w:rsidRPr="00774444">
        <w:rPr>
          <w:sz w:val="24"/>
          <w:szCs w:val="24"/>
        </w:rPr>
        <w:t>Прозоро відбувається передача в оренду та у власність комунального майна.</w:t>
      </w:r>
      <w:r>
        <w:rPr>
          <w:sz w:val="24"/>
          <w:szCs w:val="24"/>
        </w:rPr>
        <w:t xml:space="preserve"> </w:t>
      </w:r>
      <w:r w:rsidRPr="00774444">
        <w:rPr>
          <w:sz w:val="24"/>
          <w:szCs w:val="24"/>
        </w:rPr>
        <w:t xml:space="preserve"> </w:t>
      </w:r>
      <w:r>
        <w:rPr>
          <w:sz w:val="24"/>
          <w:szCs w:val="24"/>
        </w:rPr>
        <w:t>Інформування суб’єктів малого і</w:t>
      </w:r>
      <w:r w:rsidRPr="00774444">
        <w:rPr>
          <w:sz w:val="24"/>
          <w:szCs w:val="24"/>
        </w:rPr>
        <w:t xml:space="preserve"> середнього підприємництва про вільні приміщення, які належать до комунальної власності територіальної громади міста Кременчука та можуть бути передані в оренду, здійснюється шляхом публікації інформації на офіційному вебпорталі Кременчуцької міської ради Полтавської області</w:t>
      </w:r>
      <w:r>
        <w:rPr>
          <w:sz w:val="24"/>
          <w:szCs w:val="24"/>
        </w:rPr>
        <w:t>.</w:t>
      </w:r>
      <w:r w:rsidRPr="00774444">
        <w:rPr>
          <w:sz w:val="24"/>
          <w:szCs w:val="24"/>
        </w:rPr>
        <w:t xml:space="preserve"> За рішенням виконавчого комітету Кременчуцької міської ради </w:t>
      </w:r>
      <w:r>
        <w:rPr>
          <w:sz w:val="24"/>
          <w:szCs w:val="24"/>
        </w:rPr>
        <w:t xml:space="preserve">Полтавської області </w:t>
      </w:r>
      <w:r w:rsidRPr="00774444">
        <w:rPr>
          <w:sz w:val="24"/>
          <w:szCs w:val="24"/>
        </w:rPr>
        <w:t xml:space="preserve">суб’єктам господарювання передано в оренду: </w:t>
      </w:r>
      <w:r>
        <w:rPr>
          <w:sz w:val="24"/>
          <w:szCs w:val="24"/>
        </w:rPr>
        <w:t>у 2018 році – 10 192,76 кв м</w:t>
      </w:r>
      <w:r w:rsidRPr="00774444">
        <w:rPr>
          <w:sz w:val="24"/>
          <w:szCs w:val="24"/>
        </w:rPr>
        <w:t xml:space="preserve">, </w:t>
      </w:r>
      <w:r>
        <w:rPr>
          <w:sz w:val="24"/>
          <w:szCs w:val="24"/>
        </w:rPr>
        <w:t>у 2019 році - 19 549,77 кв м</w:t>
      </w:r>
      <w:r w:rsidRPr="00774444">
        <w:rPr>
          <w:sz w:val="24"/>
          <w:szCs w:val="24"/>
        </w:rPr>
        <w:t>,</w:t>
      </w:r>
      <w:r>
        <w:rPr>
          <w:sz w:val="24"/>
          <w:szCs w:val="24"/>
        </w:rPr>
        <w:t xml:space="preserve"> </w:t>
      </w:r>
      <w:r w:rsidRPr="00E161E1">
        <w:rPr>
          <w:color w:val="000000"/>
          <w:sz w:val="24"/>
          <w:szCs w:val="24"/>
        </w:rPr>
        <w:t xml:space="preserve">у 2020 році -  10 591,00 кв м. </w:t>
      </w:r>
    </w:p>
    <w:p w:rsidR="00193FDE" w:rsidRPr="002B01CF" w:rsidRDefault="00193FDE" w:rsidP="00801413">
      <w:pPr>
        <w:ind w:firstLine="708"/>
        <w:jc w:val="both"/>
        <w:rPr>
          <w:sz w:val="24"/>
          <w:szCs w:val="24"/>
        </w:rPr>
      </w:pPr>
      <w:r w:rsidRPr="000A07F8">
        <w:rPr>
          <w:sz w:val="24"/>
          <w:szCs w:val="24"/>
        </w:rPr>
        <w:t>Також на конкурсних засадах суб’єктам господарювання надаються дозволи та укладаються договори на перевезення пасажирів на міських автоб</w:t>
      </w:r>
      <w:r>
        <w:rPr>
          <w:sz w:val="24"/>
          <w:szCs w:val="24"/>
        </w:rPr>
        <w:t>усних маршрутах. У 2019 році</w:t>
      </w:r>
      <w:r w:rsidRPr="000A07F8">
        <w:rPr>
          <w:sz w:val="24"/>
          <w:szCs w:val="24"/>
        </w:rPr>
        <w:t xml:space="preserve"> було проведено 3 конкурси на право здійснення перевезення пасажирів на міських автобусних маршрутах загального користування, пер</w:t>
      </w:r>
      <w:r>
        <w:rPr>
          <w:sz w:val="24"/>
          <w:szCs w:val="24"/>
        </w:rPr>
        <w:t>еможцями визнано 3 підприємства та</w:t>
      </w:r>
      <w:r w:rsidRPr="000A07F8">
        <w:rPr>
          <w:sz w:val="24"/>
          <w:szCs w:val="24"/>
        </w:rPr>
        <w:t xml:space="preserve"> </w:t>
      </w:r>
      <w:r>
        <w:rPr>
          <w:sz w:val="24"/>
          <w:szCs w:val="24"/>
        </w:rPr>
        <w:t xml:space="preserve">відповідно </w:t>
      </w:r>
      <w:r w:rsidRPr="000A07F8">
        <w:rPr>
          <w:sz w:val="24"/>
          <w:szCs w:val="24"/>
        </w:rPr>
        <w:t>укладено 3 договори</w:t>
      </w:r>
      <w:r>
        <w:rPr>
          <w:sz w:val="24"/>
          <w:szCs w:val="24"/>
        </w:rPr>
        <w:t xml:space="preserve">. У 2020 році </w:t>
      </w:r>
      <w:r w:rsidRPr="000A07F8">
        <w:rPr>
          <w:sz w:val="24"/>
          <w:szCs w:val="24"/>
        </w:rPr>
        <w:t>проведено 2 конкурси, переможцями визнано 4 п</w:t>
      </w:r>
      <w:r>
        <w:rPr>
          <w:sz w:val="24"/>
          <w:szCs w:val="24"/>
        </w:rPr>
        <w:t>ідприємств, укладено 4 договори</w:t>
      </w:r>
      <w:r w:rsidRPr="000A07F8">
        <w:rPr>
          <w:sz w:val="24"/>
          <w:szCs w:val="24"/>
        </w:rPr>
        <w:t>.</w:t>
      </w:r>
    </w:p>
    <w:p w:rsidR="00193FDE" w:rsidRPr="00504DA2" w:rsidRDefault="00193FDE" w:rsidP="00504DA2">
      <w:pPr>
        <w:ind w:firstLine="708"/>
        <w:jc w:val="both"/>
        <w:rPr>
          <w:sz w:val="24"/>
          <w:szCs w:val="24"/>
        </w:rPr>
      </w:pPr>
      <w:r w:rsidRPr="00504DA2">
        <w:rPr>
          <w:sz w:val="24"/>
          <w:szCs w:val="24"/>
        </w:rPr>
        <w:t xml:space="preserve">З урахуванням ситуації в країні та з метою сприяння і захисту прав та інтересів суб’єктів підприємницької діяльності, збереження існуючих та створення додаткових робочих місць </w:t>
      </w:r>
      <w:r>
        <w:rPr>
          <w:sz w:val="24"/>
          <w:szCs w:val="24"/>
        </w:rPr>
        <w:t>періодично</w:t>
      </w:r>
      <w:r w:rsidRPr="00504DA2">
        <w:rPr>
          <w:sz w:val="24"/>
          <w:szCs w:val="24"/>
        </w:rPr>
        <w:t xml:space="preserve"> вносяться зміни та доповнення до Правил розміщення тимчасових споруд для провадження підприємницької діяльності на території м. Кременчука та Комплексної схеми розміщення тимчасових споруд для провадження підприємницької діяльності на території м. Кременчука, що надає можливість збільшення кількості тимчасових споруд на території міста. Наразі на території міста можливо розмістити 495</w:t>
      </w:r>
      <w:r>
        <w:rPr>
          <w:sz w:val="24"/>
          <w:szCs w:val="24"/>
        </w:rPr>
        <w:t xml:space="preserve"> стаціонарних тимчасових споруд,</w:t>
      </w:r>
      <w:r w:rsidRPr="00075DC8">
        <w:rPr>
          <w:sz w:val="24"/>
          <w:szCs w:val="24"/>
        </w:rPr>
        <w:t xml:space="preserve"> </w:t>
      </w:r>
      <w:r w:rsidRPr="00504DA2">
        <w:rPr>
          <w:sz w:val="24"/>
          <w:szCs w:val="24"/>
        </w:rPr>
        <w:t>що на 12 споруд більше у порівнянні з 2018 роком.</w:t>
      </w:r>
      <w:r>
        <w:rPr>
          <w:sz w:val="24"/>
          <w:szCs w:val="24"/>
        </w:rPr>
        <w:t xml:space="preserve"> </w:t>
      </w:r>
      <w:r w:rsidRPr="00504DA2">
        <w:rPr>
          <w:sz w:val="24"/>
          <w:szCs w:val="24"/>
        </w:rPr>
        <w:t>Крім того, міською радою передбачені додаткові можливості для розміщення тимча</w:t>
      </w:r>
      <w:r>
        <w:rPr>
          <w:sz w:val="24"/>
          <w:szCs w:val="24"/>
        </w:rPr>
        <w:t>сових споруд (далі – ТС)</w:t>
      </w:r>
      <w:r w:rsidRPr="00504DA2">
        <w:rPr>
          <w:sz w:val="24"/>
          <w:szCs w:val="24"/>
        </w:rPr>
        <w:t>:</w:t>
      </w:r>
    </w:p>
    <w:p w:rsidR="00193FDE" w:rsidRPr="00504DA2" w:rsidRDefault="00193FDE" w:rsidP="00504DA2">
      <w:pPr>
        <w:ind w:firstLine="708"/>
        <w:jc w:val="both"/>
        <w:rPr>
          <w:sz w:val="24"/>
          <w:szCs w:val="24"/>
        </w:rPr>
      </w:pPr>
      <w:r w:rsidRPr="00504DA2">
        <w:rPr>
          <w:sz w:val="24"/>
          <w:szCs w:val="24"/>
        </w:rPr>
        <w:t xml:space="preserve">- на територіях садибної забудови </w:t>
      </w:r>
      <w:r>
        <w:rPr>
          <w:sz w:val="24"/>
          <w:szCs w:val="24"/>
        </w:rPr>
        <w:t>(я</w:t>
      </w:r>
      <w:r w:rsidRPr="00504DA2">
        <w:rPr>
          <w:sz w:val="24"/>
          <w:szCs w:val="24"/>
        </w:rPr>
        <w:t>кщо ТС розміщується на присадибній земельній ділянці, оподаткування здійснюється у відповідності до  Податкового кодексу України</w:t>
      </w:r>
      <w:r>
        <w:rPr>
          <w:sz w:val="24"/>
          <w:szCs w:val="24"/>
        </w:rPr>
        <w:t>)</w:t>
      </w:r>
      <w:r w:rsidRPr="00504DA2">
        <w:rPr>
          <w:sz w:val="24"/>
          <w:szCs w:val="24"/>
        </w:rPr>
        <w:t>;</w:t>
      </w:r>
    </w:p>
    <w:p w:rsidR="00193FDE" w:rsidRDefault="00193FDE" w:rsidP="00504DA2">
      <w:pPr>
        <w:ind w:firstLine="708"/>
        <w:jc w:val="both"/>
        <w:rPr>
          <w:sz w:val="24"/>
          <w:szCs w:val="24"/>
        </w:rPr>
      </w:pPr>
      <w:r w:rsidRPr="00504DA2">
        <w:rPr>
          <w:sz w:val="24"/>
          <w:szCs w:val="24"/>
        </w:rPr>
        <w:t xml:space="preserve">- у разі суспільної необхідності </w:t>
      </w:r>
      <w:r>
        <w:rPr>
          <w:sz w:val="24"/>
          <w:szCs w:val="24"/>
        </w:rPr>
        <w:t xml:space="preserve">та </w:t>
      </w:r>
      <w:r w:rsidRPr="00504DA2">
        <w:rPr>
          <w:sz w:val="24"/>
          <w:szCs w:val="24"/>
        </w:rPr>
        <w:t>з метою сприяння оптимізації внутрішньої торгівлі, у тому числі роздрібної торгівлі  власно вирощеною продукцією (виключно овочами, фруктами та ягодами), забезпечення санітарного стану об’єктів благоустрою міста, можливе розміщення тимчасових торговельних рядів, ТС для реалізації товарів місцевих виробників, пунктів прийому склотари і вторсировини, ТС для надання ритуальних послуг у спеціально визначених місцях, ТС для реалізації продовольчих товарів у спеціально визначених місцях зелених зон загального користування для рекреаційних цілей, затверджених відповідним рішенням виконавчого комітету Кременчуцької міської ради Полтавської області.</w:t>
      </w:r>
    </w:p>
    <w:p w:rsidR="00193FDE" w:rsidRPr="00504DA2" w:rsidRDefault="00193FDE" w:rsidP="00504DA2">
      <w:pPr>
        <w:ind w:firstLine="708"/>
        <w:jc w:val="both"/>
        <w:rPr>
          <w:sz w:val="24"/>
          <w:szCs w:val="24"/>
        </w:rPr>
      </w:pPr>
    </w:p>
    <w:p w:rsidR="00193FDE" w:rsidRPr="00DC3EF2" w:rsidRDefault="00193FDE" w:rsidP="00DC3EF2">
      <w:pPr>
        <w:ind w:firstLine="708"/>
        <w:jc w:val="both"/>
        <w:rPr>
          <w:sz w:val="24"/>
          <w:szCs w:val="24"/>
        </w:rPr>
      </w:pPr>
      <w:r>
        <w:rPr>
          <w:sz w:val="24"/>
          <w:szCs w:val="24"/>
        </w:rPr>
        <w:t>Наразі д</w:t>
      </w:r>
      <w:r w:rsidRPr="00DC3EF2">
        <w:rPr>
          <w:sz w:val="24"/>
          <w:szCs w:val="24"/>
        </w:rPr>
        <w:t xml:space="preserve">о об’єктів інфраструктури підтримки підприємництва входять: Фонд підтримки підприємництва, Центр надання адміністративних послуг, Центр обслуговування </w:t>
      </w:r>
      <w:r>
        <w:rPr>
          <w:sz w:val="24"/>
          <w:szCs w:val="24"/>
        </w:rPr>
        <w:t xml:space="preserve">платників Кременчуцької ОДПІ, </w:t>
      </w:r>
      <w:r w:rsidRPr="00DC3EF2">
        <w:rPr>
          <w:sz w:val="24"/>
          <w:szCs w:val="24"/>
        </w:rPr>
        <w:t>Комунальне підприємство «Кременчуцький центр міжнародних зв'язків і економічного ро</w:t>
      </w:r>
      <w:r>
        <w:rPr>
          <w:sz w:val="24"/>
          <w:szCs w:val="24"/>
        </w:rPr>
        <w:t>звитку міста «Кременчук Інвест», Кременчуцьке відділення Полтавської торгово-промислової палати, к</w:t>
      </w:r>
      <w:r w:rsidRPr="000D621E">
        <w:rPr>
          <w:sz w:val="24"/>
          <w:szCs w:val="24"/>
        </w:rPr>
        <w:t>онсультаційний центр допомоги малому та середньому бізнесу</w:t>
      </w:r>
      <w:r>
        <w:rPr>
          <w:sz w:val="24"/>
          <w:szCs w:val="24"/>
        </w:rPr>
        <w:t xml:space="preserve"> районного відділення</w:t>
      </w:r>
      <w:r w:rsidRPr="000D621E">
        <w:rPr>
          <w:sz w:val="24"/>
          <w:szCs w:val="24"/>
        </w:rPr>
        <w:t xml:space="preserve"> В</w:t>
      </w:r>
      <w:r>
        <w:rPr>
          <w:sz w:val="24"/>
          <w:szCs w:val="24"/>
        </w:rPr>
        <w:t xml:space="preserve">сеукраїнської </w:t>
      </w:r>
      <w:r w:rsidRPr="000D621E">
        <w:rPr>
          <w:sz w:val="24"/>
          <w:szCs w:val="24"/>
        </w:rPr>
        <w:t xml:space="preserve">ГО «Асоціація платників податків України» в м. Кременчуці </w:t>
      </w:r>
      <w:r>
        <w:rPr>
          <w:sz w:val="24"/>
          <w:szCs w:val="24"/>
        </w:rPr>
        <w:t>та інші.</w:t>
      </w:r>
    </w:p>
    <w:p w:rsidR="00193FDE" w:rsidRPr="00776350" w:rsidRDefault="00193FDE" w:rsidP="00E939AC">
      <w:pPr>
        <w:ind w:firstLine="708"/>
        <w:jc w:val="both"/>
        <w:rPr>
          <w:sz w:val="24"/>
          <w:szCs w:val="24"/>
        </w:rPr>
      </w:pPr>
      <w:r w:rsidRPr="00776350">
        <w:rPr>
          <w:sz w:val="24"/>
          <w:szCs w:val="24"/>
        </w:rPr>
        <w:t xml:space="preserve">У рамках реалізації заходів Програми продовжувалась робота щодо удосконалення існуючих об’єктів інфраструктури підтримки підприємництва. </w:t>
      </w:r>
    </w:p>
    <w:p w:rsidR="00193FDE" w:rsidRDefault="00193FDE" w:rsidP="00E939AC">
      <w:pPr>
        <w:shd w:val="clear" w:color="auto" w:fill="FFFFFF"/>
        <w:ind w:firstLine="540"/>
        <w:jc w:val="both"/>
        <w:rPr>
          <w:sz w:val="24"/>
          <w:szCs w:val="24"/>
        </w:rPr>
      </w:pPr>
      <w:r>
        <w:rPr>
          <w:sz w:val="24"/>
          <w:szCs w:val="24"/>
        </w:rPr>
        <w:t xml:space="preserve"> За звітний період відкрито 2 відділення ЦНАПу. </w:t>
      </w:r>
      <w:r w:rsidRPr="00B30C03">
        <w:rPr>
          <w:sz w:val="24"/>
          <w:szCs w:val="24"/>
        </w:rPr>
        <w:t xml:space="preserve">Наразі через Департамент «ЦНАП у </w:t>
      </w:r>
      <w:r>
        <w:rPr>
          <w:sz w:val="24"/>
          <w:szCs w:val="24"/>
        </w:rPr>
        <w:t xml:space="preserve">  </w:t>
      </w:r>
      <w:r w:rsidRPr="00B30C03">
        <w:rPr>
          <w:sz w:val="24"/>
          <w:szCs w:val="24"/>
        </w:rPr>
        <w:t xml:space="preserve">м. Кременчуці» у чотирьох відділеннях (Центральне, Крюківське, Автозаводське та у селі Потоки можна отримати 437 </w:t>
      </w:r>
      <w:r>
        <w:rPr>
          <w:sz w:val="24"/>
          <w:szCs w:val="24"/>
        </w:rPr>
        <w:t>адміністративних послуг (</w:t>
      </w:r>
      <w:r w:rsidRPr="00B30C03">
        <w:rPr>
          <w:sz w:val="24"/>
          <w:szCs w:val="24"/>
        </w:rPr>
        <w:t>із них 64 послуги з отримання документів дозвільного характеру</w:t>
      </w:r>
      <w:r>
        <w:rPr>
          <w:sz w:val="24"/>
          <w:szCs w:val="24"/>
        </w:rPr>
        <w:t>), у</w:t>
      </w:r>
      <w:r w:rsidRPr="00E939AC">
        <w:rPr>
          <w:sz w:val="24"/>
          <w:szCs w:val="24"/>
        </w:rPr>
        <w:t xml:space="preserve"> тому числі 102 послуги надаються з</w:t>
      </w:r>
      <w:r>
        <w:rPr>
          <w:sz w:val="24"/>
          <w:szCs w:val="24"/>
        </w:rPr>
        <w:t xml:space="preserve">а принципом екстериторіальності, а </w:t>
      </w:r>
      <w:r w:rsidRPr="00E939AC">
        <w:rPr>
          <w:sz w:val="24"/>
          <w:szCs w:val="24"/>
        </w:rPr>
        <w:t>36 адміністративн</w:t>
      </w:r>
      <w:r w:rsidRPr="00E939AC">
        <w:rPr>
          <w:sz w:val="24"/>
          <w:szCs w:val="24"/>
          <w:lang w:val="ru-RU"/>
        </w:rPr>
        <w:t>их</w:t>
      </w:r>
      <w:r w:rsidRPr="00E939AC">
        <w:rPr>
          <w:sz w:val="24"/>
          <w:szCs w:val="24"/>
        </w:rPr>
        <w:t xml:space="preserve"> послуг можна замовити онлайн</w:t>
      </w:r>
      <w:r>
        <w:rPr>
          <w:sz w:val="24"/>
          <w:szCs w:val="24"/>
        </w:rPr>
        <w:t xml:space="preserve">. </w:t>
      </w:r>
    </w:p>
    <w:p w:rsidR="00193FDE" w:rsidRPr="00776350" w:rsidRDefault="00193FDE" w:rsidP="00E939AC">
      <w:pPr>
        <w:shd w:val="clear" w:color="auto" w:fill="FFFFFF"/>
        <w:ind w:firstLine="540"/>
        <w:jc w:val="both"/>
        <w:rPr>
          <w:sz w:val="24"/>
          <w:szCs w:val="24"/>
        </w:rPr>
      </w:pPr>
      <w:r w:rsidRPr="00E939AC">
        <w:rPr>
          <w:sz w:val="24"/>
          <w:szCs w:val="24"/>
        </w:rPr>
        <w:t>Адміністратори ЦНАП</w:t>
      </w:r>
      <w:r>
        <w:rPr>
          <w:sz w:val="24"/>
          <w:szCs w:val="24"/>
        </w:rPr>
        <w:t>у</w:t>
      </w:r>
      <w:r w:rsidRPr="00E939AC">
        <w:rPr>
          <w:sz w:val="24"/>
          <w:szCs w:val="24"/>
        </w:rPr>
        <w:t xml:space="preserve"> </w:t>
      </w:r>
      <w:r>
        <w:rPr>
          <w:sz w:val="24"/>
          <w:szCs w:val="24"/>
        </w:rPr>
        <w:t>мають доступи працювати</w:t>
      </w:r>
      <w:r w:rsidRPr="00E939AC">
        <w:rPr>
          <w:sz w:val="24"/>
          <w:szCs w:val="24"/>
        </w:rPr>
        <w:t xml:space="preserve"> у Єдиному державному реєстрі юридичних осіб, фізичних осіб-підприємців та громадських формувань, Державному реєстрі речових прав на нерухоме майно, Єдиному державному демографічному реєстрі, Державному земельному кадастрі, Єдиному державному реєстрі транспортних засобів, на веб-порталах «Звернення у сфері державної реєстрації актів цивільного стану», «Дія».</w:t>
      </w:r>
      <w:r>
        <w:rPr>
          <w:sz w:val="24"/>
          <w:szCs w:val="24"/>
        </w:rPr>
        <w:t xml:space="preserve"> </w:t>
      </w:r>
      <w:r w:rsidRPr="00E37E37">
        <w:rPr>
          <w:sz w:val="24"/>
          <w:szCs w:val="24"/>
          <w:lang w:eastAsia="uk-UA"/>
        </w:rPr>
        <w:t>На сьогодні ЦНАП співпрацює із 38 суб’єктами надання послуг.</w:t>
      </w:r>
    </w:p>
    <w:p w:rsidR="00193FDE" w:rsidRPr="00F918DB" w:rsidRDefault="00193FDE" w:rsidP="00F918DB">
      <w:pPr>
        <w:ind w:firstLine="708"/>
        <w:jc w:val="both"/>
        <w:rPr>
          <w:sz w:val="24"/>
          <w:szCs w:val="24"/>
        </w:rPr>
      </w:pPr>
      <w:bookmarkStart w:id="0" w:name="_GoBack"/>
      <w:bookmarkEnd w:id="0"/>
      <w:r>
        <w:rPr>
          <w:sz w:val="24"/>
          <w:szCs w:val="24"/>
        </w:rPr>
        <w:t>Фондом</w:t>
      </w:r>
      <w:r w:rsidRPr="00F918DB">
        <w:rPr>
          <w:sz w:val="24"/>
          <w:szCs w:val="24"/>
        </w:rPr>
        <w:t xml:space="preserve"> підтримки підприємництва здійснюється реалізація заходів Програми сприяння розвитку малого і середнього</w:t>
      </w:r>
      <w:r w:rsidRPr="00F918DB">
        <w:rPr>
          <w:b/>
          <w:bCs/>
          <w:sz w:val="24"/>
          <w:szCs w:val="24"/>
        </w:rPr>
        <w:t xml:space="preserve"> </w:t>
      </w:r>
      <w:r w:rsidRPr="00F918DB">
        <w:rPr>
          <w:sz w:val="24"/>
          <w:szCs w:val="24"/>
        </w:rPr>
        <w:t>підприємництва у місті Кременчуці на 20</w:t>
      </w:r>
      <w:r>
        <w:rPr>
          <w:sz w:val="24"/>
          <w:szCs w:val="24"/>
        </w:rPr>
        <w:t>18-2020</w:t>
      </w:r>
      <w:r w:rsidRPr="00F918DB">
        <w:rPr>
          <w:sz w:val="24"/>
          <w:szCs w:val="24"/>
        </w:rPr>
        <w:t xml:space="preserve"> </w:t>
      </w:r>
      <w:r>
        <w:rPr>
          <w:sz w:val="24"/>
          <w:szCs w:val="24"/>
        </w:rPr>
        <w:t>роки</w:t>
      </w:r>
      <w:r w:rsidRPr="00F918DB">
        <w:rPr>
          <w:sz w:val="24"/>
          <w:szCs w:val="24"/>
        </w:rPr>
        <w:t xml:space="preserve"> щодо підготовки суб’єктів господарювання до ведення бізнесу в сучасних умовах шляхом проведення інфор</w:t>
      </w:r>
      <w:r>
        <w:rPr>
          <w:sz w:val="24"/>
          <w:szCs w:val="24"/>
        </w:rPr>
        <w:t>мативних семінарів та зустрічей:</w:t>
      </w:r>
      <w:r w:rsidRPr="00F918DB">
        <w:rPr>
          <w:sz w:val="24"/>
          <w:szCs w:val="24"/>
        </w:rPr>
        <w:t xml:space="preserve"> </w:t>
      </w:r>
    </w:p>
    <w:p w:rsidR="00193FDE" w:rsidRPr="00240D01" w:rsidRDefault="00193FDE" w:rsidP="00240D01">
      <w:pPr>
        <w:ind w:firstLine="708"/>
        <w:jc w:val="both"/>
        <w:rPr>
          <w:sz w:val="24"/>
          <w:szCs w:val="24"/>
        </w:rPr>
      </w:pPr>
      <w:r>
        <w:rPr>
          <w:sz w:val="24"/>
          <w:szCs w:val="24"/>
        </w:rPr>
        <w:t xml:space="preserve">- </w:t>
      </w:r>
      <w:r w:rsidRPr="00240D01">
        <w:rPr>
          <w:sz w:val="24"/>
          <w:szCs w:val="24"/>
        </w:rPr>
        <w:t>спільно з обласними та міськими службами проводились інформаційні семінари з питань змін в податковому законодавстві, дотримання законодавства про працю та зайнятість населення, державного соціального страхування та захисту прав споживачів, до участі у яки</w:t>
      </w:r>
      <w:r>
        <w:rPr>
          <w:sz w:val="24"/>
          <w:szCs w:val="24"/>
        </w:rPr>
        <w:t>х долучено близько 500 слухачів;</w:t>
      </w:r>
    </w:p>
    <w:p w:rsidR="00193FDE" w:rsidRPr="000D621E" w:rsidRDefault="00193FDE" w:rsidP="0087692E">
      <w:pPr>
        <w:ind w:firstLine="708"/>
        <w:jc w:val="both"/>
        <w:rPr>
          <w:sz w:val="24"/>
          <w:szCs w:val="24"/>
        </w:rPr>
      </w:pPr>
      <w:r>
        <w:rPr>
          <w:sz w:val="24"/>
          <w:szCs w:val="24"/>
        </w:rPr>
        <w:t>- за ініціативи районного відділення</w:t>
      </w:r>
      <w:r w:rsidRPr="000D621E">
        <w:rPr>
          <w:sz w:val="24"/>
          <w:szCs w:val="24"/>
        </w:rPr>
        <w:t xml:space="preserve"> В</w:t>
      </w:r>
      <w:r>
        <w:rPr>
          <w:sz w:val="24"/>
          <w:szCs w:val="24"/>
        </w:rPr>
        <w:t xml:space="preserve">сеукраїнської </w:t>
      </w:r>
      <w:r w:rsidRPr="000D621E">
        <w:rPr>
          <w:sz w:val="24"/>
          <w:szCs w:val="24"/>
        </w:rPr>
        <w:t xml:space="preserve">ГО «Асоціація платників податків України» в м. Кременчуці </w:t>
      </w:r>
      <w:r>
        <w:rPr>
          <w:sz w:val="24"/>
          <w:szCs w:val="24"/>
        </w:rPr>
        <w:t xml:space="preserve">створено </w:t>
      </w:r>
      <w:r w:rsidRPr="000D621E">
        <w:rPr>
          <w:sz w:val="24"/>
          <w:szCs w:val="24"/>
        </w:rPr>
        <w:t xml:space="preserve">Консультаційний центр допомоги малому та середньому бізнесу.  </w:t>
      </w:r>
      <w:r>
        <w:rPr>
          <w:sz w:val="24"/>
          <w:szCs w:val="24"/>
        </w:rPr>
        <w:t>У 2020 році у зв’язку з введенням карантину на території України більшість консультацій надається дистанційно шляхом телефонного зв’язку та надання інформації на електронну пошту запитувачам.</w:t>
      </w:r>
    </w:p>
    <w:p w:rsidR="00193FDE" w:rsidRDefault="00193FDE" w:rsidP="0087692E">
      <w:pPr>
        <w:ind w:firstLine="708"/>
        <w:jc w:val="both"/>
        <w:rPr>
          <w:sz w:val="24"/>
          <w:szCs w:val="24"/>
        </w:rPr>
      </w:pPr>
      <w:r>
        <w:rPr>
          <w:sz w:val="24"/>
          <w:szCs w:val="24"/>
        </w:rPr>
        <w:t xml:space="preserve">За кошти, що виділялись </w:t>
      </w:r>
      <w:r w:rsidRPr="000D621E">
        <w:rPr>
          <w:sz w:val="24"/>
          <w:szCs w:val="24"/>
        </w:rPr>
        <w:t>Фонд</w:t>
      </w:r>
      <w:r>
        <w:rPr>
          <w:sz w:val="24"/>
          <w:szCs w:val="24"/>
        </w:rPr>
        <w:t>у</w:t>
      </w:r>
      <w:r w:rsidRPr="000D621E">
        <w:rPr>
          <w:sz w:val="24"/>
          <w:szCs w:val="24"/>
        </w:rPr>
        <w:t xml:space="preserve"> підтримки підприємництва</w:t>
      </w:r>
      <w:r>
        <w:rPr>
          <w:sz w:val="24"/>
          <w:szCs w:val="24"/>
        </w:rPr>
        <w:t xml:space="preserve"> на реалізацію заходів Програми, Кременчуцьким національним університетом</w:t>
      </w:r>
      <w:r w:rsidRPr="000D621E">
        <w:rPr>
          <w:sz w:val="24"/>
          <w:szCs w:val="24"/>
        </w:rPr>
        <w:t xml:space="preserve"> імені М</w:t>
      </w:r>
      <w:r>
        <w:rPr>
          <w:sz w:val="24"/>
          <w:szCs w:val="24"/>
        </w:rPr>
        <w:t xml:space="preserve">ихайла </w:t>
      </w:r>
      <w:r w:rsidRPr="000D621E">
        <w:rPr>
          <w:sz w:val="24"/>
          <w:szCs w:val="24"/>
        </w:rPr>
        <w:t>Остроградського щорічно проводились семінари з основ підприємницької діяльності</w:t>
      </w:r>
      <w:r>
        <w:rPr>
          <w:sz w:val="24"/>
          <w:szCs w:val="24"/>
        </w:rPr>
        <w:t xml:space="preserve"> за різними напрямками.</w:t>
      </w:r>
      <w:r w:rsidRPr="000D621E">
        <w:rPr>
          <w:sz w:val="24"/>
          <w:szCs w:val="24"/>
        </w:rPr>
        <w:t xml:space="preserve"> </w:t>
      </w:r>
      <w:r>
        <w:rPr>
          <w:sz w:val="24"/>
          <w:szCs w:val="24"/>
        </w:rPr>
        <w:t>Д</w:t>
      </w:r>
      <w:r w:rsidRPr="000D621E">
        <w:rPr>
          <w:sz w:val="24"/>
          <w:szCs w:val="24"/>
        </w:rPr>
        <w:t>о участі були залучені учні професійно-</w:t>
      </w:r>
      <w:r>
        <w:rPr>
          <w:sz w:val="24"/>
          <w:szCs w:val="24"/>
        </w:rPr>
        <w:t xml:space="preserve">технічних </w:t>
      </w:r>
      <w:r w:rsidRPr="000D621E">
        <w:rPr>
          <w:sz w:val="24"/>
          <w:szCs w:val="24"/>
        </w:rPr>
        <w:t>училищ, студенти вищих навчальних закладів неекономічних спеціальностей, інші особи, що починають або планують займатися підприємницькою діяльністю, та діючі су</w:t>
      </w:r>
      <w:r w:rsidRPr="00292E68">
        <w:rPr>
          <w:sz w:val="24"/>
          <w:szCs w:val="24"/>
        </w:rPr>
        <w:t xml:space="preserve">б’єкти господарювання. За період дії програми охоплено навчанням 230 слухачів. </w:t>
      </w:r>
    </w:p>
    <w:p w:rsidR="00193FDE" w:rsidRDefault="00193FDE" w:rsidP="002E5D2E">
      <w:pPr>
        <w:pStyle w:val="a4"/>
        <w:tabs>
          <w:tab w:val="left" w:pos="0"/>
        </w:tabs>
        <w:spacing w:after="0" w:line="240" w:lineRule="auto"/>
        <w:ind w:left="0"/>
        <w:jc w:val="both"/>
        <w:rPr>
          <w:sz w:val="24"/>
          <w:szCs w:val="24"/>
          <w:lang w:val="uk-UA"/>
        </w:rPr>
      </w:pPr>
      <w:r>
        <w:rPr>
          <w:sz w:val="24"/>
          <w:szCs w:val="24"/>
          <w:lang w:val="uk-UA"/>
        </w:rPr>
        <w:tab/>
        <w:t xml:space="preserve">Протягом звітного періоду </w:t>
      </w:r>
      <w:r w:rsidRPr="00ED11F4">
        <w:rPr>
          <w:sz w:val="24"/>
          <w:szCs w:val="24"/>
          <w:lang w:val="uk-UA"/>
        </w:rPr>
        <w:t xml:space="preserve">Кременчуцькою міською радою Полтавської області та </w:t>
      </w:r>
      <w:r>
        <w:rPr>
          <w:sz w:val="24"/>
          <w:szCs w:val="24"/>
          <w:lang w:val="uk-UA"/>
        </w:rPr>
        <w:t>Федерацією канадських муніципалітетів підтримувались офіційні</w:t>
      </w:r>
      <w:r w:rsidRPr="00ED11F4">
        <w:rPr>
          <w:sz w:val="24"/>
          <w:szCs w:val="24"/>
          <w:lang w:val="uk-UA"/>
        </w:rPr>
        <w:t xml:space="preserve"> відносин</w:t>
      </w:r>
      <w:r>
        <w:rPr>
          <w:sz w:val="24"/>
          <w:szCs w:val="24"/>
          <w:lang w:val="uk-UA"/>
        </w:rPr>
        <w:t xml:space="preserve">и </w:t>
      </w:r>
      <w:r w:rsidRPr="00ED11F4">
        <w:rPr>
          <w:sz w:val="24"/>
          <w:szCs w:val="24"/>
          <w:lang w:val="uk-UA"/>
        </w:rPr>
        <w:t>з надання підтримки реалізації українсько-канадської пр</w:t>
      </w:r>
      <w:r>
        <w:rPr>
          <w:sz w:val="24"/>
          <w:szCs w:val="24"/>
          <w:lang w:val="uk-UA"/>
        </w:rPr>
        <w:t>ограми технічної допомоги – проє</w:t>
      </w:r>
      <w:r w:rsidRPr="00ED11F4">
        <w:rPr>
          <w:sz w:val="24"/>
          <w:szCs w:val="24"/>
          <w:lang w:val="uk-UA"/>
        </w:rPr>
        <w:t>кту «Партнерство для розвитку міст»</w:t>
      </w:r>
      <w:r>
        <w:rPr>
          <w:sz w:val="24"/>
          <w:szCs w:val="24"/>
          <w:lang w:val="uk-UA"/>
        </w:rPr>
        <w:t xml:space="preserve"> (ПРОМІС)</w:t>
      </w:r>
      <w:r w:rsidRPr="00ED11F4">
        <w:rPr>
          <w:sz w:val="24"/>
          <w:szCs w:val="24"/>
          <w:lang w:val="uk-UA"/>
        </w:rPr>
        <w:t xml:space="preserve"> в місті Кременчуці</w:t>
      </w:r>
      <w:r>
        <w:rPr>
          <w:sz w:val="24"/>
          <w:szCs w:val="24"/>
          <w:lang w:val="uk-UA"/>
        </w:rPr>
        <w:t>.</w:t>
      </w:r>
      <w:r w:rsidRPr="00ED11F4">
        <w:rPr>
          <w:sz w:val="24"/>
          <w:szCs w:val="24"/>
          <w:lang w:val="uk-UA"/>
        </w:rPr>
        <w:t xml:space="preserve">  </w:t>
      </w:r>
      <w:r>
        <w:rPr>
          <w:sz w:val="24"/>
          <w:szCs w:val="24"/>
          <w:lang w:val="uk-UA"/>
        </w:rPr>
        <w:t>За рахунок технічної допомоги проєкту ПРОМІС у Кременчуці були реалізовані наступні проєкти, які також частково фінансувались з місцевого бюджету Фондом підтримки підприємництва:</w:t>
      </w:r>
    </w:p>
    <w:p w:rsidR="00193FDE" w:rsidRDefault="00193FDE" w:rsidP="006B2EB9">
      <w:pPr>
        <w:jc w:val="both"/>
        <w:rPr>
          <w:color w:val="000000"/>
          <w:sz w:val="24"/>
          <w:szCs w:val="24"/>
        </w:rPr>
      </w:pPr>
      <w:r>
        <w:tab/>
      </w:r>
      <w:r w:rsidRPr="00070EFF">
        <w:rPr>
          <w:color w:val="000000"/>
          <w:sz w:val="24"/>
          <w:szCs w:val="24"/>
        </w:rPr>
        <w:t xml:space="preserve">- громадською організацією «Центр інновацій та соціально-бізнесових ініціатив» </w:t>
      </w:r>
      <w:r>
        <w:rPr>
          <w:color w:val="000000"/>
          <w:sz w:val="24"/>
          <w:szCs w:val="24"/>
        </w:rPr>
        <w:t xml:space="preserve">у 2018 році </w:t>
      </w:r>
      <w:r w:rsidRPr="00070EFF">
        <w:rPr>
          <w:color w:val="000000"/>
          <w:sz w:val="24"/>
          <w:szCs w:val="24"/>
        </w:rPr>
        <w:t>створено Центр впровадження ідей з розвитку соціального підприємництва, яким спільно з експертами Проєкту ПРОМІС було організовано та проведено тренінг з інтерактивними вправами  щодо розв’язання низки соціальних проблем за допомогою розвитку соціального підприємництва;</w:t>
      </w:r>
    </w:p>
    <w:p w:rsidR="00193FDE" w:rsidRPr="006B2EB9" w:rsidRDefault="00193FDE" w:rsidP="006B2EB9">
      <w:pPr>
        <w:jc w:val="both"/>
        <w:rPr>
          <w:color w:val="000000"/>
          <w:sz w:val="24"/>
          <w:szCs w:val="24"/>
        </w:rPr>
      </w:pPr>
      <w:r>
        <w:rPr>
          <w:color w:val="000000"/>
          <w:sz w:val="24"/>
          <w:szCs w:val="24"/>
        </w:rPr>
        <w:t xml:space="preserve">- у 2018 році на </w:t>
      </w:r>
      <w:r w:rsidRPr="00A939AC">
        <w:rPr>
          <w:sz w:val="24"/>
          <w:szCs w:val="24"/>
        </w:rPr>
        <w:t>реалі</w:t>
      </w:r>
      <w:r>
        <w:rPr>
          <w:sz w:val="24"/>
          <w:szCs w:val="24"/>
        </w:rPr>
        <w:t>зацію проє</w:t>
      </w:r>
      <w:r w:rsidRPr="00A939AC">
        <w:rPr>
          <w:sz w:val="24"/>
          <w:szCs w:val="24"/>
        </w:rPr>
        <w:t xml:space="preserve">кту «Удосконалення діяльності Департаменту «Центр надання адміністративних послуг в місті Кременчуці» </w:t>
      </w:r>
      <w:r>
        <w:rPr>
          <w:sz w:val="24"/>
          <w:szCs w:val="24"/>
        </w:rPr>
        <w:t xml:space="preserve">проєктом ПРОМІС було виділено кошти в сумі  </w:t>
      </w:r>
      <w:r w:rsidRPr="00A939AC">
        <w:rPr>
          <w:sz w:val="24"/>
          <w:szCs w:val="24"/>
        </w:rPr>
        <w:t>284 992,32</w:t>
      </w:r>
      <w:r>
        <w:rPr>
          <w:sz w:val="20"/>
          <w:szCs w:val="20"/>
        </w:rPr>
        <w:t xml:space="preserve"> </w:t>
      </w:r>
      <w:r>
        <w:rPr>
          <w:sz w:val="24"/>
          <w:szCs w:val="24"/>
        </w:rPr>
        <w:t>грн;</w:t>
      </w:r>
    </w:p>
    <w:p w:rsidR="00193FDE" w:rsidRPr="00A939AC" w:rsidRDefault="00193FDE" w:rsidP="00B07A00">
      <w:pPr>
        <w:ind w:firstLine="708"/>
        <w:jc w:val="both"/>
        <w:rPr>
          <w:sz w:val="24"/>
          <w:szCs w:val="24"/>
        </w:rPr>
      </w:pPr>
      <w:r>
        <w:rPr>
          <w:color w:val="000000"/>
          <w:sz w:val="24"/>
          <w:szCs w:val="24"/>
        </w:rPr>
        <w:t>- у 2020 році впроваджено</w:t>
      </w:r>
      <w:r w:rsidRPr="00390ECB">
        <w:rPr>
          <w:sz w:val="24"/>
          <w:szCs w:val="24"/>
        </w:rPr>
        <w:t xml:space="preserve"> </w:t>
      </w:r>
      <w:r>
        <w:rPr>
          <w:sz w:val="24"/>
          <w:szCs w:val="24"/>
        </w:rPr>
        <w:t>п</w:t>
      </w:r>
      <w:r w:rsidRPr="00D218CE">
        <w:rPr>
          <w:sz w:val="24"/>
          <w:szCs w:val="24"/>
        </w:rPr>
        <w:t xml:space="preserve">роєкт «Створення умов для розвитку підприємництва у місті Кременчуці через облаштування </w:t>
      </w:r>
      <w:r>
        <w:rPr>
          <w:sz w:val="24"/>
          <w:szCs w:val="24"/>
        </w:rPr>
        <w:t>«</w:t>
      </w:r>
      <w:r w:rsidRPr="00D218CE">
        <w:rPr>
          <w:sz w:val="24"/>
          <w:szCs w:val="24"/>
        </w:rPr>
        <w:t>Студії креативних мистецтв ArtElf»</w:t>
      </w:r>
      <w:r w:rsidRPr="00773E1C">
        <w:rPr>
          <w:sz w:val="24"/>
          <w:szCs w:val="24"/>
        </w:rPr>
        <w:t xml:space="preserve"> </w:t>
      </w:r>
      <w:r>
        <w:rPr>
          <w:sz w:val="24"/>
          <w:szCs w:val="24"/>
        </w:rPr>
        <w:t xml:space="preserve">і </w:t>
      </w:r>
      <w:r w:rsidRPr="00D218CE">
        <w:rPr>
          <w:sz w:val="24"/>
          <w:szCs w:val="24"/>
        </w:rPr>
        <w:t>Проєкт «Бізнес-інкубатор для розвитку жіночих ініціатив в Кременчуці»</w:t>
      </w:r>
      <w:r>
        <w:rPr>
          <w:sz w:val="24"/>
          <w:szCs w:val="24"/>
        </w:rPr>
        <w:t>, на впровадження яких проєктом ПРОМІС було виділено кошти на загальну суму 950332 грн.</w:t>
      </w:r>
    </w:p>
    <w:p w:rsidR="00193FDE" w:rsidRPr="000F5D73" w:rsidRDefault="00193FDE" w:rsidP="00A939AC">
      <w:pPr>
        <w:ind w:firstLine="708"/>
        <w:jc w:val="both"/>
        <w:rPr>
          <w:sz w:val="24"/>
          <w:szCs w:val="24"/>
        </w:rPr>
      </w:pPr>
      <w:r>
        <w:rPr>
          <w:sz w:val="24"/>
          <w:szCs w:val="24"/>
        </w:rPr>
        <w:t>У</w:t>
      </w:r>
      <w:r w:rsidRPr="00292E68">
        <w:rPr>
          <w:sz w:val="24"/>
          <w:szCs w:val="24"/>
        </w:rPr>
        <w:t xml:space="preserve"> 2020 році</w:t>
      </w:r>
      <w:r>
        <w:rPr>
          <w:sz w:val="24"/>
          <w:szCs w:val="24"/>
        </w:rPr>
        <w:t xml:space="preserve"> в рамках Фестивалю «Урбан</w:t>
      </w:r>
      <w:r w:rsidRPr="0007130D">
        <w:rPr>
          <w:sz w:val="24"/>
          <w:szCs w:val="24"/>
        </w:rPr>
        <w:t>#</w:t>
      </w:r>
      <w:r>
        <w:rPr>
          <w:sz w:val="24"/>
          <w:szCs w:val="24"/>
        </w:rPr>
        <w:t>Бізнес</w:t>
      </w:r>
      <w:r w:rsidRPr="0007130D">
        <w:rPr>
          <w:sz w:val="24"/>
          <w:szCs w:val="24"/>
        </w:rPr>
        <w:t>#Фест»</w:t>
      </w:r>
      <w:r w:rsidRPr="00292E68">
        <w:rPr>
          <w:sz w:val="24"/>
          <w:szCs w:val="24"/>
        </w:rPr>
        <w:t xml:space="preserve"> виконавчим комітетом Кременчуцької міської ради Полтавської області </w:t>
      </w:r>
      <w:r>
        <w:rPr>
          <w:sz w:val="24"/>
          <w:szCs w:val="24"/>
        </w:rPr>
        <w:t xml:space="preserve">вперше </w:t>
      </w:r>
      <w:r w:rsidRPr="00292E68">
        <w:rPr>
          <w:sz w:val="24"/>
          <w:szCs w:val="24"/>
        </w:rPr>
        <w:t xml:space="preserve">було проведено конкурс стартапів у </w:t>
      </w:r>
      <w:r>
        <w:rPr>
          <w:sz w:val="24"/>
          <w:szCs w:val="24"/>
        </w:rPr>
        <w:t xml:space="preserve">                         м. Кременчуці спільно з представниками проєкту ПРОМІС.</w:t>
      </w:r>
    </w:p>
    <w:p w:rsidR="00193FDE" w:rsidRDefault="00193FDE" w:rsidP="00691008">
      <w:pPr>
        <w:ind w:firstLine="708"/>
        <w:jc w:val="both"/>
        <w:rPr>
          <w:sz w:val="24"/>
          <w:szCs w:val="24"/>
        </w:rPr>
      </w:pPr>
      <w:r w:rsidRPr="00292E68">
        <w:rPr>
          <w:sz w:val="24"/>
          <w:szCs w:val="24"/>
        </w:rPr>
        <w:t xml:space="preserve">У </w:t>
      </w:r>
      <w:r>
        <w:rPr>
          <w:sz w:val="24"/>
          <w:szCs w:val="24"/>
        </w:rPr>
        <w:t xml:space="preserve">минулому році </w:t>
      </w:r>
      <w:r w:rsidRPr="00292E68">
        <w:rPr>
          <w:sz w:val="24"/>
          <w:szCs w:val="24"/>
        </w:rPr>
        <w:t xml:space="preserve">Громадська організація «Центр іновацій та соціально-бізнесових ініціатив» </w:t>
      </w:r>
      <w:r>
        <w:rPr>
          <w:sz w:val="24"/>
          <w:szCs w:val="24"/>
        </w:rPr>
        <w:t>провела</w:t>
      </w:r>
      <w:r w:rsidRPr="00292E68">
        <w:rPr>
          <w:sz w:val="24"/>
          <w:szCs w:val="24"/>
        </w:rPr>
        <w:t xml:space="preserve"> семінар</w:t>
      </w:r>
      <w:r>
        <w:rPr>
          <w:sz w:val="24"/>
          <w:szCs w:val="24"/>
        </w:rPr>
        <w:t>и</w:t>
      </w:r>
      <w:r w:rsidRPr="00292E68">
        <w:rPr>
          <w:sz w:val="24"/>
          <w:szCs w:val="24"/>
        </w:rPr>
        <w:t xml:space="preserve"> щодо організації та ведення підприємницької діяльності для учасників курсів Студії креативних мистецтв ArtElf, </w:t>
      </w:r>
      <w:r>
        <w:rPr>
          <w:sz w:val="24"/>
          <w:szCs w:val="24"/>
        </w:rPr>
        <w:t>яку було створено в рамках проєкту «Жіноче та інклюзивне підприємництво» за фінансуванням Проєкту ПРОМІС. За час роботи Студії пройшли навчання 40</w:t>
      </w:r>
      <w:r w:rsidRPr="00292E68">
        <w:rPr>
          <w:sz w:val="24"/>
          <w:szCs w:val="24"/>
        </w:rPr>
        <w:t xml:space="preserve"> учасниць. Студія продовжує працювати і на сьогоднішній час.</w:t>
      </w:r>
    </w:p>
    <w:p w:rsidR="00193FDE" w:rsidRPr="007A4A1C" w:rsidRDefault="00193FDE" w:rsidP="00541227">
      <w:pPr>
        <w:ind w:firstLine="708"/>
        <w:jc w:val="both"/>
        <w:rPr>
          <w:sz w:val="24"/>
          <w:szCs w:val="24"/>
        </w:rPr>
      </w:pPr>
      <w:r>
        <w:rPr>
          <w:sz w:val="24"/>
          <w:szCs w:val="24"/>
        </w:rPr>
        <w:t>Комунальне підприємство</w:t>
      </w:r>
      <w:r w:rsidRPr="007A4A1C">
        <w:rPr>
          <w:sz w:val="24"/>
          <w:szCs w:val="24"/>
        </w:rPr>
        <w:t xml:space="preserve"> </w:t>
      </w:r>
      <w:r w:rsidRPr="00243D9C">
        <w:rPr>
          <w:sz w:val="24"/>
          <w:szCs w:val="24"/>
        </w:rPr>
        <w:t>«Кременчуцький центр міжнародних зв'язків і економічного розвитку міста «Інститут розвитку Кременчука»</w:t>
      </w:r>
      <w:r>
        <w:rPr>
          <w:sz w:val="24"/>
          <w:szCs w:val="24"/>
        </w:rPr>
        <w:t xml:space="preserve"> </w:t>
      </w:r>
      <w:r w:rsidRPr="007A4A1C">
        <w:rPr>
          <w:sz w:val="24"/>
          <w:szCs w:val="24"/>
        </w:rPr>
        <w:t xml:space="preserve">протягом дії </w:t>
      </w:r>
      <w:r>
        <w:rPr>
          <w:sz w:val="24"/>
          <w:szCs w:val="24"/>
        </w:rPr>
        <w:t>П</w:t>
      </w:r>
      <w:r w:rsidRPr="007A4A1C">
        <w:rPr>
          <w:sz w:val="24"/>
          <w:szCs w:val="24"/>
        </w:rPr>
        <w:t xml:space="preserve">рограми надавало методичну допомогу </w:t>
      </w:r>
      <w:r>
        <w:rPr>
          <w:sz w:val="24"/>
          <w:szCs w:val="24"/>
        </w:rPr>
        <w:t>початківцям в розробці бізнес-планів (проє</w:t>
      </w:r>
      <w:r w:rsidRPr="007A4A1C">
        <w:rPr>
          <w:sz w:val="24"/>
          <w:szCs w:val="24"/>
        </w:rPr>
        <w:t>ктів) та в підборі грантових програм для підприємців та їх громадських об’єднань. Фахівці підприємства організовували конференції, семінари, круглі столи, ділові та на</w:t>
      </w:r>
      <w:r>
        <w:rPr>
          <w:sz w:val="24"/>
          <w:szCs w:val="24"/>
        </w:rPr>
        <w:t>вчальні поїздки, у тому числі й зарубіжні, проводили</w:t>
      </w:r>
      <w:r w:rsidRPr="007A4A1C">
        <w:rPr>
          <w:sz w:val="24"/>
          <w:szCs w:val="24"/>
        </w:rPr>
        <w:t xml:space="preserve"> «фокус-груп</w:t>
      </w:r>
      <w:r>
        <w:rPr>
          <w:sz w:val="24"/>
          <w:szCs w:val="24"/>
        </w:rPr>
        <w:t>и</w:t>
      </w:r>
      <w:r w:rsidRPr="007A4A1C">
        <w:rPr>
          <w:sz w:val="24"/>
          <w:szCs w:val="24"/>
        </w:rPr>
        <w:t>» з важливих питань розвитку підприємницьких ініціатив.</w:t>
      </w:r>
    </w:p>
    <w:p w:rsidR="00193FDE" w:rsidRPr="000F5D73" w:rsidRDefault="00193FDE" w:rsidP="0087692E">
      <w:pPr>
        <w:pStyle w:val="BodyTextIndent"/>
        <w:spacing w:after="0"/>
        <w:ind w:left="0" w:firstLine="708"/>
        <w:jc w:val="both"/>
        <w:rPr>
          <w:sz w:val="24"/>
          <w:szCs w:val="24"/>
        </w:rPr>
      </w:pPr>
      <w:r w:rsidRPr="000F5D73">
        <w:rPr>
          <w:sz w:val="24"/>
          <w:szCs w:val="24"/>
        </w:rPr>
        <w:t>Завдяки службі зайнятості</w:t>
      </w:r>
      <w:r>
        <w:rPr>
          <w:sz w:val="24"/>
          <w:szCs w:val="24"/>
        </w:rPr>
        <w:t xml:space="preserve">,  в місті </w:t>
      </w:r>
      <w:r w:rsidRPr="000F5D73">
        <w:rPr>
          <w:sz w:val="24"/>
          <w:szCs w:val="24"/>
        </w:rPr>
        <w:t xml:space="preserve">здійснюється професійне навчання безробітних з професій, спеціальностей та напрямів, які орієнтовані на самозайнятість та  підприємницьку діяльність: </w:t>
      </w:r>
    </w:p>
    <w:p w:rsidR="00193FDE" w:rsidRPr="000F5D73" w:rsidRDefault="00193FDE" w:rsidP="0087692E">
      <w:pPr>
        <w:ind w:firstLine="708"/>
        <w:jc w:val="both"/>
        <w:rPr>
          <w:sz w:val="24"/>
          <w:szCs w:val="24"/>
        </w:rPr>
      </w:pPr>
      <w:r>
        <w:rPr>
          <w:sz w:val="24"/>
          <w:szCs w:val="24"/>
        </w:rPr>
        <w:t>- організовано</w:t>
      </w:r>
      <w:r w:rsidRPr="000F5D73">
        <w:rPr>
          <w:sz w:val="24"/>
          <w:szCs w:val="24"/>
        </w:rPr>
        <w:t xml:space="preserve"> 29 семінарів «Як розпочати свій бізнес?», «Основи підприємницької діяльності» та  «Генеруй бізнес-ідею та розпочни власний бізнес», де  навчалось 213 осіб;</w:t>
      </w:r>
    </w:p>
    <w:p w:rsidR="00193FDE" w:rsidRPr="000F5D73" w:rsidRDefault="00193FDE" w:rsidP="0087692E">
      <w:pPr>
        <w:ind w:firstLine="708"/>
        <w:jc w:val="both"/>
        <w:rPr>
          <w:sz w:val="24"/>
          <w:szCs w:val="24"/>
        </w:rPr>
      </w:pPr>
      <w:r>
        <w:rPr>
          <w:sz w:val="24"/>
          <w:szCs w:val="24"/>
        </w:rPr>
        <w:t>- надавались індивідуальні консультації</w:t>
      </w:r>
      <w:r w:rsidRPr="000F5D73">
        <w:rPr>
          <w:sz w:val="24"/>
          <w:szCs w:val="24"/>
        </w:rPr>
        <w:t xml:space="preserve"> із застосуванням профдіагностичного обстеження, які проводяться з метою визначення схильностей до ведення власної справи, вибору того виду діяльності</w:t>
      </w:r>
      <w:r>
        <w:rPr>
          <w:sz w:val="24"/>
          <w:szCs w:val="24"/>
        </w:rPr>
        <w:t>,</w:t>
      </w:r>
      <w:r w:rsidRPr="000F5D73">
        <w:rPr>
          <w:sz w:val="24"/>
          <w:szCs w:val="24"/>
        </w:rPr>
        <w:t xml:space="preserve"> до якого в особи є схильність та можливість проаналізувати свою готовність до ведення підприємницької діяльності. Такими послугами за період дії Програми скористалось 165 осіб;</w:t>
      </w:r>
    </w:p>
    <w:p w:rsidR="00193FDE" w:rsidRDefault="00193FDE" w:rsidP="00A939AC">
      <w:pPr>
        <w:ind w:firstLine="708"/>
        <w:jc w:val="both"/>
        <w:rPr>
          <w:sz w:val="24"/>
          <w:szCs w:val="24"/>
        </w:rPr>
      </w:pPr>
      <w:r>
        <w:rPr>
          <w:sz w:val="24"/>
          <w:szCs w:val="24"/>
        </w:rPr>
        <w:t>-</w:t>
      </w:r>
      <w:r w:rsidRPr="000F5D73">
        <w:rPr>
          <w:sz w:val="24"/>
          <w:szCs w:val="24"/>
        </w:rPr>
        <w:t xml:space="preserve"> безробітним громадянам </w:t>
      </w:r>
      <w:r>
        <w:rPr>
          <w:sz w:val="24"/>
          <w:szCs w:val="24"/>
        </w:rPr>
        <w:t>надавалась одноразова допомога</w:t>
      </w:r>
      <w:r w:rsidRPr="000F5D73">
        <w:rPr>
          <w:sz w:val="24"/>
          <w:szCs w:val="24"/>
        </w:rPr>
        <w:t xml:space="preserve"> по безробіттю для започаткування власної справи.   За звітний період 9 безробітним було надано одноразову  виплату допомоги по безробіттю для організації підприємницької діяльності з Фонду загальнообов’язкового державного соціального страхування України на випадок безро</w:t>
      </w:r>
      <w:r>
        <w:rPr>
          <w:sz w:val="24"/>
          <w:szCs w:val="24"/>
        </w:rPr>
        <w:t>біття у розмірі майже 395,0 тис</w:t>
      </w:r>
      <w:r w:rsidRPr="000F5D73">
        <w:rPr>
          <w:sz w:val="24"/>
          <w:szCs w:val="24"/>
        </w:rPr>
        <w:t xml:space="preserve"> грн.</w:t>
      </w:r>
    </w:p>
    <w:p w:rsidR="00193FDE" w:rsidRDefault="00193FDE" w:rsidP="002430F7">
      <w:pPr>
        <w:spacing w:line="276" w:lineRule="auto"/>
        <w:ind w:firstLine="708"/>
        <w:jc w:val="both"/>
        <w:rPr>
          <w:sz w:val="24"/>
          <w:szCs w:val="24"/>
        </w:rPr>
      </w:pPr>
      <w:r w:rsidRPr="004B06C2">
        <w:rPr>
          <w:sz w:val="24"/>
          <w:szCs w:val="24"/>
        </w:rPr>
        <w:t xml:space="preserve">В рамках діяльності проєкту міжнародної технічної допомоги «Партнерство для розвитку міст» (Проєкт ПРОМІС), який впроваджує Федерація канадських муніципалітетів (ФКМ) за фінансової підтримки Міністерства міжнародних справ Канади, у березні 2020 року проведено фокус-групу з підприємцями за участі представників Проєкту ПРОМІС з питань моніторингу регуляторної політики та виконання Програми підтримки малого та середнього бізнесу, підсилення </w:t>
      </w:r>
      <w:r w:rsidRPr="004B06C2">
        <w:rPr>
          <w:color w:val="000000"/>
          <w:sz w:val="24"/>
          <w:szCs w:val="24"/>
        </w:rPr>
        <w:t xml:space="preserve">конкурентоспроможності тощо. </w:t>
      </w:r>
      <w:r w:rsidRPr="004B06C2">
        <w:rPr>
          <w:sz w:val="24"/>
          <w:szCs w:val="24"/>
        </w:rPr>
        <w:t xml:space="preserve">За результатами </w:t>
      </w:r>
      <w:r>
        <w:rPr>
          <w:sz w:val="24"/>
          <w:szCs w:val="24"/>
        </w:rPr>
        <w:t>проведеного експрес-аналізу місцевого бізнес-клімату міста Кременчук та після проведеного круглого столу з його обговорення встановлена наявна проблематика розвитку бізнесу:</w:t>
      </w:r>
    </w:p>
    <w:p w:rsidR="00193FDE" w:rsidRDefault="00193FDE" w:rsidP="004B06C2">
      <w:pPr>
        <w:spacing w:line="276" w:lineRule="auto"/>
        <w:ind w:firstLine="425"/>
        <w:jc w:val="both"/>
        <w:rPr>
          <w:sz w:val="24"/>
          <w:szCs w:val="24"/>
        </w:rPr>
      </w:pPr>
      <w:r>
        <w:rPr>
          <w:sz w:val="24"/>
          <w:szCs w:val="24"/>
        </w:rPr>
        <w:t>- нелегальна підприємницька діяльність (недобросовісна конкуренція);</w:t>
      </w:r>
    </w:p>
    <w:p w:rsidR="00193FDE" w:rsidRDefault="00193FDE" w:rsidP="004B06C2">
      <w:pPr>
        <w:spacing w:line="276" w:lineRule="auto"/>
        <w:ind w:firstLine="425"/>
        <w:jc w:val="both"/>
        <w:rPr>
          <w:sz w:val="24"/>
          <w:szCs w:val="24"/>
        </w:rPr>
      </w:pPr>
      <w:r>
        <w:rPr>
          <w:sz w:val="24"/>
          <w:szCs w:val="24"/>
        </w:rPr>
        <w:t>- обмежений доступ до недорогих фінансових ресурсів;</w:t>
      </w:r>
    </w:p>
    <w:p w:rsidR="00193FDE" w:rsidRDefault="00193FDE" w:rsidP="004B06C2">
      <w:pPr>
        <w:spacing w:line="276" w:lineRule="auto"/>
        <w:ind w:firstLine="425"/>
        <w:jc w:val="both"/>
        <w:rPr>
          <w:sz w:val="24"/>
          <w:szCs w:val="24"/>
        </w:rPr>
      </w:pPr>
      <w:r>
        <w:rPr>
          <w:sz w:val="24"/>
          <w:szCs w:val="24"/>
        </w:rPr>
        <w:t>- недостатнє виділення коштів з місцевого бюджету на фінансування заходів програми сприяння розвитку малого і середнього підприємництва та реалізацію поданих проектів;</w:t>
      </w:r>
    </w:p>
    <w:p w:rsidR="00193FDE" w:rsidRDefault="00193FDE" w:rsidP="004B06C2">
      <w:pPr>
        <w:spacing w:line="276" w:lineRule="auto"/>
        <w:ind w:firstLine="425"/>
        <w:jc w:val="both"/>
        <w:rPr>
          <w:sz w:val="24"/>
          <w:szCs w:val="24"/>
        </w:rPr>
      </w:pPr>
      <w:r>
        <w:rPr>
          <w:sz w:val="24"/>
          <w:szCs w:val="24"/>
        </w:rPr>
        <w:t>- неспроможність малому бізнесу самому швидко і ефективно виходити на нові ринки збуту;</w:t>
      </w:r>
    </w:p>
    <w:p w:rsidR="00193FDE" w:rsidRDefault="00193FDE" w:rsidP="004B06C2">
      <w:pPr>
        <w:spacing w:line="276" w:lineRule="auto"/>
        <w:ind w:firstLine="425"/>
        <w:jc w:val="both"/>
        <w:rPr>
          <w:sz w:val="24"/>
          <w:szCs w:val="24"/>
        </w:rPr>
      </w:pPr>
      <w:r>
        <w:rPr>
          <w:sz w:val="24"/>
          <w:szCs w:val="24"/>
        </w:rPr>
        <w:t>- відсутність необхідних кваліфікованих кадрів для бізнесу та інші.</w:t>
      </w:r>
    </w:p>
    <w:p w:rsidR="00193FDE" w:rsidRPr="00AE7EA2" w:rsidRDefault="00193FDE" w:rsidP="00AE7EA2">
      <w:pPr>
        <w:ind w:firstLine="708"/>
        <w:jc w:val="both"/>
        <w:rPr>
          <w:sz w:val="24"/>
          <w:szCs w:val="24"/>
        </w:rPr>
      </w:pPr>
      <w:r w:rsidRPr="00AE7EA2">
        <w:rPr>
          <w:sz w:val="24"/>
          <w:szCs w:val="24"/>
          <w:shd w:val="clear" w:color="auto" w:fill="FFFFFF"/>
        </w:rPr>
        <w:t xml:space="preserve">На основі отриманих результатів проведеного аналізу </w:t>
      </w:r>
      <w:r>
        <w:rPr>
          <w:sz w:val="24"/>
          <w:szCs w:val="24"/>
          <w:shd w:val="clear" w:color="auto" w:fill="FFFFFF"/>
        </w:rPr>
        <w:t xml:space="preserve">стану розвитку малого і середнього підприємництва </w:t>
      </w:r>
      <w:r w:rsidRPr="00AE7EA2">
        <w:rPr>
          <w:sz w:val="24"/>
          <w:szCs w:val="24"/>
          <w:shd w:val="clear" w:color="auto" w:fill="FFFFFF"/>
        </w:rPr>
        <w:t>та визначених проблем,</w:t>
      </w:r>
      <w:r>
        <w:rPr>
          <w:sz w:val="24"/>
          <w:szCs w:val="24"/>
          <w:shd w:val="clear" w:color="auto" w:fill="FFFFFF"/>
        </w:rPr>
        <w:t xml:space="preserve"> що стримують його розвиток </w:t>
      </w:r>
      <w:r w:rsidRPr="00AE7EA2">
        <w:rPr>
          <w:sz w:val="24"/>
          <w:szCs w:val="24"/>
          <w:shd w:val="clear" w:color="auto" w:fill="FFFFFF"/>
        </w:rPr>
        <w:t xml:space="preserve">було обґрунтовано мету та основні завдання Програми </w:t>
      </w:r>
      <w:r w:rsidRPr="00C62974">
        <w:rPr>
          <w:sz w:val="24"/>
          <w:szCs w:val="24"/>
        </w:rPr>
        <w:t>сприяння</w:t>
      </w:r>
      <w:r w:rsidRPr="00C62974">
        <w:rPr>
          <w:b/>
          <w:bCs/>
          <w:sz w:val="24"/>
          <w:szCs w:val="24"/>
        </w:rPr>
        <w:t xml:space="preserve"> </w:t>
      </w:r>
      <w:r>
        <w:rPr>
          <w:sz w:val="24"/>
          <w:szCs w:val="24"/>
        </w:rPr>
        <w:t>розвитку малого і</w:t>
      </w:r>
      <w:r w:rsidRPr="00C62974">
        <w:rPr>
          <w:sz w:val="24"/>
          <w:szCs w:val="24"/>
        </w:rPr>
        <w:t xml:space="preserve"> середнього підприємництва </w:t>
      </w:r>
      <w:r>
        <w:rPr>
          <w:sz w:val="24"/>
          <w:szCs w:val="24"/>
        </w:rPr>
        <w:t xml:space="preserve">на території Кременчуцької міської територіальної громади </w:t>
      </w:r>
      <w:r w:rsidRPr="00C62974">
        <w:rPr>
          <w:sz w:val="24"/>
          <w:szCs w:val="24"/>
        </w:rPr>
        <w:t xml:space="preserve">на 2021-2023 роки </w:t>
      </w:r>
      <w:r>
        <w:rPr>
          <w:sz w:val="24"/>
          <w:szCs w:val="24"/>
        </w:rPr>
        <w:t>(далі –Програма).</w:t>
      </w:r>
    </w:p>
    <w:p w:rsidR="00193FDE" w:rsidRPr="00C62974" w:rsidRDefault="00193FDE" w:rsidP="00CF2940">
      <w:pPr>
        <w:ind w:firstLine="708"/>
        <w:jc w:val="both"/>
        <w:rPr>
          <w:sz w:val="24"/>
          <w:szCs w:val="24"/>
        </w:rPr>
      </w:pPr>
      <w:r w:rsidRPr="00C62974">
        <w:rPr>
          <w:sz w:val="24"/>
          <w:szCs w:val="24"/>
        </w:rPr>
        <w:t>Програма розроблена на виконання законів України «Про розвиток та державну підтримку малого і середнього підприємництва в Україні», «Про засади державної регуляторної політики у сфері господарської діяльності», «Про дозвільну систему у сфері господарської діяльнос</w:t>
      </w:r>
      <w:r>
        <w:rPr>
          <w:sz w:val="24"/>
          <w:szCs w:val="24"/>
        </w:rPr>
        <w:t xml:space="preserve">ті», «Про адміністративні послуги» </w:t>
      </w:r>
      <w:r w:rsidRPr="00C62974">
        <w:rPr>
          <w:sz w:val="24"/>
          <w:szCs w:val="24"/>
        </w:rPr>
        <w:t xml:space="preserve">та на підставі </w:t>
      </w:r>
      <w:r w:rsidRPr="00C62974">
        <w:rPr>
          <w:color w:val="0D0D0D"/>
          <w:sz w:val="24"/>
          <w:szCs w:val="24"/>
        </w:rPr>
        <w:t>Страт</w:t>
      </w:r>
      <w:r>
        <w:rPr>
          <w:color w:val="0D0D0D"/>
          <w:sz w:val="24"/>
          <w:szCs w:val="24"/>
        </w:rPr>
        <w:t>егії</w:t>
      </w:r>
      <w:r w:rsidRPr="00C62974">
        <w:rPr>
          <w:color w:val="0D0D0D"/>
          <w:sz w:val="24"/>
          <w:szCs w:val="24"/>
        </w:rPr>
        <w:t xml:space="preserve"> розвитку міста Кременчука на період </w:t>
      </w:r>
      <w:r w:rsidRPr="00C62974">
        <w:rPr>
          <w:sz w:val="24"/>
          <w:szCs w:val="24"/>
        </w:rPr>
        <w:t>до 2028 року</w:t>
      </w:r>
      <w:r>
        <w:rPr>
          <w:sz w:val="24"/>
          <w:szCs w:val="24"/>
        </w:rPr>
        <w:t xml:space="preserve">, </w:t>
      </w:r>
      <w:r w:rsidRPr="00C62974">
        <w:rPr>
          <w:sz w:val="24"/>
          <w:szCs w:val="24"/>
        </w:rPr>
        <w:t>відповідає соціально-економічн</w:t>
      </w:r>
      <w:r>
        <w:rPr>
          <w:sz w:val="24"/>
          <w:szCs w:val="24"/>
        </w:rPr>
        <w:t xml:space="preserve">им пріоритетам міської влади, </w:t>
      </w:r>
      <w:r w:rsidRPr="00C62974">
        <w:rPr>
          <w:sz w:val="24"/>
          <w:szCs w:val="24"/>
        </w:rPr>
        <w:t>є складовою Плану економічного і соціального  розвитку та тісно пов’язана з іншими міськими цільовими програмами.</w:t>
      </w:r>
    </w:p>
    <w:p w:rsidR="00193FDE" w:rsidRPr="00FE1E36" w:rsidRDefault="00193FDE" w:rsidP="00EA31CA">
      <w:pPr>
        <w:ind w:firstLine="708"/>
        <w:jc w:val="both"/>
        <w:rPr>
          <w:sz w:val="24"/>
          <w:szCs w:val="24"/>
        </w:rPr>
      </w:pPr>
      <w:r>
        <w:rPr>
          <w:sz w:val="24"/>
          <w:szCs w:val="24"/>
        </w:rPr>
        <w:t>План заходів</w:t>
      </w:r>
      <w:r w:rsidRPr="00776815">
        <w:rPr>
          <w:sz w:val="24"/>
          <w:szCs w:val="24"/>
        </w:rPr>
        <w:t xml:space="preserve"> Програми</w:t>
      </w:r>
      <w:r w:rsidRPr="00BA009F">
        <w:rPr>
          <w:sz w:val="24"/>
          <w:szCs w:val="24"/>
          <w:shd w:val="clear" w:color="auto" w:fill="FFFFFF"/>
        </w:rPr>
        <w:t xml:space="preserve"> </w:t>
      </w:r>
      <w:r w:rsidRPr="00C62974">
        <w:rPr>
          <w:sz w:val="24"/>
          <w:szCs w:val="24"/>
        </w:rPr>
        <w:t>сприяння</w:t>
      </w:r>
      <w:r w:rsidRPr="00C62974">
        <w:rPr>
          <w:b/>
          <w:bCs/>
          <w:sz w:val="24"/>
          <w:szCs w:val="24"/>
        </w:rPr>
        <w:t xml:space="preserve"> </w:t>
      </w:r>
      <w:r>
        <w:rPr>
          <w:sz w:val="24"/>
          <w:szCs w:val="24"/>
        </w:rPr>
        <w:t>розвитку малого і</w:t>
      </w:r>
      <w:r w:rsidRPr="00C62974">
        <w:rPr>
          <w:sz w:val="24"/>
          <w:szCs w:val="24"/>
        </w:rPr>
        <w:t xml:space="preserve"> середнього підприємництва </w:t>
      </w:r>
      <w:r>
        <w:rPr>
          <w:sz w:val="24"/>
          <w:szCs w:val="24"/>
        </w:rPr>
        <w:t xml:space="preserve">на території Кременчуцької міської територіальної громади </w:t>
      </w:r>
      <w:r w:rsidRPr="00C62974">
        <w:rPr>
          <w:sz w:val="24"/>
          <w:szCs w:val="24"/>
        </w:rPr>
        <w:t>на 2021-2023 роки</w:t>
      </w:r>
      <w:r w:rsidRPr="00776815">
        <w:rPr>
          <w:sz w:val="24"/>
          <w:szCs w:val="24"/>
        </w:rPr>
        <w:t xml:space="preserve"> </w:t>
      </w:r>
      <w:r>
        <w:rPr>
          <w:sz w:val="24"/>
          <w:szCs w:val="24"/>
        </w:rPr>
        <w:t>складається із чотирьох</w:t>
      </w:r>
      <w:r w:rsidRPr="00776815">
        <w:rPr>
          <w:sz w:val="24"/>
          <w:szCs w:val="24"/>
        </w:rPr>
        <w:t xml:space="preserve"> розділів:</w:t>
      </w:r>
    </w:p>
    <w:p w:rsidR="00193FDE" w:rsidRDefault="00193FDE" w:rsidP="00BA009F">
      <w:pPr>
        <w:ind w:firstLine="567"/>
        <w:jc w:val="center"/>
        <w:rPr>
          <w:b/>
          <w:bCs/>
          <w:sz w:val="24"/>
          <w:szCs w:val="24"/>
        </w:rPr>
      </w:pPr>
      <w:r>
        <w:rPr>
          <w:b/>
          <w:bCs/>
          <w:sz w:val="24"/>
          <w:szCs w:val="24"/>
        </w:rPr>
        <w:t>І розділ</w:t>
      </w:r>
      <w:r w:rsidRPr="008428AD">
        <w:rPr>
          <w:b/>
          <w:bCs/>
          <w:sz w:val="24"/>
          <w:szCs w:val="24"/>
        </w:rPr>
        <w:t xml:space="preserve"> «Удосконалення регуляторного середовища та </w:t>
      </w:r>
    </w:p>
    <w:p w:rsidR="00193FDE" w:rsidRDefault="00193FDE" w:rsidP="00BA009F">
      <w:pPr>
        <w:ind w:firstLine="567"/>
        <w:jc w:val="center"/>
        <w:rPr>
          <w:b/>
          <w:bCs/>
          <w:sz w:val="24"/>
          <w:szCs w:val="24"/>
        </w:rPr>
      </w:pPr>
      <w:r w:rsidRPr="008428AD">
        <w:rPr>
          <w:b/>
          <w:bCs/>
          <w:sz w:val="24"/>
          <w:szCs w:val="24"/>
        </w:rPr>
        <w:t>створення сприятливого бізнес клімату»</w:t>
      </w:r>
    </w:p>
    <w:p w:rsidR="00193FDE" w:rsidRPr="00BA009F" w:rsidRDefault="00193FDE" w:rsidP="00BA009F">
      <w:pPr>
        <w:ind w:firstLine="567"/>
        <w:jc w:val="center"/>
        <w:rPr>
          <w:b/>
          <w:bCs/>
          <w:sz w:val="24"/>
          <w:szCs w:val="24"/>
        </w:rPr>
      </w:pPr>
    </w:p>
    <w:p w:rsidR="00193FDE" w:rsidRPr="008428AD" w:rsidRDefault="00193FDE" w:rsidP="00012986">
      <w:pPr>
        <w:pStyle w:val="a1"/>
        <w:spacing w:before="0"/>
        <w:jc w:val="both"/>
        <w:rPr>
          <w:rFonts w:ascii="Times New Roman" w:hAnsi="Times New Roman" w:cs="Times New Roman"/>
          <w:sz w:val="24"/>
          <w:szCs w:val="24"/>
        </w:rPr>
      </w:pPr>
      <w:r w:rsidRPr="008428AD">
        <w:rPr>
          <w:rFonts w:ascii="Times New Roman" w:hAnsi="Times New Roman" w:cs="Times New Roman"/>
          <w:b/>
          <w:bCs/>
          <w:sz w:val="24"/>
          <w:szCs w:val="24"/>
        </w:rPr>
        <w:tab/>
      </w:r>
      <w:r w:rsidRPr="008428AD">
        <w:rPr>
          <w:rFonts w:ascii="Times New Roman" w:hAnsi="Times New Roman" w:cs="Times New Roman"/>
          <w:sz w:val="24"/>
          <w:szCs w:val="24"/>
        </w:rPr>
        <w:t xml:space="preserve">Невід’ємною складовою частиною розвитку підприємництва є удосконалення регуляторного середовища та створення сприятливого бізнес клімату для провадження підприємницької діяльності. </w:t>
      </w:r>
    </w:p>
    <w:p w:rsidR="00193FDE" w:rsidRDefault="00193FDE" w:rsidP="00012986">
      <w:pPr>
        <w:jc w:val="both"/>
        <w:rPr>
          <w:sz w:val="24"/>
          <w:szCs w:val="24"/>
        </w:rPr>
      </w:pPr>
      <w:r w:rsidRPr="008428AD">
        <w:rPr>
          <w:sz w:val="24"/>
          <w:szCs w:val="24"/>
        </w:rPr>
        <w:tab/>
        <w:t>Пріоритетні напрямки реалізації завдань першого розділу Програми:</w:t>
      </w:r>
    </w:p>
    <w:p w:rsidR="00193FDE" w:rsidRPr="003A4CEA" w:rsidRDefault="00193FDE" w:rsidP="003A4CEA">
      <w:pPr>
        <w:ind w:firstLine="708"/>
        <w:jc w:val="both"/>
        <w:rPr>
          <w:sz w:val="24"/>
          <w:szCs w:val="24"/>
        </w:rPr>
      </w:pPr>
      <w:r w:rsidRPr="003A4CEA">
        <w:rPr>
          <w:sz w:val="24"/>
          <w:szCs w:val="24"/>
        </w:rPr>
        <w:t>- Підвищення ефективності реалізації державної регуляторної політики на основі  взаємодії  бізнесу та влади;</w:t>
      </w:r>
    </w:p>
    <w:p w:rsidR="00193FDE" w:rsidRPr="003A4CEA" w:rsidRDefault="00193FDE" w:rsidP="003A4CEA">
      <w:pPr>
        <w:ind w:firstLine="708"/>
        <w:jc w:val="both"/>
        <w:rPr>
          <w:sz w:val="24"/>
          <w:szCs w:val="24"/>
        </w:rPr>
      </w:pPr>
      <w:r w:rsidRPr="003A4CEA">
        <w:rPr>
          <w:sz w:val="24"/>
          <w:szCs w:val="24"/>
        </w:rPr>
        <w:t xml:space="preserve">- Здійснення перегляду діючих регуляторних актів; </w:t>
      </w:r>
    </w:p>
    <w:p w:rsidR="00193FDE" w:rsidRPr="003A4CEA" w:rsidRDefault="00193FDE" w:rsidP="003A4CEA">
      <w:pPr>
        <w:ind w:firstLine="708"/>
        <w:jc w:val="both"/>
        <w:rPr>
          <w:sz w:val="24"/>
          <w:szCs w:val="24"/>
        </w:rPr>
      </w:pPr>
      <w:r w:rsidRPr="003A4CEA">
        <w:rPr>
          <w:sz w:val="24"/>
          <w:szCs w:val="24"/>
        </w:rPr>
        <w:t>- Забезпечення вільного доступу підприємців та їх громадських об’єднань до інформації з питань регуляторної діяльності; </w:t>
      </w:r>
    </w:p>
    <w:p w:rsidR="00193FDE" w:rsidRPr="003A4CEA" w:rsidRDefault="00193FDE" w:rsidP="003A4CEA">
      <w:pPr>
        <w:ind w:firstLine="708"/>
        <w:jc w:val="both"/>
        <w:rPr>
          <w:sz w:val="24"/>
          <w:szCs w:val="24"/>
        </w:rPr>
      </w:pPr>
      <w:r w:rsidRPr="003A4CEA">
        <w:rPr>
          <w:sz w:val="24"/>
          <w:szCs w:val="24"/>
        </w:rPr>
        <w:t>- Активізація участі підприємців та представників їх об’єднань у процесі прийняття рішень органами місцевого самоврядування</w:t>
      </w:r>
    </w:p>
    <w:p w:rsidR="00193FDE" w:rsidRDefault="00193FDE" w:rsidP="003A4CEA">
      <w:pPr>
        <w:ind w:firstLine="708"/>
        <w:jc w:val="both"/>
        <w:rPr>
          <w:sz w:val="24"/>
          <w:szCs w:val="24"/>
        </w:rPr>
      </w:pPr>
      <w:r w:rsidRPr="003A4CEA">
        <w:rPr>
          <w:sz w:val="24"/>
          <w:szCs w:val="24"/>
        </w:rPr>
        <w:t>- Запровадження конструктивного діалогу між владою та бізнесом за умови встановлення системи зворотного зв’язку</w:t>
      </w:r>
      <w:r>
        <w:rPr>
          <w:sz w:val="24"/>
          <w:szCs w:val="24"/>
        </w:rPr>
        <w:t>;</w:t>
      </w:r>
    </w:p>
    <w:p w:rsidR="00193FDE" w:rsidRDefault="00193FDE" w:rsidP="004053A4">
      <w:pPr>
        <w:ind w:firstLine="708"/>
        <w:jc w:val="both"/>
        <w:rPr>
          <w:sz w:val="24"/>
          <w:szCs w:val="24"/>
        </w:rPr>
      </w:pPr>
      <w:r>
        <w:rPr>
          <w:sz w:val="24"/>
          <w:szCs w:val="24"/>
        </w:rPr>
        <w:t xml:space="preserve">- </w:t>
      </w:r>
      <w:r>
        <w:rPr>
          <w:color w:val="000000"/>
          <w:sz w:val="24"/>
          <w:szCs w:val="24"/>
        </w:rPr>
        <w:t>Спрощення процедур надання адміністративних послуг та поліпшення якості їх надання.</w:t>
      </w:r>
    </w:p>
    <w:p w:rsidR="00193FDE" w:rsidRDefault="00193FDE" w:rsidP="004053A4">
      <w:pPr>
        <w:ind w:left="708" w:firstLine="708"/>
        <w:jc w:val="both"/>
        <w:rPr>
          <w:b/>
          <w:bCs/>
          <w:sz w:val="24"/>
          <w:szCs w:val="24"/>
        </w:rPr>
      </w:pPr>
      <w:r>
        <w:rPr>
          <w:b/>
          <w:bCs/>
          <w:sz w:val="24"/>
          <w:szCs w:val="24"/>
        </w:rPr>
        <w:t>ІІ розділ</w:t>
      </w:r>
      <w:r w:rsidRPr="00136F93">
        <w:rPr>
          <w:b/>
          <w:bCs/>
          <w:sz w:val="24"/>
          <w:szCs w:val="24"/>
        </w:rPr>
        <w:t xml:space="preserve">  «Фінансово-кред</w:t>
      </w:r>
      <w:r>
        <w:rPr>
          <w:b/>
          <w:bCs/>
          <w:sz w:val="24"/>
          <w:szCs w:val="24"/>
        </w:rPr>
        <w:t>итна та інвестиційна підтримка»</w:t>
      </w:r>
    </w:p>
    <w:p w:rsidR="00193FDE" w:rsidRPr="00136F93" w:rsidRDefault="00193FDE" w:rsidP="004053A4">
      <w:pPr>
        <w:ind w:left="708" w:firstLine="708"/>
        <w:jc w:val="both"/>
        <w:rPr>
          <w:b/>
          <w:bCs/>
          <w:sz w:val="24"/>
          <w:szCs w:val="24"/>
        </w:rPr>
      </w:pPr>
    </w:p>
    <w:p w:rsidR="00193FDE" w:rsidRPr="00136F93" w:rsidRDefault="00193FDE" w:rsidP="004053A4">
      <w:pPr>
        <w:pStyle w:val="NormalWeb"/>
        <w:shd w:val="clear" w:color="auto" w:fill="FFFFFF"/>
        <w:spacing w:before="0" w:beforeAutospacing="0" w:after="0" w:afterAutospacing="0"/>
        <w:ind w:firstLine="540"/>
        <w:jc w:val="both"/>
        <w:rPr>
          <w:lang w:val="uk-UA"/>
        </w:rPr>
      </w:pPr>
      <w:r w:rsidRPr="00136F93">
        <w:rPr>
          <w:lang w:val="uk-UA"/>
        </w:rPr>
        <w:tab/>
        <w:t>Головною метою є створення стабільної і гнучкої системи фінансово-кредитної підтримки</w:t>
      </w:r>
      <w:r>
        <w:rPr>
          <w:lang w:val="uk-UA"/>
        </w:rPr>
        <w:t xml:space="preserve"> малого і середнього підприємництва на території </w:t>
      </w:r>
      <w:r w:rsidRPr="008428AD">
        <w:rPr>
          <w:lang w:val="uk-UA"/>
        </w:rPr>
        <w:t>Кременчуцької міської територіальної громади</w:t>
      </w:r>
      <w:r w:rsidRPr="00136F93">
        <w:rPr>
          <w:lang w:val="uk-UA"/>
        </w:rPr>
        <w:t>, спрощення доступу до кредитних та інвестиційних ресурсів.</w:t>
      </w:r>
    </w:p>
    <w:p w:rsidR="00193FDE" w:rsidRPr="00136F93" w:rsidRDefault="00193FDE" w:rsidP="004053A4">
      <w:pPr>
        <w:jc w:val="both"/>
        <w:rPr>
          <w:sz w:val="24"/>
          <w:szCs w:val="24"/>
        </w:rPr>
      </w:pPr>
      <w:r w:rsidRPr="00136F93">
        <w:rPr>
          <w:sz w:val="24"/>
          <w:szCs w:val="24"/>
        </w:rPr>
        <w:tab/>
        <w:t>Досягнення зазначеної мети здійснюється у кількох напрямках:</w:t>
      </w:r>
    </w:p>
    <w:p w:rsidR="00193FDE" w:rsidRDefault="00193FDE" w:rsidP="0039038F">
      <w:pPr>
        <w:ind w:firstLine="708"/>
        <w:jc w:val="both"/>
        <w:rPr>
          <w:sz w:val="24"/>
          <w:szCs w:val="24"/>
        </w:rPr>
      </w:pPr>
      <w:r>
        <w:rPr>
          <w:sz w:val="24"/>
          <w:szCs w:val="24"/>
        </w:rPr>
        <w:t>- з</w:t>
      </w:r>
      <w:r w:rsidRPr="002810C6">
        <w:rPr>
          <w:sz w:val="24"/>
          <w:szCs w:val="24"/>
        </w:rPr>
        <w:t>алучення фінансових ресурсів усіх можливих джерел фінансування для забезпечення ефективної роботи суб’єктів малого і середнього підприємництва</w:t>
      </w:r>
      <w:r>
        <w:rPr>
          <w:sz w:val="24"/>
          <w:szCs w:val="24"/>
        </w:rPr>
        <w:t>;</w:t>
      </w:r>
    </w:p>
    <w:p w:rsidR="00193FDE" w:rsidRDefault="00193FDE" w:rsidP="0039038F">
      <w:pPr>
        <w:jc w:val="both"/>
        <w:rPr>
          <w:sz w:val="24"/>
          <w:szCs w:val="24"/>
        </w:rPr>
      </w:pPr>
      <w:r w:rsidRPr="0046691B">
        <w:rPr>
          <w:sz w:val="24"/>
          <w:szCs w:val="24"/>
        </w:rPr>
        <w:t xml:space="preserve"> </w:t>
      </w:r>
      <w:r>
        <w:rPr>
          <w:sz w:val="24"/>
          <w:szCs w:val="24"/>
        </w:rPr>
        <w:tab/>
        <w:t>- з</w:t>
      </w:r>
      <w:r w:rsidRPr="0046691B">
        <w:rPr>
          <w:sz w:val="24"/>
          <w:szCs w:val="24"/>
        </w:rPr>
        <w:t>апровадження співпраці з банківськими та небанківськими фінансовими установами для спрощення системи кредитування та мікрокредитування суб’єктів малого та середнього бізнесу</w:t>
      </w:r>
      <w:r>
        <w:rPr>
          <w:sz w:val="24"/>
          <w:szCs w:val="24"/>
        </w:rPr>
        <w:t>;</w:t>
      </w:r>
    </w:p>
    <w:p w:rsidR="00193FDE" w:rsidRDefault="00193FDE" w:rsidP="0039038F">
      <w:pPr>
        <w:ind w:firstLine="708"/>
        <w:jc w:val="both"/>
        <w:rPr>
          <w:sz w:val="24"/>
          <w:szCs w:val="24"/>
        </w:rPr>
      </w:pPr>
      <w:r>
        <w:rPr>
          <w:sz w:val="24"/>
          <w:szCs w:val="24"/>
        </w:rPr>
        <w:t>- сприяння</w:t>
      </w:r>
      <w:r w:rsidRPr="00B943F3">
        <w:rPr>
          <w:sz w:val="24"/>
          <w:szCs w:val="24"/>
        </w:rPr>
        <w:t xml:space="preserve"> залученню інвестиційних кошті</w:t>
      </w:r>
      <w:r>
        <w:rPr>
          <w:sz w:val="24"/>
          <w:szCs w:val="24"/>
        </w:rPr>
        <w:t xml:space="preserve">в, забезпечення інформаційної та </w:t>
      </w:r>
      <w:r w:rsidRPr="00B943F3">
        <w:rPr>
          <w:sz w:val="24"/>
          <w:szCs w:val="24"/>
        </w:rPr>
        <w:t>організаційної підтримки іноземним інвесторам</w:t>
      </w:r>
      <w:r>
        <w:rPr>
          <w:sz w:val="24"/>
          <w:szCs w:val="24"/>
        </w:rPr>
        <w:t>;</w:t>
      </w:r>
    </w:p>
    <w:p w:rsidR="00193FDE" w:rsidRPr="00136F93" w:rsidRDefault="00193FDE" w:rsidP="0039038F">
      <w:pPr>
        <w:ind w:firstLine="708"/>
        <w:jc w:val="both"/>
        <w:rPr>
          <w:sz w:val="24"/>
          <w:szCs w:val="24"/>
        </w:rPr>
      </w:pPr>
      <w:r>
        <w:rPr>
          <w:sz w:val="24"/>
          <w:szCs w:val="24"/>
        </w:rPr>
        <w:t>- п</w:t>
      </w:r>
      <w:r w:rsidRPr="00A44999">
        <w:rPr>
          <w:sz w:val="24"/>
          <w:szCs w:val="24"/>
        </w:rPr>
        <w:t>ідтримка підприємницьких ініціатив серед безробітних громадян</w:t>
      </w:r>
      <w:r>
        <w:rPr>
          <w:sz w:val="24"/>
          <w:szCs w:val="24"/>
        </w:rPr>
        <w:t>;</w:t>
      </w:r>
    </w:p>
    <w:p w:rsidR="00193FDE" w:rsidRDefault="00193FDE" w:rsidP="0039038F">
      <w:pPr>
        <w:ind w:firstLine="708"/>
        <w:jc w:val="both"/>
        <w:rPr>
          <w:sz w:val="24"/>
          <w:szCs w:val="24"/>
        </w:rPr>
      </w:pPr>
      <w:r w:rsidRPr="00136F93">
        <w:rPr>
          <w:sz w:val="24"/>
          <w:szCs w:val="24"/>
        </w:rPr>
        <w:t xml:space="preserve">- </w:t>
      </w:r>
      <w:r>
        <w:rPr>
          <w:sz w:val="24"/>
          <w:szCs w:val="24"/>
        </w:rPr>
        <w:t>забезпечення прозорості роботи Ф</w:t>
      </w:r>
      <w:r w:rsidRPr="00136F93">
        <w:rPr>
          <w:sz w:val="24"/>
          <w:szCs w:val="24"/>
        </w:rPr>
        <w:t>онду підтримки підприємництва;</w:t>
      </w:r>
    </w:p>
    <w:p w:rsidR="00193FDE" w:rsidRDefault="00193FDE" w:rsidP="0039038F">
      <w:pPr>
        <w:ind w:firstLine="708"/>
        <w:jc w:val="both"/>
        <w:rPr>
          <w:sz w:val="24"/>
          <w:szCs w:val="24"/>
        </w:rPr>
      </w:pPr>
      <w:r>
        <w:rPr>
          <w:sz w:val="24"/>
          <w:szCs w:val="24"/>
        </w:rPr>
        <w:t>-</w:t>
      </w:r>
      <w:r w:rsidRPr="0039038F">
        <w:rPr>
          <w:sz w:val="24"/>
          <w:szCs w:val="24"/>
        </w:rPr>
        <w:t xml:space="preserve"> </w:t>
      </w:r>
      <w:r>
        <w:rPr>
          <w:sz w:val="24"/>
          <w:szCs w:val="24"/>
        </w:rPr>
        <w:t>фінансування на конкурсних засадах проєктів</w:t>
      </w:r>
      <w:r w:rsidRPr="009541F2">
        <w:rPr>
          <w:sz w:val="24"/>
          <w:szCs w:val="24"/>
        </w:rPr>
        <w:t xml:space="preserve"> стартапів відповідно до пріоритетних напрямків підприємництва, визначених рішеннями міської ради та виконавчого комітету, розпорядж</w:t>
      </w:r>
      <w:r>
        <w:rPr>
          <w:sz w:val="24"/>
          <w:szCs w:val="24"/>
        </w:rPr>
        <w:t>еннями міського голови;</w:t>
      </w:r>
    </w:p>
    <w:p w:rsidR="00193FDE" w:rsidRDefault="00193FDE" w:rsidP="003A4CEA">
      <w:pPr>
        <w:pStyle w:val="NormalWeb"/>
        <w:shd w:val="clear" w:color="auto" w:fill="FFFFFF"/>
        <w:spacing w:before="0" w:beforeAutospacing="0" w:after="0" w:afterAutospacing="0"/>
        <w:ind w:firstLine="708"/>
        <w:jc w:val="both"/>
        <w:rPr>
          <w:shd w:val="clear" w:color="auto" w:fill="FFFFFF"/>
          <w:lang w:val="uk-UA"/>
        </w:rPr>
      </w:pPr>
      <w:r w:rsidRPr="003A4CEA">
        <w:rPr>
          <w:lang w:val="uk-UA"/>
        </w:rPr>
        <w:t xml:space="preserve">- </w:t>
      </w:r>
      <w:r w:rsidRPr="003A4CEA">
        <w:rPr>
          <w:shd w:val="clear" w:color="auto" w:fill="FFFFFF"/>
          <w:lang w:val="uk-UA"/>
        </w:rPr>
        <w:t>надання фінансової підтримки суб’єктам малого і середнього підприємництва у зв’язку із встановленням карантину та запроваджен-ням</w:t>
      </w:r>
      <w:r w:rsidRPr="005C5301">
        <w:rPr>
          <w:shd w:val="clear" w:color="auto" w:fill="FFFFFF"/>
        </w:rPr>
        <w:t> </w:t>
      </w:r>
      <w:r w:rsidRPr="003A4CEA">
        <w:rPr>
          <w:shd w:val="clear" w:color="auto" w:fill="FFFFFF"/>
          <w:lang w:val="uk-UA"/>
        </w:rPr>
        <w:t xml:space="preserve">посилених протиепіде-мічних заходів на території із значним поширенням гострої респіраторної хвороби </w:t>
      </w:r>
      <w:r w:rsidRPr="005C5301">
        <w:rPr>
          <w:shd w:val="clear" w:color="auto" w:fill="FFFFFF"/>
        </w:rPr>
        <w:t>COVID</w:t>
      </w:r>
      <w:r w:rsidRPr="003A4CEA">
        <w:rPr>
          <w:shd w:val="clear" w:color="auto" w:fill="FFFFFF"/>
          <w:lang w:val="uk-UA"/>
        </w:rPr>
        <w:t xml:space="preserve">-19, спричиненої корона-вірусом </w:t>
      </w:r>
      <w:r w:rsidRPr="005C5301">
        <w:rPr>
          <w:shd w:val="clear" w:color="auto" w:fill="FFFFFF"/>
        </w:rPr>
        <w:t>SARS</w:t>
      </w:r>
      <w:r w:rsidRPr="003A4CEA">
        <w:rPr>
          <w:shd w:val="clear" w:color="auto" w:fill="FFFFFF"/>
          <w:lang w:val="uk-UA"/>
        </w:rPr>
        <w:t>-</w:t>
      </w:r>
      <w:r w:rsidRPr="005C5301">
        <w:rPr>
          <w:shd w:val="clear" w:color="auto" w:fill="FFFFFF"/>
        </w:rPr>
        <w:t>CoV</w:t>
      </w:r>
      <w:r w:rsidRPr="003A4CEA">
        <w:rPr>
          <w:shd w:val="clear" w:color="auto" w:fill="FFFFFF"/>
          <w:lang w:val="uk-UA"/>
        </w:rPr>
        <w:t>-2.</w:t>
      </w:r>
    </w:p>
    <w:p w:rsidR="00193FDE" w:rsidRPr="003A4CEA" w:rsidRDefault="00193FDE" w:rsidP="003A4CEA">
      <w:pPr>
        <w:pStyle w:val="NormalWeb"/>
        <w:shd w:val="clear" w:color="auto" w:fill="FFFFFF"/>
        <w:spacing w:before="0" w:beforeAutospacing="0" w:after="0" w:afterAutospacing="0"/>
        <w:ind w:firstLine="708"/>
        <w:jc w:val="both"/>
        <w:rPr>
          <w:color w:val="1D1D1B"/>
          <w:lang w:val="uk-UA"/>
        </w:rPr>
      </w:pPr>
    </w:p>
    <w:p w:rsidR="00193FDE" w:rsidRDefault="00193FDE" w:rsidP="00FE1E36">
      <w:pPr>
        <w:jc w:val="center"/>
        <w:rPr>
          <w:b/>
          <w:bCs/>
          <w:sz w:val="24"/>
          <w:szCs w:val="24"/>
        </w:rPr>
      </w:pPr>
      <w:r>
        <w:rPr>
          <w:b/>
          <w:bCs/>
          <w:sz w:val="24"/>
          <w:szCs w:val="24"/>
        </w:rPr>
        <w:t>ІІІ розділ</w:t>
      </w:r>
      <w:r w:rsidRPr="002D0987">
        <w:rPr>
          <w:b/>
          <w:bCs/>
          <w:sz w:val="24"/>
          <w:szCs w:val="24"/>
        </w:rPr>
        <w:t xml:space="preserve"> </w:t>
      </w:r>
      <w:r>
        <w:rPr>
          <w:b/>
          <w:bCs/>
          <w:sz w:val="24"/>
          <w:szCs w:val="24"/>
        </w:rPr>
        <w:t>«Ресурсна, о</w:t>
      </w:r>
      <w:r w:rsidRPr="00E073BD">
        <w:rPr>
          <w:b/>
          <w:bCs/>
          <w:sz w:val="24"/>
          <w:szCs w:val="24"/>
        </w:rPr>
        <w:t>рганізаційна, інформаційно-консультативна, навчально-методична підтримка розвитку суб’єктів мало</w:t>
      </w:r>
      <w:r>
        <w:rPr>
          <w:b/>
          <w:bCs/>
          <w:sz w:val="24"/>
          <w:szCs w:val="24"/>
        </w:rPr>
        <w:t>го і середнього підприємництва»</w:t>
      </w:r>
    </w:p>
    <w:p w:rsidR="00193FDE" w:rsidRPr="0039038F" w:rsidRDefault="00193FDE" w:rsidP="00FE1E36">
      <w:pPr>
        <w:jc w:val="center"/>
        <w:rPr>
          <w:b/>
          <w:bCs/>
          <w:sz w:val="24"/>
          <w:szCs w:val="24"/>
        </w:rPr>
      </w:pPr>
    </w:p>
    <w:p w:rsidR="00193FDE" w:rsidRDefault="00193FDE" w:rsidP="003A4CEA">
      <w:pPr>
        <w:pStyle w:val="NormalWeb"/>
        <w:shd w:val="clear" w:color="auto" w:fill="FFFFFF"/>
        <w:tabs>
          <w:tab w:val="left" w:pos="2160"/>
          <w:tab w:val="left" w:pos="3960"/>
          <w:tab w:val="left" w:pos="4500"/>
          <w:tab w:val="left" w:pos="5400"/>
        </w:tabs>
        <w:spacing w:before="0" w:beforeAutospacing="0" w:after="0" w:afterAutospacing="0"/>
        <w:jc w:val="both"/>
        <w:rPr>
          <w:lang w:val="uk-UA"/>
        </w:rPr>
      </w:pPr>
      <w:r w:rsidRPr="003A4CEA">
        <w:rPr>
          <w:b/>
          <w:bCs/>
          <w:lang w:val="uk-UA"/>
        </w:rPr>
        <w:t xml:space="preserve">          </w:t>
      </w:r>
      <w:r w:rsidRPr="0009181B">
        <w:rPr>
          <w:lang w:val="uk-UA"/>
        </w:rPr>
        <w:t>Основною метою</w:t>
      </w:r>
      <w:r w:rsidRPr="0009181B">
        <w:rPr>
          <w:b/>
          <w:bCs/>
          <w:lang w:val="uk-UA"/>
        </w:rPr>
        <w:t xml:space="preserve"> </w:t>
      </w:r>
      <w:r w:rsidRPr="0009181B">
        <w:rPr>
          <w:lang w:val="uk-UA"/>
        </w:rPr>
        <w:t xml:space="preserve">у цій сфері є реалізація заходів щодо спрощеного та прозорого доступу суб’єктів малого і середнього підприємництва до матеріально-технічних ресурсів, формування кадрового потенціалу та інформаційне забезпечення з використанням мережі Інтернет. </w:t>
      </w:r>
    </w:p>
    <w:p w:rsidR="00193FDE" w:rsidRPr="0009181B" w:rsidRDefault="00193FDE" w:rsidP="004053A4">
      <w:pPr>
        <w:pStyle w:val="NormalWeb"/>
        <w:shd w:val="clear" w:color="auto" w:fill="FFFFFF"/>
        <w:tabs>
          <w:tab w:val="left" w:pos="700"/>
          <w:tab w:val="left" w:pos="3960"/>
          <w:tab w:val="left" w:pos="4500"/>
          <w:tab w:val="left" w:pos="5400"/>
        </w:tabs>
        <w:spacing w:before="0" w:beforeAutospacing="0" w:after="0" w:afterAutospacing="0"/>
        <w:jc w:val="both"/>
        <w:rPr>
          <w:lang w:val="uk-UA"/>
        </w:rPr>
      </w:pPr>
      <w:r>
        <w:rPr>
          <w:lang w:val="uk-UA"/>
        </w:rPr>
        <w:tab/>
      </w:r>
      <w:r w:rsidRPr="0009181B">
        <w:rPr>
          <w:lang w:val="uk-UA"/>
        </w:rPr>
        <w:t>Пріоритетні напрямки реалізації мети:</w:t>
      </w:r>
    </w:p>
    <w:p w:rsidR="00193FDE" w:rsidRPr="0009181B" w:rsidRDefault="00193FDE" w:rsidP="0039038F">
      <w:pPr>
        <w:ind w:firstLine="708"/>
        <w:jc w:val="both"/>
        <w:rPr>
          <w:sz w:val="24"/>
          <w:szCs w:val="24"/>
        </w:rPr>
      </w:pPr>
      <w:r w:rsidRPr="0009181B">
        <w:rPr>
          <w:sz w:val="24"/>
          <w:szCs w:val="24"/>
        </w:rPr>
        <w:t xml:space="preserve">-  забезпечення доступу малого та середнього бізнесу до майнових баз даних; </w:t>
      </w:r>
    </w:p>
    <w:p w:rsidR="00193FDE" w:rsidRPr="0009181B" w:rsidRDefault="00193FDE" w:rsidP="0039038F">
      <w:pPr>
        <w:ind w:firstLine="708"/>
        <w:jc w:val="both"/>
        <w:rPr>
          <w:sz w:val="24"/>
          <w:szCs w:val="24"/>
        </w:rPr>
      </w:pPr>
      <w:r w:rsidRPr="0009181B">
        <w:rPr>
          <w:sz w:val="24"/>
          <w:szCs w:val="24"/>
        </w:rPr>
        <w:t xml:space="preserve">- запровадження нових способів  передачі в оренду (у власність) суб’єктам малого та середнього бізнесу об’єктів комунальної власності шляхом проведення аукціонів;  </w:t>
      </w:r>
    </w:p>
    <w:p w:rsidR="00193FDE" w:rsidRPr="0009181B" w:rsidRDefault="00193FDE" w:rsidP="00FE1E36">
      <w:pPr>
        <w:ind w:firstLine="708"/>
        <w:jc w:val="both"/>
        <w:rPr>
          <w:sz w:val="24"/>
          <w:szCs w:val="24"/>
        </w:rPr>
      </w:pPr>
      <w:r w:rsidRPr="0009181B">
        <w:rPr>
          <w:sz w:val="24"/>
          <w:szCs w:val="24"/>
        </w:rPr>
        <w:t>- забезпечення рівних можливостей суб’єктам малого підприємництва щодо участі у державних закупівлях на виконання робіт (надання послуг), які фінансуються за рахунок місцевого бюджету;</w:t>
      </w:r>
    </w:p>
    <w:p w:rsidR="00193FDE" w:rsidRPr="0009181B" w:rsidRDefault="00193FDE" w:rsidP="0039038F">
      <w:pPr>
        <w:ind w:firstLine="708"/>
        <w:jc w:val="both"/>
        <w:rPr>
          <w:sz w:val="24"/>
          <w:szCs w:val="24"/>
        </w:rPr>
      </w:pPr>
      <w:r w:rsidRPr="0009181B">
        <w:rPr>
          <w:sz w:val="24"/>
          <w:szCs w:val="24"/>
        </w:rPr>
        <w:t>- організація професійного навчання та підвищення кваліфікації безробітних за професіями для самозайнятості та започаткування підприємницької діяльності;</w:t>
      </w:r>
    </w:p>
    <w:p w:rsidR="00193FDE" w:rsidRPr="002D0987" w:rsidRDefault="00193FDE" w:rsidP="0039038F">
      <w:pPr>
        <w:ind w:firstLine="708"/>
        <w:jc w:val="both"/>
        <w:rPr>
          <w:sz w:val="24"/>
          <w:szCs w:val="24"/>
        </w:rPr>
      </w:pPr>
      <w:r w:rsidRPr="0009181B">
        <w:rPr>
          <w:sz w:val="24"/>
          <w:szCs w:val="24"/>
        </w:rPr>
        <w:t>- сприяння розвитку підприємницької ініціативи серед безробітних шляхом організації професійної підготовки, надання безробітним</w:t>
      </w:r>
      <w:r w:rsidRPr="002D0987">
        <w:rPr>
          <w:sz w:val="24"/>
          <w:szCs w:val="24"/>
        </w:rPr>
        <w:t xml:space="preserve"> одноразової виплати по безробіттю для організації підприємницької діяльності;</w:t>
      </w:r>
    </w:p>
    <w:p w:rsidR="00193FDE" w:rsidRDefault="00193FDE" w:rsidP="00347C4B">
      <w:pPr>
        <w:ind w:firstLine="708"/>
        <w:jc w:val="both"/>
        <w:rPr>
          <w:sz w:val="24"/>
          <w:szCs w:val="24"/>
        </w:rPr>
      </w:pPr>
      <w:r w:rsidRPr="002D0987">
        <w:rPr>
          <w:sz w:val="24"/>
          <w:szCs w:val="24"/>
        </w:rPr>
        <w:t>- інформаційне забезпечення суб’єктів підприємницької діяльності та використання мережі Інтернет для інформування і дистанційного консультування підприємців;</w:t>
      </w:r>
    </w:p>
    <w:p w:rsidR="00193FDE" w:rsidRDefault="00193FDE" w:rsidP="00347C4B">
      <w:pPr>
        <w:ind w:firstLine="708"/>
        <w:jc w:val="both"/>
        <w:rPr>
          <w:sz w:val="24"/>
          <w:szCs w:val="24"/>
        </w:rPr>
      </w:pPr>
      <w:r>
        <w:rPr>
          <w:sz w:val="24"/>
          <w:szCs w:val="24"/>
        </w:rPr>
        <w:t>- с</w:t>
      </w:r>
      <w:r w:rsidRPr="00F1673B">
        <w:rPr>
          <w:sz w:val="24"/>
          <w:szCs w:val="24"/>
        </w:rPr>
        <w:t>прияння отриманню підприємцями новітньої ділової інформації</w:t>
      </w:r>
      <w:r>
        <w:rPr>
          <w:sz w:val="24"/>
          <w:szCs w:val="24"/>
        </w:rPr>
        <w:t>;</w:t>
      </w:r>
    </w:p>
    <w:p w:rsidR="00193FDE" w:rsidRDefault="00193FDE" w:rsidP="00EA31CA">
      <w:pPr>
        <w:ind w:firstLine="708"/>
        <w:jc w:val="both"/>
        <w:rPr>
          <w:sz w:val="24"/>
          <w:szCs w:val="24"/>
        </w:rPr>
      </w:pPr>
      <w:r w:rsidRPr="00FE1E36">
        <w:rPr>
          <w:sz w:val="24"/>
          <w:szCs w:val="24"/>
        </w:rPr>
        <w:t xml:space="preserve"> </w:t>
      </w:r>
      <w:r>
        <w:rPr>
          <w:sz w:val="24"/>
          <w:szCs w:val="24"/>
        </w:rPr>
        <w:t>- п</w:t>
      </w:r>
      <w:r w:rsidRPr="00F1673B">
        <w:rPr>
          <w:sz w:val="24"/>
          <w:szCs w:val="24"/>
        </w:rPr>
        <w:t>опуляризація ідей підприємництва, формування позитивного іміджу малого та середнього підприємництва</w:t>
      </w:r>
      <w:r>
        <w:rPr>
          <w:sz w:val="24"/>
          <w:szCs w:val="24"/>
        </w:rPr>
        <w:t>.</w:t>
      </w:r>
      <w:r w:rsidRPr="00F1673B">
        <w:rPr>
          <w:sz w:val="24"/>
          <w:szCs w:val="24"/>
        </w:rPr>
        <w:t xml:space="preserve">  </w:t>
      </w:r>
    </w:p>
    <w:p w:rsidR="00193FDE" w:rsidRPr="002D0987" w:rsidRDefault="00193FDE" w:rsidP="00EA31CA">
      <w:pPr>
        <w:ind w:firstLine="708"/>
        <w:jc w:val="both"/>
        <w:rPr>
          <w:sz w:val="24"/>
          <w:szCs w:val="24"/>
        </w:rPr>
      </w:pPr>
    </w:p>
    <w:p w:rsidR="00193FDE" w:rsidRPr="008845F6" w:rsidRDefault="00193FDE" w:rsidP="004053A4">
      <w:pPr>
        <w:ind w:left="360"/>
        <w:jc w:val="center"/>
        <w:rPr>
          <w:b/>
          <w:bCs/>
          <w:sz w:val="24"/>
          <w:szCs w:val="24"/>
        </w:rPr>
      </w:pPr>
      <w:bookmarkStart w:id="1" w:name="_Hlk88018364"/>
      <w:r>
        <w:rPr>
          <w:b/>
          <w:bCs/>
          <w:sz w:val="24"/>
          <w:szCs w:val="24"/>
        </w:rPr>
        <w:t>4 розділ</w:t>
      </w:r>
      <w:r w:rsidRPr="00BE5FED">
        <w:rPr>
          <w:b/>
          <w:bCs/>
          <w:sz w:val="24"/>
          <w:szCs w:val="24"/>
        </w:rPr>
        <w:t xml:space="preserve"> «Формування інфраструктури підтримки </w:t>
      </w:r>
      <w:r w:rsidRPr="008845F6">
        <w:rPr>
          <w:b/>
          <w:bCs/>
          <w:sz w:val="24"/>
          <w:szCs w:val="24"/>
        </w:rPr>
        <w:t>підприємництва»</w:t>
      </w:r>
      <w:bookmarkEnd w:id="1"/>
      <w:r>
        <w:rPr>
          <w:b/>
          <w:bCs/>
          <w:sz w:val="24"/>
          <w:szCs w:val="24"/>
        </w:rPr>
        <w:t>:</w:t>
      </w:r>
    </w:p>
    <w:p w:rsidR="00193FDE" w:rsidRDefault="00193FDE" w:rsidP="0009181B">
      <w:pPr>
        <w:ind w:firstLine="708"/>
        <w:jc w:val="both"/>
        <w:rPr>
          <w:sz w:val="24"/>
          <w:szCs w:val="24"/>
        </w:rPr>
      </w:pPr>
      <w:r w:rsidRPr="00012986">
        <w:rPr>
          <w:sz w:val="24"/>
          <w:szCs w:val="24"/>
        </w:rPr>
        <w:t xml:space="preserve">Основною метою є розвиток інфраструктури підтримки малого і середнього підприємництва  з метою надання допомоги суб’єктам господарювання на початковому етапі діяльності в подоланні труднощів, пов’язаних з відсутністю достатніх знань з питань ведення </w:t>
      </w:r>
      <w:r>
        <w:rPr>
          <w:sz w:val="24"/>
          <w:szCs w:val="24"/>
        </w:rPr>
        <w:t>бізнесу.</w:t>
      </w:r>
      <w:r w:rsidRPr="00012986">
        <w:rPr>
          <w:sz w:val="24"/>
          <w:szCs w:val="24"/>
        </w:rPr>
        <w:t xml:space="preserve"> </w:t>
      </w:r>
    </w:p>
    <w:p w:rsidR="00193FDE" w:rsidRDefault="00193FDE" w:rsidP="004053A4">
      <w:pPr>
        <w:ind w:left="708"/>
        <w:rPr>
          <w:sz w:val="24"/>
          <w:szCs w:val="24"/>
        </w:rPr>
      </w:pPr>
      <w:r w:rsidRPr="00012986">
        <w:rPr>
          <w:sz w:val="24"/>
          <w:szCs w:val="24"/>
        </w:rPr>
        <w:t>Пріоритетні напрямки реалізації мети:</w:t>
      </w:r>
    </w:p>
    <w:p w:rsidR="00193FDE" w:rsidRDefault="00193FDE" w:rsidP="007A5F7E">
      <w:pPr>
        <w:ind w:firstLine="708"/>
        <w:jc w:val="both"/>
        <w:rPr>
          <w:sz w:val="24"/>
          <w:szCs w:val="24"/>
        </w:rPr>
      </w:pPr>
      <w:r>
        <w:rPr>
          <w:sz w:val="24"/>
          <w:szCs w:val="24"/>
        </w:rPr>
        <w:t>- удосконалення діяльності об’єктів</w:t>
      </w:r>
      <w:r w:rsidRPr="00EC149F">
        <w:rPr>
          <w:sz w:val="24"/>
          <w:szCs w:val="24"/>
        </w:rPr>
        <w:t xml:space="preserve"> інфраструктури підтримки підприємництва</w:t>
      </w:r>
      <w:r>
        <w:rPr>
          <w:sz w:val="24"/>
          <w:szCs w:val="24"/>
        </w:rPr>
        <w:t>, розширення їх мережі та кількості</w:t>
      </w:r>
      <w:r w:rsidRPr="00012986">
        <w:rPr>
          <w:sz w:val="24"/>
          <w:szCs w:val="24"/>
        </w:rPr>
        <w:t xml:space="preserve"> послуг</w:t>
      </w:r>
      <w:r>
        <w:rPr>
          <w:sz w:val="24"/>
          <w:szCs w:val="24"/>
        </w:rPr>
        <w:t>, що надаються ними</w:t>
      </w:r>
      <w:r w:rsidRPr="00012986">
        <w:rPr>
          <w:sz w:val="24"/>
          <w:szCs w:val="24"/>
        </w:rPr>
        <w:t>;</w:t>
      </w:r>
    </w:p>
    <w:p w:rsidR="00193FDE" w:rsidRPr="00012986" w:rsidRDefault="00193FDE" w:rsidP="007A5F7E">
      <w:pPr>
        <w:tabs>
          <w:tab w:val="left" w:pos="700"/>
        </w:tabs>
        <w:jc w:val="both"/>
        <w:rPr>
          <w:sz w:val="24"/>
          <w:szCs w:val="24"/>
        </w:rPr>
      </w:pPr>
      <w:r>
        <w:rPr>
          <w:sz w:val="24"/>
          <w:szCs w:val="24"/>
        </w:rPr>
        <w:tab/>
        <w:t>- створення платформ</w:t>
      </w:r>
      <w:r w:rsidRPr="00D218CE">
        <w:rPr>
          <w:sz w:val="24"/>
          <w:szCs w:val="24"/>
        </w:rPr>
        <w:t xml:space="preserve"> для розвитку </w:t>
      </w:r>
      <w:r>
        <w:rPr>
          <w:sz w:val="24"/>
          <w:szCs w:val="24"/>
        </w:rPr>
        <w:t xml:space="preserve">жіночого </w:t>
      </w:r>
      <w:r w:rsidRPr="00D218CE">
        <w:rPr>
          <w:sz w:val="24"/>
          <w:szCs w:val="24"/>
        </w:rPr>
        <w:t>підприємництва</w:t>
      </w:r>
      <w:r>
        <w:rPr>
          <w:sz w:val="24"/>
          <w:szCs w:val="24"/>
        </w:rPr>
        <w:t>;</w:t>
      </w:r>
    </w:p>
    <w:p w:rsidR="00193FDE" w:rsidRPr="00012986" w:rsidRDefault="00193FDE" w:rsidP="007A5F7E">
      <w:pPr>
        <w:jc w:val="both"/>
        <w:rPr>
          <w:sz w:val="24"/>
          <w:szCs w:val="24"/>
        </w:rPr>
      </w:pPr>
      <w:r w:rsidRPr="00012986">
        <w:rPr>
          <w:sz w:val="24"/>
          <w:szCs w:val="24"/>
        </w:rPr>
        <w:t xml:space="preserve">     </w:t>
      </w:r>
      <w:r>
        <w:rPr>
          <w:sz w:val="24"/>
          <w:szCs w:val="24"/>
        </w:rPr>
        <w:tab/>
      </w:r>
      <w:r w:rsidRPr="00012986">
        <w:rPr>
          <w:sz w:val="24"/>
          <w:szCs w:val="24"/>
        </w:rPr>
        <w:t>- впровадження інноваційних об’єктів інфраструктури розвитку підприємництва</w:t>
      </w:r>
      <w:r>
        <w:rPr>
          <w:sz w:val="24"/>
          <w:szCs w:val="24"/>
        </w:rPr>
        <w:t xml:space="preserve">, </w:t>
      </w:r>
    </w:p>
    <w:p w:rsidR="00193FDE" w:rsidRDefault="00193FDE" w:rsidP="007A5F7E">
      <w:pPr>
        <w:ind w:firstLine="708"/>
        <w:jc w:val="both"/>
        <w:rPr>
          <w:color w:val="000000"/>
          <w:sz w:val="24"/>
          <w:szCs w:val="24"/>
        </w:rPr>
      </w:pPr>
      <w:r w:rsidRPr="00012986">
        <w:rPr>
          <w:sz w:val="24"/>
          <w:szCs w:val="24"/>
        </w:rPr>
        <w:t xml:space="preserve">- </w:t>
      </w:r>
      <w:r>
        <w:rPr>
          <w:color w:val="000000"/>
          <w:sz w:val="24"/>
          <w:szCs w:val="24"/>
        </w:rPr>
        <w:t>о</w:t>
      </w:r>
      <w:r w:rsidRPr="0067662B">
        <w:rPr>
          <w:color w:val="000000"/>
          <w:sz w:val="24"/>
          <w:szCs w:val="24"/>
        </w:rPr>
        <w:t>рганізація надання адміністративних послуг у найкоротший строк та за мінімальної кількості відвідувань ЦНАПу суб’єктами звернень</w:t>
      </w:r>
      <w:r>
        <w:rPr>
          <w:color w:val="000000"/>
          <w:sz w:val="24"/>
          <w:szCs w:val="24"/>
        </w:rPr>
        <w:t xml:space="preserve"> за рахунок розширення функціоналу ЦНАП;</w:t>
      </w:r>
    </w:p>
    <w:p w:rsidR="00193FDE" w:rsidRDefault="00193FDE" w:rsidP="007A5F7E">
      <w:pPr>
        <w:ind w:firstLine="708"/>
        <w:jc w:val="both"/>
        <w:rPr>
          <w:color w:val="000000"/>
          <w:sz w:val="24"/>
          <w:szCs w:val="24"/>
        </w:rPr>
      </w:pPr>
      <w:r>
        <w:rPr>
          <w:sz w:val="24"/>
          <w:szCs w:val="24"/>
        </w:rPr>
        <w:t>- сприяння створенню консалтингової зони</w:t>
      </w:r>
      <w:r w:rsidRPr="00326EF8">
        <w:rPr>
          <w:sz w:val="24"/>
          <w:szCs w:val="24"/>
        </w:rPr>
        <w:t xml:space="preserve"> на території Кременчуцької міської територіальної громади</w:t>
      </w:r>
      <w:r w:rsidRPr="00012986">
        <w:rPr>
          <w:sz w:val="24"/>
          <w:szCs w:val="24"/>
        </w:rPr>
        <w:t xml:space="preserve"> </w:t>
      </w:r>
      <w:r>
        <w:rPr>
          <w:sz w:val="24"/>
          <w:szCs w:val="24"/>
        </w:rPr>
        <w:t>- ст</w:t>
      </w:r>
      <w:r w:rsidRPr="00326EF8">
        <w:rPr>
          <w:sz w:val="24"/>
          <w:szCs w:val="24"/>
        </w:rPr>
        <w:t>ворення «Центру підтримки підприємців – Дія. Бізнес»</w:t>
      </w:r>
      <w:r>
        <w:rPr>
          <w:sz w:val="24"/>
          <w:szCs w:val="24"/>
        </w:rPr>
        <w:t>.</w:t>
      </w:r>
    </w:p>
    <w:p w:rsidR="00193FDE" w:rsidRDefault="00193FDE" w:rsidP="006B2EB9">
      <w:pPr>
        <w:ind w:firstLine="708"/>
        <w:jc w:val="both"/>
        <w:rPr>
          <w:sz w:val="24"/>
          <w:szCs w:val="24"/>
        </w:rPr>
      </w:pPr>
    </w:p>
    <w:p w:rsidR="00193FDE" w:rsidRDefault="00193FDE" w:rsidP="006B2EB9">
      <w:pPr>
        <w:ind w:firstLine="708"/>
        <w:jc w:val="both"/>
        <w:rPr>
          <w:sz w:val="24"/>
          <w:szCs w:val="24"/>
        </w:rPr>
      </w:pPr>
      <w:r w:rsidRPr="0007130D">
        <w:rPr>
          <w:sz w:val="24"/>
          <w:szCs w:val="24"/>
        </w:rPr>
        <w:t>Завдяки реалізації заходів Програми будуть створені сприятливі умови для розвитку підприємництва та залучення інвестицій, розв’язання актуальних проблем, що стримують розвиток приватної ініціативи, забезпечення економічного зростання, формування і впровадження ефективної системи підтримки і захисту суб’єктів малого і</w:t>
      </w:r>
      <w:r>
        <w:rPr>
          <w:sz w:val="24"/>
          <w:szCs w:val="24"/>
        </w:rPr>
        <w:t xml:space="preserve"> середнього підприємництва. </w:t>
      </w:r>
    </w:p>
    <w:p w:rsidR="00193FDE" w:rsidRDefault="00193FDE" w:rsidP="00FB438C">
      <w:pPr>
        <w:jc w:val="both"/>
        <w:rPr>
          <w:sz w:val="24"/>
          <w:szCs w:val="24"/>
        </w:rPr>
      </w:pPr>
    </w:p>
    <w:p w:rsidR="00193FDE" w:rsidRDefault="00193FDE" w:rsidP="00ED2D3D">
      <w:pPr>
        <w:rPr>
          <w:b/>
          <w:bCs/>
          <w:color w:val="000000"/>
          <w:sz w:val="24"/>
          <w:szCs w:val="24"/>
        </w:rPr>
      </w:pPr>
      <w:r w:rsidRPr="008137DC">
        <w:rPr>
          <w:b/>
          <w:bCs/>
          <w:color w:val="000000"/>
          <w:sz w:val="24"/>
          <w:szCs w:val="24"/>
        </w:rPr>
        <w:t xml:space="preserve"> </w:t>
      </w:r>
    </w:p>
    <w:p w:rsidR="00193FDE" w:rsidRPr="00C76150" w:rsidRDefault="00193FDE" w:rsidP="009C452D">
      <w:pPr>
        <w:jc w:val="center"/>
        <w:rPr>
          <w:b/>
          <w:bCs/>
          <w:color w:val="000000"/>
          <w:sz w:val="24"/>
          <w:szCs w:val="24"/>
        </w:rPr>
      </w:pPr>
      <w:r w:rsidRPr="00C76150">
        <w:rPr>
          <w:b/>
          <w:bCs/>
          <w:color w:val="000000"/>
          <w:sz w:val="24"/>
          <w:szCs w:val="24"/>
        </w:rPr>
        <w:t>Застосовані скорочення:</w:t>
      </w:r>
    </w:p>
    <w:p w:rsidR="00193FDE" w:rsidRPr="002C7ABB" w:rsidRDefault="00193FDE" w:rsidP="009C452D">
      <w:pPr>
        <w:jc w:val="center"/>
        <w:rPr>
          <w:b/>
          <w:bCs/>
          <w:color w:val="FF0000"/>
          <w:sz w:val="24"/>
          <w:szCs w:val="24"/>
        </w:rPr>
      </w:pPr>
    </w:p>
    <w:tbl>
      <w:tblPr>
        <w:tblW w:w="0" w:type="auto"/>
        <w:tblInd w:w="2" w:type="dxa"/>
        <w:tblLook w:val="0000"/>
      </w:tblPr>
      <w:tblGrid>
        <w:gridCol w:w="3080"/>
        <w:gridCol w:w="6580"/>
      </w:tblGrid>
      <w:tr w:rsidR="00193FDE" w:rsidRPr="006E7B58">
        <w:trPr>
          <w:trHeight w:val="100"/>
        </w:trPr>
        <w:tc>
          <w:tcPr>
            <w:tcW w:w="3080" w:type="dxa"/>
          </w:tcPr>
          <w:p w:rsidR="00193FDE" w:rsidRPr="006E7B58" w:rsidRDefault="00193FDE" w:rsidP="009C452D">
            <w:pPr>
              <w:rPr>
                <w:sz w:val="24"/>
                <w:szCs w:val="24"/>
              </w:rPr>
            </w:pPr>
            <w:r>
              <w:rPr>
                <w:sz w:val="24"/>
                <w:szCs w:val="24"/>
              </w:rPr>
              <w:t>Міська рада</w:t>
            </w:r>
          </w:p>
        </w:tc>
        <w:tc>
          <w:tcPr>
            <w:tcW w:w="6580" w:type="dxa"/>
            <w:tcBorders>
              <w:left w:val="nil"/>
            </w:tcBorders>
          </w:tcPr>
          <w:p w:rsidR="00193FDE" w:rsidRPr="006E7B58" w:rsidRDefault="00193FDE" w:rsidP="009C452D">
            <w:pPr>
              <w:rPr>
                <w:sz w:val="24"/>
                <w:szCs w:val="24"/>
              </w:rPr>
            </w:pPr>
            <w:r>
              <w:rPr>
                <w:sz w:val="24"/>
                <w:szCs w:val="24"/>
              </w:rPr>
              <w:t>- Кременчуцька міська рада Кременчуцького району Полтавської обсласті</w:t>
            </w:r>
          </w:p>
        </w:tc>
      </w:tr>
      <w:tr w:rsidR="00193FDE" w:rsidRPr="006E7B58">
        <w:trPr>
          <w:trHeight w:val="100"/>
        </w:trPr>
        <w:tc>
          <w:tcPr>
            <w:tcW w:w="3080" w:type="dxa"/>
          </w:tcPr>
          <w:p w:rsidR="00193FDE" w:rsidRPr="006E7B58" w:rsidRDefault="00193FDE" w:rsidP="009C452D">
            <w:pPr>
              <w:rPr>
                <w:sz w:val="24"/>
                <w:szCs w:val="24"/>
              </w:rPr>
            </w:pPr>
            <w:r w:rsidRPr="006E7B58">
              <w:rPr>
                <w:sz w:val="24"/>
                <w:szCs w:val="24"/>
              </w:rPr>
              <w:t>МВК</w:t>
            </w:r>
          </w:p>
        </w:tc>
        <w:tc>
          <w:tcPr>
            <w:tcW w:w="6580" w:type="dxa"/>
            <w:tcBorders>
              <w:left w:val="nil"/>
            </w:tcBorders>
          </w:tcPr>
          <w:p w:rsidR="00193FDE" w:rsidRPr="006E7B58" w:rsidRDefault="00193FDE" w:rsidP="009C452D">
            <w:pPr>
              <w:rPr>
                <w:sz w:val="24"/>
                <w:szCs w:val="24"/>
              </w:rPr>
            </w:pPr>
            <w:r w:rsidRPr="006E7B58">
              <w:rPr>
                <w:sz w:val="24"/>
                <w:szCs w:val="24"/>
              </w:rPr>
              <w:t xml:space="preserve">- виконавчий комітет Кременчуцької міської ради </w:t>
            </w:r>
            <w:r w:rsidRPr="006E7B58">
              <w:rPr>
                <w:sz w:val="24"/>
                <w:szCs w:val="24"/>
                <w:lang w:val="ru-RU"/>
              </w:rPr>
              <w:t xml:space="preserve">Кременчуцького району </w:t>
            </w:r>
            <w:r w:rsidRPr="006E7B58">
              <w:rPr>
                <w:sz w:val="24"/>
                <w:szCs w:val="24"/>
              </w:rPr>
              <w:t>Полтавської області</w:t>
            </w:r>
          </w:p>
        </w:tc>
      </w:tr>
      <w:tr w:rsidR="00193FDE" w:rsidRPr="006E7B58">
        <w:trPr>
          <w:trHeight w:val="100"/>
        </w:trPr>
        <w:tc>
          <w:tcPr>
            <w:tcW w:w="3080" w:type="dxa"/>
          </w:tcPr>
          <w:p w:rsidR="00193FDE" w:rsidRPr="006E7B58" w:rsidRDefault="00193FDE" w:rsidP="009C452D">
            <w:pPr>
              <w:rPr>
                <w:sz w:val="24"/>
                <w:szCs w:val="24"/>
              </w:rPr>
            </w:pPr>
            <w:r w:rsidRPr="006E7B58">
              <w:rPr>
                <w:sz w:val="24"/>
                <w:szCs w:val="24"/>
              </w:rPr>
              <w:t>УРПТП та РП</w:t>
            </w:r>
          </w:p>
        </w:tc>
        <w:tc>
          <w:tcPr>
            <w:tcW w:w="6580" w:type="dxa"/>
            <w:tcBorders>
              <w:left w:val="nil"/>
            </w:tcBorders>
          </w:tcPr>
          <w:p w:rsidR="00193FDE" w:rsidRPr="006E7B58" w:rsidRDefault="00193FDE" w:rsidP="009C452D">
            <w:pPr>
              <w:rPr>
                <w:sz w:val="24"/>
                <w:szCs w:val="24"/>
              </w:rPr>
            </w:pPr>
            <w:r w:rsidRPr="006E7B58">
              <w:rPr>
                <w:sz w:val="24"/>
                <w:szCs w:val="24"/>
              </w:rPr>
              <w:t>- 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p w:rsidR="00193FDE" w:rsidRPr="006E7B58"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УЕ</w:t>
            </w:r>
          </w:p>
        </w:tc>
        <w:tc>
          <w:tcPr>
            <w:tcW w:w="6580" w:type="dxa"/>
            <w:tcBorders>
              <w:left w:val="nil"/>
            </w:tcBorders>
          </w:tcPr>
          <w:p w:rsidR="00193FDE" w:rsidRPr="00C76150" w:rsidRDefault="00193FDE" w:rsidP="009C452D">
            <w:pPr>
              <w:rPr>
                <w:sz w:val="24"/>
                <w:szCs w:val="24"/>
              </w:rPr>
            </w:pPr>
            <w:r w:rsidRPr="00C76150">
              <w:rPr>
                <w:sz w:val="24"/>
                <w:szCs w:val="24"/>
              </w:rPr>
              <w:t xml:space="preserve">- управління економіки виконавчого комітету Кременчуцької міської ради </w:t>
            </w:r>
            <w:r w:rsidRPr="006E7B58">
              <w:rPr>
                <w:sz w:val="24"/>
                <w:szCs w:val="24"/>
              </w:rPr>
              <w:t xml:space="preserve">Кременчуцького району </w:t>
            </w:r>
            <w:r w:rsidRPr="00C76150">
              <w:rPr>
                <w:sz w:val="24"/>
                <w:szCs w:val="24"/>
              </w:rPr>
              <w:t>Полтавської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УЗР</w:t>
            </w:r>
          </w:p>
        </w:tc>
        <w:tc>
          <w:tcPr>
            <w:tcW w:w="6580" w:type="dxa"/>
            <w:tcBorders>
              <w:left w:val="nil"/>
            </w:tcBorders>
          </w:tcPr>
          <w:p w:rsidR="00193FDE" w:rsidRPr="00C76150" w:rsidRDefault="00193FDE" w:rsidP="009C452D">
            <w:pPr>
              <w:rPr>
                <w:sz w:val="24"/>
                <w:szCs w:val="24"/>
              </w:rPr>
            </w:pPr>
            <w:r w:rsidRPr="00C76150">
              <w:rPr>
                <w:sz w:val="24"/>
                <w:szCs w:val="24"/>
              </w:rPr>
              <w:t>- управління земельних ресурсів виконавчого комітету Кременчуцької міської ради</w:t>
            </w:r>
            <w:r w:rsidRPr="006E7B58">
              <w:rPr>
                <w:sz w:val="24"/>
                <w:szCs w:val="24"/>
              </w:rPr>
              <w:t xml:space="preserve"> Кременчуцького району</w:t>
            </w:r>
            <w:r w:rsidRPr="00C76150">
              <w:rPr>
                <w:sz w:val="24"/>
                <w:szCs w:val="24"/>
              </w:rPr>
              <w:t xml:space="preserve"> Полтавської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УМА</w:t>
            </w:r>
          </w:p>
        </w:tc>
        <w:tc>
          <w:tcPr>
            <w:tcW w:w="6580" w:type="dxa"/>
            <w:tcBorders>
              <w:left w:val="nil"/>
            </w:tcBorders>
          </w:tcPr>
          <w:p w:rsidR="00193FDE" w:rsidRPr="00C76150" w:rsidRDefault="00193FDE" w:rsidP="009C452D">
            <w:pPr>
              <w:rPr>
                <w:sz w:val="24"/>
                <w:szCs w:val="24"/>
              </w:rPr>
            </w:pPr>
            <w:r w:rsidRPr="00C76150">
              <w:rPr>
                <w:sz w:val="24"/>
                <w:szCs w:val="24"/>
              </w:rPr>
              <w:t xml:space="preserve">- управління містобудування та архітектури Кременчуцької міської ради </w:t>
            </w:r>
            <w:r w:rsidRPr="006E7B58">
              <w:rPr>
                <w:sz w:val="24"/>
                <w:szCs w:val="24"/>
              </w:rPr>
              <w:t>Кременчуцького району</w:t>
            </w:r>
            <w:r>
              <w:rPr>
                <w:sz w:val="24"/>
                <w:szCs w:val="24"/>
              </w:rPr>
              <w:t xml:space="preserve"> Полтавської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УММ</w:t>
            </w:r>
          </w:p>
        </w:tc>
        <w:tc>
          <w:tcPr>
            <w:tcW w:w="6580" w:type="dxa"/>
            <w:tcBorders>
              <w:left w:val="nil"/>
            </w:tcBorders>
          </w:tcPr>
          <w:p w:rsidR="00193FDE" w:rsidRPr="00C76150" w:rsidRDefault="00193FDE" w:rsidP="009C452D">
            <w:pPr>
              <w:rPr>
                <w:sz w:val="24"/>
                <w:szCs w:val="24"/>
              </w:rPr>
            </w:pPr>
            <w:r w:rsidRPr="00C76150">
              <w:rPr>
                <w:sz w:val="24"/>
                <w:szCs w:val="24"/>
              </w:rPr>
              <w:t xml:space="preserve">- Управління міського майна Кременчуцької міської ради </w:t>
            </w:r>
            <w:r w:rsidRPr="006E7B58">
              <w:rPr>
                <w:sz w:val="24"/>
                <w:szCs w:val="24"/>
              </w:rPr>
              <w:t>Кременчуцького району</w:t>
            </w:r>
            <w:r>
              <w:rPr>
                <w:sz w:val="24"/>
                <w:szCs w:val="24"/>
              </w:rPr>
              <w:t xml:space="preserve"> </w:t>
            </w:r>
            <w:r w:rsidRPr="00C76150">
              <w:rPr>
                <w:sz w:val="24"/>
                <w:szCs w:val="24"/>
              </w:rPr>
              <w:t>Полтавської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Pr>
                <w:sz w:val="24"/>
                <w:szCs w:val="24"/>
              </w:rPr>
              <w:t>Д</w:t>
            </w:r>
            <w:r w:rsidRPr="00C76150">
              <w:rPr>
                <w:sz w:val="24"/>
                <w:szCs w:val="24"/>
              </w:rPr>
              <w:t>ЖКГ</w:t>
            </w:r>
          </w:p>
        </w:tc>
        <w:tc>
          <w:tcPr>
            <w:tcW w:w="6580" w:type="dxa"/>
            <w:tcBorders>
              <w:left w:val="nil"/>
            </w:tcBorders>
          </w:tcPr>
          <w:p w:rsidR="00193FDE" w:rsidRPr="00C76150" w:rsidRDefault="00193FDE" w:rsidP="009C452D">
            <w:pPr>
              <w:rPr>
                <w:sz w:val="24"/>
                <w:szCs w:val="24"/>
              </w:rPr>
            </w:pPr>
            <w:r w:rsidRPr="00C76150">
              <w:rPr>
                <w:sz w:val="24"/>
                <w:szCs w:val="24"/>
              </w:rPr>
              <w:t xml:space="preserve">- </w:t>
            </w:r>
            <w:r>
              <w:rPr>
                <w:sz w:val="24"/>
                <w:szCs w:val="24"/>
              </w:rPr>
              <w:t xml:space="preserve">Департамент </w:t>
            </w:r>
            <w:r w:rsidRPr="00C76150">
              <w:rPr>
                <w:sz w:val="24"/>
                <w:szCs w:val="24"/>
              </w:rPr>
              <w:t xml:space="preserve">житлово-комунального господарства Кременчуцької міської ради </w:t>
            </w:r>
            <w:r w:rsidRPr="006E7B58">
              <w:rPr>
                <w:sz w:val="24"/>
                <w:szCs w:val="24"/>
              </w:rPr>
              <w:t>Кременчуцького району</w:t>
            </w:r>
            <w:r>
              <w:rPr>
                <w:sz w:val="24"/>
                <w:szCs w:val="24"/>
              </w:rPr>
              <w:t xml:space="preserve"> </w:t>
            </w:r>
            <w:r w:rsidRPr="00C76150">
              <w:rPr>
                <w:sz w:val="24"/>
                <w:szCs w:val="24"/>
              </w:rPr>
              <w:t>Полтавської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Pr>
                <w:sz w:val="24"/>
                <w:szCs w:val="24"/>
              </w:rPr>
              <w:t>Д</w:t>
            </w:r>
            <w:r w:rsidRPr="00C76150">
              <w:rPr>
                <w:sz w:val="24"/>
                <w:szCs w:val="24"/>
              </w:rPr>
              <w:t>ДР</w:t>
            </w:r>
          </w:p>
        </w:tc>
        <w:tc>
          <w:tcPr>
            <w:tcW w:w="6580" w:type="dxa"/>
            <w:tcBorders>
              <w:left w:val="nil"/>
            </w:tcBorders>
          </w:tcPr>
          <w:p w:rsidR="00193FDE" w:rsidRPr="00C76150" w:rsidRDefault="00193FDE" w:rsidP="009C452D">
            <w:pPr>
              <w:rPr>
                <w:sz w:val="24"/>
                <w:szCs w:val="24"/>
              </w:rPr>
            </w:pPr>
            <w:r w:rsidRPr="00C76150">
              <w:rPr>
                <w:sz w:val="24"/>
                <w:szCs w:val="24"/>
              </w:rPr>
              <w:t xml:space="preserve">- </w:t>
            </w:r>
            <w:r>
              <w:rPr>
                <w:sz w:val="24"/>
                <w:szCs w:val="24"/>
              </w:rPr>
              <w:t>Департамент</w:t>
            </w:r>
            <w:r w:rsidRPr="00C76150">
              <w:rPr>
                <w:sz w:val="24"/>
                <w:szCs w:val="24"/>
              </w:rPr>
              <w:t xml:space="preserve"> державної реєстрації виконавчого комітету Кременчуцької міської ради</w:t>
            </w:r>
            <w:r w:rsidRPr="006E7B58">
              <w:rPr>
                <w:sz w:val="24"/>
                <w:szCs w:val="24"/>
              </w:rPr>
              <w:t xml:space="preserve"> Кременчуцького району</w:t>
            </w:r>
            <w:r w:rsidRPr="00C76150">
              <w:rPr>
                <w:sz w:val="24"/>
                <w:szCs w:val="24"/>
              </w:rPr>
              <w:t xml:space="preserve"> Полтавської області</w:t>
            </w: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МЦЗ</w:t>
            </w:r>
          </w:p>
        </w:tc>
        <w:tc>
          <w:tcPr>
            <w:tcW w:w="6580" w:type="dxa"/>
            <w:tcBorders>
              <w:left w:val="nil"/>
            </w:tcBorders>
          </w:tcPr>
          <w:p w:rsidR="00193FDE" w:rsidRPr="00C76150" w:rsidRDefault="00193FDE" w:rsidP="009C452D">
            <w:pPr>
              <w:rPr>
                <w:sz w:val="24"/>
                <w:szCs w:val="24"/>
              </w:rPr>
            </w:pPr>
            <w:r w:rsidRPr="00C76150">
              <w:rPr>
                <w:sz w:val="24"/>
                <w:szCs w:val="24"/>
              </w:rPr>
              <w:t>- Кременчуцький міськрайонний центр зайнятості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АСМБР</w:t>
            </w:r>
          </w:p>
        </w:tc>
        <w:tc>
          <w:tcPr>
            <w:tcW w:w="6580" w:type="dxa"/>
            <w:tcBorders>
              <w:left w:val="nil"/>
            </w:tcBorders>
          </w:tcPr>
          <w:p w:rsidR="00193FDE" w:rsidRPr="00C76150" w:rsidRDefault="00193FDE" w:rsidP="009C452D">
            <w:pPr>
              <w:rPr>
                <w:sz w:val="24"/>
                <w:szCs w:val="24"/>
              </w:rPr>
            </w:pPr>
            <w:r w:rsidRPr="00C76150">
              <w:rPr>
                <w:sz w:val="24"/>
                <w:szCs w:val="24"/>
              </w:rPr>
              <w:t>- ГО «Асоціація сприяння міжнародному бізнесу та розвитку»</w:t>
            </w: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ФПП</w:t>
            </w:r>
          </w:p>
        </w:tc>
        <w:tc>
          <w:tcPr>
            <w:tcW w:w="6580" w:type="dxa"/>
            <w:tcBorders>
              <w:left w:val="nil"/>
            </w:tcBorders>
          </w:tcPr>
          <w:p w:rsidR="00193FDE" w:rsidRPr="00C76150" w:rsidRDefault="00193FDE" w:rsidP="009C452D">
            <w:pPr>
              <w:rPr>
                <w:sz w:val="24"/>
                <w:szCs w:val="24"/>
              </w:rPr>
            </w:pPr>
            <w:r w:rsidRPr="00C76150">
              <w:rPr>
                <w:sz w:val="24"/>
                <w:szCs w:val="24"/>
              </w:rPr>
              <w:t>- фонд підтримки підприємництва</w:t>
            </w:r>
            <w:r>
              <w:rPr>
                <w:sz w:val="24"/>
                <w:szCs w:val="24"/>
              </w:rPr>
              <w:t xml:space="preserve"> при виконавчому комітеті</w:t>
            </w:r>
            <w:r w:rsidRPr="00C76150">
              <w:rPr>
                <w:sz w:val="24"/>
                <w:szCs w:val="24"/>
              </w:rPr>
              <w:t xml:space="preserve"> Кременчуцької міської ради</w:t>
            </w:r>
            <w:r w:rsidRPr="006E7B58">
              <w:rPr>
                <w:sz w:val="24"/>
                <w:szCs w:val="24"/>
              </w:rPr>
              <w:t xml:space="preserve"> Кременчуцького району</w:t>
            </w:r>
            <w:r w:rsidRPr="00C76150">
              <w:rPr>
                <w:sz w:val="24"/>
                <w:szCs w:val="24"/>
              </w:rPr>
              <w:t xml:space="preserve"> Полтавської області</w:t>
            </w:r>
          </w:p>
        </w:tc>
      </w:tr>
      <w:tr w:rsidR="00193FDE" w:rsidRPr="002C7ABB">
        <w:trPr>
          <w:trHeight w:val="100"/>
        </w:trPr>
        <w:tc>
          <w:tcPr>
            <w:tcW w:w="3080" w:type="dxa"/>
          </w:tcPr>
          <w:p w:rsidR="00193FDE" w:rsidRPr="00C76150" w:rsidRDefault="00193FDE" w:rsidP="009C452D">
            <w:pPr>
              <w:rPr>
                <w:sz w:val="24"/>
                <w:szCs w:val="24"/>
              </w:rPr>
            </w:pPr>
            <w:r w:rsidRPr="00C76150">
              <w:rPr>
                <w:sz w:val="24"/>
                <w:szCs w:val="24"/>
              </w:rPr>
              <w:t>КОДПІ</w:t>
            </w:r>
          </w:p>
        </w:tc>
        <w:tc>
          <w:tcPr>
            <w:tcW w:w="6580" w:type="dxa"/>
            <w:tcBorders>
              <w:left w:val="nil"/>
            </w:tcBorders>
          </w:tcPr>
          <w:p w:rsidR="00193FDE" w:rsidRPr="00C76150" w:rsidRDefault="00193FDE" w:rsidP="009C452D">
            <w:pPr>
              <w:rPr>
                <w:sz w:val="24"/>
                <w:szCs w:val="24"/>
              </w:rPr>
            </w:pPr>
            <w:r w:rsidRPr="00C76150">
              <w:rPr>
                <w:sz w:val="24"/>
                <w:szCs w:val="24"/>
              </w:rPr>
              <w:t>- Кременчуцька об’єднана державна податкова інспекція Головного управління ДФС у Полтавській області</w:t>
            </w:r>
          </w:p>
          <w:p w:rsidR="00193FDE" w:rsidRPr="00C76150" w:rsidRDefault="00193FDE" w:rsidP="009C452D">
            <w:pPr>
              <w:rPr>
                <w:sz w:val="24"/>
                <w:szCs w:val="24"/>
              </w:rPr>
            </w:pPr>
          </w:p>
        </w:tc>
      </w:tr>
      <w:tr w:rsidR="00193FDE" w:rsidRPr="002C7ABB">
        <w:trPr>
          <w:trHeight w:val="100"/>
        </w:trPr>
        <w:tc>
          <w:tcPr>
            <w:tcW w:w="3080" w:type="dxa"/>
          </w:tcPr>
          <w:p w:rsidR="00193FDE" w:rsidRPr="00C76150" w:rsidRDefault="00193FDE" w:rsidP="009C452D">
            <w:pPr>
              <w:rPr>
                <w:color w:val="000000"/>
                <w:sz w:val="24"/>
                <w:szCs w:val="24"/>
              </w:rPr>
            </w:pPr>
            <w:r w:rsidRPr="00C76150">
              <w:rPr>
                <w:color w:val="000000"/>
                <w:sz w:val="24"/>
                <w:szCs w:val="24"/>
              </w:rPr>
              <w:t>ЦНАП</w:t>
            </w:r>
          </w:p>
        </w:tc>
        <w:tc>
          <w:tcPr>
            <w:tcW w:w="6580" w:type="dxa"/>
            <w:tcBorders>
              <w:left w:val="nil"/>
            </w:tcBorders>
          </w:tcPr>
          <w:p w:rsidR="00193FDE" w:rsidRDefault="00193FDE" w:rsidP="009C452D">
            <w:pPr>
              <w:rPr>
                <w:color w:val="000000"/>
                <w:sz w:val="24"/>
                <w:szCs w:val="24"/>
              </w:rPr>
            </w:pPr>
            <w:r w:rsidRPr="00C76150">
              <w:rPr>
                <w:color w:val="000000"/>
                <w:sz w:val="24"/>
                <w:szCs w:val="24"/>
              </w:rPr>
              <w:t xml:space="preserve">- </w:t>
            </w:r>
            <w:r>
              <w:rPr>
                <w:color w:val="000000"/>
                <w:sz w:val="24"/>
                <w:szCs w:val="24"/>
              </w:rPr>
              <w:t xml:space="preserve">Департамент </w:t>
            </w:r>
            <w:r w:rsidRPr="00C76150">
              <w:rPr>
                <w:color w:val="000000"/>
                <w:sz w:val="24"/>
                <w:szCs w:val="24"/>
              </w:rPr>
              <w:t>Центр надання адміністративних послуг</w:t>
            </w:r>
            <w:r>
              <w:rPr>
                <w:color w:val="000000"/>
                <w:sz w:val="24"/>
                <w:szCs w:val="24"/>
              </w:rPr>
              <w:t xml:space="preserve"> у </w:t>
            </w:r>
          </w:p>
          <w:p w:rsidR="00193FDE" w:rsidRPr="00C76150" w:rsidRDefault="00193FDE" w:rsidP="009C452D">
            <w:pPr>
              <w:rPr>
                <w:color w:val="000000"/>
                <w:sz w:val="24"/>
                <w:szCs w:val="24"/>
              </w:rPr>
            </w:pPr>
            <w:r>
              <w:rPr>
                <w:color w:val="000000"/>
                <w:sz w:val="24"/>
                <w:szCs w:val="24"/>
              </w:rPr>
              <w:t>місті Кременчуці</w:t>
            </w:r>
            <w:r w:rsidRPr="00C76150">
              <w:rPr>
                <w:sz w:val="24"/>
                <w:szCs w:val="24"/>
              </w:rPr>
              <w:t xml:space="preserve"> Кременчуцької міської ради</w:t>
            </w:r>
            <w:r w:rsidRPr="006E7B58">
              <w:rPr>
                <w:sz w:val="24"/>
                <w:szCs w:val="24"/>
              </w:rPr>
              <w:t xml:space="preserve"> Кременчуцького району</w:t>
            </w:r>
            <w:r w:rsidRPr="00C76150">
              <w:rPr>
                <w:sz w:val="24"/>
                <w:szCs w:val="24"/>
              </w:rPr>
              <w:t xml:space="preserve"> Полтавської області</w:t>
            </w:r>
          </w:p>
        </w:tc>
      </w:tr>
      <w:tr w:rsidR="00193FDE" w:rsidRPr="002C7ABB">
        <w:trPr>
          <w:trHeight w:val="100"/>
        </w:trPr>
        <w:tc>
          <w:tcPr>
            <w:tcW w:w="3080" w:type="dxa"/>
          </w:tcPr>
          <w:p w:rsidR="00193FDE" w:rsidRDefault="00193FDE" w:rsidP="009C452D">
            <w:pPr>
              <w:rPr>
                <w:color w:val="000000"/>
                <w:sz w:val="24"/>
                <w:szCs w:val="24"/>
              </w:rPr>
            </w:pPr>
          </w:p>
          <w:p w:rsidR="00193FDE" w:rsidRPr="00C76150" w:rsidRDefault="00193FDE" w:rsidP="009C452D">
            <w:pPr>
              <w:rPr>
                <w:color w:val="000000"/>
                <w:sz w:val="24"/>
                <w:szCs w:val="24"/>
              </w:rPr>
            </w:pPr>
            <w:r>
              <w:rPr>
                <w:color w:val="000000"/>
                <w:sz w:val="24"/>
                <w:szCs w:val="24"/>
              </w:rPr>
              <w:t>ГО</w:t>
            </w:r>
          </w:p>
        </w:tc>
        <w:tc>
          <w:tcPr>
            <w:tcW w:w="6580" w:type="dxa"/>
            <w:tcBorders>
              <w:left w:val="nil"/>
            </w:tcBorders>
          </w:tcPr>
          <w:p w:rsidR="00193FDE" w:rsidRDefault="00193FDE" w:rsidP="009C452D">
            <w:pPr>
              <w:rPr>
                <w:color w:val="000000"/>
                <w:sz w:val="24"/>
                <w:szCs w:val="24"/>
              </w:rPr>
            </w:pPr>
          </w:p>
          <w:p w:rsidR="00193FDE" w:rsidRDefault="00193FDE" w:rsidP="009C452D">
            <w:pPr>
              <w:rPr>
                <w:color w:val="000000"/>
                <w:sz w:val="24"/>
                <w:szCs w:val="24"/>
              </w:rPr>
            </w:pPr>
          </w:p>
          <w:p w:rsidR="00193FDE" w:rsidRPr="00C76150" w:rsidRDefault="00193FDE" w:rsidP="009C452D">
            <w:pPr>
              <w:rPr>
                <w:color w:val="000000"/>
                <w:sz w:val="24"/>
                <w:szCs w:val="24"/>
              </w:rPr>
            </w:pPr>
            <w:r>
              <w:rPr>
                <w:color w:val="000000"/>
                <w:sz w:val="24"/>
                <w:szCs w:val="24"/>
              </w:rPr>
              <w:t>- громадська організація підприємців</w:t>
            </w:r>
          </w:p>
        </w:tc>
      </w:tr>
    </w:tbl>
    <w:p w:rsidR="00193FDE" w:rsidRPr="002C7ABB" w:rsidRDefault="00193FDE">
      <w:pPr>
        <w:rPr>
          <w:color w:val="FF0000"/>
          <w:sz w:val="24"/>
          <w:szCs w:val="24"/>
        </w:rPr>
      </w:pPr>
    </w:p>
    <w:p w:rsidR="00193FDE" w:rsidRPr="002C7ABB" w:rsidRDefault="00193FDE">
      <w:pPr>
        <w:rPr>
          <w:color w:val="FF0000"/>
          <w:sz w:val="24"/>
          <w:szCs w:val="24"/>
        </w:rPr>
      </w:pPr>
    </w:p>
    <w:p w:rsidR="00193FDE" w:rsidRPr="002C7ABB" w:rsidRDefault="00193FDE">
      <w:pPr>
        <w:rPr>
          <w:color w:val="FF0000"/>
          <w:sz w:val="24"/>
          <w:szCs w:val="24"/>
        </w:rPr>
      </w:pPr>
    </w:p>
    <w:sectPr w:rsidR="00193FDE" w:rsidRPr="002C7ABB" w:rsidSect="006B2EB9">
      <w:pgSz w:w="11906" w:h="16838"/>
      <w:pgMar w:top="1134" w:right="567" w:bottom="96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601D60"/>
    <w:lvl w:ilvl="0">
      <w:start w:val="1"/>
      <w:numFmt w:val="decimal"/>
      <w:lvlText w:val="%1."/>
      <w:lvlJc w:val="left"/>
      <w:pPr>
        <w:tabs>
          <w:tab w:val="num" w:pos="1492"/>
        </w:tabs>
        <w:ind w:left="1492" w:hanging="360"/>
      </w:pPr>
    </w:lvl>
  </w:abstractNum>
  <w:abstractNum w:abstractNumId="1">
    <w:nsid w:val="FFFFFF7D"/>
    <w:multiLevelType w:val="singleLevel"/>
    <w:tmpl w:val="8372207E"/>
    <w:lvl w:ilvl="0">
      <w:start w:val="1"/>
      <w:numFmt w:val="decimal"/>
      <w:lvlText w:val="%1."/>
      <w:lvlJc w:val="left"/>
      <w:pPr>
        <w:tabs>
          <w:tab w:val="num" w:pos="1209"/>
        </w:tabs>
        <w:ind w:left="1209" w:hanging="360"/>
      </w:pPr>
    </w:lvl>
  </w:abstractNum>
  <w:abstractNum w:abstractNumId="2">
    <w:nsid w:val="FFFFFF7E"/>
    <w:multiLevelType w:val="singleLevel"/>
    <w:tmpl w:val="79EA7276"/>
    <w:lvl w:ilvl="0">
      <w:start w:val="1"/>
      <w:numFmt w:val="decimal"/>
      <w:lvlText w:val="%1."/>
      <w:lvlJc w:val="left"/>
      <w:pPr>
        <w:tabs>
          <w:tab w:val="num" w:pos="926"/>
        </w:tabs>
        <w:ind w:left="926" w:hanging="360"/>
      </w:pPr>
    </w:lvl>
  </w:abstractNum>
  <w:abstractNum w:abstractNumId="3">
    <w:nsid w:val="FFFFFF7F"/>
    <w:multiLevelType w:val="singleLevel"/>
    <w:tmpl w:val="F60A738E"/>
    <w:lvl w:ilvl="0">
      <w:start w:val="1"/>
      <w:numFmt w:val="decimal"/>
      <w:lvlText w:val="%1."/>
      <w:lvlJc w:val="left"/>
      <w:pPr>
        <w:tabs>
          <w:tab w:val="num" w:pos="643"/>
        </w:tabs>
        <w:ind w:left="643" w:hanging="360"/>
      </w:pPr>
    </w:lvl>
  </w:abstractNum>
  <w:abstractNum w:abstractNumId="4">
    <w:nsid w:val="FFFFFF80"/>
    <w:multiLevelType w:val="singleLevel"/>
    <w:tmpl w:val="C4EE6AC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798238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8F2A63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6F4E29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30248BE"/>
    <w:lvl w:ilvl="0">
      <w:start w:val="1"/>
      <w:numFmt w:val="decimal"/>
      <w:lvlText w:val="%1."/>
      <w:lvlJc w:val="left"/>
      <w:pPr>
        <w:tabs>
          <w:tab w:val="num" w:pos="360"/>
        </w:tabs>
        <w:ind w:left="360" w:hanging="360"/>
      </w:pPr>
    </w:lvl>
  </w:abstractNum>
  <w:abstractNum w:abstractNumId="9">
    <w:nsid w:val="FFFFFF89"/>
    <w:multiLevelType w:val="singleLevel"/>
    <w:tmpl w:val="52A28302"/>
    <w:lvl w:ilvl="0">
      <w:start w:val="1"/>
      <w:numFmt w:val="bullet"/>
      <w:lvlText w:val=""/>
      <w:lvlJc w:val="left"/>
      <w:pPr>
        <w:tabs>
          <w:tab w:val="num" w:pos="360"/>
        </w:tabs>
        <w:ind w:left="360" w:hanging="360"/>
      </w:pPr>
      <w:rPr>
        <w:rFonts w:ascii="Symbol" w:hAnsi="Symbol" w:cs="Symbol" w:hint="default"/>
      </w:rPr>
    </w:lvl>
  </w:abstractNum>
  <w:abstractNum w:abstractNumId="10">
    <w:nsid w:val="023267AB"/>
    <w:multiLevelType w:val="hybridMultilevel"/>
    <w:tmpl w:val="C4CC6CBA"/>
    <w:lvl w:ilvl="0" w:tplc="5E5E9514">
      <w:start w:val="1"/>
      <w:numFmt w:val="bullet"/>
      <w:lvlText w:val=""/>
      <w:lvlJc w:val="left"/>
      <w:pPr>
        <w:tabs>
          <w:tab w:val="num" w:pos="0"/>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8C859D6"/>
    <w:multiLevelType w:val="hybridMultilevel"/>
    <w:tmpl w:val="850A7A50"/>
    <w:lvl w:ilvl="0" w:tplc="10EA1E8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4F6C08"/>
    <w:multiLevelType w:val="hybridMultilevel"/>
    <w:tmpl w:val="86BAFD5A"/>
    <w:lvl w:ilvl="0" w:tplc="F190C594">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D254538"/>
    <w:multiLevelType w:val="multilevel"/>
    <w:tmpl w:val="5044D1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D18737E"/>
    <w:multiLevelType w:val="hybridMultilevel"/>
    <w:tmpl w:val="09A0869A"/>
    <w:lvl w:ilvl="0" w:tplc="F4667F5A">
      <w:start w:val="10"/>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5">
    <w:nsid w:val="452B5169"/>
    <w:multiLevelType w:val="hybridMultilevel"/>
    <w:tmpl w:val="F04881FE"/>
    <w:lvl w:ilvl="0" w:tplc="1FDCA024">
      <w:start w:val="10"/>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6">
    <w:nsid w:val="46986CA1"/>
    <w:multiLevelType w:val="hybridMultilevel"/>
    <w:tmpl w:val="6840EE6A"/>
    <w:lvl w:ilvl="0" w:tplc="0419000F">
      <w:start w:val="1"/>
      <w:numFmt w:val="decimal"/>
      <w:lvlText w:val="%1."/>
      <w:lvlJc w:val="left"/>
      <w:pPr>
        <w:tabs>
          <w:tab w:val="num" w:pos="1068"/>
        </w:tabs>
        <w:ind w:left="1068"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EAC53FC"/>
    <w:multiLevelType w:val="hybridMultilevel"/>
    <w:tmpl w:val="C7689A62"/>
    <w:lvl w:ilvl="0" w:tplc="2BDAACF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7976EE"/>
    <w:multiLevelType w:val="hybridMultilevel"/>
    <w:tmpl w:val="9F8C4B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F7C27DD"/>
    <w:multiLevelType w:val="hybridMultilevel"/>
    <w:tmpl w:val="EEC0F3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92D74D0"/>
    <w:multiLevelType w:val="hybridMultilevel"/>
    <w:tmpl w:val="954064CA"/>
    <w:lvl w:ilvl="0" w:tplc="3FF4BED6">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6"/>
  </w:num>
  <w:num w:numId="8">
    <w:abstractNumId w:val="19"/>
  </w:num>
  <w:num w:numId="9">
    <w:abstractNumId w:val="18"/>
  </w:num>
  <w:num w:numId="10">
    <w:abstractNumId w:val="1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469"/>
    <w:rsid w:val="0000008E"/>
    <w:rsid w:val="00000E4A"/>
    <w:rsid w:val="00002E63"/>
    <w:rsid w:val="00002E6D"/>
    <w:rsid w:val="00012986"/>
    <w:rsid w:val="00014E55"/>
    <w:rsid w:val="00017141"/>
    <w:rsid w:val="0001758B"/>
    <w:rsid w:val="00020A4E"/>
    <w:rsid w:val="00023A6E"/>
    <w:rsid w:val="00031919"/>
    <w:rsid w:val="0003235F"/>
    <w:rsid w:val="00034412"/>
    <w:rsid w:val="000363E2"/>
    <w:rsid w:val="00042874"/>
    <w:rsid w:val="00043597"/>
    <w:rsid w:val="000452FC"/>
    <w:rsid w:val="000457CB"/>
    <w:rsid w:val="00053AF7"/>
    <w:rsid w:val="000557C2"/>
    <w:rsid w:val="00063458"/>
    <w:rsid w:val="00065691"/>
    <w:rsid w:val="0006770E"/>
    <w:rsid w:val="00070EFF"/>
    <w:rsid w:val="0007130D"/>
    <w:rsid w:val="00075DC8"/>
    <w:rsid w:val="00077044"/>
    <w:rsid w:val="00080E1C"/>
    <w:rsid w:val="00082794"/>
    <w:rsid w:val="00087344"/>
    <w:rsid w:val="000906BB"/>
    <w:rsid w:val="00090780"/>
    <w:rsid w:val="0009181B"/>
    <w:rsid w:val="00093B4A"/>
    <w:rsid w:val="000A07F8"/>
    <w:rsid w:val="000A22D3"/>
    <w:rsid w:val="000B1A3B"/>
    <w:rsid w:val="000B223B"/>
    <w:rsid w:val="000B5256"/>
    <w:rsid w:val="000C6C98"/>
    <w:rsid w:val="000D5166"/>
    <w:rsid w:val="000D596C"/>
    <w:rsid w:val="000D621E"/>
    <w:rsid w:val="000E2476"/>
    <w:rsid w:val="000E28F8"/>
    <w:rsid w:val="000E3370"/>
    <w:rsid w:val="000E4733"/>
    <w:rsid w:val="000E5982"/>
    <w:rsid w:val="000F5D73"/>
    <w:rsid w:val="00103412"/>
    <w:rsid w:val="00104017"/>
    <w:rsid w:val="001151EB"/>
    <w:rsid w:val="00115B92"/>
    <w:rsid w:val="00120DFA"/>
    <w:rsid w:val="001221E7"/>
    <w:rsid w:val="001235E6"/>
    <w:rsid w:val="001301B4"/>
    <w:rsid w:val="00131BE2"/>
    <w:rsid w:val="00136F93"/>
    <w:rsid w:val="001422EE"/>
    <w:rsid w:val="001552F4"/>
    <w:rsid w:val="001652B4"/>
    <w:rsid w:val="001666CE"/>
    <w:rsid w:val="00166936"/>
    <w:rsid w:val="00173F69"/>
    <w:rsid w:val="00175030"/>
    <w:rsid w:val="0018251A"/>
    <w:rsid w:val="00193FDE"/>
    <w:rsid w:val="001B43F3"/>
    <w:rsid w:val="001B7469"/>
    <w:rsid w:val="001D0B25"/>
    <w:rsid w:val="001D401E"/>
    <w:rsid w:val="001D569A"/>
    <w:rsid w:val="001D5E5F"/>
    <w:rsid w:val="001E396A"/>
    <w:rsid w:val="001E3C86"/>
    <w:rsid w:val="001E44E6"/>
    <w:rsid w:val="001F63D7"/>
    <w:rsid w:val="001F7AA8"/>
    <w:rsid w:val="00206233"/>
    <w:rsid w:val="00210BF0"/>
    <w:rsid w:val="002112D9"/>
    <w:rsid w:val="00215622"/>
    <w:rsid w:val="00215F36"/>
    <w:rsid w:val="00217641"/>
    <w:rsid w:val="00226E43"/>
    <w:rsid w:val="0022792D"/>
    <w:rsid w:val="00231273"/>
    <w:rsid w:val="002337F7"/>
    <w:rsid w:val="00237EE8"/>
    <w:rsid w:val="00240D01"/>
    <w:rsid w:val="002430F7"/>
    <w:rsid w:val="00243D9C"/>
    <w:rsid w:val="002618C7"/>
    <w:rsid w:val="00263FCD"/>
    <w:rsid w:val="0027116A"/>
    <w:rsid w:val="002810C6"/>
    <w:rsid w:val="00283554"/>
    <w:rsid w:val="002857C8"/>
    <w:rsid w:val="00291C34"/>
    <w:rsid w:val="00292E68"/>
    <w:rsid w:val="002A3EF9"/>
    <w:rsid w:val="002B01CF"/>
    <w:rsid w:val="002B648B"/>
    <w:rsid w:val="002C3A49"/>
    <w:rsid w:val="002C7ABB"/>
    <w:rsid w:val="002D0291"/>
    <w:rsid w:val="002D0987"/>
    <w:rsid w:val="002D2995"/>
    <w:rsid w:val="002E12B7"/>
    <w:rsid w:val="002E1440"/>
    <w:rsid w:val="002E1782"/>
    <w:rsid w:val="002E5030"/>
    <w:rsid w:val="002E5D2E"/>
    <w:rsid w:val="002F6CAA"/>
    <w:rsid w:val="0030119D"/>
    <w:rsid w:val="00303A8D"/>
    <w:rsid w:val="00303CB7"/>
    <w:rsid w:val="00306114"/>
    <w:rsid w:val="003069A3"/>
    <w:rsid w:val="00307CF3"/>
    <w:rsid w:val="00316E65"/>
    <w:rsid w:val="00326EF8"/>
    <w:rsid w:val="00330C2A"/>
    <w:rsid w:val="00333BE9"/>
    <w:rsid w:val="00347C4B"/>
    <w:rsid w:val="0035121C"/>
    <w:rsid w:val="00351630"/>
    <w:rsid w:val="0035183B"/>
    <w:rsid w:val="00353EEC"/>
    <w:rsid w:val="00361C82"/>
    <w:rsid w:val="00370DCC"/>
    <w:rsid w:val="003716BC"/>
    <w:rsid w:val="003759CF"/>
    <w:rsid w:val="00376E01"/>
    <w:rsid w:val="0039038F"/>
    <w:rsid w:val="00390ECB"/>
    <w:rsid w:val="00397ABF"/>
    <w:rsid w:val="003A4A32"/>
    <w:rsid w:val="003A4CEA"/>
    <w:rsid w:val="003D0B95"/>
    <w:rsid w:val="003D2761"/>
    <w:rsid w:val="003D4818"/>
    <w:rsid w:val="003D4A65"/>
    <w:rsid w:val="003D53A3"/>
    <w:rsid w:val="003F2A43"/>
    <w:rsid w:val="004053A4"/>
    <w:rsid w:val="004053C6"/>
    <w:rsid w:val="0040748B"/>
    <w:rsid w:val="00410671"/>
    <w:rsid w:val="00410827"/>
    <w:rsid w:val="00411B23"/>
    <w:rsid w:val="00412112"/>
    <w:rsid w:val="00412F8B"/>
    <w:rsid w:val="004130C3"/>
    <w:rsid w:val="00415A17"/>
    <w:rsid w:val="00416393"/>
    <w:rsid w:val="004259A9"/>
    <w:rsid w:val="00427AA7"/>
    <w:rsid w:val="00441F86"/>
    <w:rsid w:val="00442E9B"/>
    <w:rsid w:val="0044663F"/>
    <w:rsid w:val="00451DFB"/>
    <w:rsid w:val="00456435"/>
    <w:rsid w:val="00457373"/>
    <w:rsid w:val="004575D5"/>
    <w:rsid w:val="00460CFF"/>
    <w:rsid w:val="00465E81"/>
    <w:rsid w:val="0046691B"/>
    <w:rsid w:val="00470F47"/>
    <w:rsid w:val="0047187E"/>
    <w:rsid w:val="0047661A"/>
    <w:rsid w:val="00482FD5"/>
    <w:rsid w:val="00490C39"/>
    <w:rsid w:val="00494B0F"/>
    <w:rsid w:val="0049612A"/>
    <w:rsid w:val="004A0A61"/>
    <w:rsid w:val="004A4497"/>
    <w:rsid w:val="004A6252"/>
    <w:rsid w:val="004B06C2"/>
    <w:rsid w:val="004B5380"/>
    <w:rsid w:val="004B5D5A"/>
    <w:rsid w:val="004C5B3D"/>
    <w:rsid w:val="004D0826"/>
    <w:rsid w:val="004D1437"/>
    <w:rsid w:val="004D3E7D"/>
    <w:rsid w:val="004E0517"/>
    <w:rsid w:val="004E64AD"/>
    <w:rsid w:val="004F2E70"/>
    <w:rsid w:val="004F37FB"/>
    <w:rsid w:val="004F5428"/>
    <w:rsid w:val="004F57DE"/>
    <w:rsid w:val="00500C03"/>
    <w:rsid w:val="00501AB7"/>
    <w:rsid w:val="00501B7A"/>
    <w:rsid w:val="005039AC"/>
    <w:rsid w:val="00504DA2"/>
    <w:rsid w:val="005075DD"/>
    <w:rsid w:val="00511366"/>
    <w:rsid w:val="00511993"/>
    <w:rsid w:val="00514B82"/>
    <w:rsid w:val="00522351"/>
    <w:rsid w:val="00522FC5"/>
    <w:rsid w:val="005302D1"/>
    <w:rsid w:val="0053449D"/>
    <w:rsid w:val="005360E4"/>
    <w:rsid w:val="00541227"/>
    <w:rsid w:val="00542224"/>
    <w:rsid w:val="005433A5"/>
    <w:rsid w:val="005439AD"/>
    <w:rsid w:val="005453FC"/>
    <w:rsid w:val="005508F7"/>
    <w:rsid w:val="0055288B"/>
    <w:rsid w:val="00552E4E"/>
    <w:rsid w:val="00561597"/>
    <w:rsid w:val="0056358B"/>
    <w:rsid w:val="0056499A"/>
    <w:rsid w:val="0057179D"/>
    <w:rsid w:val="00571DDF"/>
    <w:rsid w:val="00577137"/>
    <w:rsid w:val="00582F6D"/>
    <w:rsid w:val="00587835"/>
    <w:rsid w:val="00594ADC"/>
    <w:rsid w:val="005A1952"/>
    <w:rsid w:val="005A412C"/>
    <w:rsid w:val="005A46D5"/>
    <w:rsid w:val="005B00B3"/>
    <w:rsid w:val="005B3275"/>
    <w:rsid w:val="005B61E3"/>
    <w:rsid w:val="005C4AE9"/>
    <w:rsid w:val="005C5301"/>
    <w:rsid w:val="005D13F8"/>
    <w:rsid w:val="005D36B2"/>
    <w:rsid w:val="005D523F"/>
    <w:rsid w:val="005E1A4B"/>
    <w:rsid w:val="005E32D8"/>
    <w:rsid w:val="005F587A"/>
    <w:rsid w:val="00605B0A"/>
    <w:rsid w:val="00611598"/>
    <w:rsid w:val="00612483"/>
    <w:rsid w:val="0061387F"/>
    <w:rsid w:val="00614D22"/>
    <w:rsid w:val="006202A9"/>
    <w:rsid w:val="00620542"/>
    <w:rsid w:val="006339B6"/>
    <w:rsid w:val="00642340"/>
    <w:rsid w:val="006535F1"/>
    <w:rsid w:val="006561B3"/>
    <w:rsid w:val="00661A02"/>
    <w:rsid w:val="00672F29"/>
    <w:rsid w:val="006736B5"/>
    <w:rsid w:val="00673933"/>
    <w:rsid w:val="00674BE8"/>
    <w:rsid w:val="006763D7"/>
    <w:rsid w:val="0067662B"/>
    <w:rsid w:val="006900D2"/>
    <w:rsid w:val="00691008"/>
    <w:rsid w:val="006940A3"/>
    <w:rsid w:val="006A0063"/>
    <w:rsid w:val="006A18B5"/>
    <w:rsid w:val="006A1977"/>
    <w:rsid w:val="006A1C0A"/>
    <w:rsid w:val="006A2C3D"/>
    <w:rsid w:val="006A4EDC"/>
    <w:rsid w:val="006B285D"/>
    <w:rsid w:val="006B2EB9"/>
    <w:rsid w:val="006B3705"/>
    <w:rsid w:val="006B5D53"/>
    <w:rsid w:val="006C1BBD"/>
    <w:rsid w:val="006D09E4"/>
    <w:rsid w:val="006D0E60"/>
    <w:rsid w:val="006D3672"/>
    <w:rsid w:val="006D37C0"/>
    <w:rsid w:val="006D4BF6"/>
    <w:rsid w:val="006E101A"/>
    <w:rsid w:val="006E5669"/>
    <w:rsid w:val="006E5ED6"/>
    <w:rsid w:val="006E67F8"/>
    <w:rsid w:val="006E7B58"/>
    <w:rsid w:val="006F1153"/>
    <w:rsid w:val="006F395B"/>
    <w:rsid w:val="00704D38"/>
    <w:rsid w:val="007057D3"/>
    <w:rsid w:val="00705838"/>
    <w:rsid w:val="00706D66"/>
    <w:rsid w:val="007117D4"/>
    <w:rsid w:val="007126FB"/>
    <w:rsid w:val="007152F5"/>
    <w:rsid w:val="0071622E"/>
    <w:rsid w:val="007179C1"/>
    <w:rsid w:val="00721E49"/>
    <w:rsid w:val="00732AC4"/>
    <w:rsid w:val="00735750"/>
    <w:rsid w:val="00740759"/>
    <w:rsid w:val="00740B84"/>
    <w:rsid w:val="00745CE4"/>
    <w:rsid w:val="007576B2"/>
    <w:rsid w:val="00757C6D"/>
    <w:rsid w:val="007616F0"/>
    <w:rsid w:val="00761B08"/>
    <w:rsid w:val="007629E8"/>
    <w:rsid w:val="0076400D"/>
    <w:rsid w:val="00773E1C"/>
    <w:rsid w:val="00774214"/>
    <w:rsid w:val="00774444"/>
    <w:rsid w:val="007762D5"/>
    <w:rsid w:val="00776350"/>
    <w:rsid w:val="00776815"/>
    <w:rsid w:val="00786FF0"/>
    <w:rsid w:val="00787262"/>
    <w:rsid w:val="00791DAE"/>
    <w:rsid w:val="00794EEF"/>
    <w:rsid w:val="007A02D8"/>
    <w:rsid w:val="007A1B28"/>
    <w:rsid w:val="007A1CF7"/>
    <w:rsid w:val="007A1F61"/>
    <w:rsid w:val="007A3EFF"/>
    <w:rsid w:val="007A4A1C"/>
    <w:rsid w:val="007A5F7E"/>
    <w:rsid w:val="007A79E5"/>
    <w:rsid w:val="007B0CF2"/>
    <w:rsid w:val="007B40CA"/>
    <w:rsid w:val="007C04C0"/>
    <w:rsid w:val="007C24C0"/>
    <w:rsid w:val="007C4705"/>
    <w:rsid w:val="007D03B9"/>
    <w:rsid w:val="007D1B7F"/>
    <w:rsid w:val="007D2896"/>
    <w:rsid w:val="007D6EA1"/>
    <w:rsid w:val="007E155D"/>
    <w:rsid w:val="007E5B34"/>
    <w:rsid w:val="007F537F"/>
    <w:rsid w:val="00800270"/>
    <w:rsid w:val="00801413"/>
    <w:rsid w:val="00803B56"/>
    <w:rsid w:val="008049F6"/>
    <w:rsid w:val="008051C7"/>
    <w:rsid w:val="00811374"/>
    <w:rsid w:val="008137DC"/>
    <w:rsid w:val="00815EC0"/>
    <w:rsid w:val="008173E5"/>
    <w:rsid w:val="008228F8"/>
    <w:rsid w:val="008238CB"/>
    <w:rsid w:val="00831B8D"/>
    <w:rsid w:val="00831C20"/>
    <w:rsid w:val="00837057"/>
    <w:rsid w:val="008428AD"/>
    <w:rsid w:val="0084573D"/>
    <w:rsid w:val="008466B0"/>
    <w:rsid w:val="00851B14"/>
    <w:rsid w:val="0085505A"/>
    <w:rsid w:val="00860371"/>
    <w:rsid w:val="00863AB5"/>
    <w:rsid w:val="00870C34"/>
    <w:rsid w:val="0087692E"/>
    <w:rsid w:val="00877DFB"/>
    <w:rsid w:val="008840B6"/>
    <w:rsid w:val="008845F6"/>
    <w:rsid w:val="00885814"/>
    <w:rsid w:val="0088726F"/>
    <w:rsid w:val="00887FDE"/>
    <w:rsid w:val="00896FC0"/>
    <w:rsid w:val="008A1725"/>
    <w:rsid w:val="008A6A69"/>
    <w:rsid w:val="008B064F"/>
    <w:rsid w:val="008B3960"/>
    <w:rsid w:val="008B43C3"/>
    <w:rsid w:val="008B5CEE"/>
    <w:rsid w:val="008B678C"/>
    <w:rsid w:val="008C04F6"/>
    <w:rsid w:val="008C1CF2"/>
    <w:rsid w:val="008C23BA"/>
    <w:rsid w:val="008C2C04"/>
    <w:rsid w:val="008C64BD"/>
    <w:rsid w:val="008C7F82"/>
    <w:rsid w:val="008D25FB"/>
    <w:rsid w:val="008D2C1A"/>
    <w:rsid w:val="008D503A"/>
    <w:rsid w:val="008E1661"/>
    <w:rsid w:val="008E3432"/>
    <w:rsid w:val="008E7ADB"/>
    <w:rsid w:val="008E7D04"/>
    <w:rsid w:val="008F497E"/>
    <w:rsid w:val="009001EC"/>
    <w:rsid w:val="00902D24"/>
    <w:rsid w:val="009132CB"/>
    <w:rsid w:val="00916B0F"/>
    <w:rsid w:val="009215B6"/>
    <w:rsid w:val="00921962"/>
    <w:rsid w:val="0092498B"/>
    <w:rsid w:val="00925131"/>
    <w:rsid w:val="00930FC3"/>
    <w:rsid w:val="009347E2"/>
    <w:rsid w:val="0094048C"/>
    <w:rsid w:val="00940B98"/>
    <w:rsid w:val="00941093"/>
    <w:rsid w:val="00943426"/>
    <w:rsid w:val="00945BEB"/>
    <w:rsid w:val="00950889"/>
    <w:rsid w:val="00951EEB"/>
    <w:rsid w:val="009541F2"/>
    <w:rsid w:val="00955AE7"/>
    <w:rsid w:val="00961610"/>
    <w:rsid w:val="00965E70"/>
    <w:rsid w:val="0097642B"/>
    <w:rsid w:val="009774C6"/>
    <w:rsid w:val="00984B7C"/>
    <w:rsid w:val="00985A94"/>
    <w:rsid w:val="00991E25"/>
    <w:rsid w:val="009922C7"/>
    <w:rsid w:val="00995A08"/>
    <w:rsid w:val="00995ABF"/>
    <w:rsid w:val="009962B5"/>
    <w:rsid w:val="00996AE7"/>
    <w:rsid w:val="009974C2"/>
    <w:rsid w:val="009A0535"/>
    <w:rsid w:val="009A717E"/>
    <w:rsid w:val="009A768F"/>
    <w:rsid w:val="009B3DF0"/>
    <w:rsid w:val="009C2C44"/>
    <w:rsid w:val="009C452D"/>
    <w:rsid w:val="009D045E"/>
    <w:rsid w:val="009D098D"/>
    <w:rsid w:val="009D2C5D"/>
    <w:rsid w:val="009D419F"/>
    <w:rsid w:val="009E5237"/>
    <w:rsid w:val="009E68CE"/>
    <w:rsid w:val="009E78BD"/>
    <w:rsid w:val="009F0E24"/>
    <w:rsid w:val="009F3CD3"/>
    <w:rsid w:val="00A00012"/>
    <w:rsid w:val="00A01E4C"/>
    <w:rsid w:val="00A02652"/>
    <w:rsid w:val="00A02A94"/>
    <w:rsid w:val="00A066A6"/>
    <w:rsid w:val="00A06FB1"/>
    <w:rsid w:val="00A11EF3"/>
    <w:rsid w:val="00A22813"/>
    <w:rsid w:val="00A279BC"/>
    <w:rsid w:val="00A30B02"/>
    <w:rsid w:val="00A3223E"/>
    <w:rsid w:val="00A3230B"/>
    <w:rsid w:val="00A32A06"/>
    <w:rsid w:val="00A348ED"/>
    <w:rsid w:val="00A34F09"/>
    <w:rsid w:val="00A37148"/>
    <w:rsid w:val="00A378EE"/>
    <w:rsid w:val="00A421CA"/>
    <w:rsid w:val="00A43C4F"/>
    <w:rsid w:val="00A44999"/>
    <w:rsid w:val="00A47E11"/>
    <w:rsid w:val="00A50658"/>
    <w:rsid w:val="00A5082A"/>
    <w:rsid w:val="00A54220"/>
    <w:rsid w:val="00A5469C"/>
    <w:rsid w:val="00A63AF5"/>
    <w:rsid w:val="00A645CC"/>
    <w:rsid w:val="00A65C96"/>
    <w:rsid w:val="00A67766"/>
    <w:rsid w:val="00A70925"/>
    <w:rsid w:val="00A725C7"/>
    <w:rsid w:val="00A77C56"/>
    <w:rsid w:val="00A85516"/>
    <w:rsid w:val="00A85AA7"/>
    <w:rsid w:val="00A91062"/>
    <w:rsid w:val="00A939AC"/>
    <w:rsid w:val="00A96386"/>
    <w:rsid w:val="00A9680B"/>
    <w:rsid w:val="00A977BC"/>
    <w:rsid w:val="00AA6738"/>
    <w:rsid w:val="00AA6CB1"/>
    <w:rsid w:val="00AE539F"/>
    <w:rsid w:val="00AE64D4"/>
    <w:rsid w:val="00AE69D0"/>
    <w:rsid w:val="00AE7EA2"/>
    <w:rsid w:val="00AF02F5"/>
    <w:rsid w:val="00AF179A"/>
    <w:rsid w:val="00AF1A93"/>
    <w:rsid w:val="00AF1FE4"/>
    <w:rsid w:val="00AF2996"/>
    <w:rsid w:val="00AF4680"/>
    <w:rsid w:val="00AF68C5"/>
    <w:rsid w:val="00B02808"/>
    <w:rsid w:val="00B06BC8"/>
    <w:rsid w:val="00B07A00"/>
    <w:rsid w:val="00B07DCF"/>
    <w:rsid w:val="00B1129C"/>
    <w:rsid w:val="00B11B36"/>
    <w:rsid w:val="00B21267"/>
    <w:rsid w:val="00B23107"/>
    <w:rsid w:val="00B24A10"/>
    <w:rsid w:val="00B30C03"/>
    <w:rsid w:val="00B427A4"/>
    <w:rsid w:val="00B43C90"/>
    <w:rsid w:val="00B505ED"/>
    <w:rsid w:val="00B50F1D"/>
    <w:rsid w:val="00B5153F"/>
    <w:rsid w:val="00B5338A"/>
    <w:rsid w:val="00B5355C"/>
    <w:rsid w:val="00B53A85"/>
    <w:rsid w:val="00B620DB"/>
    <w:rsid w:val="00B70C27"/>
    <w:rsid w:val="00B741B7"/>
    <w:rsid w:val="00B776A4"/>
    <w:rsid w:val="00B801E3"/>
    <w:rsid w:val="00B83DE7"/>
    <w:rsid w:val="00B85A10"/>
    <w:rsid w:val="00B85B5C"/>
    <w:rsid w:val="00B905B9"/>
    <w:rsid w:val="00B911AD"/>
    <w:rsid w:val="00B943F3"/>
    <w:rsid w:val="00B945F4"/>
    <w:rsid w:val="00BA009F"/>
    <w:rsid w:val="00BA682D"/>
    <w:rsid w:val="00BC0396"/>
    <w:rsid w:val="00BC0DC7"/>
    <w:rsid w:val="00BC1E7A"/>
    <w:rsid w:val="00BC3FFB"/>
    <w:rsid w:val="00BC5AFC"/>
    <w:rsid w:val="00BC69ED"/>
    <w:rsid w:val="00BD3A9F"/>
    <w:rsid w:val="00BD5377"/>
    <w:rsid w:val="00BD55B9"/>
    <w:rsid w:val="00BD73C3"/>
    <w:rsid w:val="00BE0F6C"/>
    <w:rsid w:val="00BE2DDC"/>
    <w:rsid w:val="00BE5FED"/>
    <w:rsid w:val="00BF03EC"/>
    <w:rsid w:val="00BF4364"/>
    <w:rsid w:val="00BF65D4"/>
    <w:rsid w:val="00C01D3E"/>
    <w:rsid w:val="00C03597"/>
    <w:rsid w:val="00C05309"/>
    <w:rsid w:val="00C13C06"/>
    <w:rsid w:val="00C1694E"/>
    <w:rsid w:val="00C31E7D"/>
    <w:rsid w:val="00C331BE"/>
    <w:rsid w:val="00C34C7E"/>
    <w:rsid w:val="00C4551F"/>
    <w:rsid w:val="00C53DC9"/>
    <w:rsid w:val="00C566A3"/>
    <w:rsid w:val="00C57D20"/>
    <w:rsid w:val="00C6266B"/>
    <w:rsid w:val="00C62974"/>
    <w:rsid w:val="00C63436"/>
    <w:rsid w:val="00C64895"/>
    <w:rsid w:val="00C70A04"/>
    <w:rsid w:val="00C76150"/>
    <w:rsid w:val="00C80239"/>
    <w:rsid w:val="00C804EB"/>
    <w:rsid w:val="00C8417E"/>
    <w:rsid w:val="00C917C4"/>
    <w:rsid w:val="00C94B5B"/>
    <w:rsid w:val="00CA0DEF"/>
    <w:rsid w:val="00CA2E48"/>
    <w:rsid w:val="00CA3030"/>
    <w:rsid w:val="00CC10A1"/>
    <w:rsid w:val="00CC38DA"/>
    <w:rsid w:val="00CD03D2"/>
    <w:rsid w:val="00CE456A"/>
    <w:rsid w:val="00CE6F9A"/>
    <w:rsid w:val="00CF0D08"/>
    <w:rsid w:val="00CF2040"/>
    <w:rsid w:val="00CF2940"/>
    <w:rsid w:val="00CF483E"/>
    <w:rsid w:val="00CF7CC9"/>
    <w:rsid w:val="00D00111"/>
    <w:rsid w:val="00D02A74"/>
    <w:rsid w:val="00D053AD"/>
    <w:rsid w:val="00D11626"/>
    <w:rsid w:val="00D1322D"/>
    <w:rsid w:val="00D218CE"/>
    <w:rsid w:val="00D21C76"/>
    <w:rsid w:val="00D32D65"/>
    <w:rsid w:val="00D332DA"/>
    <w:rsid w:val="00D33CF7"/>
    <w:rsid w:val="00D36F47"/>
    <w:rsid w:val="00D37AD6"/>
    <w:rsid w:val="00D40296"/>
    <w:rsid w:val="00D414AB"/>
    <w:rsid w:val="00D44BE4"/>
    <w:rsid w:val="00D4581C"/>
    <w:rsid w:val="00D507AC"/>
    <w:rsid w:val="00D50B70"/>
    <w:rsid w:val="00D53B3B"/>
    <w:rsid w:val="00D61818"/>
    <w:rsid w:val="00D62983"/>
    <w:rsid w:val="00D64C50"/>
    <w:rsid w:val="00D738C9"/>
    <w:rsid w:val="00D73C4D"/>
    <w:rsid w:val="00D7528A"/>
    <w:rsid w:val="00D76BC0"/>
    <w:rsid w:val="00D85AAC"/>
    <w:rsid w:val="00D913F4"/>
    <w:rsid w:val="00DA2C0D"/>
    <w:rsid w:val="00DA2ECC"/>
    <w:rsid w:val="00DB3913"/>
    <w:rsid w:val="00DB5A74"/>
    <w:rsid w:val="00DC3EF2"/>
    <w:rsid w:val="00DC40B0"/>
    <w:rsid w:val="00DC4EF7"/>
    <w:rsid w:val="00DC4FCE"/>
    <w:rsid w:val="00DD28F9"/>
    <w:rsid w:val="00DD6A3D"/>
    <w:rsid w:val="00DD6A44"/>
    <w:rsid w:val="00DE4F26"/>
    <w:rsid w:val="00DE644B"/>
    <w:rsid w:val="00DF04EE"/>
    <w:rsid w:val="00DF3925"/>
    <w:rsid w:val="00DF49E6"/>
    <w:rsid w:val="00E01234"/>
    <w:rsid w:val="00E073BD"/>
    <w:rsid w:val="00E11B7B"/>
    <w:rsid w:val="00E15031"/>
    <w:rsid w:val="00E161E1"/>
    <w:rsid w:val="00E21C8A"/>
    <w:rsid w:val="00E23216"/>
    <w:rsid w:val="00E238AE"/>
    <w:rsid w:val="00E322EC"/>
    <w:rsid w:val="00E348DF"/>
    <w:rsid w:val="00E353E8"/>
    <w:rsid w:val="00E37E37"/>
    <w:rsid w:val="00E42F1F"/>
    <w:rsid w:val="00E47BCC"/>
    <w:rsid w:val="00E52678"/>
    <w:rsid w:val="00E5385B"/>
    <w:rsid w:val="00E5790E"/>
    <w:rsid w:val="00E62EEA"/>
    <w:rsid w:val="00E74B26"/>
    <w:rsid w:val="00E75761"/>
    <w:rsid w:val="00E76E83"/>
    <w:rsid w:val="00E939AC"/>
    <w:rsid w:val="00EA00BF"/>
    <w:rsid w:val="00EA31CA"/>
    <w:rsid w:val="00EC149F"/>
    <w:rsid w:val="00EC7E6D"/>
    <w:rsid w:val="00ED11F4"/>
    <w:rsid w:val="00ED2D3D"/>
    <w:rsid w:val="00ED347B"/>
    <w:rsid w:val="00ED7BB6"/>
    <w:rsid w:val="00EE697D"/>
    <w:rsid w:val="00EE716C"/>
    <w:rsid w:val="00EF0A09"/>
    <w:rsid w:val="00EF5935"/>
    <w:rsid w:val="00EF5F24"/>
    <w:rsid w:val="00F0069D"/>
    <w:rsid w:val="00F01E75"/>
    <w:rsid w:val="00F0204C"/>
    <w:rsid w:val="00F0278C"/>
    <w:rsid w:val="00F037DD"/>
    <w:rsid w:val="00F0404D"/>
    <w:rsid w:val="00F07795"/>
    <w:rsid w:val="00F12DFE"/>
    <w:rsid w:val="00F151AF"/>
    <w:rsid w:val="00F1673B"/>
    <w:rsid w:val="00F1762A"/>
    <w:rsid w:val="00F21F2A"/>
    <w:rsid w:val="00F24747"/>
    <w:rsid w:val="00F27781"/>
    <w:rsid w:val="00F4222E"/>
    <w:rsid w:val="00F42354"/>
    <w:rsid w:val="00F42365"/>
    <w:rsid w:val="00F433DB"/>
    <w:rsid w:val="00F45F3A"/>
    <w:rsid w:val="00F47AE1"/>
    <w:rsid w:val="00F53BA3"/>
    <w:rsid w:val="00F61876"/>
    <w:rsid w:val="00F6624A"/>
    <w:rsid w:val="00F66FA1"/>
    <w:rsid w:val="00F7061F"/>
    <w:rsid w:val="00F70AC9"/>
    <w:rsid w:val="00F72497"/>
    <w:rsid w:val="00F734EA"/>
    <w:rsid w:val="00F739D2"/>
    <w:rsid w:val="00F76AFF"/>
    <w:rsid w:val="00F801DD"/>
    <w:rsid w:val="00F80E85"/>
    <w:rsid w:val="00F831A4"/>
    <w:rsid w:val="00F835A3"/>
    <w:rsid w:val="00F918DB"/>
    <w:rsid w:val="00F94F08"/>
    <w:rsid w:val="00F97CFF"/>
    <w:rsid w:val="00FA219F"/>
    <w:rsid w:val="00FA33BE"/>
    <w:rsid w:val="00FA7153"/>
    <w:rsid w:val="00FB2EF7"/>
    <w:rsid w:val="00FB35B5"/>
    <w:rsid w:val="00FB438C"/>
    <w:rsid w:val="00FB5118"/>
    <w:rsid w:val="00FC1E49"/>
    <w:rsid w:val="00FC222F"/>
    <w:rsid w:val="00FC32E2"/>
    <w:rsid w:val="00FC549C"/>
    <w:rsid w:val="00FD262C"/>
    <w:rsid w:val="00FD695C"/>
    <w:rsid w:val="00FE1E36"/>
    <w:rsid w:val="00FE2B0D"/>
    <w:rsid w:val="00FE4AB1"/>
    <w:rsid w:val="00FF0ADB"/>
    <w:rsid w:val="00FF6828"/>
    <w:rsid w:val="00FF77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630"/>
    <w:rPr>
      <w:sz w:val="28"/>
      <w:szCs w:val="28"/>
      <w:lang w:val="uk-UA"/>
    </w:rPr>
  </w:style>
  <w:style w:type="paragraph" w:styleId="Heading1">
    <w:name w:val="heading 1"/>
    <w:basedOn w:val="Normal"/>
    <w:next w:val="Normal"/>
    <w:link w:val="Heading1Char"/>
    <w:uiPriority w:val="99"/>
    <w:qFormat/>
    <w:locked/>
    <w:rsid w:val="00002E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02E6D"/>
    <w:pPr>
      <w:keepNext/>
      <w:spacing w:before="240" w:after="60"/>
      <w:outlineLvl w:val="1"/>
    </w:pPr>
    <w:rPr>
      <w:rFonts w:ascii="Arial" w:hAnsi="Arial" w:cs="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C39"/>
    <w:rPr>
      <w:rFonts w:ascii="Cambria" w:hAnsi="Cambria" w:cs="Cambria"/>
      <w:b/>
      <w:bCs/>
      <w:kern w:val="32"/>
      <w:sz w:val="32"/>
      <w:szCs w:val="32"/>
      <w:lang w:val="uk-UA"/>
    </w:rPr>
  </w:style>
  <w:style w:type="character" w:customStyle="1" w:styleId="Heading2Char">
    <w:name w:val="Heading 2 Char"/>
    <w:basedOn w:val="DefaultParagraphFont"/>
    <w:link w:val="Heading2"/>
    <w:uiPriority w:val="99"/>
    <w:semiHidden/>
    <w:locked/>
    <w:rsid w:val="00490C39"/>
    <w:rPr>
      <w:rFonts w:ascii="Cambria" w:hAnsi="Cambria" w:cs="Cambria"/>
      <w:b/>
      <w:bCs/>
      <w:i/>
      <w:iCs/>
      <w:sz w:val="28"/>
      <w:szCs w:val="28"/>
      <w:lang w:val="uk-UA"/>
    </w:rPr>
  </w:style>
  <w:style w:type="paragraph" w:customStyle="1" w:styleId="a">
    <w:name w:val="Знак Знак Знак Знак Знак Знак Знак"/>
    <w:basedOn w:val="Normal"/>
    <w:uiPriority w:val="99"/>
    <w:rsid w:val="001B7469"/>
    <w:rPr>
      <w:rFonts w:ascii="Verdana" w:hAnsi="Verdana" w:cs="Verdana"/>
      <w:sz w:val="20"/>
      <w:szCs w:val="20"/>
      <w:lang w:val="en-US" w:eastAsia="en-US"/>
    </w:rPr>
  </w:style>
  <w:style w:type="table" w:styleId="TableGrid">
    <w:name w:val="Table Grid"/>
    <w:basedOn w:val="TableNormal"/>
    <w:uiPriority w:val="99"/>
    <w:rsid w:val="001B74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B7469"/>
    <w:rPr>
      <w:b/>
      <w:bCs/>
    </w:rPr>
  </w:style>
  <w:style w:type="paragraph" w:customStyle="1" w:styleId="a0">
    <w:name w:val="Знак Знак Знак"/>
    <w:basedOn w:val="Normal"/>
    <w:uiPriority w:val="99"/>
    <w:rsid w:val="008466B0"/>
    <w:rPr>
      <w:rFonts w:ascii="Verdana" w:hAnsi="Verdana" w:cs="Verdana"/>
      <w:sz w:val="20"/>
      <w:szCs w:val="20"/>
      <w:lang w:val="en-US" w:eastAsia="en-US"/>
    </w:rPr>
  </w:style>
  <w:style w:type="paragraph" w:customStyle="1" w:styleId="1">
    <w:name w:val="Знак Знак Знак Знак Знак Знак Знак1"/>
    <w:basedOn w:val="Normal"/>
    <w:uiPriority w:val="99"/>
    <w:rsid w:val="00A645CC"/>
    <w:rPr>
      <w:rFonts w:ascii="Verdana" w:hAnsi="Verdana" w:cs="Verdana"/>
      <w:sz w:val="20"/>
      <w:szCs w:val="20"/>
      <w:lang w:val="en-US" w:eastAsia="en-US"/>
    </w:rPr>
  </w:style>
  <w:style w:type="paragraph" w:styleId="BodyTextIndent">
    <w:name w:val="Body Text Indent"/>
    <w:basedOn w:val="Normal"/>
    <w:link w:val="BodyTextIndentChar"/>
    <w:uiPriority w:val="99"/>
    <w:rsid w:val="00A645CC"/>
    <w:pPr>
      <w:spacing w:after="120"/>
      <w:ind w:left="283"/>
    </w:pPr>
  </w:style>
  <w:style w:type="character" w:customStyle="1" w:styleId="BodyTextIndentChar">
    <w:name w:val="Body Text Indent Char"/>
    <w:basedOn w:val="DefaultParagraphFont"/>
    <w:link w:val="BodyTextIndent"/>
    <w:uiPriority w:val="99"/>
    <w:semiHidden/>
    <w:locked/>
    <w:rsid w:val="00A96386"/>
    <w:rPr>
      <w:sz w:val="28"/>
      <w:szCs w:val="28"/>
      <w:lang w:val="uk-UA"/>
    </w:rPr>
  </w:style>
  <w:style w:type="paragraph" w:styleId="NormalWeb">
    <w:name w:val="Normal (Web)"/>
    <w:basedOn w:val="Normal"/>
    <w:link w:val="NormalWebChar"/>
    <w:uiPriority w:val="99"/>
    <w:rsid w:val="00CF2940"/>
    <w:pPr>
      <w:spacing w:before="100" w:beforeAutospacing="1" w:after="100" w:afterAutospacing="1"/>
    </w:pPr>
    <w:rPr>
      <w:sz w:val="24"/>
      <w:szCs w:val="24"/>
      <w:lang w:val="ru-RU"/>
    </w:rPr>
  </w:style>
  <w:style w:type="paragraph" w:styleId="BodyText">
    <w:name w:val="Body Text"/>
    <w:basedOn w:val="Normal"/>
    <w:link w:val="BodyTextChar"/>
    <w:uiPriority w:val="99"/>
    <w:rsid w:val="008B678C"/>
  </w:style>
  <w:style w:type="character" w:customStyle="1" w:styleId="BodyTextChar">
    <w:name w:val="Body Text Char"/>
    <w:basedOn w:val="DefaultParagraphFont"/>
    <w:link w:val="BodyText"/>
    <w:uiPriority w:val="99"/>
    <w:semiHidden/>
    <w:locked/>
    <w:rsid w:val="00A96386"/>
    <w:rPr>
      <w:sz w:val="28"/>
      <w:szCs w:val="28"/>
      <w:lang w:val="uk-UA"/>
    </w:rPr>
  </w:style>
  <w:style w:type="paragraph" w:customStyle="1" w:styleId="10">
    <w:name w:val="Знак Знак Знак Знак Знак Знак Знак Знак Знак Знак Знак1"/>
    <w:basedOn w:val="Normal"/>
    <w:uiPriority w:val="99"/>
    <w:rsid w:val="008B678C"/>
    <w:rPr>
      <w:rFonts w:ascii="Verdana" w:hAnsi="Verdana" w:cs="Verdana"/>
      <w:sz w:val="20"/>
      <w:szCs w:val="20"/>
      <w:lang w:val="en-US" w:eastAsia="en-US"/>
    </w:rPr>
  </w:style>
  <w:style w:type="paragraph" w:customStyle="1" w:styleId="2">
    <w:name w:val="Знак Знак Знак Знак Знак Знак Знак2"/>
    <w:basedOn w:val="Normal"/>
    <w:uiPriority w:val="99"/>
    <w:rsid w:val="00F21F2A"/>
    <w:rPr>
      <w:rFonts w:ascii="Verdana" w:hAnsi="Verdana" w:cs="Verdana"/>
      <w:sz w:val="20"/>
      <w:szCs w:val="20"/>
      <w:lang w:val="en-US" w:eastAsia="en-US"/>
    </w:rPr>
  </w:style>
  <w:style w:type="character" w:customStyle="1" w:styleId="apple-converted-space">
    <w:name w:val="apple-converted-space"/>
    <w:basedOn w:val="DefaultParagraphFont"/>
    <w:uiPriority w:val="99"/>
    <w:rsid w:val="005508F7"/>
  </w:style>
  <w:style w:type="paragraph" w:customStyle="1" w:styleId="11">
    <w:name w:val="Знак Знак Знак1"/>
    <w:basedOn w:val="Normal"/>
    <w:uiPriority w:val="99"/>
    <w:rsid w:val="00DD6A44"/>
    <w:rPr>
      <w:rFonts w:ascii="Verdana" w:hAnsi="Verdana" w:cs="Verdana"/>
      <w:sz w:val="20"/>
      <w:szCs w:val="20"/>
      <w:lang w:val="en-US" w:eastAsia="en-US"/>
    </w:rPr>
  </w:style>
  <w:style w:type="paragraph" w:customStyle="1" w:styleId="12">
    <w:name w:val="Знак Знак1"/>
    <w:basedOn w:val="Normal"/>
    <w:uiPriority w:val="99"/>
    <w:rsid w:val="00803B56"/>
    <w:rPr>
      <w:rFonts w:ascii="Verdana" w:hAnsi="Verdana" w:cs="Verdana"/>
      <w:sz w:val="20"/>
      <w:szCs w:val="20"/>
      <w:lang w:val="en-US" w:eastAsia="en-US"/>
    </w:rPr>
  </w:style>
  <w:style w:type="paragraph" w:styleId="ListParagraph">
    <w:name w:val="List Paragraph"/>
    <w:basedOn w:val="Normal"/>
    <w:uiPriority w:val="99"/>
    <w:qFormat/>
    <w:rsid w:val="001422EE"/>
    <w:pPr>
      <w:ind w:left="720"/>
    </w:pPr>
  </w:style>
  <w:style w:type="paragraph" w:customStyle="1" w:styleId="a1">
    <w:name w:val="Нормальний текст"/>
    <w:basedOn w:val="Normal"/>
    <w:uiPriority w:val="99"/>
    <w:rsid w:val="00023A6E"/>
    <w:pPr>
      <w:spacing w:before="120"/>
      <w:ind w:firstLine="567"/>
    </w:pPr>
    <w:rPr>
      <w:rFonts w:ascii="Antiqua" w:hAnsi="Antiqua" w:cs="Antiqua"/>
      <w:sz w:val="26"/>
      <w:szCs w:val="26"/>
    </w:rPr>
  </w:style>
  <w:style w:type="character" w:customStyle="1" w:styleId="a2">
    <w:name w:val="Основной текст_"/>
    <w:basedOn w:val="DefaultParagraphFont"/>
    <w:uiPriority w:val="99"/>
    <w:rsid w:val="007629E8"/>
    <w:rPr>
      <w:sz w:val="25"/>
      <w:szCs w:val="25"/>
    </w:rPr>
  </w:style>
  <w:style w:type="paragraph" w:customStyle="1" w:styleId="3">
    <w:name w:val="Знак Знак Знак Знак Знак Знак Знак3"/>
    <w:basedOn w:val="Normal"/>
    <w:uiPriority w:val="99"/>
    <w:rsid w:val="007A79E5"/>
    <w:rPr>
      <w:rFonts w:ascii="Verdana" w:hAnsi="Verdana" w:cs="Verdana"/>
      <w:sz w:val="20"/>
      <w:szCs w:val="20"/>
      <w:lang w:val="en-US" w:eastAsia="en-US"/>
    </w:rPr>
  </w:style>
  <w:style w:type="paragraph" w:customStyle="1" w:styleId="a3">
    <w:name w:val="Знак"/>
    <w:basedOn w:val="Normal"/>
    <w:uiPriority w:val="99"/>
    <w:rsid w:val="00316E65"/>
    <w:rPr>
      <w:rFonts w:ascii="Verdana" w:hAnsi="Verdana" w:cs="Verdana"/>
      <w:sz w:val="20"/>
      <w:szCs w:val="20"/>
      <w:lang w:val="en-US" w:eastAsia="en-US"/>
    </w:rPr>
  </w:style>
  <w:style w:type="paragraph" w:customStyle="1" w:styleId="110">
    <w:name w:val="Знак Знак11"/>
    <w:basedOn w:val="Normal"/>
    <w:uiPriority w:val="99"/>
    <w:rsid w:val="00E74B26"/>
    <w:rPr>
      <w:rFonts w:ascii="Verdana" w:hAnsi="Verdana" w:cs="Verdana"/>
      <w:sz w:val="20"/>
      <w:szCs w:val="20"/>
      <w:lang w:val="en-US" w:eastAsia="en-US"/>
    </w:rPr>
  </w:style>
  <w:style w:type="paragraph" w:customStyle="1" w:styleId="4">
    <w:name w:val="Знак Знак Знак Знак Знак Знак Знак4"/>
    <w:basedOn w:val="Normal"/>
    <w:uiPriority w:val="99"/>
    <w:rsid w:val="009974C2"/>
    <w:rPr>
      <w:rFonts w:ascii="Verdana" w:hAnsi="Verdana" w:cs="Verdana"/>
      <w:sz w:val="20"/>
      <w:szCs w:val="20"/>
      <w:lang w:val="en-US" w:eastAsia="en-US"/>
    </w:rPr>
  </w:style>
  <w:style w:type="paragraph" w:customStyle="1" w:styleId="a4">
    <w:name w:val="Абзац списка"/>
    <w:basedOn w:val="Normal"/>
    <w:uiPriority w:val="99"/>
    <w:rsid w:val="002E5D2E"/>
    <w:pPr>
      <w:spacing w:after="200" w:line="276" w:lineRule="auto"/>
      <w:ind w:left="720"/>
    </w:pPr>
    <w:rPr>
      <w:lang w:val="en-US" w:eastAsia="en-US"/>
    </w:rPr>
  </w:style>
  <w:style w:type="paragraph" w:customStyle="1" w:styleId="a5">
    <w:name w:val="Абзац списку"/>
    <w:basedOn w:val="Normal"/>
    <w:uiPriority w:val="99"/>
    <w:rsid w:val="00070EFF"/>
    <w:pPr>
      <w:spacing w:after="200" w:line="276" w:lineRule="auto"/>
      <w:ind w:left="720"/>
    </w:pPr>
    <w:rPr>
      <w:lang w:val="en-US" w:eastAsia="en-US"/>
    </w:rPr>
  </w:style>
  <w:style w:type="character" w:customStyle="1" w:styleId="NormalWebChar">
    <w:name w:val="Normal (Web) Char"/>
    <w:link w:val="NormalWeb"/>
    <w:uiPriority w:val="99"/>
    <w:locked/>
    <w:rsid w:val="0007130D"/>
    <w:rPr>
      <w:sz w:val="24"/>
      <w:szCs w:val="24"/>
      <w:lang w:val="ru-RU" w:eastAsia="ru-RU"/>
    </w:rPr>
  </w:style>
  <w:style w:type="paragraph" w:customStyle="1" w:styleId="13">
    <w:name w:val="Обычный (веб)1"/>
    <w:basedOn w:val="Normal"/>
    <w:uiPriority w:val="99"/>
    <w:rsid w:val="0007130D"/>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620724624">
      <w:marLeft w:val="0"/>
      <w:marRight w:val="0"/>
      <w:marTop w:val="0"/>
      <w:marBottom w:val="0"/>
      <w:divBdr>
        <w:top w:val="none" w:sz="0" w:space="0" w:color="auto"/>
        <w:left w:val="none" w:sz="0" w:space="0" w:color="auto"/>
        <w:bottom w:val="none" w:sz="0" w:space="0" w:color="auto"/>
        <w:right w:val="none" w:sz="0" w:space="0" w:color="auto"/>
      </w:divBdr>
    </w:div>
    <w:div w:id="1620724625">
      <w:marLeft w:val="0"/>
      <w:marRight w:val="0"/>
      <w:marTop w:val="0"/>
      <w:marBottom w:val="0"/>
      <w:divBdr>
        <w:top w:val="none" w:sz="0" w:space="0" w:color="auto"/>
        <w:left w:val="none" w:sz="0" w:space="0" w:color="auto"/>
        <w:bottom w:val="none" w:sz="0" w:space="0" w:color="auto"/>
        <w:right w:val="none" w:sz="0" w:space="0" w:color="auto"/>
      </w:divBdr>
    </w:div>
    <w:div w:id="1620724626">
      <w:marLeft w:val="0"/>
      <w:marRight w:val="0"/>
      <w:marTop w:val="0"/>
      <w:marBottom w:val="0"/>
      <w:divBdr>
        <w:top w:val="none" w:sz="0" w:space="0" w:color="auto"/>
        <w:left w:val="none" w:sz="0" w:space="0" w:color="auto"/>
        <w:bottom w:val="none" w:sz="0" w:space="0" w:color="auto"/>
        <w:right w:val="none" w:sz="0" w:space="0" w:color="auto"/>
      </w:divBdr>
    </w:div>
    <w:div w:id="1620724627">
      <w:marLeft w:val="0"/>
      <w:marRight w:val="0"/>
      <w:marTop w:val="0"/>
      <w:marBottom w:val="0"/>
      <w:divBdr>
        <w:top w:val="none" w:sz="0" w:space="0" w:color="auto"/>
        <w:left w:val="none" w:sz="0" w:space="0" w:color="auto"/>
        <w:bottom w:val="none" w:sz="0" w:space="0" w:color="auto"/>
        <w:right w:val="none" w:sz="0" w:space="0" w:color="auto"/>
      </w:divBdr>
    </w:div>
    <w:div w:id="1620724628">
      <w:marLeft w:val="0"/>
      <w:marRight w:val="0"/>
      <w:marTop w:val="0"/>
      <w:marBottom w:val="0"/>
      <w:divBdr>
        <w:top w:val="none" w:sz="0" w:space="0" w:color="auto"/>
        <w:left w:val="none" w:sz="0" w:space="0" w:color="auto"/>
        <w:bottom w:val="none" w:sz="0" w:space="0" w:color="auto"/>
        <w:right w:val="none" w:sz="0" w:space="0" w:color="auto"/>
      </w:divBdr>
    </w:div>
    <w:div w:id="1620724629">
      <w:marLeft w:val="0"/>
      <w:marRight w:val="0"/>
      <w:marTop w:val="0"/>
      <w:marBottom w:val="0"/>
      <w:divBdr>
        <w:top w:val="none" w:sz="0" w:space="0" w:color="auto"/>
        <w:left w:val="none" w:sz="0" w:space="0" w:color="auto"/>
        <w:bottom w:val="none" w:sz="0" w:space="0" w:color="auto"/>
        <w:right w:val="none" w:sz="0" w:space="0" w:color="auto"/>
      </w:divBdr>
    </w:div>
    <w:div w:id="1620724630">
      <w:marLeft w:val="0"/>
      <w:marRight w:val="0"/>
      <w:marTop w:val="0"/>
      <w:marBottom w:val="0"/>
      <w:divBdr>
        <w:top w:val="none" w:sz="0" w:space="0" w:color="auto"/>
        <w:left w:val="none" w:sz="0" w:space="0" w:color="auto"/>
        <w:bottom w:val="none" w:sz="0" w:space="0" w:color="auto"/>
        <w:right w:val="none" w:sz="0" w:space="0" w:color="auto"/>
      </w:divBdr>
    </w:div>
    <w:div w:id="1620724631">
      <w:marLeft w:val="0"/>
      <w:marRight w:val="0"/>
      <w:marTop w:val="0"/>
      <w:marBottom w:val="0"/>
      <w:divBdr>
        <w:top w:val="none" w:sz="0" w:space="0" w:color="auto"/>
        <w:left w:val="none" w:sz="0" w:space="0" w:color="auto"/>
        <w:bottom w:val="none" w:sz="0" w:space="0" w:color="auto"/>
        <w:right w:val="none" w:sz="0" w:space="0" w:color="auto"/>
      </w:divBdr>
    </w:div>
    <w:div w:id="1620724632">
      <w:marLeft w:val="0"/>
      <w:marRight w:val="0"/>
      <w:marTop w:val="0"/>
      <w:marBottom w:val="0"/>
      <w:divBdr>
        <w:top w:val="none" w:sz="0" w:space="0" w:color="auto"/>
        <w:left w:val="none" w:sz="0" w:space="0" w:color="auto"/>
        <w:bottom w:val="none" w:sz="0" w:space="0" w:color="auto"/>
        <w:right w:val="none" w:sz="0" w:space="0" w:color="auto"/>
      </w:divBdr>
    </w:div>
    <w:div w:id="1620724633">
      <w:marLeft w:val="0"/>
      <w:marRight w:val="0"/>
      <w:marTop w:val="0"/>
      <w:marBottom w:val="0"/>
      <w:divBdr>
        <w:top w:val="none" w:sz="0" w:space="0" w:color="auto"/>
        <w:left w:val="none" w:sz="0" w:space="0" w:color="auto"/>
        <w:bottom w:val="none" w:sz="0" w:space="0" w:color="auto"/>
        <w:right w:val="none" w:sz="0" w:space="0" w:color="auto"/>
      </w:divBdr>
    </w:div>
    <w:div w:id="1620724634">
      <w:marLeft w:val="0"/>
      <w:marRight w:val="0"/>
      <w:marTop w:val="0"/>
      <w:marBottom w:val="0"/>
      <w:divBdr>
        <w:top w:val="none" w:sz="0" w:space="0" w:color="auto"/>
        <w:left w:val="none" w:sz="0" w:space="0" w:color="auto"/>
        <w:bottom w:val="none" w:sz="0" w:space="0" w:color="auto"/>
        <w:right w:val="none" w:sz="0" w:space="0" w:color="auto"/>
      </w:divBdr>
    </w:div>
    <w:div w:id="1620724635">
      <w:marLeft w:val="0"/>
      <w:marRight w:val="0"/>
      <w:marTop w:val="0"/>
      <w:marBottom w:val="0"/>
      <w:divBdr>
        <w:top w:val="none" w:sz="0" w:space="0" w:color="auto"/>
        <w:left w:val="none" w:sz="0" w:space="0" w:color="auto"/>
        <w:bottom w:val="none" w:sz="0" w:space="0" w:color="auto"/>
        <w:right w:val="none" w:sz="0" w:space="0" w:color="auto"/>
      </w:divBdr>
    </w:div>
    <w:div w:id="1620724636">
      <w:marLeft w:val="0"/>
      <w:marRight w:val="0"/>
      <w:marTop w:val="0"/>
      <w:marBottom w:val="0"/>
      <w:divBdr>
        <w:top w:val="none" w:sz="0" w:space="0" w:color="auto"/>
        <w:left w:val="none" w:sz="0" w:space="0" w:color="auto"/>
        <w:bottom w:val="none" w:sz="0" w:space="0" w:color="auto"/>
        <w:right w:val="none" w:sz="0" w:space="0" w:color="auto"/>
      </w:divBdr>
    </w:div>
    <w:div w:id="1620724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5984</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Jornyak</dc:creator>
  <cp:keywords/>
  <dc:description/>
  <cp:lastModifiedBy>stefanenkoyeo</cp:lastModifiedBy>
  <cp:revision>2</cp:revision>
  <cp:lastPrinted>2021-01-13T10:58:00Z</cp:lastPrinted>
  <dcterms:created xsi:type="dcterms:W3CDTF">2021-01-28T13:51:00Z</dcterms:created>
  <dcterms:modified xsi:type="dcterms:W3CDTF">2021-01-28T13:51:00Z</dcterms:modified>
</cp:coreProperties>
</file>