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174F6D" w:rsidRDefault="008E6E6B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174F6D" w:rsidRDefault="00174F6D" w:rsidP="00174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КРЕМЕНЧУЦЬКОГО РАЙОНУ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14740D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CE38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08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38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385C"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774BFF">
        <w:rPr>
          <w:rFonts w:ascii="Times New Roman" w:hAnsi="Times New Roman" w:cs="Times New Roman"/>
          <w:b/>
          <w:sz w:val="28"/>
          <w:szCs w:val="28"/>
        </w:rPr>
        <w:t>СЕСІЯ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CE385C"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385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E385C"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2775DF" w:rsidRPr="002775DF" w:rsidRDefault="00D2371D" w:rsidP="00277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26 січня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2021 року</w:t>
      </w:r>
    </w:p>
    <w:p w:rsidR="002775DF" w:rsidRPr="002775DF" w:rsidRDefault="002775DF" w:rsidP="002775DF">
      <w:pPr>
        <w:rPr>
          <w:rFonts w:ascii="Times New Roman" w:hAnsi="Times New Roman" w:cs="Times New Roman"/>
        </w:rPr>
      </w:pPr>
      <w:r w:rsidRPr="002775DF">
        <w:rPr>
          <w:rFonts w:ascii="Times New Roman" w:hAnsi="Times New Roman" w:cs="Times New Roman"/>
        </w:rPr>
        <w:t>м. Кременчук</w:t>
      </w:r>
    </w:p>
    <w:p w:rsidR="002775DF" w:rsidRPr="002775DF" w:rsidRDefault="002775DF" w:rsidP="002775DF">
      <w:pPr>
        <w:rPr>
          <w:rFonts w:ascii="Times New Roman" w:hAnsi="Times New Roman" w:cs="Times New Roman"/>
          <w:sz w:val="28"/>
          <w:szCs w:val="28"/>
        </w:rPr>
      </w:pPr>
    </w:p>
    <w:p w:rsidR="00485D90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81F" w:rsidRPr="006B14D9">
        <w:rPr>
          <w:rFonts w:ascii="Times New Roman" w:hAnsi="Times New Roman" w:cs="Times New Roman"/>
          <w:b/>
          <w:sz w:val="28"/>
          <w:szCs w:val="28"/>
        </w:rPr>
        <w:t>внесення змін</w:t>
      </w:r>
      <w:r w:rsidR="007D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D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</w:p>
    <w:p w:rsidR="00A5690E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A5690E">
        <w:rPr>
          <w:rFonts w:ascii="Times New Roman" w:hAnsi="Times New Roman" w:cs="Times New Roman"/>
          <w:b/>
          <w:sz w:val="28"/>
          <w:szCs w:val="28"/>
        </w:rPr>
        <w:t>з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атвердження </w:t>
      </w:r>
      <w:r w:rsidR="0014740D">
        <w:rPr>
          <w:rFonts w:ascii="Times New Roman" w:hAnsi="Times New Roman" w:cs="Times New Roman"/>
          <w:b/>
          <w:sz w:val="28"/>
          <w:szCs w:val="28"/>
        </w:rPr>
        <w:t>С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татуту </w:t>
      </w:r>
    </w:p>
    <w:p w:rsidR="00D2371D" w:rsidRDefault="0014740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2371D" w:rsidRPr="002775DF">
        <w:rPr>
          <w:rFonts w:ascii="Times New Roman" w:hAnsi="Times New Roman" w:cs="Times New Roman"/>
          <w:b/>
          <w:sz w:val="28"/>
          <w:szCs w:val="28"/>
        </w:rPr>
        <w:t>омунального</w:t>
      </w:r>
      <w:r w:rsidR="00D2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71D" w:rsidRPr="002775DF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житлово-експлуатаційного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підприємства «Автозаводське» 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ради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:rsidR="00D2371D" w:rsidRDefault="00D2371D" w:rsidP="004D5623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Полтавської області в новій редакці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D2371D" w:rsidRDefault="00D2371D" w:rsidP="00D23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5DF" w:rsidRPr="002775DF" w:rsidRDefault="002775DF" w:rsidP="00D23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DF"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державну реєстрацію юридичних осіб, фізичних осіб-підприємців та громадських формувань», керуючись рішенням Кременчуцької міської ради Полтавської області </w:t>
      </w:r>
      <w:r w:rsidR="00D83F3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3F3E">
        <w:rPr>
          <w:rFonts w:ascii="Times New Roman" w:hAnsi="Times New Roman" w:cs="Times New Roman"/>
          <w:sz w:val="28"/>
          <w:szCs w:val="28"/>
        </w:rPr>
        <w:t xml:space="preserve"> скликання           </w:t>
      </w:r>
      <w:r w:rsidRPr="002775DF">
        <w:rPr>
          <w:rFonts w:ascii="Times New Roman" w:hAnsi="Times New Roman" w:cs="Times New Roman"/>
          <w:sz w:val="28"/>
          <w:szCs w:val="28"/>
        </w:rPr>
        <w:t>від 22 жовтня 2020 року «Про визначення</w:t>
      </w:r>
      <w:r w:rsidR="007D081F">
        <w:rPr>
          <w:rFonts w:ascii="Times New Roman" w:hAnsi="Times New Roman" w:cs="Times New Roman"/>
          <w:sz w:val="28"/>
          <w:szCs w:val="28"/>
        </w:rPr>
        <w:t xml:space="preserve"> </w:t>
      </w:r>
      <w:r w:rsidRPr="002775DF">
        <w:rPr>
          <w:rFonts w:ascii="Times New Roman" w:hAnsi="Times New Roman" w:cs="Times New Roman"/>
          <w:sz w:val="28"/>
          <w:szCs w:val="28"/>
        </w:rPr>
        <w:t xml:space="preserve">найменування органу місцевого самоврядування», рішенням Кременчуцької міської ради Кременчуцького району Полтавської області </w:t>
      </w:r>
      <w:r w:rsidR="00D83F3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83F3E" w:rsidRPr="0030051B">
        <w:rPr>
          <w:rFonts w:ascii="Times New Roman" w:hAnsi="Times New Roman" w:cs="Times New Roman"/>
          <w:sz w:val="28"/>
          <w:szCs w:val="28"/>
        </w:rPr>
        <w:t xml:space="preserve"> </w:t>
      </w:r>
      <w:r w:rsidR="00D83F3E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2775DF">
        <w:rPr>
          <w:rFonts w:ascii="Times New Roman" w:hAnsi="Times New Roman" w:cs="Times New Roman"/>
          <w:sz w:val="28"/>
          <w:szCs w:val="28"/>
        </w:rPr>
        <w:t>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 ст. 25, ст.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2775DF" w:rsidRPr="002775DF" w:rsidRDefault="002775DF" w:rsidP="0027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5DF" w:rsidRPr="002775DF" w:rsidRDefault="002775DF" w:rsidP="002775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775DF" w:rsidRPr="00485D90" w:rsidRDefault="002775DF" w:rsidP="00485D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найменування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 змінивши на:</w:t>
      </w: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повна назва: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області;</w:t>
      </w: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 скорочена назва КГЖЕП «Автозаводське».</w:t>
      </w:r>
    </w:p>
    <w:p w:rsidR="00485D90" w:rsidRPr="00485D90" w:rsidRDefault="00485D90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Внести зміни до Статуту 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щодо розміру статутного капіталу: збільшити статутний капітал на загальну суму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140 000,00 грн.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 xml:space="preserve">впродовж шести місяців з дня прийняття рішення. Визначити статутний капітал КГЖЕП «Автозаводське» у розмірі 140 000,00 грн. </w:t>
      </w:r>
      <w:r>
        <w:rPr>
          <w:rFonts w:ascii="Times New Roman" w:hAnsi="Times New Roman" w:cs="Times New Roman"/>
          <w:color w:val="000000"/>
          <w:sz w:val="28"/>
          <w:szCs w:val="28"/>
        </w:rPr>
        <w:t>(сто сорок тисяч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коп.)</w:t>
      </w:r>
      <w:r w:rsidR="007C3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D90" w:rsidRPr="00485D90" w:rsidRDefault="00485D90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та затвердити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татут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в новій редакції (додається). </w:t>
      </w:r>
    </w:p>
    <w:p w:rsidR="00485D90" w:rsidRDefault="00485D90" w:rsidP="00485D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sz w:val="28"/>
          <w:szCs w:val="28"/>
        </w:rPr>
        <w:t xml:space="preserve">Уповноважити директора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 (</w:t>
      </w:r>
      <w:proofErr w:type="spellStart"/>
      <w:r w:rsidRPr="00485D90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О.І.) на підписання Статуту </w:t>
      </w:r>
      <w:r w:rsidR="0014740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та </w:t>
      </w:r>
      <w:r w:rsidRPr="00485D90">
        <w:rPr>
          <w:rFonts w:ascii="Times New Roman" w:hAnsi="Times New Roman" w:cs="Times New Roman"/>
          <w:sz w:val="28"/>
          <w:szCs w:val="28"/>
        </w:rPr>
        <w:t>подачу документів для проведення державної реєстрації змін до установчих документів юридичної особи.</w:t>
      </w:r>
    </w:p>
    <w:p w:rsidR="0014740D" w:rsidRPr="0014740D" w:rsidRDefault="0014740D" w:rsidP="00485D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Рішення Кременчуцької міської ради Полтавської області </w:t>
      </w:r>
      <w:r w:rsidR="009503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30 червня 2009 року «про затвердження нової редакції статутів комунальних госпрозрахункових житлово-експлуатаційних підприємств «Автозаводське» 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вважати таким, що втратило чинність.</w:t>
      </w:r>
    </w:p>
    <w:p w:rsidR="002775DF" w:rsidRPr="002775DF" w:rsidRDefault="0014740D" w:rsidP="002775DF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75DF" w:rsidRPr="002775DF">
        <w:rPr>
          <w:rFonts w:ascii="Times New Roman" w:hAnsi="Times New Roman" w:cs="Times New Roman"/>
          <w:sz w:val="28"/>
          <w:szCs w:val="28"/>
        </w:rPr>
        <w:t xml:space="preserve">. </w:t>
      </w:r>
      <w:r w:rsidR="002775DF"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Оприлюднити рішення відповідно д</w:t>
      </w:r>
      <w:r w:rsidR="007D0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775DF"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вимог діючого законодавства.</w:t>
      </w:r>
    </w:p>
    <w:p w:rsidR="00D2371D" w:rsidRPr="009838CF" w:rsidRDefault="0014740D" w:rsidP="00D2371D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5DF" w:rsidRPr="002775DF">
        <w:rPr>
          <w:rFonts w:ascii="Times New Roman" w:hAnsi="Times New Roman" w:cs="Times New Roman"/>
          <w:sz w:val="28"/>
          <w:szCs w:val="28"/>
        </w:rPr>
        <w:t>.</w:t>
      </w:r>
      <w:r w:rsidR="00D2371D">
        <w:rPr>
          <w:rFonts w:ascii="Times New Roman" w:hAnsi="Times New Roman" w:cs="Times New Roman"/>
          <w:sz w:val="28"/>
          <w:szCs w:val="28"/>
        </w:rPr>
        <w:t> </w:t>
      </w:r>
      <w:r w:rsidR="00D2371D"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="00D2371D">
        <w:rPr>
          <w:rFonts w:ascii="Times New Roman" w:hAnsi="Times New Roman" w:cs="Times New Roman"/>
          <w:sz w:val="28"/>
          <w:szCs w:val="28"/>
        </w:rPr>
        <w:t xml:space="preserve"> </w:t>
      </w:r>
      <w:r w:rsidR="00D2371D"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першого заступника міського голови </w:t>
      </w:r>
      <w:proofErr w:type="spellStart"/>
      <w:r w:rsidR="00D2371D" w:rsidRPr="009838CF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="00D2371D" w:rsidRPr="009838CF">
        <w:rPr>
          <w:rFonts w:ascii="Times New Roman" w:hAnsi="Times New Roman" w:cs="Times New Roman"/>
          <w:sz w:val="28"/>
          <w:szCs w:val="28"/>
        </w:rPr>
        <w:t xml:space="preserve"> В.М.</w:t>
      </w:r>
      <w:r w:rsidR="00D2371D">
        <w:rPr>
          <w:rFonts w:ascii="Times New Roman" w:hAnsi="Times New Roman" w:cs="Times New Roman"/>
          <w:sz w:val="28"/>
          <w:szCs w:val="28"/>
        </w:rPr>
        <w:t xml:space="preserve">, заступника міського голови – директора Департаменту житлово-комунального господарства </w:t>
      </w:r>
      <w:r w:rsidR="00D2371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D2371D">
        <w:rPr>
          <w:rFonts w:ascii="Times New Roman" w:hAnsi="Times New Roman" w:cs="Times New Roman"/>
          <w:sz w:val="28"/>
          <w:szCs w:val="28"/>
        </w:rPr>
        <w:t xml:space="preserve"> Москалика І.В. та </w:t>
      </w:r>
      <w:r w:rsidR="00D2371D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D2371D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D2371D" w:rsidRPr="009838CF">
        <w:rPr>
          <w:rFonts w:ascii="Times New Roman" w:hAnsi="Times New Roman" w:cs="Times New Roman"/>
          <w:sz w:val="28"/>
          <w:szCs w:val="28"/>
        </w:rPr>
        <w:t xml:space="preserve">омунального господарства, управління комунальною власністю, енергозбереження, </w:t>
      </w:r>
      <w:r w:rsidR="00D2371D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r w:rsidR="00D2371D" w:rsidRPr="009838CF">
        <w:rPr>
          <w:rFonts w:ascii="Times New Roman" w:hAnsi="Times New Roman" w:cs="Times New Roman"/>
          <w:sz w:val="28"/>
          <w:szCs w:val="28"/>
        </w:rPr>
        <w:t>зв’язку (голова комісії Котляр В.Ю.)</w:t>
      </w:r>
      <w:r w:rsidR="00D2371D">
        <w:rPr>
          <w:rFonts w:ascii="Times New Roman" w:hAnsi="Times New Roman" w:cs="Times New Roman"/>
          <w:sz w:val="28"/>
          <w:szCs w:val="28"/>
        </w:rPr>
        <w:t>.</w:t>
      </w:r>
    </w:p>
    <w:p w:rsidR="00D2371D" w:rsidRDefault="00D2371D" w:rsidP="002775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371D" w:rsidRPr="002775DF" w:rsidRDefault="00D2371D" w:rsidP="002775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75DF" w:rsidRPr="002775DF" w:rsidRDefault="002775DF" w:rsidP="0027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В. МАЛЕЦЬКИЙ</w:t>
      </w:r>
    </w:p>
    <w:p w:rsidR="00B90756" w:rsidRDefault="00B90756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C8E" w:rsidSect="00BC4EE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0B" w:rsidRDefault="0081430B" w:rsidP="00BC4EE7">
      <w:r>
        <w:separator/>
      </w:r>
    </w:p>
  </w:endnote>
  <w:endnote w:type="continuationSeparator" w:id="0">
    <w:p w:rsidR="0081430B" w:rsidRDefault="0081430B" w:rsidP="00BC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0B" w:rsidRDefault="0081430B" w:rsidP="00BC4EE7">
      <w:r>
        <w:separator/>
      </w:r>
    </w:p>
  </w:footnote>
  <w:footnote w:type="continuationSeparator" w:id="0">
    <w:p w:rsidR="0081430B" w:rsidRDefault="0081430B" w:rsidP="00BC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14B5D"/>
    <w:rsid w:val="00020104"/>
    <w:rsid w:val="00053370"/>
    <w:rsid w:val="0006251A"/>
    <w:rsid w:val="00065E56"/>
    <w:rsid w:val="00067833"/>
    <w:rsid w:val="00094C4D"/>
    <w:rsid w:val="000B78A1"/>
    <w:rsid w:val="000C31BE"/>
    <w:rsid w:val="000D35ED"/>
    <w:rsid w:val="000D59EC"/>
    <w:rsid w:val="000E6A19"/>
    <w:rsid w:val="000F55C5"/>
    <w:rsid w:val="0010299E"/>
    <w:rsid w:val="0014740D"/>
    <w:rsid w:val="00151FD2"/>
    <w:rsid w:val="0015571B"/>
    <w:rsid w:val="00174F6D"/>
    <w:rsid w:val="001E2E40"/>
    <w:rsid w:val="00217501"/>
    <w:rsid w:val="00235147"/>
    <w:rsid w:val="00260BB3"/>
    <w:rsid w:val="00272C9B"/>
    <w:rsid w:val="00275D47"/>
    <w:rsid w:val="002775DF"/>
    <w:rsid w:val="002A0CCA"/>
    <w:rsid w:val="002D27F3"/>
    <w:rsid w:val="002E69BC"/>
    <w:rsid w:val="0030051B"/>
    <w:rsid w:val="0030461E"/>
    <w:rsid w:val="00340569"/>
    <w:rsid w:val="0037098E"/>
    <w:rsid w:val="00381A59"/>
    <w:rsid w:val="00394037"/>
    <w:rsid w:val="003B5C20"/>
    <w:rsid w:val="003D6976"/>
    <w:rsid w:val="003E5288"/>
    <w:rsid w:val="00403982"/>
    <w:rsid w:val="00420F79"/>
    <w:rsid w:val="00424EC7"/>
    <w:rsid w:val="0042701C"/>
    <w:rsid w:val="00427506"/>
    <w:rsid w:val="004311B5"/>
    <w:rsid w:val="00485D90"/>
    <w:rsid w:val="00487126"/>
    <w:rsid w:val="004970E0"/>
    <w:rsid w:val="004D5623"/>
    <w:rsid w:val="004D6290"/>
    <w:rsid w:val="004E18AD"/>
    <w:rsid w:val="004E3A07"/>
    <w:rsid w:val="005079AD"/>
    <w:rsid w:val="00523CAC"/>
    <w:rsid w:val="00567EB7"/>
    <w:rsid w:val="00584D68"/>
    <w:rsid w:val="00587D07"/>
    <w:rsid w:val="005917BE"/>
    <w:rsid w:val="005E60A7"/>
    <w:rsid w:val="005F008D"/>
    <w:rsid w:val="005F5CFD"/>
    <w:rsid w:val="00643B28"/>
    <w:rsid w:val="00646B5B"/>
    <w:rsid w:val="00653C74"/>
    <w:rsid w:val="00665509"/>
    <w:rsid w:val="006B14D9"/>
    <w:rsid w:val="006B518D"/>
    <w:rsid w:val="007342D1"/>
    <w:rsid w:val="00736DE8"/>
    <w:rsid w:val="00761706"/>
    <w:rsid w:val="00774BFF"/>
    <w:rsid w:val="007808A5"/>
    <w:rsid w:val="00783D7C"/>
    <w:rsid w:val="00791ED1"/>
    <w:rsid w:val="007A6511"/>
    <w:rsid w:val="007B08BD"/>
    <w:rsid w:val="007B15CB"/>
    <w:rsid w:val="007C3C8E"/>
    <w:rsid w:val="007D081F"/>
    <w:rsid w:val="0081430B"/>
    <w:rsid w:val="00847B4A"/>
    <w:rsid w:val="008C109B"/>
    <w:rsid w:val="008D2D60"/>
    <w:rsid w:val="008D50EE"/>
    <w:rsid w:val="008E1960"/>
    <w:rsid w:val="008E6E6B"/>
    <w:rsid w:val="008F39CD"/>
    <w:rsid w:val="008F6FF3"/>
    <w:rsid w:val="00917E4F"/>
    <w:rsid w:val="009209A6"/>
    <w:rsid w:val="009238D2"/>
    <w:rsid w:val="0092482E"/>
    <w:rsid w:val="00933CFC"/>
    <w:rsid w:val="009449AC"/>
    <w:rsid w:val="00946CE1"/>
    <w:rsid w:val="009503CC"/>
    <w:rsid w:val="00951E00"/>
    <w:rsid w:val="009838CF"/>
    <w:rsid w:val="009B6382"/>
    <w:rsid w:val="009B6E25"/>
    <w:rsid w:val="009C204D"/>
    <w:rsid w:val="00A07C88"/>
    <w:rsid w:val="00A15851"/>
    <w:rsid w:val="00A27344"/>
    <w:rsid w:val="00A50E6D"/>
    <w:rsid w:val="00A5690E"/>
    <w:rsid w:val="00A75B2F"/>
    <w:rsid w:val="00A9277E"/>
    <w:rsid w:val="00AA15C6"/>
    <w:rsid w:val="00AB2402"/>
    <w:rsid w:val="00AD5609"/>
    <w:rsid w:val="00B90756"/>
    <w:rsid w:val="00B9104F"/>
    <w:rsid w:val="00BC4EE7"/>
    <w:rsid w:val="00BD36AD"/>
    <w:rsid w:val="00BE522E"/>
    <w:rsid w:val="00BE7700"/>
    <w:rsid w:val="00BF6706"/>
    <w:rsid w:val="00C16542"/>
    <w:rsid w:val="00C17656"/>
    <w:rsid w:val="00C21309"/>
    <w:rsid w:val="00C22732"/>
    <w:rsid w:val="00C53F25"/>
    <w:rsid w:val="00C6103B"/>
    <w:rsid w:val="00C81EB5"/>
    <w:rsid w:val="00CA70D6"/>
    <w:rsid w:val="00CE385C"/>
    <w:rsid w:val="00D0213F"/>
    <w:rsid w:val="00D14847"/>
    <w:rsid w:val="00D2371D"/>
    <w:rsid w:val="00D50007"/>
    <w:rsid w:val="00D835B0"/>
    <w:rsid w:val="00D83F3E"/>
    <w:rsid w:val="00D849E3"/>
    <w:rsid w:val="00DC6D74"/>
    <w:rsid w:val="00E013F9"/>
    <w:rsid w:val="00E147DF"/>
    <w:rsid w:val="00E24689"/>
    <w:rsid w:val="00E25907"/>
    <w:rsid w:val="00E36BFF"/>
    <w:rsid w:val="00E47D44"/>
    <w:rsid w:val="00E76F55"/>
    <w:rsid w:val="00EA2009"/>
    <w:rsid w:val="00EB1330"/>
    <w:rsid w:val="00EB6FC3"/>
    <w:rsid w:val="00ED1379"/>
    <w:rsid w:val="00EE29B0"/>
    <w:rsid w:val="00EF0DF6"/>
    <w:rsid w:val="00F22B82"/>
    <w:rsid w:val="00F2725E"/>
    <w:rsid w:val="00F46838"/>
    <w:rsid w:val="00F966EA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E001-1B5B-46F4-BBB8-1AC8567A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2021-01-28T09:14:00Z</cp:lastPrinted>
  <dcterms:created xsi:type="dcterms:W3CDTF">2017-09-20T06:53:00Z</dcterms:created>
  <dcterms:modified xsi:type="dcterms:W3CDTF">2021-01-28T09:15:00Z</dcterms:modified>
</cp:coreProperties>
</file>