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FF7" w:rsidRDefault="00AD38F1" w:rsidP="00747D41">
      <w:pPr>
        <w:spacing w:after="0" w:line="240" w:lineRule="auto"/>
        <w:ind w:firstLine="5954"/>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Додаток </w:t>
      </w:r>
    </w:p>
    <w:p w:rsidR="00654FF7" w:rsidRDefault="00654FF7" w:rsidP="00747D41">
      <w:pPr>
        <w:spacing w:after="0" w:line="240" w:lineRule="auto"/>
        <w:ind w:firstLine="5954"/>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до рішення міської ради</w:t>
      </w:r>
    </w:p>
    <w:p w:rsidR="00654FF7" w:rsidRDefault="00654FF7" w:rsidP="00747D41">
      <w:pPr>
        <w:spacing w:after="0" w:line="240" w:lineRule="auto"/>
        <w:ind w:firstLine="5954"/>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від </w:t>
      </w:r>
      <w:r w:rsidR="00A2028C">
        <w:rPr>
          <w:rFonts w:ascii="Times New Roman" w:eastAsia="Times New Roman" w:hAnsi="Times New Roman" w:cs="Times New Roman"/>
          <w:b/>
          <w:sz w:val="28"/>
          <w:szCs w:val="28"/>
          <w:lang w:val="uk-UA" w:eastAsia="ru-RU"/>
        </w:rPr>
        <w:t xml:space="preserve"> </w:t>
      </w:r>
      <w:r w:rsidR="00AD38F1">
        <w:rPr>
          <w:rFonts w:ascii="Times New Roman" w:eastAsia="Times New Roman" w:hAnsi="Times New Roman" w:cs="Times New Roman"/>
          <w:b/>
          <w:sz w:val="28"/>
          <w:szCs w:val="28"/>
          <w:lang w:val="uk-UA" w:eastAsia="ru-RU"/>
        </w:rPr>
        <w:t xml:space="preserve">22 </w:t>
      </w:r>
      <w:r w:rsidR="00A2028C">
        <w:rPr>
          <w:rFonts w:ascii="Times New Roman" w:eastAsia="Times New Roman" w:hAnsi="Times New Roman" w:cs="Times New Roman"/>
          <w:b/>
          <w:sz w:val="28"/>
          <w:szCs w:val="28"/>
          <w:lang w:val="uk-UA" w:eastAsia="ru-RU"/>
        </w:rPr>
        <w:t xml:space="preserve">грудня </w:t>
      </w:r>
      <w:r>
        <w:rPr>
          <w:rFonts w:ascii="Times New Roman" w:eastAsia="Times New Roman" w:hAnsi="Times New Roman" w:cs="Times New Roman"/>
          <w:b/>
          <w:sz w:val="28"/>
          <w:szCs w:val="28"/>
          <w:lang w:val="uk-UA" w:eastAsia="ru-RU"/>
        </w:rPr>
        <w:t>2020</w:t>
      </w:r>
      <w:r w:rsidR="00A20D76">
        <w:rPr>
          <w:rFonts w:ascii="Times New Roman" w:eastAsia="Times New Roman" w:hAnsi="Times New Roman" w:cs="Times New Roman"/>
          <w:b/>
          <w:sz w:val="28"/>
          <w:szCs w:val="28"/>
          <w:lang w:val="uk-UA" w:eastAsia="ru-RU"/>
        </w:rPr>
        <w:t xml:space="preserve"> року</w:t>
      </w:r>
    </w:p>
    <w:p w:rsidR="00654FF7" w:rsidRDefault="00654FF7" w:rsidP="00747D41">
      <w:pPr>
        <w:spacing w:after="0" w:line="240" w:lineRule="auto"/>
        <w:ind w:firstLine="5954"/>
        <w:rPr>
          <w:rFonts w:ascii="Times New Roman" w:eastAsia="Times New Roman" w:hAnsi="Times New Roman" w:cs="Times New Roman"/>
          <w:b/>
          <w:sz w:val="28"/>
          <w:szCs w:val="28"/>
          <w:lang w:val="uk-UA" w:eastAsia="ru-RU"/>
        </w:rPr>
      </w:pPr>
    </w:p>
    <w:p w:rsidR="006031EF" w:rsidRDefault="006031EF" w:rsidP="00747D41">
      <w:pPr>
        <w:spacing w:after="0" w:line="240" w:lineRule="auto"/>
        <w:ind w:firstLine="5954"/>
        <w:rPr>
          <w:rFonts w:ascii="Times New Roman" w:eastAsia="Times New Roman" w:hAnsi="Times New Roman" w:cs="Times New Roman"/>
          <w:b/>
          <w:sz w:val="28"/>
          <w:szCs w:val="28"/>
          <w:lang w:val="uk-UA" w:eastAsia="ru-RU"/>
        </w:rPr>
      </w:pPr>
    </w:p>
    <w:p w:rsidR="00AD38F1" w:rsidRDefault="00AD38F1" w:rsidP="00AD38F1">
      <w:pPr>
        <w:widowControl w:val="0"/>
        <w:tabs>
          <w:tab w:val="left" w:pos="993"/>
        </w:tabs>
        <w:autoSpaceDE w:val="0"/>
        <w:autoSpaceDN w:val="0"/>
        <w:spacing w:after="0" w:line="240" w:lineRule="auto"/>
        <w:ind w:firstLine="709"/>
        <w:jc w:val="center"/>
        <w:outlineLvl w:val="0"/>
        <w:rPr>
          <w:rFonts w:ascii="Times New Roman" w:eastAsia="Times New Roman" w:hAnsi="Times New Roman" w:cs="Times New Roman"/>
          <w:b/>
          <w:bCs/>
          <w:sz w:val="28"/>
          <w:szCs w:val="28"/>
          <w:lang w:val="uk-UA"/>
        </w:rPr>
      </w:pPr>
      <w:r w:rsidRPr="00AD38F1">
        <w:rPr>
          <w:rFonts w:ascii="Times New Roman" w:eastAsia="Times New Roman" w:hAnsi="Times New Roman" w:cs="Times New Roman"/>
          <w:b/>
          <w:bCs/>
          <w:sz w:val="28"/>
          <w:szCs w:val="28"/>
          <w:lang w:val="uk-UA"/>
        </w:rPr>
        <w:t xml:space="preserve">Положення </w:t>
      </w:r>
    </w:p>
    <w:p w:rsidR="00AD38F1" w:rsidRPr="00AD38F1" w:rsidRDefault="00AD38F1" w:rsidP="00AD38F1">
      <w:pPr>
        <w:widowControl w:val="0"/>
        <w:tabs>
          <w:tab w:val="left" w:pos="993"/>
        </w:tabs>
        <w:autoSpaceDE w:val="0"/>
        <w:autoSpaceDN w:val="0"/>
        <w:spacing w:after="0" w:line="240" w:lineRule="auto"/>
        <w:ind w:firstLine="709"/>
        <w:jc w:val="center"/>
        <w:outlineLvl w:val="0"/>
        <w:rPr>
          <w:rFonts w:ascii="Times New Roman" w:eastAsia="Times New Roman" w:hAnsi="Times New Roman" w:cs="Times New Roman"/>
          <w:b/>
          <w:bCs/>
          <w:sz w:val="28"/>
          <w:szCs w:val="28"/>
          <w:lang w:val="uk-UA"/>
        </w:rPr>
      </w:pPr>
      <w:r w:rsidRPr="00AD38F1">
        <w:rPr>
          <w:rFonts w:ascii="Times New Roman" w:eastAsia="Times New Roman" w:hAnsi="Times New Roman" w:cs="Times New Roman"/>
          <w:b/>
          <w:bCs/>
          <w:sz w:val="28"/>
          <w:szCs w:val="28"/>
          <w:lang w:val="uk-UA"/>
        </w:rPr>
        <w:t xml:space="preserve">про порядок складання, затвердження фінансових планів закладів охорони здоров’я, що належать до комунальної власності міської </w:t>
      </w:r>
    </w:p>
    <w:p w:rsidR="00AD38F1" w:rsidRPr="00AD38F1" w:rsidRDefault="00AD38F1" w:rsidP="00AD38F1">
      <w:pPr>
        <w:widowControl w:val="0"/>
        <w:tabs>
          <w:tab w:val="left" w:pos="993"/>
        </w:tabs>
        <w:autoSpaceDE w:val="0"/>
        <w:autoSpaceDN w:val="0"/>
        <w:spacing w:after="0" w:line="240" w:lineRule="auto"/>
        <w:ind w:firstLine="709"/>
        <w:jc w:val="center"/>
        <w:rPr>
          <w:rFonts w:ascii="Times New Roman" w:eastAsia="Times New Roman" w:hAnsi="Times New Roman" w:cs="Times New Roman"/>
          <w:b/>
          <w:sz w:val="28"/>
          <w:lang w:val="uk-UA"/>
        </w:rPr>
      </w:pPr>
      <w:r w:rsidRPr="00AD38F1">
        <w:rPr>
          <w:rFonts w:ascii="Times New Roman" w:eastAsia="Times New Roman" w:hAnsi="Times New Roman" w:cs="Times New Roman"/>
          <w:b/>
          <w:sz w:val="28"/>
          <w:lang w:val="uk-UA"/>
        </w:rPr>
        <w:t>територіальної громади та діють в організаційно-правовій формі комунальних некомерційних підприємств та контролю за їх виконанням</w:t>
      </w:r>
    </w:p>
    <w:p w:rsidR="00AD38F1" w:rsidRPr="00AD38F1" w:rsidRDefault="00AD38F1" w:rsidP="00AD38F1">
      <w:pPr>
        <w:widowControl w:val="0"/>
        <w:tabs>
          <w:tab w:val="left" w:pos="993"/>
        </w:tabs>
        <w:autoSpaceDE w:val="0"/>
        <w:autoSpaceDN w:val="0"/>
        <w:spacing w:before="1" w:after="0" w:line="240" w:lineRule="auto"/>
        <w:ind w:firstLine="709"/>
        <w:rPr>
          <w:rFonts w:ascii="Times New Roman" w:eastAsia="Times New Roman" w:hAnsi="Times New Roman" w:cs="Times New Roman"/>
          <w:b/>
          <w:sz w:val="28"/>
          <w:szCs w:val="28"/>
          <w:lang w:val="uk-UA"/>
        </w:rPr>
      </w:pPr>
    </w:p>
    <w:p w:rsidR="00AD38F1" w:rsidRPr="00AD38F1" w:rsidRDefault="00C91305" w:rsidP="00AD38F1">
      <w:pPr>
        <w:widowControl w:val="0"/>
        <w:tabs>
          <w:tab w:val="left" w:pos="993"/>
        </w:tabs>
        <w:autoSpaceDE w:val="0"/>
        <w:autoSpaceDN w:val="0"/>
        <w:spacing w:after="0" w:line="240" w:lineRule="auto"/>
        <w:ind w:firstLine="709"/>
        <w:jc w:val="center"/>
        <w:outlineLvl w:val="0"/>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1</w:t>
      </w:r>
      <w:r w:rsidR="00AD38F1" w:rsidRPr="00AD38F1">
        <w:rPr>
          <w:rFonts w:ascii="Times New Roman" w:eastAsia="Times New Roman" w:hAnsi="Times New Roman" w:cs="Times New Roman"/>
          <w:b/>
          <w:bCs/>
          <w:sz w:val="28"/>
          <w:szCs w:val="28"/>
          <w:lang w:val="uk-UA"/>
        </w:rPr>
        <w:t>. Загальні положення</w:t>
      </w:r>
    </w:p>
    <w:p w:rsidR="00AD38F1" w:rsidRPr="00AD38F1" w:rsidRDefault="00AD38F1" w:rsidP="00AD38F1">
      <w:pPr>
        <w:widowControl w:val="0"/>
        <w:tabs>
          <w:tab w:val="left" w:pos="993"/>
        </w:tabs>
        <w:autoSpaceDE w:val="0"/>
        <w:autoSpaceDN w:val="0"/>
        <w:spacing w:before="11" w:after="0" w:line="240" w:lineRule="auto"/>
        <w:ind w:firstLine="709"/>
        <w:rPr>
          <w:rFonts w:ascii="Times New Roman" w:eastAsia="Times New Roman" w:hAnsi="Times New Roman" w:cs="Times New Roman"/>
          <w:b/>
          <w:sz w:val="27"/>
          <w:szCs w:val="28"/>
          <w:lang w:val="uk-UA"/>
        </w:rPr>
      </w:pPr>
    </w:p>
    <w:p w:rsidR="00AD38F1" w:rsidRPr="00AD38F1" w:rsidRDefault="00AD38F1" w:rsidP="00AD38F1">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rPr>
      </w:pPr>
      <w:r w:rsidRPr="00AD38F1">
        <w:rPr>
          <w:rFonts w:ascii="Times New Roman" w:eastAsia="Times New Roman" w:hAnsi="Times New Roman" w:cs="Times New Roman"/>
          <w:sz w:val="28"/>
          <w:szCs w:val="28"/>
          <w:lang w:val="uk-UA"/>
        </w:rPr>
        <w:t>Це Положення встановлює порядок складання, затвердження фінансових планів закладів охорони здоров’я, що належать до комунальної власності міської територіальної громади та діють в організаційно-правовій формі комунальних некомерційних підприємств (далі – підприємства), звітування та контролю за їх виконанням.</w:t>
      </w:r>
    </w:p>
    <w:p w:rsidR="00AD38F1" w:rsidRPr="00AD38F1" w:rsidRDefault="00AD38F1" w:rsidP="00AD38F1">
      <w:pPr>
        <w:widowControl w:val="0"/>
        <w:tabs>
          <w:tab w:val="left" w:pos="993"/>
        </w:tabs>
        <w:autoSpaceDE w:val="0"/>
        <w:autoSpaceDN w:val="0"/>
        <w:spacing w:after="0" w:line="240" w:lineRule="auto"/>
        <w:ind w:firstLine="709"/>
        <w:rPr>
          <w:rFonts w:ascii="Times New Roman" w:eastAsia="Times New Roman" w:hAnsi="Times New Roman" w:cs="Times New Roman"/>
          <w:sz w:val="28"/>
          <w:szCs w:val="28"/>
          <w:lang w:val="uk-UA"/>
        </w:rPr>
      </w:pPr>
    </w:p>
    <w:p w:rsidR="00AD38F1" w:rsidRPr="00AD38F1" w:rsidRDefault="00C91305" w:rsidP="00AD38F1">
      <w:pPr>
        <w:widowControl w:val="0"/>
        <w:tabs>
          <w:tab w:val="left" w:pos="993"/>
        </w:tabs>
        <w:autoSpaceDE w:val="0"/>
        <w:autoSpaceDN w:val="0"/>
        <w:spacing w:after="0" w:line="240" w:lineRule="auto"/>
        <w:ind w:firstLine="709"/>
        <w:jc w:val="center"/>
        <w:outlineLvl w:val="0"/>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2</w:t>
      </w:r>
      <w:r w:rsidR="00AD38F1" w:rsidRPr="00AD38F1">
        <w:rPr>
          <w:rFonts w:ascii="Times New Roman" w:eastAsia="Times New Roman" w:hAnsi="Times New Roman" w:cs="Times New Roman"/>
          <w:b/>
          <w:bCs/>
          <w:sz w:val="28"/>
          <w:szCs w:val="28"/>
          <w:lang w:val="uk-UA"/>
        </w:rPr>
        <w:t>. Складання та затвердження фінансового плану</w:t>
      </w:r>
    </w:p>
    <w:p w:rsidR="00AD38F1" w:rsidRPr="00AD38F1" w:rsidRDefault="00AD38F1" w:rsidP="00862F7E">
      <w:pPr>
        <w:widowControl w:val="0"/>
        <w:tabs>
          <w:tab w:val="left" w:pos="851"/>
        </w:tabs>
        <w:autoSpaceDE w:val="0"/>
        <w:autoSpaceDN w:val="0"/>
        <w:spacing w:before="11" w:after="0" w:line="240" w:lineRule="auto"/>
        <w:ind w:firstLine="709"/>
        <w:rPr>
          <w:rFonts w:ascii="Times New Roman" w:eastAsia="Times New Roman" w:hAnsi="Times New Roman" w:cs="Times New Roman"/>
          <w:b/>
          <w:sz w:val="27"/>
          <w:szCs w:val="28"/>
          <w:lang w:val="uk-UA"/>
        </w:rPr>
      </w:pPr>
    </w:p>
    <w:p w:rsidR="00AD38F1" w:rsidRPr="00C91305" w:rsidRDefault="00AD38F1" w:rsidP="00862F7E">
      <w:pPr>
        <w:pStyle w:val="a9"/>
        <w:widowControl w:val="0"/>
        <w:numPr>
          <w:ilvl w:val="1"/>
          <w:numId w:val="16"/>
        </w:numPr>
        <w:tabs>
          <w:tab w:val="left" w:pos="851"/>
          <w:tab w:val="left" w:pos="1091"/>
        </w:tabs>
        <w:autoSpaceDE w:val="0"/>
        <w:autoSpaceDN w:val="0"/>
        <w:spacing w:after="0" w:line="240" w:lineRule="auto"/>
        <w:ind w:left="0" w:firstLine="709"/>
        <w:jc w:val="both"/>
        <w:rPr>
          <w:rFonts w:ascii="Times New Roman" w:eastAsia="Times New Roman" w:hAnsi="Times New Roman" w:cs="Times New Roman"/>
          <w:sz w:val="28"/>
          <w:lang w:val="uk-UA"/>
        </w:rPr>
      </w:pPr>
      <w:r w:rsidRPr="00C91305">
        <w:rPr>
          <w:rFonts w:ascii="Times New Roman" w:eastAsia="Times New Roman" w:hAnsi="Times New Roman" w:cs="Times New Roman"/>
          <w:sz w:val="28"/>
          <w:lang w:val="uk-UA"/>
        </w:rPr>
        <w:t>Фінансовий план підприємства складається за формою згідно з додатком 1 до цього Положення на кожен наступний рік з поквартальною розбивкою і відображає очікувані фінансові результати в плановому</w:t>
      </w:r>
      <w:r w:rsidRPr="00C91305">
        <w:rPr>
          <w:rFonts w:ascii="Times New Roman" w:eastAsia="Times New Roman" w:hAnsi="Times New Roman" w:cs="Times New Roman"/>
          <w:spacing w:val="-14"/>
          <w:sz w:val="28"/>
          <w:lang w:val="uk-UA"/>
        </w:rPr>
        <w:t xml:space="preserve"> </w:t>
      </w:r>
      <w:r w:rsidRPr="00C91305">
        <w:rPr>
          <w:rFonts w:ascii="Times New Roman" w:eastAsia="Times New Roman" w:hAnsi="Times New Roman" w:cs="Times New Roman"/>
          <w:sz w:val="28"/>
          <w:lang w:val="uk-UA"/>
        </w:rPr>
        <w:t>році.</w:t>
      </w:r>
    </w:p>
    <w:p w:rsidR="00AD38F1" w:rsidRPr="00AD38F1" w:rsidRDefault="00AD38F1" w:rsidP="00862F7E">
      <w:pPr>
        <w:widowControl w:val="0"/>
        <w:tabs>
          <w:tab w:val="left" w:pos="851"/>
        </w:tabs>
        <w:autoSpaceDE w:val="0"/>
        <w:autoSpaceDN w:val="0"/>
        <w:spacing w:before="1" w:after="0" w:line="240" w:lineRule="auto"/>
        <w:ind w:firstLine="709"/>
        <w:jc w:val="both"/>
        <w:rPr>
          <w:rFonts w:ascii="Times New Roman" w:eastAsia="Times New Roman" w:hAnsi="Times New Roman" w:cs="Times New Roman"/>
          <w:sz w:val="28"/>
          <w:szCs w:val="28"/>
          <w:lang w:val="uk-UA"/>
        </w:rPr>
      </w:pPr>
      <w:r w:rsidRPr="00AD38F1">
        <w:rPr>
          <w:rFonts w:ascii="Times New Roman" w:eastAsia="Times New Roman" w:hAnsi="Times New Roman" w:cs="Times New Roman"/>
          <w:sz w:val="28"/>
          <w:szCs w:val="28"/>
          <w:lang w:val="uk-UA"/>
        </w:rPr>
        <w:t>Фінансовий план підприємства містить довідкову інформацію щодо фактичних показників минулого року та планові показники поточного року.</w:t>
      </w:r>
    </w:p>
    <w:p w:rsidR="00AD38F1" w:rsidRPr="00C91305" w:rsidRDefault="00AD38F1" w:rsidP="00862F7E">
      <w:pPr>
        <w:pStyle w:val="a9"/>
        <w:widowControl w:val="0"/>
        <w:numPr>
          <w:ilvl w:val="1"/>
          <w:numId w:val="16"/>
        </w:numPr>
        <w:tabs>
          <w:tab w:val="left" w:pos="851"/>
          <w:tab w:val="left" w:pos="1108"/>
        </w:tabs>
        <w:autoSpaceDE w:val="0"/>
        <w:autoSpaceDN w:val="0"/>
        <w:spacing w:after="0" w:line="240" w:lineRule="auto"/>
        <w:ind w:left="0" w:firstLine="709"/>
        <w:jc w:val="both"/>
        <w:rPr>
          <w:rFonts w:ascii="Times New Roman" w:eastAsia="Times New Roman" w:hAnsi="Times New Roman" w:cs="Times New Roman"/>
          <w:sz w:val="28"/>
          <w:lang w:val="uk-UA"/>
        </w:rPr>
      </w:pPr>
      <w:r w:rsidRPr="00C91305">
        <w:rPr>
          <w:rFonts w:ascii="Times New Roman" w:eastAsia="Times New Roman" w:hAnsi="Times New Roman" w:cs="Times New Roman"/>
          <w:sz w:val="28"/>
          <w:lang w:val="uk-UA"/>
        </w:rPr>
        <w:t>Річний фінансовий план підприємства відображає обсяги надходжень і спрямування коштів у планованому році з метою забезпечення потреб діяльності та розвитку підприємства, виконання його зобов’язань, включаючи зобов’язання щодо сплати податків та інших обов’язкових платежів до бюджетів та державних цільових</w:t>
      </w:r>
      <w:r w:rsidRPr="00C91305">
        <w:rPr>
          <w:rFonts w:ascii="Times New Roman" w:eastAsia="Times New Roman" w:hAnsi="Times New Roman" w:cs="Times New Roman"/>
          <w:spacing w:val="-4"/>
          <w:sz w:val="28"/>
          <w:lang w:val="uk-UA"/>
        </w:rPr>
        <w:t xml:space="preserve"> </w:t>
      </w:r>
      <w:r w:rsidRPr="00C91305">
        <w:rPr>
          <w:rFonts w:ascii="Times New Roman" w:eastAsia="Times New Roman" w:hAnsi="Times New Roman" w:cs="Times New Roman"/>
          <w:sz w:val="28"/>
          <w:lang w:val="uk-UA"/>
        </w:rPr>
        <w:t>фондів.</w:t>
      </w:r>
    </w:p>
    <w:p w:rsidR="00AD38F1" w:rsidRPr="00C91305" w:rsidRDefault="00AD38F1" w:rsidP="00862F7E">
      <w:pPr>
        <w:pStyle w:val="a9"/>
        <w:widowControl w:val="0"/>
        <w:numPr>
          <w:ilvl w:val="1"/>
          <w:numId w:val="16"/>
        </w:numPr>
        <w:tabs>
          <w:tab w:val="left" w:pos="851"/>
          <w:tab w:val="left" w:pos="1091"/>
        </w:tabs>
        <w:autoSpaceDE w:val="0"/>
        <w:autoSpaceDN w:val="0"/>
        <w:spacing w:after="0" w:line="240" w:lineRule="auto"/>
        <w:ind w:left="0" w:firstLine="709"/>
        <w:jc w:val="both"/>
        <w:rPr>
          <w:rFonts w:ascii="Times New Roman" w:eastAsia="Times New Roman" w:hAnsi="Times New Roman" w:cs="Times New Roman"/>
          <w:sz w:val="28"/>
          <w:lang w:val="uk-UA"/>
        </w:rPr>
      </w:pPr>
      <w:r w:rsidRPr="00C91305">
        <w:rPr>
          <w:rFonts w:ascii="Times New Roman" w:eastAsia="Times New Roman" w:hAnsi="Times New Roman" w:cs="Times New Roman"/>
          <w:sz w:val="28"/>
          <w:lang w:val="uk-UA"/>
        </w:rPr>
        <w:t>Керівник підприємства подає на затвердження до Департаменту охорони здоров’я Кременчуцької міської ради Кременчуцького району Полтавської області до 01 жовтня року, що передує планованому, проект річного фінансового плану (в паперовому та електронному вигляді) разом із пояснювальною запискою та документами</w:t>
      </w:r>
      <w:r w:rsidR="006F3AE2">
        <w:rPr>
          <w:rFonts w:ascii="Times New Roman" w:eastAsia="Times New Roman" w:hAnsi="Times New Roman" w:cs="Times New Roman"/>
          <w:sz w:val="28"/>
          <w:lang w:val="uk-UA"/>
        </w:rPr>
        <w:t>,</w:t>
      </w:r>
      <w:r w:rsidRPr="00C91305">
        <w:rPr>
          <w:rFonts w:ascii="Times New Roman" w:eastAsia="Times New Roman" w:hAnsi="Times New Roman" w:cs="Times New Roman"/>
          <w:sz w:val="28"/>
          <w:lang w:val="uk-UA"/>
        </w:rPr>
        <w:t xml:space="preserve"> передбаченими </w:t>
      </w:r>
      <w:r w:rsidR="006F3AE2">
        <w:rPr>
          <w:rFonts w:ascii="Times New Roman" w:eastAsia="Times New Roman" w:hAnsi="Times New Roman" w:cs="Times New Roman"/>
          <w:sz w:val="28"/>
          <w:lang w:val="uk-UA"/>
        </w:rPr>
        <w:t>під</w:t>
      </w:r>
      <w:r w:rsidRPr="00C91305">
        <w:rPr>
          <w:rFonts w:ascii="Times New Roman" w:eastAsia="Times New Roman" w:hAnsi="Times New Roman" w:cs="Times New Roman"/>
          <w:sz w:val="28"/>
          <w:lang w:val="uk-UA"/>
        </w:rPr>
        <w:t xml:space="preserve">пунктом </w:t>
      </w:r>
      <w:r w:rsidR="006F3AE2">
        <w:rPr>
          <w:rFonts w:ascii="Times New Roman" w:eastAsia="Times New Roman" w:hAnsi="Times New Roman" w:cs="Times New Roman"/>
          <w:sz w:val="28"/>
          <w:lang w:val="uk-UA"/>
        </w:rPr>
        <w:t>2.6 розділу 2</w:t>
      </w:r>
      <w:r w:rsidRPr="00C91305">
        <w:rPr>
          <w:rFonts w:ascii="Times New Roman" w:eastAsia="Times New Roman" w:hAnsi="Times New Roman" w:cs="Times New Roman"/>
          <w:sz w:val="28"/>
          <w:lang w:val="uk-UA"/>
        </w:rPr>
        <w:t xml:space="preserve"> цього</w:t>
      </w:r>
      <w:r w:rsidRPr="00C91305">
        <w:rPr>
          <w:rFonts w:ascii="Times New Roman" w:eastAsia="Times New Roman" w:hAnsi="Times New Roman" w:cs="Times New Roman"/>
          <w:spacing w:val="-15"/>
          <w:sz w:val="28"/>
          <w:lang w:val="uk-UA"/>
        </w:rPr>
        <w:t xml:space="preserve"> </w:t>
      </w:r>
      <w:r w:rsidR="006F3AE2">
        <w:rPr>
          <w:rFonts w:ascii="Times New Roman" w:eastAsia="Times New Roman" w:hAnsi="Times New Roman" w:cs="Times New Roman"/>
          <w:sz w:val="28"/>
          <w:lang w:val="uk-UA"/>
        </w:rPr>
        <w:t>П</w:t>
      </w:r>
      <w:r w:rsidRPr="00C91305">
        <w:rPr>
          <w:rFonts w:ascii="Times New Roman" w:eastAsia="Times New Roman" w:hAnsi="Times New Roman" w:cs="Times New Roman"/>
          <w:sz w:val="28"/>
          <w:lang w:val="uk-UA"/>
        </w:rPr>
        <w:t>оложення.</w:t>
      </w:r>
    </w:p>
    <w:p w:rsidR="00AD38F1" w:rsidRPr="00AD38F1" w:rsidRDefault="00AD38F1" w:rsidP="00862F7E">
      <w:pPr>
        <w:widowControl w:val="0"/>
        <w:tabs>
          <w:tab w:val="left" w:pos="851"/>
        </w:tabs>
        <w:autoSpaceDE w:val="0"/>
        <w:autoSpaceDN w:val="0"/>
        <w:spacing w:after="0" w:line="240" w:lineRule="auto"/>
        <w:ind w:firstLine="709"/>
        <w:rPr>
          <w:rFonts w:ascii="Times New Roman" w:eastAsia="Times New Roman" w:hAnsi="Times New Roman" w:cs="Times New Roman"/>
          <w:sz w:val="28"/>
          <w:szCs w:val="28"/>
          <w:lang w:val="uk-UA"/>
        </w:rPr>
      </w:pPr>
      <w:r w:rsidRPr="00AD38F1">
        <w:rPr>
          <w:rFonts w:ascii="Times New Roman" w:eastAsia="Times New Roman" w:hAnsi="Times New Roman" w:cs="Times New Roman"/>
          <w:sz w:val="28"/>
          <w:szCs w:val="28"/>
          <w:lang w:val="uk-UA"/>
        </w:rPr>
        <w:t>На фінансовому плані підприємства ставиться відмітка «</w:t>
      </w:r>
      <w:proofErr w:type="spellStart"/>
      <w:r w:rsidRPr="00AD38F1">
        <w:rPr>
          <w:rFonts w:ascii="Times New Roman" w:eastAsia="Times New Roman" w:hAnsi="Times New Roman" w:cs="Times New Roman"/>
          <w:sz w:val="28"/>
          <w:szCs w:val="28"/>
          <w:lang w:val="uk-UA"/>
        </w:rPr>
        <w:t>Проєкт</w:t>
      </w:r>
      <w:proofErr w:type="spellEnd"/>
      <w:r w:rsidRPr="00AD38F1">
        <w:rPr>
          <w:rFonts w:ascii="Times New Roman" w:eastAsia="Times New Roman" w:hAnsi="Times New Roman" w:cs="Times New Roman"/>
          <w:sz w:val="28"/>
          <w:szCs w:val="28"/>
          <w:lang w:val="uk-UA"/>
        </w:rPr>
        <w:t>».</w:t>
      </w:r>
    </w:p>
    <w:p w:rsidR="00AD38F1" w:rsidRPr="00C91305" w:rsidRDefault="00AD38F1" w:rsidP="00862F7E">
      <w:pPr>
        <w:pStyle w:val="a9"/>
        <w:widowControl w:val="0"/>
        <w:numPr>
          <w:ilvl w:val="1"/>
          <w:numId w:val="16"/>
        </w:numPr>
        <w:tabs>
          <w:tab w:val="left" w:pos="851"/>
          <w:tab w:val="left" w:pos="1091"/>
        </w:tabs>
        <w:autoSpaceDE w:val="0"/>
        <w:autoSpaceDN w:val="0"/>
        <w:spacing w:before="82" w:after="0" w:line="240" w:lineRule="auto"/>
        <w:ind w:left="0" w:firstLine="709"/>
        <w:jc w:val="both"/>
        <w:rPr>
          <w:rFonts w:ascii="Times New Roman" w:eastAsia="Times New Roman" w:hAnsi="Times New Roman" w:cs="Times New Roman"/>
          <w:sz w:val="28"/>
          <w:lang w:val="uk-UA"/>
        </w:rPr>
      </w:pPr>
      <w:r w:rsidRPr="00C91305">
        <w:rPr>
          <w:rFonts w:ascii="Times New Roman" w:eastAsia="Times New Roman" w:hAnsi="Times New Roman" w:cs="Times New Roman"/>
          <w:sz w:val="28"/>
          <w:lang w:val="uk-UA"/>
        </w:rPr>
        <w:t xml:space="preserve">Департамент охорони здоров’я Кременчуцької міської ради Кременчуцького району Полтавської області має право встановлювати диференційовані строки подачі </w:t>
      </w:r>
      <w:proofErr w:type="spellStart"/>
      <w:r w:rsidRPr="00C91305">
        <w:rPr>
          <w:rFonts w:ascii="Times New Roman" w:eastAsia="Times New Roman" w:hAnsi="Times New Roman" w:cs="Times New Roman"/>
          <w:sz w:val="28"/>
          <w:lang w:val="uk-UA"/>
        </w:rPr>
        <w:t>проєкту</w:t>
      </w:r>
      <w:proofErr w:type="spellEnd"/>
      <w:r w:rsidRPr="00C91305">
        <w:rPr>
          <w:rFonts w:ascii="Times New Roman" w:eastAsia="Times New Roman" w:hAnsi="Times New Roman" w:cs="Times New Roman"/>
          <w:sz w:val="28"/>
          <w:lang w:val="uk-UA"/>
        </w:rPr>
        <w:t xml:space="preserve"> фінансового плану, але в будь-якому разі не пізніше 01 жовтня року, що передує</w:t>
      </w:r>
      <w:r w:rsidRPr="00C91305">
        <w:rPr>
          <w:rFonts w:ascii="Times New Roman" w:eastAsia="Times New Roman" w:hAnsi="Times New Roman" w:cs="Times New Roman"/>
          <w:spacing w:val="-3"/>
          <w:sz w:val="28"/>
          <w:lang w:val="uk-UA"/>
        </w:rPr>
        <w:t xml:space="preserve"> </w:t>
      </w:r>
      <w:r w:rsidRPr="00C91305">
        <w:rPr>
          <w:rFonts w:ascii="Times New Roman" w:eastAsia="Times New Roman" w:hAnsi="Times New Roman" w:cs="Times New Roman"/>
          <w:sz w:val="28"/>
          <w:lang w:val="uk-UA"/>
        </w:rPr>
        <w:t>плановому.</w:t>
      </w:r>
    </w:p>
    <w:p w:rsidR="00AD38F1" w:rsidRPr="00C91305" w:rsidRDefault="00AD38F1" w:rsidP="00862F7E">
      <w:pPr>
        <w:pStyle w:val="a9"/>
        <w:widowControl w:val="0"/>
        <w:numPr>
          <w:ilvl w:val="1"/>
          <w:numId w:val="16"/>
        </w:numPr>
        <w:tabs>
          <w:tab w:val="left" w:pos="851"/>
          <w:tab w:val="left" w:pos="1091"/>
        </w:tabs>
        <w:autoSpaceDE w:val="0"/>
        <w:autoSpaceDN w:val="0"/>
        <w:spacing w:before="1" w:after="0" w:line="240" w:lineRule="auto"/>
        <w:ind w:left="0" w:firstLine="709"/>
        <w:jc w:val="both"/>
        <w:rPr>
          <w:rFonts w:ascii="Times New Roman" w:eastAsia="Times New Roman" w:hAnsi="Times New Roman" w:cs="Times New Roman"/>
          <w:sz w:val="28"/>
          <w:lang w:val="uk-UA"/>
        </w:rPr>
      </w:pPr>
      <w:r w:rsidRPr="00C91305">
        <w:rPr>
          <w:rFonts w:ascii="Times New Roman" w:eastAsia="Times New Roman" w:hAnsi="Times New Roman" w:cs="Times New Roman"/>
          <w:sz w:val="28"/>
          <w:lang w:val="uk-UA"/>
        </w:rPr>
        <w:t>Пояснювальна записка щодо обґрунтування фінансового плану, складається в довільній формі та включає результати аналізу його фінансово- господарської діяльності за попередній рік, а також показники господарської діяльності та розвитку підприємства в поточному році та на плановий</w:t>
      </w:r>
      <w:r w:rsidRPr="00C91305">
        <w:rPr>
          <w:rFonts w:ascii="Times New Roman" w:eastAsia="Times New Roman" w:hAnsi="Times New Roman" w:cs="Times New Roman"/>
          <w:spacing w:val="-24"/>
          <w:sz w:val="28"/>
          <w:lang w:val="uk-UA"/>
        </w:rPr>
        <w:t xml:space="preserve"> </w:t>
      </w:r>
      <w:r w:rsidRPr="00C91305">
        <w:rPr>
          <w:rFonts w:ascii="Times New Roman" w:eastAsia="Times New Roman" w:hAnsi="Times New Roman" w:cs="Times New Roman"/>
          <w:sz w:val="28"/>
          <w:lang w:val="uk-UA"/>
        </w:rPr>
        <w:t>рік.</w:t>
      </w:r>
    </w:p>
    <w:p w:rsidR="00AD38F1" w:rsidRPr="00AD38F1" w:rsidRDefault="00AD38F1" w:rsidP="00862F7E">
      <w:pPr>
        <w:widowControl w:val="0"/>
        <w:tabs>
          <w:tab w:val="left" w:pos="851"/>
        </w:tabs>
        <w:autoSpaceDE w:val="0"/>
        <w:autoSpaceDN w:val="0"/>
        <w:spacing w:before="1" w:after="0" w:line="240" w:lineRule="auto"/>
        <w:ind w:firstLine="709"/>
        <w:jc w:val="both"/>
        <w:rPr>
          <w:rFonts w:ascii="Times New Roman" w:eastAsia="Times New Roman" w:hAnsi="Times New Roman" w:cs="Times New Roman"/>
          <w:sz w:val="28"/>
          <w:szCs w:val="28"/>
          <w:lang w:val="uk-UA"/>
        </w:rPr>
      </w:pPr>
      <w:r w:rsidRPr="00AD38F1">
        <w:rPr>
          <w:rFonts w:ascii="Times New Roman" w:eastAsia="Times New Roman" w:hAnsi="Times New Roman" w:cs="Times New Roman"/>
          <w:sz w:val="28"/>
          <w:szCs w:val="28"/>
          <w:lang w:val="uk-UA"/>
        </w:rPr>
        <w:lastRenderedPageBreak/>
        <w:t>У разі зменшення показників порівняно з прогнозними показниками поточного року підприємство обов’язково вказує причини такого зменшення та їх обґрунтування.</w:t>
      </w:r>
    </w:p>
    <w:p w:rsidR="00AD38F1" w:rsidRPr="00C91305" w:rsidRDefault="005063D1" w:rsidP="00862F7E">
      <w:pPr>
        <w:pStyle w:val="a9"/>
        <w:widowControl w:val="0"/>
        <w:numPr>
          <w:ilvl w:val="1"/>
          <w:numId w:val="16"/>
        </w:numPr>
        <w:tabs>
          <w:tab w:val="left" w:pos="851"/>
          <w:tab w:val="left" w:pos="1091"/>
        </w:tabs>
        <w:autoSpaceDE w:val="0"/>
        <w:autoSpaceDN w:val="0"/>
        <w:spacing w:after="0" w:line="240" w:lineRule="auto"/>
        <w:ind w:left="0" w:firstLine="709"/>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До </w:t>
      </w:r>
      <w:proofErr w:type="spellStart"/>
      <w:r>
        <w:rPr>
          <w:rFonts w:ascii="Times New Roman" w:eastAsia="Times New Roman" w:hAnsi="Times New Roman" w:cs="Times New Roman"/>
          <w:sz w:val="28"/>
          <w:lang w:val="uk-UA"/>
        </w:rPr>
        <w:t>проє</w:t>
      </w:r>
      <w:r w:rsidR="00AD38F1" w:rsidRPr="00C91305">
        <w:rPr>
          <w:rFonts w:ascii="Times New Roman" w:eastAsia="Times New Roman" w:hAnsi="Times New Roman" w:cs="Times New Roman"/>
          <w:sz w:val="28"/>
          <w:lang w:val="uk-UA"/>
        </w:rPr>
        <w:t>кту</w:t>
      </w:r>
      <w:proofErr w:type="spellEnd"/>
      <w:r w:rsidR="00AD38F1" w:rsidRPr="00C91305">
        <w:rPr>
          <w:rFonts w:ascii="Times New Roman" w:eastAsia="Times New Roman" w:hAnsi="Times New Roman" w:cs="Times New Roman"/>
          <w:sz w:val="28"/>
          <w:lang w:val="uk-UA"/>
        </w:rPr>
        <w:t xml:space="preserve"> фінансового плану підприємства в паперовому та електронному вигляді додаються: фінансова звітність на останню звітну дату поточного року за формою, визначеною Національним положенням (стандартом) бухгалтерського обліку 1 «Загальні вимоги до фінансової звітності», затвердженим наказом Міністерства фінансів України </w:t>
      </w:r>
      <w:r w:rsidR="006031EF">
        <w:rPr>
          <w:rFonts w:ascii="Times New Roman" w:eastAsia="Times New Roman" w:hAnsi="Times New Roman" w:cs="Times New Roman"/>
          <w:sz w:val="28"/>
          <w:lang w:val="uk-UA"/>
        </w:rPr>
        <w:t xml:space="preserve">                                </w:t>
      </w:r>
      <w:r w:rsidR="00AD38F1" w:rsidRPr="00C91305">
        <w:rPr>
          <w:rFonts w:ascii="Times New Roman" w:eastAsia="Times New Roman" w:hAnsi="Times New Roman" w:cs="Times New Roman"/>
          <w:sz w:val="28"/>
          <w:lang w:val="uk-UA"/>
        </w:rPr>
        <w:t xml:space="preserve">від  07 лютого 2013 року № </w:t>
      </w:r>
      <w:r w:rsidR="006031EF">
        <w:rPr>
          <w:rFonts w:ascii="Times New Roman" w:eastAsia="Times New Roman" w:hAnsi="Times New Roman" w:cs="Times New Roman"/>
          <w:sz w:val="28"/>
          <w:lang w:val="uk-UA"/>
        </w:rPr>
        <w:t xml:space="preserve">73, зареєстрованим у Міністерстві </w:t>
      </w:r>
      <w:r w:rsidR="00AD38F1" w:rsidRPr="00C91305">
        <w:rPr>
          <w:rFonts w:ascii="Times New Roman" w:eastAsia="Times New Roman" w:hAnsi="Times New Roman" w:cs="Times New Roman"/>
          <w:sz w:val="28"/>
          <w:lang w:val="uk-UA"/>
        </w:rPr>
        <w:t>юстиції  України 28 лютого 2013 року за № 336/22868, зокрема баланс (звіт про фінансовий стан) (форма № 1) (з розшифруванням статей балансу, що становлять більше 10 відсотків валюти балансу), звіт про фінансові результати (звіт про сукупний дохід) (форма № 2), звіт про рух грошових коштів (форма № 3), звіт про власний капітал (форма № 4), штатний розпис та тарифікаційний список, документ, що містить інформацію про наявність у судах загальної юрисдикції судових справ майнового характеру, стороною в яких є підприємство, відомості про стан виконання рішення суду або інших виконавчих документів, у яких зазначено суму, що підлягає сплаті, або яку стягнуто на користь підприємства, наслідки виконання яких матимуть вплив на фінансовий стан підприємства (за наявності).</w:t>
      </w:r>
    </w:p>
    <w:p w:rsidR="00AD38F1" w:rsidRPr="00C91305" w:rsidRDefault="00AD38F1" w:rsidP="00862F7E">
      <w:pPr>
        <w:pStyle w:val="a9"/>
        <w:widowControl w:val="0"/>
        <w:numPr>
          <w:ilvl w:val="1"/>
          <w:numId w:val="16"/>
        </w:numPr>
        <w:tabs>
          <w:tab w:val="left" w:pos="851"/>
          <w:tab w:val="left" w:pos="1091"/>
        </w:tabs>
        <w:autoSpaceDE w:val="0"/>
        <w:autoSpaceDN w:val="0"/>
        <w:spacing w:before="1" w:after="0" w:line="240" w:lineRule="auto"/>
        <w:ind w:left="0" w:firstLine="709"/>
        <w:jc w:val="both"/>
        <w:rPr>
          <w:rFonts w:ascii="Times New Roman" w:eastAsia="Times New Roman" w:hAnsi="Times New Roman" w:cs="Times New Roman"/>
          <w:sz w:val="28"/>
          <w:lang w:val="uk-UA"/>
        </w:rPr>
      </w:pPr>
      <w:r w:rsidRPr="00C91305">
        <w:rPr>
          <w:rFonts w:ascii="Times New Roman" w:eastAsia="Times New Roman" w:hAnsi="Times New Roman" w:cs="Times New Roman"/>
          <w:sz w:val="28"/>
          <w:lang w:val="uk-UA"/>
        </w:rPr>
        <w:t>Департамент охорони здоров’я Кременчуцької міської ради Кременчуцького району Полтавської області протягом 15 робочих днів розглядає</w:t>
      </w:r>
      <w:r w:rsidR="005063D1">
        <w:rPr>
          <w:rFonts w:ascii="Times New Roman" w:eastAsia="Times New Roman" w:hAnsi="Times New Roman" w:cs="Times New Roman"/>
          <w:sz w:val="28"/>
          <w:lang w:val="uk-UA"/>
        </w:rPr>
        <w:t xml:space="preserve"> </w:t>
      </w:r>
      <w:proofErr w:type="spellStart"/>
      <w:r w:rsidR="005063D1">
        <w:rPr>
          <w:rFonts w:ascii="Times New Roman" w:eastAsia="Times New Roman" w:hAnsi="Times New Roman" w:cs="Times New Roman"/>
          <w:sz w:val="28"/>
          <w:lang w:val="uk-UA"/>
        </w:rPr>
        <w:t>проє</w:t>
      </w:r>
      <w:r w:rsidRPr="00C91305">
        <w:rPr>
          <w:rFonts w:ascii="Times New Roman" w:eastAsia="Times New Roman" w:hAnsi="Times New Roman" w:cs="Times New Roman"/>
          <w:sz w:val="28"/>
          <w:lang w:val="uk-UA"/>
        </w:rPr>
        <w:t>кт</w:t>
      </w:r>
      <w:proofErr w:type="spellEnd"/>
      <w:r w:rsidRPr="00C91305">
        <w:rPr>
          <w:rFonts w:ascii="Times New Roman" w:eastAsia="Times New Roman" w:hAnsi="Times New Roman" w:cs="Times New Roman"/>
          <w:sz w:val="28"/>
          <w:lang w:val="uk-UA"/>
        </w:rPr>
        <w:t xml:space="preserve"> річного фінансового плану підприємства та приймає рішення про подання на затвердження або відхилення </w:t>
      </w:r>
      <w:proofErr w:type="spellStart"/>
      <w:r w:rsidRPr="00C91305">
        <w:rPr>
          <w:rFonts w:ascii="Times New Roman" w:eastAsia="Times New Roman" w:hAnsi="Times New Roman" w:cs="Times New Roman"/>
          <w:sz w:val="28"/>
          <w:lang w:val="uk-UA"/>
        </w:rPr>
        <w:t>проєкту</w:t>
      </w:r>
      <w:proofErr w:type="spellEnd"/>
      <w:r w:rsidRPr="00C91305">
        <w:rPr>
          <w:rFonts w:ascii="Times New Roman" w:eastAsia="Times New Roman" w:hAnsi="Times New Roman" w:cs="Times New Roman"/>
          <w:sz w:val="28"/>
          <w:lang w:val="uk-UA"/>
        </w:rPr>
        <w:t xml:space="preserve"> фінансового</w:t>
      </w:r>
      <w:r w:rsidRPr="00C91305">
        <w:rPr>
          <w:rFonts w:ascii="Times New Roman" w:eastAsia="Times New Roman" w:hAnsi="Times New Roman" w:cs="Times New Roman"/>
          <w:spacing w:val="-4"/>
          <w:sz w:val="28"/>
          <w:lang w:val="uk-UA"/>
        </w:rPr>
        <w:t xml:space="preserve"> </w:t>
      </w:r>
      <w:r w:rsidRPr="00C91305">
        <w:rPr>
          <w:rFonts w:ascii="Times New Roman" w:eastAsia="Times New Roman" w:hAnsi="Times New Roman" w:cs="Times New Roman"/>
          <w:sz w:val="28"/>
          <w:lang w:val="uk-UA"/>
        </w:rPr>
        <w:t>плану.</w:t>
      </w:r>
    </w:p>
    <w:p w:rsidR="00AD38F1" w:rsidRPr="00C91305" w:rsidRDefault="005063D1" w:rsidP="00862F7E">
      <w:pPr>
        <w:pStyle w:val="a9"/>
        <w:widowControl w:val="0"/>
        <w:numPr>
          <w:ilvl w:val="1"/>
          <w:numId w:val="16"/>
        </w:numPr>
        <w:tabs>
          <w:tab w:val="left" w:pos="851"/>
          <w:tab w:val="left" w:pos="1091"/>
        </w:tabs>
        <w:autoSpaceDE w:val="0"/>
        <w:autoSpaceDN w:val="0"/>
        <w:spacing w:after="0" w:line="240" w:lineRule="auto"/>
        <w:ind w:left="0" w:firstLine="709"/>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У разі відхилення </w:t>
      </w:r>
      <w:proofErr w:type="spellStart"/>
      <w:r>
        <w:rPr>
          <w:rFonts w:ascii="Times New Roman" w:eastAsia="Times New Roman" w:hAnsi="Times New Roman" w:cs="Times New Roman"/>
          <w:sz w:val="28"/>
          <w:lang w:val="uk-UA"/>
        </w:rPr>
        <w:t>проє</w:t>
      </w:r>
      <w:r w:rsidR="00AD38F1" w:rsidRPr="00C91305">
        <w:rPr>
          <w:rFonts w:ascii="Times New Roman" w:eastAsia="Times New Roman" w:hAnsi="Times New Roman" w:cs="Times New Roman"/>
          <w:sz w:val="28"/>
          <w:lang w:val="uk-UA"/>
        </w:rPr>
        <w:t>кту</w:t>
      </w:r>
      <w:proofErr w:type="spellEnd"/>
      <w:r w:rsidR="00AD38F1" w:rsidRPr="00C91305">
        <w:rPr>
          <w:rFonts w:ascii="Times New Roman" w:eastAsia="Times New Roman" w:hAnsi="Times New Roman" w:cs="Times New Roman"/>
          <w:sz w:val="28"/>
          <w:lang w:val="uk-UA"/>
        </w:rPr>
        <w:t xml:space="preserve"> річного фінансового плану Департамент охорони здоров’я Кременчуцької міської ради Кременчуцького району Полтавської області зобов’язаний у письмовій формі повідомити підприємству про підстави</w:t>
      </w:r>
      <w:r w:rsidR="00AD38F1" w:rsidRPr="00C91305">
        <w:rPr>
          <w:rFonts w:ascii="Times New Roman" w:eastAsia="Times New Roman" w:hAnsi="Times New Roman" w:cs="Times New Roman"/>
          <w:spacing w:val="-11"/>
          <w:sz w:val="28"/>
          <w:lang w:val="uk-UA"/>
        </w:rPr>
        <w:t xml:space="preserve"> </w:t>
      </w:r>
      <w:r w:rsidR="00AD38F1" w:rsidRPr="00C91305">
        <w:rPr>
          <w:rFonts w:ascii="Times New Roman" w:eastAsia="Times New Roman" w:hAnsi="Times New Roman" w:cs="Times New Roman"/>
          <w:sz w:val="28"/>
          <w:lang w:val="uk-UA"/>
        </w:rPr>
        <w:t>відхилення.</w:t>
      </w:r>
    </w:p>
    <w:p w:rsidR="00AD38F1" w:rsidRPr="00862F7E" w:rsidRDefault="005063D1" w:rsidP="00862F7E">
      <w:pPr>
        <w:pStyle w:val="a9"/>
        <w:widowControl w:val="0"/>
        <w:numPr>
          <w:ilvl w:val="1"/>
          <w:numId w:val="16"/>
        </w:numPr>
        <w:tabs>
          <w:tab w:val="left" w:pos="851"/>
          <w:tab w:val="left" w:pos="1091"/>
        </w:tabs>
        <w:autoSpaceDE w:val="0"/>
        <w:autoSpaceDN w:val="0"/>
        <w:spacing w:after="0" w:line="240" w:lineRule="auto"/>
        <w:ind w:left="0" w:firstLine="709"/>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У разі повернення </w:t>
      </w:r>
      <w:proofErr w:type="spellStart"/>
      <w:r>
        <w:rPr>
          <w:rFonts w:ascii="Times New Roman" w:eastAsia="Times New Roman" w:hAnsi="Times New Roman" w:cs="Times New Roman"/>
          <w:sz w:val="28"/>
          <w:lang w:val="uk-UA"/>
        </w:rPr>
        <w:t>проє</w:t>
      </w:r>
      <w:r w:rsidR="00AD38F1" w:rsidRPr="00862F7E">
        <w:rPr>
          <w:rFonts w:ascii="Times New Roman" w:eastAsia="Times New Roman" w:hAnsi="Times New Roman" w:cs="Times New Roman"/>
          <w:sz w:val="28"/>
          <w:lang w:val="uk-UA"/>
        </w:rPr>
        <w:t>кту</w:t>
      </w:r>
      <w:proofErr w:type="spellEnd"/>
      <w:r w:rsidR="00AD38F1" w:rsidRPr="00862F7E">
        <w:rPr>
          <w:rFonts w:ascii="Times New Roman" w:eastAsia="Times New Roman" w:hAnsi="Times New Roman" w:cs="Times New Roman"/>
          <w:sz w:val="28"/>
          <w:lang w:val="uk-UA"/>
        </w:rPr>
        <w:t xml:space="preserve"> фінансового плану на доопрацювання підприємство забезпечує його доопрацювання з урахуванням зауважень та подає на повторне погодження протягом 5 робочих днів з дня надходження зауважень до</w:t>
      </w:r>
      <w:r w:rsidR="00AD38F1" w:rsidRPr="00862F7E">
        <w:rPr>
          <w:rFonts w:ascii="Times New Roman" w:eastAsia="Times New Roman" w:hAnsi="Times New Roman" w:cs="Times New Roman"/>
          <w:spacing w:val="-1"/>
          <w:sz w:val="28"/>
          <w:lang w:val="uk-UA"/>
        </w:rPr>
        <w:t xml:space="preserve"> </w:t>
      </w:r>
      <w:proofErr w:type="spellStart"/>
      <w:r>
        <w:rPr>
          <w:rFonts w:ascii="Times New Roman" w:eastAsia="Times New Roman" w:hAnsi="Times New Roman" w:cs="Times New Roman"/>
          <w:sz w:val="28"/>
          <w:lang w:val="uk-UA"/>
        </w:rPr>
        <w:t>проє</w:t>
      </w:r>
      <w:r w:rsidR="00AD38F1" w:rsidRPr="00862F7E">
        <w:rPr>
          <w:rFonts w:ascii="Times New Roman" w:eastAsia="Times New Roman" w:hAnsi="Times New Roman" w:cs="Times New Roman"/>
          <w:sz w:val="28"/>
          <w:lang w:val="uk-UA"/>
        </w:rPr>
        <w:t>кту</w:t>
      </w:r>
      <w:proofErr w:type="spellEnd"/>
      <w:r w:rsidR="00AD38F1" w:rsidRPr="00862F7E">
        <w:rPr>
          <w:rFonts w:ascii="Times New Roman" w:eastAsia="Times New Roman" w:hAnsi="Times New Roman" w:cs="Times New Roman"/>
          <w:sz w:val="28"/>
          <w:lang w:val="uk-UA"/>
        </w:rPr>
        <w:t>.</w:t>
      </w:r>
    </w:p>
    <w:p w:rsidR="00AD38F1" w:rsidRPr="00AD38F1" w:rsidRDefault="00AD38F1" w:rsidP="00862F7E">
      <w:pPr>
        <w:widowControl w:val="0"/>
        <w:tabs>
          <w:tab w:val="left" w:pos="851"/>
        </w:tabs>
        <w:autoSpaceDE w:val="0"/>
        <w:autoSpaceDN w:val="0"/>
        <w:spacing w:before="1" w:after="0" w:line="322" w:lineRule="exact"/>
        <w:ind w:firstLine="709"/>
        <w:jc w:val="both"/>
        <w:rPr>
          <w:rFonts w:ascii="Times New Roman" w:eastAsia="Times New Roman" w:hAnsi="Times New Roman" w:cs="Times New Roman"/>
          <w:sz w:val="28"/>
          <w:szCs w:val="28"/>
          <w:lang w:val="uk-UA"/>
        </w:rPr>
      </w:pPr>
      <w:r w:rsidRPr="00AD38F1">
        <w:rPr>
          <w:rFonts w:ascii="Times New Roman" w:eastAsia="Times New Roman" w:hAnsi="Times New Roman" w:cs="Times New Roman"/>
          <w:sz w:val="28"/>
          <w:szCs w:val="28"/>
          <w:lang w:val="uk-UA"/>
        </w:rPr>
        <w:t>На фінансовому плані підприємства ставиться відмітка «Уточнений».</w:t>
      </w:r>
    </w:p>
    <w:p w:rsidR="00AD38F1" w:rsidRPr="00862F7E" w:rsidRDefault="00862F7E" w:rsidP="00862F7E">
      <w:pPr>
        <w:pStyle w:val="a9"/>
        <w:widowControl w:val="0"/>
        <w:numPr>
          <w:ilvl w:val="1"/>
          <w:numId w:val="17"/>
        </w:numPr>
        <w:tabs>
          <w:tab w:val="left" w:pos="851"/>
          <w:tab w:val="left" w:pos="1233"/>
        </w:tabs>
        <w:autoSpaceDE w:val="0"/>
        <w:autoSpaceDN w:val="0"/>
        <w:spacing w:after="0" w:line="240" w:lineRule="auto"/>
        <w:ind w:left="0" w:firstLine="709"/>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 </w:t>
      </w:r>
      <w:r w:rsidR="00AD38F1" w:rsidRPr="00862F7E">
        <w:rPr>
          <w:rFonts w:ascii="Times New Roman" w:eastAsia="Times New Roman" w:hAnsi="Times New Roman" w:cs="Times New Roman"/>
          <w:sz w:val="28"/>
          <w:lang w:val="uk-UA"/>
        </w:rPr>
        <w:t>Після погодження фінансового плану Департамент охорони здоров’я Кременчуцької міської ради Кременчуцького району Полтавської області подає його на затвердження заступнику міського голови відповідно до розподілу функціональних</w:t>
      </w:r>
      <w:r w:rsidR="00AD38F1" w:rsidRPr="00862F7E">
        <w:rPr>
          <w:rFonts w:ascii="Times New Roman" w:eastAsia="Times New Roman" w:hAnsi="Times New Roman" w:cs="Times New Roman"/>
          <w:spacing w:val="-4"/>
          <w:sz w:val="28"/>
          <w:lang w:val="uk-UA"/>
        </w:rPr>
        <w:t xml:space="preserve"> </w:t>
      </w:r>
      <w:r w:rsidR="00AD38F1" w:rsidRPr="00862F7E">
        <w:rPr>
          <w:rFonts w:ascii="Times New Roman" w:eastAsia="Times New Roman" w:hAnsi="Times New Roman" w:cs="Times New Roman"/>
          <w:sz w:val="28"/>
          <w:lang w:val="uk-UA"/>
        </w:rPr>
        <w:t>повноважень.</w:t>
      </w:r>
    </w:p>
    <w:p w:rsidR="00AD38F1" w:rsidRPr="00862F7E" w:rsidRDefault="00AD38F1" w:rsidP="00862F7E">
      <w:pPr>
        <w:pStyle w:val="a9"/>
        <w:widowControl w:val="0"/>
        <w:numPr>
          <w:ilvl w:val="1"/>
          <w:numId w:val="18"/>
        </w:numPr>
        <w:tabs>
          <w:tab w:val="left" w:pos="851"/>
          <w:tab w:val="left" w:pos="1233"/>
        </w:tabs>
        <w:autoSpaceDE w:val="0"/>
        <w:autoSpaceDN w:val="0"/>
        <w:spacing w:after="0" w:line="240" w:lineRule="auto"/>
        <w:ind w:left="0" w:firstLine="709"/>
        <w:jc w:val="both"/>
        <w:rPr>
          <w:rFonts w:ascii="Times New Roman" w:eastAsia="Times New Roman" w:hAnsi="Times New Roman" w:cs="Times New Roman"/>
          <w:sz w:val="28"/>
          <w:lang w:val="uk-UA"/>
        </w:rPr>
      </w:pPr>
      <w:r w:rsidRPr="00862F7E">
        <w:rPr>
          <w:rFonts w:ascii="Times New Roman" w:eastAsia="Times New Roman" w:hAnsi="Times New Roman" w:cs="Times New Roman"/>
          <w:sz w:val="28"/>
          <w:lang w:val="uk-UA"/>
        </w:rPr>
        <w:t>Після затвердження фінансових планів закладів охорони здоров’я Департамент охорони здоров’я Кременчуцької міської ради Кременчуцького району Полтавської області узагальнює показники фінансових планів та надає Департаменту фінансів Кременчуцької міської ради Кременчуцького району Полтавської області за формою згідно з додатком 1.</w:t>
      </w:r>
    </w:p>
    <w:p w:rsidR="00AD38F1" w:rsidRPr="00862F7E" w:rsidRDefault="00AD38F1" w:rsidP="00862F7E">
      <w:pPr>
        <w:pStyle w:val="a9"/>
        <w:widowControl w:val="0"/>
        <w:numPr>
          <w:ilvl w:val="1"/>
          <w:numId w:val="18"/>
        </w:numPr>
        <w:tabs>
          <w:tab w:val="left" w:pos="851"/>
          <w:tab w:val="left" w:pos="1233"/>
        </w:tabs>
        <w:autoSpaceDE w:val="0"/>
        <w:autoSpaceDN w:val="0"/>
        <w:spacing w:after="0" w:line="240" w:lineRule="auto"/>
        <w:ind w:left="0" w:firstLine="709"/>
        <w:jc w:val="both"/>
        <w:rPr>
          <w:rFonts w:ascii="Times New Roman" w:eastAsia="Times New Roman" w:hAnsi="Times New Roman" w:cs="Times New Roman"/>
          <w:sz w:val="28"/>
          <w:szCs w:val="28"/>
          <w:lang w:val="uk-UA"/>
        </w:rPr>
      </w:pPr>
      <w:r w:rsidRPr="00862F7E">
        <w:rPr>
          <w:rFonts w:ascii="Times New Roman" w:eastAsia="Times New Roman" w:hAnsi="Times New Roman" w:cs="Times New Roman"/>
          <w:sz w:val="28"/>
          <w:szCs w:val="28"/>
          <w:lang w:val="uk-UA"/>
        </w:rPr>
        <w:t xml:space="preserve">У разі виникнення необхідності у наданні додаткової інформації, згідно з запитом </w:t>
      </w:r>
      <w:r w:rsidRPr="00862F7E">
        <w:rPr>
          <w:rFonts w:ascii="Times New Roman" w:eastAsia="Times New Roman" w:hAnsi="Times New Roman" w:cs="Times New Roman"/>
          <w:sz w:val="28"/>
          <w:lang w:val="uk-UA"/>
        </w:rPr>
        <w:t xml:space="preserve">Департаменту фінансів Кременчуцької міської ради </w:t>
      </w:r>
      <w:r w:rsidRPr="00862F7E">
        <w:rPr>
          <w:rFonts w:ascii="Times New Roman" w:eastAsia="Times New Roman" w:hAnsi="Times New Roman" w:cs="Times New Roman"/>
          <w:sz w:val="28"/>
          <w:lang w:val="uk-UA"/>
        </w:rPr>
        <w:lastRenderedPageBreak/>
        <w:t>Кременчуцького району Полтавської області, Департамент охорони здоров’я Кременчуцької міської ради Кременчуцького району Полтавської області протягом 5 робочих днів надає необхідну інформацію.</w:t>
      </w:r>
    </w:p>
    <w:p w:rsidR="00AD38F1" w:rsidRPr="00862F7E" w:rsidRDefault="00AD38F1" w:rsidP="00862F7E">
      <w:pPr>
        <w:pStyle w:val="a9"/>
        <w:widowControl w:val="0"/>
        <w:numPr>
          <w:ilvl w:val="1"/>
          <w:numId w:val="18"/>
        </w:numPr>
        <w:tabs>
          <w:tab w:val="left" w:pos="851"/>
          <w:tab w:val="left" w:pos="1233"/>
        </w:tabs>
        <w:autoSpaceDE w:val="0"/>
        <w:autoSpaceDN w:val="0"/>
        <w:spacing w:after="0" w:line="240" w:lineRule="auto"/>
        <w:ind w:left="0" w:firstLine="709"/>
        <w:jc w:val="both"/>
        <w:rPr>
          <w:rFonts w:ascii="Times New Roman" w:eastAsia="Times New Roman" w:hAnsi="Times New Roman" w:cs="Times New Roman"/>
          <w:sz w:val="28"/>
          <w:szCs w:val="28"/>
          <w:lang w:val="uk-UA"/>
        </w:rPr>
      </w:pPr>
      <w:r w:rsidRPr="00862F7E">
        <w:rPr>
          <w:rFonts w:ascii="Times New Roman" w:eastAsia="Times New Roman" w:hAnsi="Times New Roman" w:cs="Times New Roman"/>
          <w:sz w:val="28"/>
          <w:szCs w:val="28"/>
          <w:lang w:val="uk-UA"/>
        </w:rPr>
        <w:t xml:space="preserve">Контроль за виконанням річних фінансових планів підприємств та надання роз’яснень щодо порядку застосування цього Положення здійснює </w:t>
      </w:r>
      <w:r w:rsidRPr="00862F7E">
        <w:rPr>
          <w:rFonts w:ascii="Times New Roman" w:eastAsia="Times New Roman" w:hAnsi="Times New Roman" w:cs="Times New Roman"/>
          <w:sz w:val="28"/>
          <w:lang w:val="uk-UA"/>
        </w:rPr>
        <w:t>Департамент охорони здоров’я Кременчуцької міської ради Кременчуцького району Полтавської області.</w:t>
      </w:r>
    </w:p>
    <w:p w:rsidR="00AD38F1" w:rsidRPr="00862F7E" w:rsidRDefault="00AD38F1" w:rsidP="00862F7E">
      <w:pPr>
        <w:pStyle w:val="a9"/>
        <w:widowControl w:val="0"/>
        <w:numPr>
          <w:ilvl w:val="1"/>
          <w:numId w:val="18"/>
        </w:numPr>
        <w:tabs>
          <w:tab w:val="left" w:pos="851"/>
          <w:tab w:val="left" w:pos="1233"/>
        </w:tabs>
        <w:autoSpaceDE w:val="0"/>
        <w:autoSpaceDN w:val="0"/>
        <w:spacing w:after="0" w:line="240" w:lineRule="auto"/>
        <w:ind w:left="0" w:firstLine="709"/>
        <w:jc w:val="both"/>
        <w:rPr>
          <w:rFonts w:ascii="Times New Roman" w:eastAsia="Times New Roman" w:hAnsi="Times New Roman" w:cs="Times New Roman"/>
          <w:sz w:val="28"/>
          <w:szCs w:val="28"/>
          <w:lang w:val="uk-UA"/>
        </w:rPr>
      </w:pPr>
      <w:r w:rsidRPr="00862F7E">
        <w:rPr>
          <w:rFonts w:ascii="Times New Roman" w:eastAsia="Times New Roman" w:hAnsi="Times New Roman" w:cs="Times New Roman"/>
          <w:sz w:val="28"/>
          <w:szCs w:val="28"/>
          <w:lang w:val="uk-UA"/>
        </w:rPr>
        <w:t>Згідно з укладеним контрактом відповідальність за належну та своєчасну підготовку фінансового плану, достовірність звітних показників та обґрунтованість планових показників несе керівник підприємства.</w:t>
      </w:r>
    </w:p>
    <w:p w:rsidR="00AD38F1" w:rsidRPr="00AD38F1" w:rsidRDefault="00AD38F1" w:rsidP="00862F7E">
      <w:pPr>
        <w:widowControl w:val="0"/>
        <w:tabs>
          <w:tab w:val="left" w:pos="851"/>
        </w:tabs>
        <w:autoSpaceDE w:val="0"/>
        <w:autoSpaceDN w:val="0"/>
        <w:spacing w:before="1" w:after="0" w:line="240" w:lineRule="auto"/>
        <w:ind w:firstLine="709"/>
        <w:rPr>
          <w:rFonts w:ascii="Times New Roman" w:eastAsia="Times New Roman" w:hAnsi="Times New Roman" w:cs="Times New Roman"/>
          <w:sz w:val="28"/>
          <w:szCs w:val="28"/>
          <w:lang w:val="uk-UA"/>
        </w:rPr>
      </w:pPr>
    </w:p>
    <w:p w:rsidR="00AD38F1" w:rsidRPr="00AD38F1" w:rsidRDefault="00862F7E" w:rsidP="00862F7E">
      <w:pPr>
        <w:widowControl w:val="0"/>
        <w:tabs>
          <w:tab w:val="left" w:pos="851"/>
        </w:tabs>
        <w:autoSpaceDE w:val="0"/>
        <w:autoSpaceDN w:val="0"/>
        <w:spacing w:after="0" w:line="240" w:lineRule="auto"/>
        <w:ind w:firstLine="709"/>
        <w:jc w:val="center"/>
        <w:outlineLvl w:val="0"/>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3</w:t>
      </w:r>
      <w:r w:rsidR="00AD38F1" w:rsidRPr="00AD38F1">
        <w:rPr>
          <w:rFonts w:ascii="Times New Roman" w:eastAsia="Times New Roman" w:hAnsi="Times New Roman" w:cs="Times New Roman"/>
          <w:b/>
          <w:bCs/>
          <w:sz w:val="28"/>
          <w:szCs w:val="28"/>
          <w:lang w:val="uk-UA"/>
        </w:rPr>
        <w:t>. Складання звіту про виконання фінансового плану</w:t>
      </w:r>
    </w:p>
    <w:p w:rsidR="00AD38F1" w:rsidRPr="00AD38F1" w:rsidRDefault="00AD38F1" w:rsidP="00862F7E">
      <w:pPr>
        <w:widowControl w:val="0"/>
        <w:tabs>
          <w:tab w:val="left" w:pos="851"/>
        </w:tabs>
        <w:autoSpaceDE w:val="0"/>
        <w:autoSpaceDN w:val="0"/>
        <w:spacing w:before="11" w:after="0" w:line="240" w:lineRule="auto"/>
        <w:ind w:firstLine="709"/>
        <w:rPr>
          <w:rFonts w:ascii="Times New Roman" w:eastAsia="Times New Roman" w:hAnsi="Times New Roman" w:cs="Times New Roman"/>
          <w:b/>
          <w:sz w:val="27"/>
          <w:szCs w:val="28"/>
          <w:lang w:val="uk-UA"/>
        </w:rPr>
      </w:pPr>
    </w:p>
    <w:p w:rsidR="00AD38F1" w:rsidRPr="00862F7E" w:rsidRDefault="00AD38F1" w:rsidP="00862F7E">
      <w:pPr>
        <w:pStyle w:val="a9"/>
        <w:widowControl w:val="0"/>
        <w:numPr>
          <w:ilvl w:val="1"/>
          <w:numId w:val="19"/>
        </w:numPr>
        <w:tabs>
          <w:tab w:val="left" w:pos="851"/>
          <w:tab w:val="left" w:pos="1091"/>
        </w:tabs>
        <w:autoSpaceDE w:val="0"/>
        <w:autoSpaceDN w:val="0"/>
        <w:spacing w:after="0" w:line="240" w:lineRule="auto"/>
        <w:ind w:left="0" w:firstLine="709"/>
        <w:jc w:val="both"/>
        <w:rPr>
          <w:rFonts w:ascii="Times New Roman" w:eastAsia="Times New Roman" w:hAnsi="Times New Roman" w:cs="Times New Roman"/>
          <w:sz w:val="28"/>
          <w:lang w:val="uk-UA"/>
        </w:rPr>
      </w:pPr>
      <w:r w:rsidRPr="00862F7E">
        <w:rPr>
          <w:rFonts w:ascii="Times New Roman" w:eastAsia="Times New Roman" w:hAnsi="Times New Roman" w:cs="Times New Roman"/>
          <w:sz w:val="28"/>
          <w:lang w:val="uk-UA"/>
        </w:rPr>
        <w:t>Звіт про виконання фінансового плану підприємство надає Департаменту охорони здоров’я Кременчуцької міської ради Кременчуцького району Полтавської області щоквартально в строки, установлені для подання фінансової звітності, разом із пояснювальною запискою щодо результатів діяльності за квартал та із зазначенням причин значних відхилень фактичних показників від планових за формою</w:t>
      </w:r>
      <w:r w:rsidR="006F3AE2">
        <w:rPr>
          <w:rFonts w:ascii="Times New Roman" w:eastAsia="Times New Roman" w:hAnsi="Times New Roman" w:cs="Times New Roman"/>
          <w:sz w:val="28"/>
          <w:lang w:val="uk-UA"/>
        </w:rPr>
        <w:t>,</w:t>
      </w:r>
      <w:r w:rsidRPr="00862F7E">
        <w:rPr>
          <w:rFonts w:ascii="Times New Roman" w:eastAsia="Times New Roman" w:hAnsi="Times New Roman" w:cs="Times New Roman"/>
          <w:sz w:val="28"/>
          <w:lang w:val="uk-UA"/>
        </w:rPr>
        <w:t xml:space="preserve"> встановленою додатком 2 до</w:t>
      </w:r>
      <w:r w:rsidRPr="00862F7E">
        <w:rPr>
          <w:rFonts w:ascii="Times New Roman" w:eastAsia="Times New Roman" w:hAnsi="Times New Roman" w:cs="Times New Roman"/>
          <w:spacing w:val="-5"/>
          <w:sz w:val="28"/>
          <w:lang w:val="uk-UA"/>
        </w:rPr>
        <w:t xml:space="preserve"> </w:t>
      </w:r>
      <w:r w:rsidRPr="00862F7E">
        <w:rPr>
          <w:rFonts w:ascii="Times New Roman" w:eastAsia="Times New Roman" w:hAnsi="Times New Roman" w:cs="Times New Roman"/>
          <w:sz w:val="28"/>
          <w:lang w:val="uk-UA"/>
        </w:rPr>
        <w:t>Положення.</w:t>
      </w:r>
    </w:p>
    <w:p w:rsidR="00AD38F1" w:rsidRPr="00862F7E" w:rsidRDefault="00AD38F1" w:rsidP="00862F7E">
      <w:pPr>
        <w:pStyle w:val="a9"/>
        <w:widowControl w:val="0"/>
        <w:numPr>
          <w:ilvl w:val="1"/>
          <w:numId w:val="19"/>
        </w:numPr>
        <w:tabs>
          <w:tab w:val="left" w:pos="851"/>
          <w:tab w:val="left" w:pos="1091"/>
        </w:tabs>
        <w:autoSpaceDE w:val="0"/>
        <w:autoSpaceDN w:val="0"/>
        <w:spacing w:before="1" w:after="0" w:line="240" w:lineRule="auto"/>
        <w:ind w:left="0" w:firstLine="709"/>
        <w:jc w:val="both"/>
        <w:rPr>
          <w:rFonts w:ascii="Times New Roman" w:eastAsia="Times New Roman" w:hAnsi="Times New Roman" w:cs="Times New Roman"/>
          <w:sz w:val="28"/>
          <w:lang w:val="uk-UA"/>
        </w:rPr>
      </w:pPr>
      <w:r w:rsidRPr="00862F7E">
        <w:rPr>
          <w:rFonts w:ascii="Times New Roman" w:eastAsia="Times New Roman" w:hAnsi="Times New Roman" w:cs="Times New Roman"/>
          <w:sz w:val="28"/>
          <w:lang w:val="uk-UA"/>
        </w:rPr>
        <w:t>Звіт про виконання фінансового плану підприємства за IV квартал подається разом із звітом про виконання фінансового плану підприємства за рік.</w:t>
      </w:r>
    </w:p>
    <w:p w:rsidR="00AD38F1" w:rsidRPr="005063D1" w:rsidRDefault="00AD38F1" w:rsidP="00862F7E">
      <w:pPr>
        <w:pStyle w:val="a9"/>
        <w:widowControl w:val="0"/>
        <w:numPr>
          <w:ilvl w:val="1"/>
          <w:numId w:val="19"/>
        </w:numPr>
        <w:tabs>
          <w:tab w:val="left" w:pos="851"/>
          <w:tab w:val="left" w:pos="1091"/>
        </w:tabs>
        <w:autoSpaceDE w:val="0"/>
        <w:autoSpaceDN w:val="0"/>
        <w:spacing w:after="0" w:line="240" w:lineRule="auto"/>
        <w:ind w:left="0" w:firstLine="709"/>
        <w:jc w:val="both"/>
        <w:rPr>
          <w:rFonts w:ascii="Times New Roman" w:eastAsia="Times New Roman" w:hAnsi="Times New Roman" w:cs="Times New Roman"/>
          <w:sz w:val="28"/>
          <w:szCs w:val="28"/>
          <w:lang w:val="uk-UA"/>
        </w:rPr>
      </w:pPr>
      <w:r w:rsidRPr="005063D1">
        <w:rPr>
          <w:rFonts w:ascii="Times New Roman" w:eastAsia="Times New Roman" w:hAnsi="Times New Roman" w:cs="Times New Roman"/>
          <w:sz w:val="28"/>
          <w:lang w:val="uk-UA"/>
        </w:rPr>
        <w:t>До звіту про виконання фінансового плану підприємства в паперовому та електронному вигляді додаються: фінансова звітність на останню звітну дату за формою, визначеною Національним положенням (стандартом) бухгалтерського обліку 1 «Загальні вимоги до фінансової звітності», затвердженим</w:t>
      </w:r>
      <w:r w:rsidRPr="005063D1">
        <w:rPr>
          <w:rFonts w:ascii="Times New Roman" w:eastAsia="Times New Roman" w:hAnsi="Times New Roman" w:cs="Times New Roman"/>
          <w:spacing w:val="14"/>
          <w:sz w:val="28"/>
          <w:lang w:val="uk-UA"/>
        </w:rPr>
        <w:t xml:space="preserve"> </w:t>
      </w:r>
      <w:r w:rsidRPr="005063D1">
        <w:rPr>
          <w:rFonts w:ascii="Times New Roman" w:eastAsia="Times New Roman" w:hAnsi="Times New Roman" w:cs="Times New Roman"/>
          <w:sz w:val="28"/>
          <w:lang w:val="uk-UA"/>
        </w:rPr>
        <w:t>наказом</w:t>
      </w:r>
      <w:r w:rsidRPr="005063D1">
        <w:rPr>
          <w:rFonts w:ascii="Times New Roman" w:eastAsia="Times New Roman" w:hAnsi="Times New Roman" w:cs="Times New Roman"/>
          <w:spacing w:val="16"/>
          <w:sz w:val="28"/>
          <w:lang w:val="uk-UA"/>
        </w:rPr>
        <w:t xml:space="preserve"> </w:t>
      </w:r>
      <w:r w:rsidRPr="005063D1">
        <w:rPr>
          <w:rFonts w:ascii="Times New Roman" w:eastAsia="Times New Roman" w:hAnsi="Times New Roman" w:cs="Times New Roman"/>
          <w:sz w:val="28"/>
          <w:lang w:val="uk-UA"/>
        </w:rPr>
        <w:t>Міністерства</w:t>
      </w:r>
      <w:r w:rsidRPr="005063D1">
        <w:rPr>
          <w:rFonts w:ascii="Times New Roman" w:eastAsia="Times New Roman" w:hAnsi="Times New Roman" w:cs="Times New Roman"/>
          <w:spacing w:val="15"/>
          <w:sz w:val="28"/>
          <w:lang w:val="uk-UA"/>
        </w:rPr>
        <w:t xml:space="preserve"> </w:t>
      </w:r>
      <w:r w:rsidRPr="005063D1">
        <w:rPr>
          <w:rFonts w:ascii="Times New Roman" w:eastAsia="Times New Roman" w:hAnsi="Times New Roman" w:cs="Times New Roman"/>
          <w:sz w:val="28"/>
          <w:lang w:val="uk-UA"/>
        </w:rPr>
        <w:t>фінансів</w:t>
      </w:r>
      <w:r w:rsidRPr="005063D1">
        <w:rPr>
          <w:rFonts w:ascii="Times New Roman" w:eastAsia="Times New Roman" w:hAnsi="Times New Roman" w:cs="Times New Roman"/>
          <w:spacing w:val="16"/>
          <w:sz w:val="28"/>
          <w:lang w:val="uk-UA"/>
        </w:rPr>
        <w:t xml:space="preserve"> </w:t>
      </w:r>
      <w:r w:rsidRPr="005063D1">
        <w:rPr>
          <w:rFonts w:ascii="Times New Roman" w:eastAsia="Times New Roman" w:hAnsi="Times New Roman" w:cs="Times New Roman"/>
          <w:sz w:val="28"/>
          <w:lang w:val="uk-UA"/>
        </w:rPr>
        <w:t>України</w:t>
      </w:r>
      <w:r w:rsidRPr="005063D1">
        <w:rPr>
          <w:rFonts w:ascii="Times New Roman" w:eastAsia="Times New Roman" w:hAnsi="Times New Roman" w:cs="Times New Roman"/>
          <w:spacing w:val="16"/>
          <w:sz w:val="28"/>
          <w:lang w:val="uk-UA"/>
        </w:rPr>
        <w:t xml:space="preserve"> </w:t>
      </w:r>
      <w:r w:rsidR="005063D1" w:rsidRPr="005063D1">
        <w:rPr>
          <w:rFonts w:ascii="Times New Roman" w:eastAsia="Times New Roman" w:hAnsi="Times New Roman" w:cs="Times New Roman"/>
          <w:spacing w:val="16"/>
          <w:sz w:val="28"/>
          <w:lang w:val="uk-UA"/>
        </w:rPr>
        <w:t xml:space="preserve">                     </w:t>
      </w:r>
      <w:r w:rsidRPr="005063D1">
        <w:rPr>
          <w:rFonts w:ascii="Times New Roman" w:eastAsia="Times New Roman" w:hAnsi="Times New Roman" w:cs="Times New Roman"/>
          <w:sz w:val="28"/>
          <w:lang w:val="uk-UA"/>
        </w:rPr>
        <w:t>від</w:t>
      </w:r>
      <w:r w:rsidRPr="005063D1">
        <w:rPr>
          <w:rFonts w:ascii="Times New Roman" w:eastAsia="Times New Roman" w:hAnsi="Times New Roman" w:cs="Times New Roman"/>
          <w:spacing w:val="17"/>
          <w:sz w:val="28"/>
          <w:lang w:val="uk-UA"/>
        </w:rPr>
        <w:t xml:space="preserve"> </w:t>
      </w:r>
      <w:r w:rsidRPr="005063D1">
        <w:rPr>
          <w:rFonts w:ascii="Times New Roman" w:eastAsia="Times New Roman" w:hAnsi="Times New Roman" w:cs="Times New Roman"/>
          <w:sz w:val="28"/>
          <w:lang w:val="uk-UA"/>
        </w:rPr>
        <w:t>07</w:t>
      </w:r>
      <w:r w:rsidRPr="005063D1">
        <w:rPr>
          <w:rFonts w:ascii="Times New Roman" w:eastAsia="Times New Roman" w:hAnsi="Times New Roman" w:cs="Times New Roman"/>
          <w:spacing w:val="17"/>
          <w:sz w:val="28"/>
          <w:lang w:val="uk-UA"/>
        </w:rPr>
        <w:t xml:space="preserve"> </w:t>
      </w:r>
      <w:r w:rsidRPr="005063D1">
        <w:rPr>
          <w:rFonts w:ascii="Times New Roman" w:eastAsia="Times New Roman" w:hAnsi="Times New Roman" w:cs="Times New Roman"/>
          <w:sz w:val="28"/>
          <w:lang w:val="uk-UA"/>
        </w:rPr>
        <w:t>лютого</w:t>
      </w:r>
      <w:r w:rsidRPr="005063D1">
        <w:rPr>
          <w:rFonts w:ascii="Times New Roman" w:eastAsia="Times New Roman" w:hAnsi="Times New Roman" w:cs="Times New Roman"/>
          <w:spacing w:val="18"/>
          <w:sz w:val="28"/>
          <w:lang w:val="uk-UA"/>
        </w:rPr>
        <w:t xml:space="preserve"> </w:t>
      </w:r>
      <w:r w:rsidRPr="005063D1">
        <w:rPr>
          <w:rFonts w:ascii="Times New Roman" w:eastAsia="Times New Roman" w:hAnsi="Times New Roman" w:cs="Times New Roman"/>
          <w:sz w:val="28"/>
          <w:lang w:val="uk-UA"/>
        </w:rPr>
        <w:t>2013</w:t>
      </w:r>
      <w:r w:rsidRPr="005063D1">
        <w:rPr>
          <w:rFonts w:ascii="Times New Roman" w:eastAsia="Times New Roman" w:hAnsi="Times New Roman" w:cs="Times New Roman"/>
          <w:spacing w:val="17"/>
          <w:sz w:val="28"/>
          <w:lang w:val="uk-UA"/>
        </w:rPr>
        <w:t xml:space="preserve"> </w:t>
      </w:r>
      <w:r w:rsidRPr="005063D1">
        <w:rPr>
          <w:rFonts w:ascii="Times New Roman" w:eastAsia="Times New Roman" w:hAnsi="Times New Roman" w:cs="Times New Roman"/>
          <w:sz w:val="28"/>
          <w:lang w:val="uk-UA"/>
        </w:rPr>
        <w:t>року</w:t>
      </w:r>
      <w:r w:rsidR="005063D1" w:rsidRPr="005063D1">
        <w:rPr>
          <w:rFonts w:ascii="Times New Roman" w:eastAsia="Times New Roman" w:hAnsi="Times New Roman" w:cs="Times New Roman"/>
          <w:sz w:val="28"/>
          <w:lang w:val="uk-UA"/>
        </w:rPr>
        <w:t xml:space="preserve"> </w:t>
      </w:r>
      <w:r w:rsidRPr="005063D1">
        <w:rPr>
          <w:rFonts w:ascii="Times New Roman" w:eastAsia="Times New Roman" w:hAnsi="Times New Roman" w:cs="Times New Roman"/>
          <w:sz w:val="28"/>
          <w:szCs w:val="28"/>
          <w:lang w:val="uk-UA"/>
        </w:rPr>
        <w:t>№</w:t>
      </w:r>
      <w:r w:rsidRPr="005063D1">
        <w:rPr>
          <w:rFonts w:ascii="Times New Roman" w:eastAsia="Times New Roman" w:hAnsi="Times New Roman" w:cs="Times New Roman"/>
          <w:spacing w:val="29"/>
          <w:sz w:val="28"/>
          <w:szCs w:val="28"/>
          <w:lang w:val="uk-UA"/>
        </w:rPr>
        <w:t xml:space="preserve"> </w:t>
      </w:r>
      <w:r w:rsidRPr="005063D1">
        <w:rPr>
          <w:rFonts w:ascii="Times New Roman" w:eastAsia="Times New Roman" w:hAnsi="Times New Roman" w:cs="Times New Roman"/>
          <w:sz w:val="28"/>
          <w:szCs w:val="28"/>
          <w:lang w:val="uk-UA"/>
        </w:rPr>
        <w:t>73,</w:t>
      </w:r>
      <w:r w:rsidRPr="005063D1">
        <w:rPr>
          <w:rFonts w:ascii="Times New Roman" w:eastAsia="Times New Roman" w:hAnsi="Times New Roman" w:cs="Times New Roman"/>
          <w:spacing w:val="31"/>
          <w:sz w:val="28"/>
          <w:szCs w:val="28"/>
          <w:lang w:val="uk-UA"/>
        </w:rPr>
        <w:t xml:space="preserve"> </w:t>
      </w:r>
      <w:r w:rsidRPr="005063D1">
        <w:rPr>
          <w:rFonts w:ascii="Times New Roman" w:eastAsia="Times New Roman" w:hAnsi="Times New Roman" w:cs="Times New Roman"/>
          <w:sz w:val="28"/>
          <w:szCs w:val="28"/>
          <w:lang w:val="uk-UA"/>
        </w:rPr>
        <w:t>зареєстрованим</w:t>
      </w:r>
      <w:r w:rsidRPr="005063D1">
        <w:rPr>
          <w:rFonts w:ascii="Times New Roman" w:eastAsia="Times New Roman" w:hAnsi="Times New Roman" w:cs="Times New Roman"/>
          <w:spacing w:val="30"/>
          <w:sz w:val="28"/>
          <w:szCs w:val="28"/>
          <w:lang w:val="uk-UA"/>
        </w:rPr>
        <w:t xml:space="preserve"> </w:t>
      </w:r>
      <w:r w:rsidRPr="005063D1">
        <w:rPr>
          <w:rFonts w:ascii="Times New Roman" w:eastAsia="Times New Roman" w:hAnsi="Times New Roman" w:cs="Times New Roman"/>
          <w:sz w:val="28"/>
          <w:szCs w:val="28"/>
          <w:lang w:val="uk-UA"/>
        </w:rPr>
        <w:t>у</w:t>
      </w:r>
      <w:r w:rsidRPr="005063D1">
        <w:rPr>
          <w:rFonts w:ascii="Times New Roman" w:eastAsia="Times New Roman" w:hAnsi="Times New Roman" w:cs="Times New Roman"/>
          <w:spacing w:val="28"/>
          <w:sz w:val="28"/>
          <w:szCs w:val="28"/>
          <w:lang w:val="uk-UA"/>
        </w:rPr>
        <w:t xml:space="preserve"> </w:t>
      </w:r>
      <w:r w:rsidRPr="005063D1">
        <w:rPr>
          <w:rFonts w:ascii="Times New Roman" w:eastAsia="Times New Roman" w:hAnsi="Times New Roman" w:cs="Times New Roman"/>
          <w:sz w:val="28"/>
          <w:szCs w:val="28"/>
          <w:lang w:val="uk-UA"/>
        </w:rPr>
        <w:t>Міністерстві</w:t>
      </w:r>
      <w:r w:rsidRPr="005063D1">
        <w:rPr>
          <w:rFonts w:ascii="Times New Roman" w:eastAsia="Times New Roman" w:hAnsi="Times New Roman" w:cs="Times New Roman"/>
          <w:spacing w:val="29"/>
          <w:sz w:val="28"/>
          <w:szCs w:val="28"/>
          <w:lang w:val="uk-UA"/>
        </w:rPr>
        <w:t xml:space="preserve"> </w:t>
      </w:r>
      <w:r w:rsidRPr="005063D1">
        <w:rPr>
          <w:rFonts w:ascii="Times New Roman" w:eastAsia="Times New Roman" w:hAnsi="Times New Roman" w:cs="Times New Roman"/>
          <w:sz w:val="28"/>
          <w:szCs w:val="28"/>
          <w:lang w:val="uk-UA"/>
        </w:rPr>
        <w:t>юстиції</w:t>
      </w:r>
      <w:r w:rsidRPr="005063D1">
        <w:rPr>
          <w:rFonts w:ascii="Times New Roman" w:eastAsia="Times New Roman" w:hAnsi="Times New Roman" w:cs="Times New Roman"/>
          <w:spacing w:val="31"/>
          <w:sz w:val="28"/>
          <w:szCs w:val="28"/>
          <w:lang w:val="uk-UA"/>
        </w:rPr>
        <w:t xml:space="preserve"> </w:t>
      </w:r>
      <w:r w:rsidRPr="005063D1">
        <w:rPr>
          <w:rFonts w:ascii="Times New Roman" w:eastAsia="Times New Roman" w:hAnsi="Times New Roman" w:cs="Times New Roman"/>
          <w:sz w:val="28"/>
          <w:szCs w:val="28"/>
          <w:lang w:val="uk-UA"/>
        </w:rPr>
        <w:t>України</w:t>
      </w:r>
      <w:r w:rsidRPr="005063D1">
        <w:rPr>
          <w:rFonts w:ascii="Times New Roman" w:eastAsia="Times New Roman" w:hAnsi="Times New Roman" w:cs="Times New Roman"/>
          <w:spacing w:val="29"/>
          <w:sz w:val="28"/>
          <w:szCs w:val="28"/>
          <w:lang w:val="uk-UA"/>
        </w:rPr>
        <w:t xml:space="preserve"> </w:t>
      </w:r>
      <w:r w:rsidRPr="005063D1">
        <w:rPr>
          <w:rFonts w:ascii="Times New Roman" w:eastAsia="Times New Roman" w:hAnsi="Times New Roman" w:cs="Times New Roman"/>
          <w:sz w:val="28"/>
          <w:szCs w:val="28"/>
          <w:lang w:val="uk-UA"/>
        </w:rPr>
        <w:t>28</w:t>
      </w:r>
      <w:r w:rsidRPr="005063D1">
        <w:rPr>
          <w:rFonts w:ascii="Times New Roman" w:eastAsia="Times New Roman" w:hAnsi="Times New Roman" w:cs="Times New Roman"/>
          <w:spacing w:val="30"/>
          <w:sz w:val="28"/>
          <w:szCs w:val="28"/>
          <w:lang w:val="uk-UA"/>
        </w:rPr>
        <w:t xml:space="preserve"> </w:t>
      </w:r>
      <w:r w:rsidRPr="005063D1">
        <w:rPr>
          <w:rFonts w:ascii="Times New Roman" w:eastAsia="Times New Roman" w:hAnsi="Times New Roman" w:cs="Times New Roman"/>
          <w:sz w:val="28"/>
          <w:szCs w:val="28"/>
          <w:lang w:val="uk-UA"/>
        </w:rPr>
        <w:t>лютого</w:t>
      </w:r>
      <w:r w:rsidRPr="005063D1">
        <w:rPr>
          <w:rFonts w:ascii="Times New Roman" w:eastAsia="Times New Roman" w:hAnsi="Times New Roman" w:cs="Times New Roman"/>
          <w:spacing w:val="29"/>
          <w:sz w:val="28"/>
          <w:szCs w:val="28"/>
          <w:lang w:val="uk-UA"/>
        </w:rPr>
        <w:t xml:space="preserve"> </w:t>
      </w:r>
      <w:r w:rsidRPr="005063D1">
        <w:rPr>
          <w:rFonts w:ascii="Times New Roman" w:eastAsia="Times New Roman" w:hAnsi="Times New Roman" w:cs="Times New Roman"/>
          <w:sz w:val="28"/>
          <w:szCs w:val="28"/>
          <w:lang w:val="uk-UA"/>
        </w:rPr>
        <w:t>2013</w:t>
      </w:r>
      <w:r w:rsidRPr="005063D1">
        <w:rPr>
          <w:rFonts w:ascii="Times New Roman" w:eastAsia="Times New Roman" w:hAnsi="Times New Roman" w:cs="Times New Roman"/>
          <w:spacing w:val="5"/>
          <w:sz w:val="28"/>
          <w:szCs w:val="28"/>
          <w:lang w:val="uk-UA"/>
        </w:rPr>
        <w:t xml:space="preserve"> </w:t>
      </w:r>
      <w:r w:rsidRPr="005063D1">
        <w:rPr>
          <w:rFonts w:ascii="Times New Roman" w:eastAsia="Times New Roman" w:hAnsi="Times New Roman" w:cs="Times New Roman"/>
          <w:sz w:val="28"/>
          <w:szCs w:val="28"/>
          <w:lang w:val="uk-UA"/>
        </w:rPr>
        <w:t>року</w:t>
      </w:r>
      <w:r w:rsidRPr="005063D1">
        <w:rPr>
          <w:rFonts w:ascii="Times New Roman" w:eastAsia="Times New Roman" w:hAnsi="Times New Roman" w:cs="Times New Roman"/>
          <w:spacing w:val="28"/>
          <w:sz w:val="28"/>
          <w:szCs w:val="28"/>
          <w:lang w:val="uk-UA"/>
        </w:rPr>
        <w:t xml:space="preserve"> </w:t>
      </w:r>
      <w:r w:rsidRPr="005063D1">
        <w:rPr>
          <w:rFonts w:ascii="Times New Roman" w:eastAsia="Times New Roman" w:hAnsi="Times New Roman" w:cs="Times New Roman"/>
          <w:sz w:val="28"/>
          <w:szCs w:val="28"/>
          <w:lang w:val="uk-UA"/>
        </w:rPr>
        <w:t>за</w:t>
      </w:r>
      <w:r w:rsidR="005063D1" w:rsidRPr="005063D1">
        <w:rPr>
          <w:rFonts w:ascii="Times New Roman" w:eastAsia="Times New Roman" w:hAnsi="Times New Roman" w:cs="Times New Roman"/>
          <w:sz w:val="28"/>
          <w:szCs w:val="28"/>
          <w:lang w:val="uk-UA"/>
        </w:rPr>
        <w:t xml:space="preserve"> № 336/22868, зокрема баланс</w:t>
      </w:r>
      <w:r w:rsidRPr="005063D1">
        <w:rPr>
          <w:rFonts w:ascii="Times New Roman" w:eastAsia="Times New Roman" w:hAnsi="Times New Roman" w:cs="Times New Roman"/>
          <w:sz w:val="28"/>
          <w:szCs w:val="28"/>
          <w:lang w:val="uk-UA"/>
        </w:rPr>
        <w:t xml:space="preserve"> (звіт про фінансовий стан) (форма № 1) (з розшифруванням статей балансу, що становлять більше 10 відсотків валюти балансу), звіт про фінансові результати (звіт про сукупний дохід) (форма № 2), звіт</w:t>
      </w:r>
      <w:r w:rsidRPr="005063D1">
        <w:rPr>
          <w:rFonts w:ascii="Times New Roman" w:eastAsia="Times New Roman" w:hAnsi="Times New Roman" w:cs="Times New Roman"/>
          <w:spacing w:val="40"/>
          <w:sz w:val="28"/>
          <w:szCs w:val="28"/>
          <w:lang w:val="uk-UA"/>
        </w:rPr>
        <w:t xml:space="preserve"> </w:t>
      </w:r>
      <w:r w:rsidRPr="005063D1">
        <w:rPr>
          <w:rFonts w:ascii="Times New Roman" w:eastAsia="Times New Roman" w:hAnsi="Times New Roman" w:cs="Times New Roman"/>
          <w:sz w:val="28"/>
          <w:szCs w:val="28"/>
          <w:lang w:val="uk-UA"/>
        </w:rPr>
        <w:t>про</w:t>
      </w:r>
      <w:r w:rsidRPr="005063D1">
        <w:rPr>
          <w:rFonts w:ascii="Times New Roman" w:eastAsia="Times New Roman" w:hAnsi="Times New Roman" w:cs="Times New Roman"/>
          <w:spacing w:val="40"/>
          <w:sz w:val="28"/>
          <w:szCs w:val="28"/>
          <w:lang w:val="uk-UA"/>
        </w:rPr>
        <w:t xml:space="preserve"> </w:t>
      </w:r>
      <w:r w:rsidRPr="005063D1">
        <w:rPr>
          <w:rFonts w:ascii="Times New Roman" w:eastAsia="Times New Roman" w:hAnsi="Times New Roman" w:cs="Times New Roman"/>
          <w:sz w:val="28"/>
          <w:szCs w:val="28"/>
          <w:lang w:val="uk-UA"/>
        </w:rPr>
        <w:t>рух</w:t>
      </w:r>
      <w:r w:rsidRPr="005063D1">
        <w:rPr>
          <w:rFonts w:ascii="Times New Roman" w:eastAsia="Times New Roman" w:hAnsi="Times New Roman" w:cs="Times New Roman"/>
          <w:spacing w:val="41"/>
          <w:sz w:val="28"/>
          <w:szCs w:val="28"/>
          <w:lang w:val="uk-UA"/>
        </w:rPr>
        <w:t xml:space="preserve"> </w:t>
      </w:r>
      <w:r w:rsidRPr="005063D1">
        <w:rPr>
          <w:rFonts w:ascii="Times New Roman" w:eastAsia="Times New Roman" w:hAnsi="Times New Roman" w:cs="Times New Roman"/>
          <w:sz w:val="28"/>
          <w:szCs w:val="28"/>
          <w:lang w:val="uk-UA"/>
        </w:rPr>
        <w:t>грошових</w:t>
      </w:r>
      <w:r w:rsidRPr="005063D1">
        <w:rPr>
          <w:rFonts w:ascii="Times New Roman" w:eastAsia="Times New Roman" w:hAnsi="Times New Roman" w:cs="Times New Roman"/>
          <w:spacing w:val="40"/>
          <w:sz w:val="28"/>
          <w:szCs w:val="28"/>
          <w:lang w:val="uk-UA"/>
        </w:rPr>
        <w:t xml:space="preserve"> </w:t>
      </w:r>
      <w:r w:rsidRPr="005063D1">
        <w:rPr>
          <w:rFonts w:ascii="Times New Roman" w:eastAsia="Times New Roman" w:hAnsi="Times New Roman" w:cs="Times New Roman"/>
          <w:sz w:val="28"/>
          <w:szCs w:val="28"/>
          <w:lang w:val="uk-UA"/>
        </w:rPr>
        <w:t>коштів</w:t>
      </w:r>
      <w:r w:rsidRPr="005063D1">
        <w:rPr>
          <w:rFonts w:ascii="Times New Roman" w:eastAsia="Times New Roman" w:hAnsi="Times New Roman" w:cs="Times New Roman"/>
          <w:spacing w:val="40"/>
          <w:sz w:val="28"/>
          <w:szCs w:val="28"/>
          <w:lang w:val="uk-UA"/>
        </w:rPr>
        <w:t xml:space="preserve"> </w:t>
      </w:r>
      <w:r w:rsidRPr="005063D1">
        <w:rPr>
          <w:rFonts w:ascii="Times New Roman" w:eastAsia="Times New Roman" w:hAnsi="Times New Roman" w:cs="Times New Roman"/>
          <w:sz w:val="28"/>
          <w:szCs w:val="28"/>
          <w:lang w:val="uk-UA"/>
        </w:rPr>
        <w:t>(форма</w:t>
      </w:r>
      <w:r w:rsidRPr="005063D1">
        <w:rPr>
          <w:rFonts w:ascii="Times New Roman" w:eastAsia="Times New Roman" w:hAnsi="Times New Roman" w:cs="Times New Roman"/>
          <w:spacing w:val="38"/>
          <w:sz w:val="28"/>
          <w:szCs w:val="28"/>
          <w:lang w:val="uk-UA"/>
        </w:rPr>
        <w:t xml:space="preserve"> </w:t>
      </w:r>
      <w:r w:rsidRPr="005063D1">
        <w:rPr>
          <w:rFonts w:ascii="Times New Roman" w:eastAsia="Times New Roman" w:hAnsi="Times New Roman" w:cs="Times New Roman"/>
          <w:sz w:val="28"/>
          <w:szCs w:val="28"/>
          <w:lang w:val="uk-UA"/>
        </w:rPr>
        <w:t>№</w:t>
      </w:r>
      <w:r w:rsidRPr="005063D1">
        <w:rPr>
          <w:rFonts w:ascii="Times New Roman" w:eastAsia="Times New Roman" w:hAnsi="Times New Roman" w:cs="Times New Roman"/>
          <w:spacing w:val="42"/>
          <w:sz w:val="28"/>
          <w:szCs w:val="28"/>
          <w:lang w:val="uk-UA"/>
        </w:rPr>
        <w:t xml:space="preserve"> </w:t>
      </w:r>
      <w:r w:rsidRPr="005063D1">
        <w:rPr>
          <w:rFonts w:ascii="Times New Roman" w:eastAsia="Times New Roman" w:hAnsi="Times New Roman" w:cs="Times New Roman"/>
          <w:sz w:val="28"/>
          <w:szCs w:val="28"/>
          <w:lang w:val="uk-UA"/>
        </w:rPr>
        <w:t>3),</w:t>
      </w:r>
      <w:r w:rsidRPr="005063D1">
        <w:rPr>
          <w:rFonts w:ascii="Times New Roman" w:eastAsia="Times New Roman" w:hAnsi="Times New Roman" w:cs="Times New Roman"/>
          <w:spacing w:val="41"/>
          <w:sz w:val="28"/>
          <w:szCs w:val="28"/>
          <w:lang w:val="uk-UA"/>
        </w:rPr>
        <w:t xml:space="preserve"> </w:t>
      </w:r>
      <w:r w:rsidRPr="005063D1">
        <w:rPr>
          <w:rFonts w:ascii="Times New Roman" w:eastAsia="Times New Roman" w:hAnsi="Times New Roman" w:cs="Times New Roman"/>
          <w:sz w:val="28"/>
          <w:szCs w:val="28"/>
          <w:lang w:val="uk-UA"/>
        </w:rPr>
        <w:t>звіт</w:t>
      </w:r>
      <w:r w:rsidRPr="005063D1">
        <w:rPr>
          <w:rFonts w:ascii="Times New Roman" w:eastAsia="Times New Roman" w:hAnsi="Times New Roman" w:cs="Times New Roman"/>
          <w:spacing w:val="37"/>
          <w:sz w:val="28"/>
          <w:szCs w:val="28"/>
          <w:lang w:val="uk-UA"/>
        </w:rPr>
        <w:t xml:space="preserve"> </w:t>
      </w:r>
      <w:r w:rsidRPr="005063D1">
        <w:rPr>
          <w:rFonts w:ascii="Times New Roman" w:eastAsia="Times New Roman" w:hAnsi="Times New Roman" w:cs="Times New Roman"/>
          <w:sz w:val="28"/>
          <w:szCs w:val="28"/>
          <w:lang w:val="uk-UA"/>
        </w:rPr>
        <w:t>про</w:t>
      </w:r>
      <w:r w:rsidRPr="005063D1">
        <w:rPr>
          <w:rFonts w:ascii="Times New Roman" w:eastAsia="Times New Roman" w:hAnsi="Times New Roman" w:cs="Times New Roman"/>
          <w:spacing w:val="42"/>
          <w:sz w:val="28"/>
          <w:szCs w:val="28"/>
          <w:lang w:val="uk-UA"/>
        </w:rPr>
        <w:t xml:space="preserve"> </w:t>
      </w:r>
      <w:r w:rsidRPr="005063D1">
        <w:rPr>
          <w:rFonts w:ascii="Times New Roman" w:eastAsia="Times New Roman" w:hAnsi="Times New Roman" w:cs="Times New Roman"/>
          <w:sz w:val="28"/>
          <w:szCs w:val="28"/>
          <w:lang w:val="uk-UA"/>
        </w:rPr>
        <w:t>власний</w:t>
      </w:r>
      <w:r w:rsidRPr="005063D1">
        <w:rPr>
          <w:rFonts w:ascii="Times New Roman" w:eastAsia="Times New Roman" w:hAnsi="Times New Roman" w:cs="Times New Roman"/>
          <w:spacing w:val="42"/>
          <w:sz w:val="28"/>
          <w:szCs w:val="28"/>
          <w:lang w:val="uk-UA"/>
        </w:rPr>
        <w:t xml:space="preserve"> </w:t>
      </w:r>
      <w:r w:rsidRPr="005063D1">
        <w:rPr>
          <w:rFonts w:ascii="Times New Roman" w:eastAsia="Times New Roman" w:hAnsi="Times New Roman" w:cs="Times New Roman"/>
          <w:sz w:val="28"/>
          <w:szCs w:val="28"/>
          <w:lang w:val="uk-UA"/>
        </w:rPr>
        <w:t>капітал</w:t>
      </w:r>
      <w:r w:rsidRPr="005063D1">
        <w:rPr>
          <w:rFonts w:ascii="Times New Roman" w:eastAsia="Times New Roman" w:hAnsi="Times New Roman" w:cs="Times New Roman"/>
          <w:spacing w:val="39"/>
          <w:sz w:val="28"/>
          <w:szCs w:val="28"/>
          <w:lang w:val="uk-UA"/>
        </w:rPr>
        <w:t xml:space="preserve"> </w:t>
      </w:r>
      <w:r w:rsidR="005063D1">
        <w:rPr>
          <w:rFonts w:ascii="Times New Roman" w:eastAsia="Times New Roman" w:hAnsi="Times New Roman" w:cs="Times New Roman"/>
          <w:sz w:val="28"/>
          <w:szCs w:val="28"/>
          <w:lang w:val="uk-UA"/>
        </w:rPr>
        <w:t xml:space="preserve">(форма </w:t>
      </w:r>
      <w:r w:rsidRPr="005063D1">
        <w:rPr>
          <w:rFonts w:ascii="Times New Roman" w:eastAsia="Times New Roman" w:hAnsi="Times New Roman" w:cs="Times New Roman"/>
          <w:sz w:val="28"/>
          <w:szCs w:val="28"/>
          <w:lang w:val="uk-UA"/>
        </w:rPr>
        <w:t>№ 4), діючий на останню звітну дату штатний розпис та тарифікаційний список разом з узагальненою відомістю про обсяги встановлених та виплачених стимулюючих виплат (у тому числі премій та матеріальних допомог) у розрізі персоналу та за видом виплат, документ, що містить інформацію про наявність у судах загальної юрисдикції судових справ майнового характеру, стороною в яких є підприємство, відомості про стан виконання</w:t>
      </w:r>
      <w:bookmarkStart w:id="0" w:name="_GoBack"/>
      <w:bookmarkEnd w:id="0"/>
      <w:r w:rsidRPr="005063D1">
        <w:rPr>
          <w:rFonts w:ascii="Times New Roman" w:eastAsia="Times New Roman" w:hAnsi="Times New Roman" w:cs="Times New Roman"/>
          <w:sz w:val="28"/>
          <w:szCs w:val="28"/>
          <w:lang w:val="uk-UA"/>
        </w:rPr>
        <w:t xml:space="preserve"> рішення суду або інших виконавчих документів, у яких зазначено суму, що підлягає сплаті, або яку стягнуто на користь підприємства, наслідки виконання яких матимуть вплив на фінансовий стан підприємства (за</w:t>
      </w:r>
      <w:r w:rsidRPr="005063D1">
        <w:rPr>
          <w:rFonts w:ascii="Times New Roman" w:eastAsia="Times New Roman" w:hAnsi="Times New Roman" w:cs="Times New Roman"/>
          <w:spacing w:val="-4"/>
          <w:sz w:val="28"/>
          <w:szCs w:val="28"/>
          <w:lang w:val="uk-UA"/>
        </w:rPr>
        <w:t xml:space="preserve"> </w:t>
      </w:r>
      <w:r w:rsidRPr="005063D1">
        <w:rPr>
          <w:rFonts w:ascii="Times New Roman" w:eastAsia="Times New Roman" w:hAnsi="Times New Roman" w:cs="Times New Roman"/>
          <w:sz w:val="28"/>
          <w:szCs w:val="28"/>
          <w:lang w:val="uk-UA"/>
        </w:rPr>
        <w:t>наявності).</w:t>
      </w:r>
    </w:p>
    <w:p w:rsidR="00AD38F1" w:rsidRPr="006F3AE2" w:rsidRDefault="006F3AE2" w:rsidP="002F5DE4">
      <w:pPr>
        <w:pStyle w:val="a9"/>
        <w:widowControl w:val="0"/>
        <w:numPr>
          <w:ilvl w:val="1"/>
          <w:numId w:val="19"/>
        </w:numPr>
        <w:tabs>
          <w:tab w:val="left" w:pos="709"/>
          <w:tab w:val="left" w:pos="851"/>
        </w:tabs>
        <w:autoSpaceDE w:val="0"/>
        <w:autoSpaceDN w:val="0"/>
        <w:spacing w:before="11" w:after="0" w:line="240" w:lineRule="auto"/>
        <w:ind w:left="0" w:firstLine="709"/>
        <w:jc w:val="both"/>
        <w:rPr>
          <w:rFonts w:ascii="Times New Roman" w:eastAsia="Times New Roman" w:hAnsi="Times New Roman" w:cs="Times New Roman"/>
          <w:sz w:val="27"/>
          <w:szCs w:val="28"/>
          <w:lang w:val="uk-UA"/>
        </w:rPr>
      </w:pPr>
      <w:r>
        <w:rPr>
          <w:rFonts w:ascii="Times New Roman" w:eastAsia="Times New Roman" w:hAnsi="Times New Roman" w:cs="Times New Roman"/>
          <w:sz w:val="27"/>
          <w:szCs w:val="28"/>
          <w:lang w:val="uk-UA"/>
        </w:rPr>
        <w:t xml:space="preserve">Департамент </w:t>
      </w:r>
      <w:r w:rsidRPr="00862F7E">
        <w:rPr>
          <w:rFonts w:ascii="Times New Roman" w:eastAsia="Times New Roman" w:hAnsi="Times New Roman" w:cs="Times New Roman"/>
          <w:sz w:val="28"/>
          <w:lang w:val="uk-UA"/>
        </w:rPr>
        <w:t>охорони здоров’я Кременчуцької міської ради Кременчуцького району Полтавської області</w:t>
      </w:r>
      <w:r>
        <w:rPr>
          <w:rFonts w:ascii="Times New Roman" w:eastAsia="Times New Roman" w:hAnsi="Times New Roman" w:cs="Times New Roman"/>
          <w:sz w:val="28"/>
          <w:lang w:val="uk-UA"/>
        </w:rPr>
        <w:t xml:space="preserve"> узагальнює показники фінансової </w:t>
      </w:r>
      <w:r>
        <w:rPr>
          <w:rFonts w:ascii="Times New Roman" w:eastAsia="Times New Roman" w:hAnsi="Times New Roman" w:cs="Times New Roman"/>
          <w:sz w:val="28"/>
          <w:lang w:val="uk-UA"/>
        </w:rPr>
        <w:lastRenderedPageBreak/>
        <w:t xml:space="preserve">звітності та надає Департаменту фінансів </w:t>
      </w:r>
      <w:r w:rsidRPr="00862F7E">
        <w:rPr>
          <w:rFonts w:ascii="Times New Roman" w:eastAsia="Times New Roman" w:hAnsi="Times New Roman" w:cs="Times New Roman"/>
          <w:sz w:val="28"/>
          <w:lang w:val="uk-UA"/>
        </w:rPr>
        <w:t xml:space="preserve"> Кременчуцької міської ради Кременчуцького району Полтавської області</w:t>
      </w:r>
      <w:r>
        <w:rPr>
          <w:rFonts w:ascii="Times New Roman" w:eastAsia="Times New Roman" w:hAnsi="Times New Roman" w:cs="Times New Roman"/>
          <w:sz w:val="28"/>
          <w:lang w:val="uk-UA"/>
        </w:rPr>
        <w:t xml:space="preserve"> за формою згідно з додатком 2.</w:t>
      </w:r>
    </w:p>
    <w:p w:rsidR="006031EF" w:rsidRPr="00AD38F1" w:rsidRDefault="006031EF" w:rsidP="00862F7E">
      <w:pPr>
        <w:widowControl w:val="0"/>
        <w:tabs>
          <w:tab w:val="left" w:pos="851"/>
        </w:tabs>
        <w:autoSpaceDE w:val="0"/>
        <w:autoSpaceDN w:val="0"/>
        <w:spacing w:before="11" w:after="0" w:line="240" w:lineRule="auto"/>
        <w:ind w:firstLine="709"/>
        <w:rPr>
          <w:rFonts w:ascii="Times New Roman" w:eastAsia="Times New Roman" w:hAnsi="Times New Roman" w:cs="Times New Roman"/>
          <w:sz w:val="27"/>
          <w:szCs w:val="28"/>
          <w:lang w:val="uk-UA"/>
        </w:rPr>
      </w:pPr>
    </w:p>
    <w:p w:rsidR="00AD38F1" w:rsidRPr="00AD38F1" w:rsidRDefault="00862F7E" w:rsidP="00862F7E">
      <w:pPr>
        <w:widowControl w:val="0"/>
        <w:tabs>
          <w:tab w:val="left" w:pos="851"/>
        </w:tabs>
        <w:autoSpaceDE w:val="0"/>
        <w:autoSpaceDN w:val="0"/>
        <w:spacing w:after="0" w:line="240" w:lineRule="auto"/>
        <w:ind w:firstLine="709"/>
        <w:jc w:val="center"/>
        <w:outlineLvl w:val="0"/>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4</w:t>
      </w:r>
      <w:r w:rsidR="00AD38F1" w:rsidRPr="00AD38F1">
        <w:rPr>
          <w:rFonts w:ascii="Times New Roman" w:eastAsia="Times New Roman" w:hAnsi="Times New Roman" w:cs="Times New Roman"/>
          <w:b/>
          <w:bCs/>
          <w:sz w:val="28"/>
          <w:szCs w:val="28"/>
          <w:lang w:val="uk-UA"/>
        </w:rPr>
        <w:t>. Внесення змін до фінансового плану</w:t>
      </w:r>
    </w:p>
    <w:p w:rsidR="00AD38F1" w:rsidRPr="00AD38F1" w:rsidRDefault="00AD38F1" w:rsidP="00862F7E">
      <w:pPr>
        <w:widowControl w:val="0"/>
        <w:tabs>
          <w:tab w:val="left" w:pos="851"/>
        </w:tabs>
        <w:autoSpaceDE w:val="0"/>
        <w:autoSpaceDN w:val="0"/>
        <w:spacing w:before="1" w:after="0" w:line="240" w:lineRule="auto"/>
        <w:ind w:firstLine="709"/>
        <w:rPr>
          <w:rFonts w:ascii="Times New Roman" w:eastAsia="Times New Roman" w:hAnsi="Times New Roman" w:cs="Times New Roman"/>
          <w:b/>
          <w:sz w:val="28"/>
          <w:szCs w:val="28"/>
          <w:lang w:val="uk-UA"/>
        </w:rPr>
      </w:pPr>
    </w:p>
    <w:p w:rsidR="00AD38F1" w:rsidRPr="00862F7E" w:rsidRDefault="00AD38F1" w:rsidP="00862F7E">
      <w:pPr>
        <w:pStyle w:val="a9"/>
        <w:widowControl w:val="0"/>
        <w:numPr>
          <w:ilvl w:val="1"/>
          <w:numId w:val="20"/>
        </w:numPr>
        <w:tabs>
          <w:tab w:val="left" w:pos="851"/>
          <w:tab w:val="left" w:pos="1091"/>
        </w:tabs>
        <w:autoSpaceDE w:val="0"/>
        <w:autoSpaceDN w:val="0"/>
        <w:spacing w:before="82" w:after="0" w:line="240" w:lineRule="auto"/>
        <w:ind w:left="0" w:firstLine="709"/>
        <w:jc w:val="both"/>
        <w:rPr>
          <w:rFonts w:ascii="Times New Roman" w:eastAsia="Times New Roman" w:hAnsi="Times New Roman" w:cs="Times New Roman"/>
          <w:sz w:val="28"/>
          <w:lang w:val="uk-UA"/>
        </w:rPr>
      </w:pPr>
      <w:r w:rsidRPr="00862F7E">
        <w:rPr>
          <w:rFonts w:ascii="Times New Roman" w:eastAsia="Times New Roman" w:hAnsi="Times New Roman" w:cs="Times New Roman"/>
          <w:sz w:val="28"/>
          <w:lang w:val="uk-UA"/>
        </w:rPr>
        <w:t xml:space="preserve">Підприємство має право звернутися до Департаменту охорони здоров’я Кременчуцької міської ради Кременчуцького району Полтавської області для ініціювання внесення змін до фінансового плану. </w:t>
      </w:r>
    </w:p>
    <w:p w:rsidR="00AD38F1" w:rsidRPr="00862F7E" w:rsidRDefault="00AD38F1" w:rsidP="00862F7E">
      <w:pPr>
        <w:pStyle w:val="a9"/>
        <w:widowControl w:val="0"/>
        <w:numPr>
          <w:ilvl w:val="1"/>
          <w:numId w:val="20"/>
        </w:numPr>
        <w:tabs>
          <w:tab w:val="left" w:pos="851"/>
          <w:tab w:val="left" w:pos="1091"/>
        </w:tabs>
        <w:autoSpaceDE w:val="0"/>
        <w:autoSpaceDN w:val="0"/>
        <w:spacing w:before="82" w:after="0" w:line="240" w:lineRule="auto"/>
        <w:ind w:left="0" w:firstLine="709"/>
        <w:jc w:val="both"/>
        <w:rPr>
          <w:rFonts w:ascii="Times New Roman" w:eastAsia="Times New Roman" w:hAnsi="Times New Roman" w:cs="Times New Roman"/>
          <w:sz w:val="28"/>
          <w:lang w:val="uk-UA"/>
        </w:rPr>
      </w:pPr>
      <w:r w:rsidRPr="00862F7E">
        <w:rPr>
          <w:rFonts w:ascii="Times New Roman" w:eastAsia="Times New Roman" w:hAnsi="Times New Roman" w:cs="Times New Roman"/>
          <w:sz w:val="28"/>
          <w:lang w:val="uk-UA"/>
        </w:rPr>
        <w:t>Зміни до затвердженого фінансового плану підприємства можуть вноситись два рази на рік, у якому затверджувався такий фінансовий план, та не частіше одного разу на квартал у плановому</w:t>
      </w:r>
      <w:r w:rsidRPr="00862F7E">
        <w:rPr>
          <w:rFonts w:ascii="Times New Roman" w:eastAsia="Times New Roman" w:hAnsi="Times New Roman" w:cs="Times New Roman"/>
          <w:spacing w:val="-12"/>
          <w:sz w:val="28"/>
          <w:lang w:val="uk-UA"/>
        </w:rPr>
        <w:t xml:space="preserve"> </w:t>
      </w:r>
      <w:r w:rsidRPr="00862F7E">
        <w:rPr>
          <w:rFonts w:ascii="Times New Roman" w:eastAsia="Times New Roman" w:hAnsi="Times New Roman" w:cs="Times New Roman"/>
          <w:sz w:val="28"/>
          <w:lang w:val="uk-UA"/>
        </w:rPr>
        <w:t>році.</w:t>
      </w:r>
    </w:p>
    <w:p w:rsidR="00AD38F1" w:rsidRPr="00AD38F1" w:rsidRDefault="00AD38F1" w:rsidP="00862F7E">
      <w:pPr>
        <w:widowControl w:val="0"/>
        <w:tabs>
          <w:tab w:val="left" w:pos="851"/>
        </w:tabs>
        <w:autoSpaceDE w:val="0"/>
        <w:autoSpaceDN w:val="0"/>
        <w:spacing w:before="1" w:after="0" w:line="240" w:lineRule="auto"/>
        <w:ind w:firstLine="709"/>
        <w:jc w:val="both"/>
        <w:rPr>
          <w:rFonts w:ascii="Times New Roman" w:eastAsia="Times New Roman" w:hAnsi="Times New Roman" w:cs="Times New Roman"/>
          <w:sz w:val="28"/>
          <w:szCs w:val="28"/>
          <w:lang w:val="uk-UA"/>
        </w:rPr>
      </w:pPr>
      <w:r w:rsidRPr="00AD38F1">
        <w:rPr>
          <w:rFonts w:ascii="Times New Roman" w:eastAsia="Times New Roman" w:hAnsi="Times New Roman" w:cs="Times New Roman"/>
          <w:sz w:val="28"/>
          <w:szCs w:val="28"/>
          <w:lang w:val="uk-UA"/>
        </w:rPr>
        <w:t>У</w:t>
      </w:r>
      <w:r w:rsidR="005063D1">
        <w:rPr>
          <w:rFonts w:ascii="Times New Roman" w:eastAsia="Times New Roman" w:hAnsi="Times New Roman" w:cs="Times New Roman"/>
          <w:sz w:val="28"/>
          <w:szCs w:val="28"/>
          <w:lang w:val="uk-UA"/>
        </w:rPr>
        <w:t xml:space="preserve"> </w:t>
      </w:r>
      <w:r w:rsidRPr="00AD38F1">
        <w:rPr>
          <w:rFonts w:ascii="Times New Roman" w:eastAsia="Times New Roman" w:hAnsi="Times New Roman" w:cs="Times New Roman"/>
          <w:sz w:val="28"/>
          <w:szCs w:val="28"/>
          <w:lang w:val="uk-UA"/>
        </w:rPr>
        <w:t>разі отримання додаткових надходжень (у грошовій чи натуральній формі) зміни до затвердженого фінансового плану підприємства вносяться не частіше 11 разів на рік.</w:t>
      </w:r>
    </w:p>
    <w:p w:rsidR="00AD38F1" w:rsidRPr="00AD38F1" w:rsidRDefault="00AD38F1" w:rsidP="00862F7E">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val="uk-UA"/>
        </w:rPr>
      </w:pPr>
      <w:r w:rsidRPr="00AD38F1">
        <w:rPr>
          <w:rFonts w:ascii="Times New Roman" w:eastAsia="Times New Roman" w:hAnsi="Times New Roman" w:cs="Times New Roman"/>
          <w:sz w:val="28"/>
          <w:szCs w:val="28"/>
          <w:lang w:val="uk-UA"/>
        </w:rPr>
        <w:t>Зміни до фінансового плану підприємства не можуть вноситися у періоди, за якими минув строк звітування.</w:t>
      </w:r>
    </w:p>
    <w:p w:rsidR="00AD38F1" w:rsidRPr="00AD38F1" w:rsidRDefault="00AD38F1" w:rsidP="00862F7E">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val="uk-UA"/>
        </w:rPr>
      </w:pPr>
      <w:r w:rsidRPr="00AD38F1">
        <w:rPr>
          <w:rFonts w:ascii="Times New Roman" w:eastAsia="Times New Roman" w:hAnsi="Times New Roman" w:cs="Times New Roman"/>
          <w:sz w:val="28"/>
          <w:szCs w:val="28"/>
          <w:lang w:val="uk-UA"/>
        </w:rPr>
        <w:t>У разі затвердження фінансового плану вперше для новоствореного підприємства у поточному році зміни до такого фінансового плану можуть вноситись один раз на місяць впродовж поточного року.</w:t>
      </w:r>
    </w:p>
    <w:p w:rsidR="00AD38F1" w:rsidRPr="00862F7E" w:rsidRDefault="00AD38F1" w:rsidP="00862F7E">
      <w:pPr>
        <w:pStyle w:val="a9"/>
        <w:widowControl w:val="0"/>
        <w:numPr>
          <w:ilvl w:val="1"/>
          <w:numId w:val="20"/>
        </w:numPr>
        <w:tabs>
          <w:tab w:val="left" w:pos="851"/>
          <w:tab w:val="left" w:pos="1091"/>
        </w:tabs>
        <w:autoSpaceDE w:val="0"/>
        <w:autoSpaceDN w:val="0"/>
        <w:spacing w:after="0" w:line="240" w:lineRule="auto"/>
        <w:ind w:left="0" w:firstLine="709"/>
        <w:jc w:val="both"/>
        <w:rPr>
          <w:rFonts w:ascii="Times New Roman" w:eastAsia="Times New Roman" w:hAnsi="Times New Roman" w:cs="Times New Roman"/>
          <w:sz w:val="28"/>
          <w:lang w:val="uk-UA"/>
        </w:rPr>
      </w:pPr>
      <w:r w:rsidRPr="00862F7E">
        <w:rPr>
          <w:rFonts w:ascii="Times New Roman" w:eastAsia="Times New Roman" w:hAnsi="Times New Roman" w:cs="Times New Roman"/>
          <w:sz w:val="28"/>
          <w:lang w:val="uk-UA"/>
        </w:rPr>
        <w:t>Департамент охорони здоров’я Кременчуцької міської ради Кременчуцького району Полтавської області протягом 15 робочих днів розглядає запропоновані зміни та приймає рішення про їх затвердження або</w:t>
      </w:r>
      <w:r w:rsidRPr="00862F7E">
        <w:rPr>
          <w:rFonts w:ascii="Times New Roman" w:eastAsia="Times New Roman" w:hAnsi="Times New Roman" w:cs="Times New Roman"/>
          <w:spacing w:val="-1"/>
          <w:sz w:val="28"/>
          <w:lang w:val="uk-UA"/>
        </w:rPr>
        <w:t xml:space="preserve"> </w:t>
      </w:r>
      <w:r w:rsidRPr="00862F7E">
        <w:rPr>
          <w:rFonts w:ascii="Times New Roman" w:eastAsia="Times New Roman" w:hAnsi="Times New Roman" w:cs="Times New Roman"/>
          <w:sz w:val="28"/>
          <w:lang w:val="uk-UA"/>
        </w:rPr>
        <w:t>відхилення.</w:t>
      </w:r>
    </w:p>
    <w:p w:rsidR="00AD38F1" w:rsidRPr="00862F7E" w:rsidRDefault="00AD38F1" w:rsidP="00862F7E">
      <w:pPr>
        <w:pStyle w:val="a9"/>
        <w:widowControl w:val="0"/>
        <w:numPr>
          <w:ilvl w:val="1"/>
          <w:numId w:val="20"/>
        </w:numPr>
        <w:tabs>
          <w:tab w:val="left" w:pos="851"/>
          <w:tab w:val="left" w:pos="1091"/>
        </w:tabs>
        <w:autoSpaceDE w:val="0"/>
        <w:autoSpaceDN w:val="0"/>
        <w:spacing w:after="0" w:line="240" w:lineRule="auto"/>
        <w:ind w:left="0" w:firstLine="709"/>
        <w:jc w:val="both"/>
        <w:rPr>
          <w:rFonts w:ascii="Times New Roman" w:eastAsia="Times New Roman" w:hAnsi="Times New Roman" w:cs="Times New Roman"/>
          <w:sz w:val="28"/>
          <w:lang w:val="uk-UA"/>
        </w:rPr>
      </w:pPr>
      <w:r w:rsidRPr="00862F7E">
        <w:rPr>
          <w:rFonts w:ascii="Times New Roman" w:eastAsia="Times New Roman" w:hAnsi="Times New Roman" w:cs="Times New Roman"/>
          <w:sz w:val="28"/>
          <w:lang w:val="uk-UA"/>
        </w:rPr>
        <w:t xml:space="preserve">У разі відхилення </w:t>
      </w:r>
      <w:proofErr w:type="spellStart"/>
      <w:r w:rsidRPr="00862F7E">
        <w:rPr>
          <w:rFonts w:ascii="Times New Roman" w:eastAsia="Times New Roman" w:hAnsi="Times New Roman" w:cs="Times New Roman"/>
          <w:sz w:val="28"/>
          <w:lang w:val="uk-UA"/>
        </w:rPr>
        <w:t>проєкту</w:t>
      </w:r>
      <w:proofErr w:type="spellEnd"/>
      <w:r w:rsidRPr="00862F7E">
        <w:rPr>
          <w:rFonts w:ascii="Times New Roman" w:eastAsia="Times New Roman" w:hAnsi="Times New Roman" w:cs="Times New Roman"/>
          <w:sz w:val="28"/>
          <w:lang w:val="uk-UA"/>
        </w:rPr>
        <w:t xml:space="preserve"> змін до річного фінансового плану Департамент охорони здоров’я Кременчуцької міської ради Кременчуцького району Полтавської області зобов’язаний у письмовій формі повідомити підприємству про підстави відхилення </w:t>
      </w:r>
      <w:proofErr w:type="spellStart"/>
      <w:r w:rsidRPr="00862F7E">
        <w:rPr>
          <w:rFonts w:ascii="Times New Roman" w:eastAsia="Times New Roman" w:hAnsi="Times New Roman" w:cs="Times New Roman"/>
          <w:sz w:val="28"/>
          <w:lang w:val="uk-UA"/>
        </w:rPr>
        <w:t>проєкту</w:t>
      </w:r>
      <w:proofErr w:type="spellEnd"/>
      <w:r w:rsidRPr="00862F7E">
        <w:rPr>
          <w:rFonts w:ascii="Times New Roman" w:eastAsia="Times New Roman" w:hAnsi="Times New Roman" w:cs="Times New Roman"/>
          <w:spacing w:val="-4"/>
          <w:sz w:val="28"/>
          <w:lang w:val="uk-UA"/>
        </w:rPr>
        <w:t xml:space="preserve"> </w:t>
      </w:r>
      <w:r w:rsidRPr="00862F7E">
        <w:rPr>
          <w:rFonts w:ascii="Times New Roman" w:eastAsia="Times New Roman" w:hAnsi="Times New Roman" w:cs="Times New Roman"/>
          <w:sz w:val="28"/>
          <w:lang w:val="uk-UA"/>
        </w:rPr>
        <w:t>змін.</w:t>
      </w:r>
    </w:p>
    <w:p w:rsidR="00AD38F1" w:rsidRPr="00862F7E" w:rsidRDefault="005063D1" w:rsidP="00862F7E">
      <w:pPr>
        <w:pStyle w:val="a9"/>
        <w:widowControl w:val="0"/>
        <w:numPr>
          <w:ilvl w:val="1"/>
          <w:numId w:val="20"/>
        </w:numPr>
        <w:tabs>
          <w:tab w:val="left" w:pos="851"/>
          <w:tab w:val="left" w:pos="1091"/>
        </w:tabs>
        <w:autoSpaceDE w:val="0"/>
        <w:autoSpaceDN w:val="0"/>
        <w:spacing w:after="0" w:line="240" w:lineRule="auto"/>
        <w:ind w:left="0" w:firstLine="709"/>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У разі повернення </w:t>
      </w:r>
      <w:proofErr w:type="spellStart"/>
      <w:r>
        <w:rPr>
          <w:rFonts w:ascii="Times New Roman" w:eastAsia="Times New Roman" w:hAnsi="Times New Roman" w:cs="Times New Roman"/>
          <w:sz w:val="28"/>
          <w:lang w:val="uk-UA"/>
        </w:rPr>
        <w:t>проє</w:t>
      </w:r>
      <w:r w:rsidR="00AD38F1" w:rsidRPr="00862F7E">
        <w:rPr>
          <w:rFonts w:ascii="Times New Roman" w:eastAsia="Times New Roman" w:hAnsi="Times New Roman" w:cs="Times New Roman"/>
          <w:sz w:val="28"/>
          <w:lang w:val="uk-UA"/>
        </w:rPr>
        <w:t>кту</w:t>
      </w:r>
      <w:proofErr w:type="spellEnd"/>
      <w:r w:rsidR="00AD38F1" w:rsidRPr="00862F7E">
        <w:rPr>
          <w:rFonts w:ascii="Times New Roman" w:eastAsia="Times New Roman" w:hAnsi="Times New Roman" w:cs="Times New Roman"/>
          <w:sz w:val="28"/>
          <w:lang w:val="uk-UA"/>
        </w:rPr>
        <w:t xml:space="preserve"> змін до фінансового плану на доопрацювання підприємство забезпечує його доопрацювання з урахуванням зауважень та подає на повторне погодження протягом 5 робочих днів з д</w:t>
      </w:r>
      <w:r>
        <w:rPr>
          <w:rFonts w:ascii="Times New Roman" w:eastAsia="Times New Roman" w:hAnsi="Times New Roman" w:cs="Times New Roman"/>
          <w:sz w:val="28"/>
          <w:lang w:val="uk-UA"/>
        </w:rPr>
        <w:t xml:space="preserve">ня надходження зауважень до </w:t>
      </w:r>
      <w:proofErr w:type="spellStart"/>
      <w:r>
        <w:rPr>
          <w:rFonts w:ascii="Times New Roman" w:eastAsia="Times New Roman" w:hAnsi="Times New Roman" w:cs="Times New Roman"/>
          <w:sz w:val="28"/>
          <w:lang w:val="uk-UA"/>
        </w:rPr>
        <w:t>проє</w:t>
      </w:r>
      <w:r w:rsidR="00AD38F1" w:rsidRPr="00862F7E">
        <w:rPr>
          <w:rFonts w:ascii="Times New Roman" w:eastAsia="Times New Roman" w:hAnsi="Times New Roman" w:cs="Times New Roman"/>
          <w:sz w:val="28"/>
          <w:lang w:val="uk-UA"/>
        </w:rPr>
        <w:t>кту</w:t>
      </w:r>
      <w:proofErr w:type="spellEnd"/>
      <w:r w:rsidR="00AD38F1" w:rsidRPr="00862F7E">
        <w:rPr>
          <w:rFonts w:ascii="Times New Roman" w:eastAsia="Times New Roman" w:hAnsi="Times New Roman" w:cs="Times New Roman"/>
          <w:spacing w:val="-3"/>
          <w:sz w:val="28"/>
          <w:lang w:val="uk-UA"/>
        </w:rPr>
        <w:t xml:space="preserve"> </w:t>
      </w:r>
      <w:r w:rsidR="00AD38F1" w:rsidRPr="00862F7E">
        <w:rPr>
          <w:rFonts w:ascii="Times New Roman" w:eastAsia="Times New Roman" w:hAnsi="Times New Roman" w:cs="Times New Roman"/>
          <w:sz w:val="28"/>
          <w:lang w:val="uk-UA"/>
        </w:rPr>
        <w:t>змін.</w:t>
      </w:r>
    </w:p>
    <w:p w:rsidR="00AD38F1" w:rsidRPr="00862F7E" w:rsidRDefault="00AD38F1" w:rsidP="00862F7E">
      <w:pPr>
        <w:pStyle w:val="a9"/>
        <w:widowControl w:val="0"/>
        <w:numPr>
          <w:ilvl w:val="1"/>
          <w:numId w:val="20"/>
        </w:numPr>
        <w:tabs>
          <w:tab w:val="left" w:pos="851"/>
          <w:tab w:val="left" w:pos="1091"/>
        </w:tabs>
        <w:autoSpaceDE w:val="0"/>
        <w:autoSpaceDN w:val="0"/>
        <w:spacing w:after="0" w:line="240" w:lineRule="auto"/>
        <w:ind w:left="0" w:firstLine="709"/>
        <w:jc w:val="both"/>
        <w:rPr>
          <w:rFonts w:ascii="Times New Roman" w:eastAsia="Times New Roman" w:hAnsi="Times New Roman" w:cs="Times New Roman"/>
          <w:sz w:val="28"/>
          <w:lang w:val="uk-UA"/>
        </w:rPr>
      </w:pPr>
      <w:r w:rsidRPr="00862F7E">
        <w:rPr>
          <w:rFonts w:ascii="Times New Roman" w:eastAsia="Times New Roman" w:hAnsi="Times New Roman" w:cs="Times New Roman"/>
          <w:sz w:val="28"/>
          <w:lang w:val="uk-UA"/>
        </w:rPr>
        <w:t xml:space="preserve">Після погодження змін до фінансового плану Департамент охорони здоров’я Кременчуцької міської ради Кременчуцького району Полтавської області подає його на затвердження заступнику </w:t>
      </w:r>
      <w:r w:rsidR="005063D1">
        <w:rPr>
          <w:rFonts w:ascii="Times New Roman" w:eastAsia="Times New Roman" w:hAnsi="Times New Roman" w:cs="Times New Roman"/>
          <w:sz w:val="28"/>
          <w:lang w:val="uk-UA"/>
        </w:rPr>
        <w:t xml:space="preserve">міського </w:t>
      </w:r>
      <w:r w:rsidRPr="00862F7E">
        <w:rPr>
          <w:rFonts w:ascii="Times New Roman" w:eastAsia="Times New Roman" w:hAnsi="Times New Roman" w:cs="Times New Roman"/>
          <w:sz w:val="28"/>
          <w:lang w:val="uk-UA"/>
        </w:rPr>
        <w:t>голови відповідно до розподілу функціональних</w:t>
      </w:r>
      <w:r w:rsidRPr="00862F7E">
        <w:rPr>
          <w:rFonts w:ascii="Times New Roman" w:eastAsia="Times New Roman" w:hAnsi="Times New Roman" w:cs="Times New Roman"/>
          <w:spacing w:val="-3"/>
          <w:sz w:val="28"/>
          <w:lang w:val="uk-UA"/>
        </w:rPr>
        <w:t xml:space="preserve"> </w:t>
      </w:r>
      <w:r w:rsidRPr="00862F7E">
        <w:rPr>
          <w:rFonts w:ascii="Times New Roman" w:eastAsia="Times New Roman" w:hAnsi="Times New Roman" w:cs="Times New Roman"/>
          <w:sz w:val="28"/>
          <w:lang w:val="uk-UA"/>
        </w:rPr>
        <w:t>повноважень.</w:t>
      </w:r>
    </w:p>
    <w:p w:rsidR="00AD38F1" w:rsidRPr="00AD38F1" w:rsidRDefault="00AD38F1" w:rsidP="00862F7E">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val="uk-UA"/>
        </w:rPr>
      </w:pPr>
      <w:r w:rsidRPr="00AD38F1">
        <w:rPr>
          <w:rFonts w:ascii="Times New Roman" w:eastAsia="Times New Roman" w:hAnsi="Times New Roman" w:cs="Times New Roman"/>
          <w:sz w:val="28"/>
          <w:szCs w:val="28"/>
          <w:lang w:val="uk-UA"/>
        </w:rPr>
        <w:t>На фінансовому плані підприємства ставиться відмітка «Змінений».</w:t>
      </w:r>
    </w:p>
    <w:p w:rsidR="00AD38F1" w:rsidRPr="00AD38F1" w:rsidRDefault="00AD38F1" w:rsidP="00862F7E">
      <w:pPr>
        <w:widowControl w:val="0"/>
        <w:tabs>
          <w:tab w:val="left" w:pos="851"/>
        </w:tabs>
        <w:autoSpaceDE w:val="0"/>
        <w:autoSpaceDN w:val="0"/>
        <w:spacing w:after="0" w:line="240" w:lineRule="auto"/>
        <w:ind w:firstLine="709"/>
        <w:rPr>
          <w:rFonts w:ascii="Times New Roman" w:eastAsia="Times New Roman" w:hAnsi="Times New Roman" w:cs="Times New Roman"/>
          <w:lang w:val="uk-UA"/>
        </w:rPr>
      </w:pPr>
    </w:p>
    <w:p w:rsidR="00747D41" w:rsidRDefault="00747D41" w:rsidP="00747D41">
      <w:pPr>
        <w:widowControl w:val="0"/>
        <w:numPr>
          <w:ilvl w:val="12"/>
          <w:numId w:val="0"/>
        </w:numPr>
        <w:autoSpaceDE w:val="0"/>
        <w:autoSpaceDN w:val="0"/>
        <w:adjustRightInd w:val="0"/>
        <w:spacing w:after="0" w:line="240" w:lineRule="auto"/>
        <w:ind w:firstLine="567"/>
        <w:jc w:val="center"/>
        <w:rPr>
          <w:rFonts w:ascii="Times New Roman" w:eastAsia="Calibri" w:hAnsi="Times New Roman" w:cs="Times New Roman"/>
          <w:b/>
          <w:sz w:val="28"/>
          <w:szCs w:val="28"/>
          <w:lang w:val="uk-UA"/>
        </w:rPr>
      </w:pPr>
    </w:p>
    <w:p w:rsidR="00654FF7" w:rsidRPr="00747D41" w:rsidRDefault="00654FF7" w:rsidP="00747D41">
      <w:pPr>
        <w:spacing w:after="0" w:line="240" w:lineRule="auto"/>
        <w:rPr>
          <w:rFonts w:ascii="Times New Roman" w:eastAsia="Times New Roman" w:hAnsi="Times New Roman" w:cs="Times New Roman"/>
          <w:b/>
          <w:sz w:val="28"/>
          <w:szCs w:val="28"/>
          <w:lang w:val="uk-UA" w:eastAsia="ru-RU"/>
        </w:rPr>
      </w:pPr>
      <w:r w:rsidRPr="00747D41">
        <w:rPr>
          <w:rFonts w:ascii="Times New Roman" w:eastAsia="Times New Roman" w:hAnsi="Times New Roman" w:cs="Times New Roman"/>
          <w:b/>
          <w:sz w:val="28"/>
          <w:szCs w:val="28"/>
          <w:lang w:val="uk-UA" w:eastAsia="ru-RU"/>
        </w:rPr>
        <w:t xml:space="preserve">Заступник міського голови – </w:t>
      </w:r>
    </w:p>
    <w:p w:rsidR="00654FF7" w:rsidRPr="00747D41" w:rsidRDefault="00654FF7" w:rsidP="00747D41">
      <w:pPr>
        <w:spacing w:after="0" w:line="240" w:lineRule="auto"/>
        <w:rPr>
          <w:rFonts w:ascii="Times New Roman" w:eastAsia="Times New Roman" w:hAnsi="Times New Roman" w:cs="Times New Roman"/>
          <w:b/>
          <w:sz w:val="28"/>
          <w:szCs w:val="28"/>
          <w:lang w:val="uk-UA" w:eastAsia="ru-RU"/>
        </w:rPr>
      </w:pPr>
      <w:r w:rsidRPr="00747D41">
        <w:rPr>
          <w:rFonts w:ascii="Times New Roman" w:eastAsia="Times New Roman" w:hAnsi="Times New Roman" w:cs="Times New Roman"/>
          <w:b/>
          <w:sz w:val="28"/>
          <w:szCs w:val="28"/>
          <w:lang w:val="uk-UA" w:eastAsia="ru-RU"/>
        </w:rPr>
        <w:t xml:space="preserve">директор Департаменту фінансів  </w:t>
      </w:r>
    </w:p>
    <w:p w:rsidR="00654FF7" w:rsidRPr="00747D41" w:rsidRDefault="00654FF7" w:rsidP="00747D41">
      <w:pPr>
        <w:tabs>
          <w:tab w:val="left" w:pos="6946"/>
          <w:tab w:val="left" w:pos="7088"/>
        </w:tabs>
        <w:spacing w:after="0" w:line="240" w:lineRule="auto"/>
        <w:rPr>
          <w:rFonts w:ascii="Times New Roman" w:eastAsia="Times New Roman" w:hAnsi="Times New Roman" w:cs="Times New Roman"/>
          <w:b/>
          <w:sz w:val="28"/>
          <w:szCs w:val="28"/>
          <w:lang w:val="uk-UA" w:eastAsia="ru-RU"/>
        </w:rPr>
      </w:pPr>
      <w:r w:rsidRPr="00747D41">
        <w:rPr>
          <w:rFonts w:ascii="Times New Roman" w:eastAsia="Times New Roman" w:hAnsi="Times New Roman" w:cs="Times New Roman"/>
          <w:b/>
          <w:sz w:val="28"/>
          <w:szCs w:val="28"/>
          <w:lang w:val="uk-UA" w:eastAsia="ru-RU"/>
        </w:rPr>
        <w:t>виконавчого комітету</w:t>
      </w:r>
    </w:p>
    <w:p w:rsidR="00654FF7" w:rsidRPr="00747D41" w:rsidRDefault="00654FF7" w:rsidP="00747D41">
      <w:pPr>
        <w:tabs>
          <w:tab w:val="left" w:pos="6946"/>
          <w:tab w:val="left" w:pos="7088"/>
        </w:tabs>
        <w:spacing w:after="0" w:line="240" w:lineRule="auto"/>
        <w:rPr>
          <w:rFonts w:ascii="Times New Roman" w:eastAsia="Times New Roman" w:hAnsi="Times New Roman" w:cs="Times New Roman"/>
          <w:b/>
          <w:sz w:val="28"/>
          <w:szCs w:val="28"/>
          <w:lang w:val="uk-UA" w:eastAsia="ru-RU"/>
        </w:rPr>
      </w:pPr>
      <w:r w:rsidRPr="00747D41">
        <w:rPr>
          <w:rFonts w:ascii="Times New Roman" w:eastAsia="Times New Roman" w:hAnsi="Times New Roman" w:cs="Times New Roman"/>
          <w:b/>
          <w:sz w:val="28"/>
          <w:szCs w:val="28"/>
          <w:lang w:val="uk-UA" w:eastAsia="ru-RU"/>
        </w:rPr>
        <w:t>Кременчуцької міської ради</w:t>
      </w:r>
    </w:p>
    <w:p w:rsidR="00654FF7" w:rsidRPr="00747D41" w:rsidRDefault="00654FF7" w:rsidP="00747D41">
      <w:pPr>
        <w:tabs>
          <w:tab w:val="left" w:pos="6946"/>
          <w:tab w:val="left" w:pos="7088"/>
        </w:tabs>
        <w:spacing w:after="0" w:line="240" w:lineRule="auto"/>
        <w:rPr>
          <w:rFonts w:ascii="Times New Roman" w:eastAsia="Times New Roman" w:hAnsi="Times New Roman" w:cs="Times New Roman"/>
          <w:b/>
          <w:sz w:val="28"/>
          <w:szCs w:val="24"/>
          <w:lang w:val="uk-UA" w:eastAsia="ru-RU"/>
        </w:rPr>
      </w:pPr>
      <w:r w:rsidRPr="00747D41">
        <w:rPr>
          <w:rFonts w:ascii="Times New Roman" w:eastAsia="Times New Roman" w:hAnsi="Times New Roman" w:cs="Times New Roman"/>
          <w:b/>
          <w:sz w:val="28"/>
          <w:szCs w:val="28"/>
          <w:lang w:val="uk-UA" w:eastAsia="ru-RU"/>
        </w:rPr>
        <w:t>Полтавської області                                                                Т. НЕІЛЕНКО</w:t>
      </w:r>
    </w:p>
    <w:p w:rsidR="00654FF7" w:rsidRPr="00747D41" w:rsidRDefault="00654FF7" w:rsidP="00747D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4"/>
          <w:lang w:val="uk-UA" w:eastAsia="ru-RU"/>
        </w:rPr>
      </w:pPr>
    </w:p>
    <w:sectPr w:rsidR="00654FF7" w:rsidRPr="00747D41" w:rsidSect="00E31D66">
      <w:headerReference w:type="default" r:id="rId8"/>
      <w:footerReference w:type="default" r:id="rId9"/>
      <w:pgSz w:w="11906" w:h="16838"/>
      <w:pgMar w:top="568"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D73" w:rsidRDefault="00930D73" w:rsidP="00654FF7">
      <w:pPr>
        <w:spacing w:after="0" w:line="240" w:lineRule="auto"/>
      </w:pPr>
      <w:r>
        <w:separator/>
      </w:r>
    </w:p>
  </w:endnote>
  <w:endnote w:type="continuationSeparator" w:id="0">
    <w:p w:rsidR="00930D73" w:rsidRDefault="00930D73" w:rsidP="00654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49122"/>
      <w:docPartObj>
        <w:docPartGallery w:val="Page Numbers (Bottom of Page)"/>
        <w:docPartUnique/>
      </w:docPartObj>
    </w:sdtPr>
    <w:sdtEndPr>
      <w:rPr>
        <w:sz w:val="24"/>
        <w:szCs w:val="24"/>
      </w:rPr>
    </w:sdtEndPr>
    <w:sdtContent>
      <w:p w:rsidR="00654FF7" w:rsidRPr="00654FF7" w:rsidRDefault="00654FF7">
        <w:pPr>
          <w:pStyle w:val="a7"/>
          <w:jc w:val="right"/>
          <w:rPr>
            <w:sz w:val="24"/>
            <w:szCs w:val="24"/>
          </w:rPr>
        </w:pPr>
        <w:r w:rsidRPr="00654FF7">
          <w:rPr>
            <w:sz w:val="24"/>
            <w:szCs w:val="24"/>
          </w:rPr>
          <w:fldChar w:fldCharType="begin"/>
        </w:r>
        <w:r w:rsidRPr="00654FF7">
          <w:rPr>
            <w:sz w:val="24"/>
            <w:szCs w:val="24"/>
          </w:rPr>
          <w:instrText>PAGE   \* MERGEFORMAT</w:instrText>
        </w:r>
        <w:r w:rsidRPr="00654FF7">
          <w:rPr>
            <w:sz w:val="24"/>
            <w:szCs w:val="24"/>
          </w:rPr>
          <w:fldChar w:fldCharType="separate"/>
        </w:r>
        <w:r w:rsidR="002F5DE4">
          <w:rPr>
            <w:noProof/>
            <w:sz w:val="24"/>
            <w:szCs w:val="24"/>
          </w:rPr>
          <w:t>4</w:t>
        </w:r>
        <w:r w:rsidRPr="00654FF7">
          <w:rPr>
            <w:sz w:val="24"/>
            <w:szCs w:val="24"/>
          </w:rPr>
          <w:fldChar w:fldCharType="end"/>
        </w:r>
      </w:p>
    </w:sdtContent>
  </w:sdt>
  <w:p w:rsidR="00654FF7" w:rsidRDefault="00654FF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D73" w:rsidRDefault="00930D73" w:rsidP="00654FF7">
      <w:pPr>
        <w:spacing w:after="0" w:line="240" w:lineRule="auto"/>
      </w:pPr>
      <w:r>
        <w:separator/>
      </w:r>
    </w:p>
  </w:footnote>
  <w:footnote w:type="continuationSeparator" w:id="0">
    <w:p w:rsidR="00930D73" w:rsidRDefault="00930D73" w:rsidP="00654F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FF7" w:rsidRPr="000D05BE" w:rsidRDefault="00AD38F1" w:rsidP="00654FF7">
    <w:pPr>
      <w:pStyle w:val="a5"/>
      <w:ind w:firstLine="6096"/>
      <w:rPr>
        <w:rFonts w:ascii="Times New Roman" w:hAnsi="Times New Roman" w:cs="Times New Roman"/>
        <w:b/>
        <w:sz w:val="28"/>
        <w:szCs w:val="28"/>
      </w:rPr>
    </w:pPr>
    <w:r>
      <w:rPr>
        <w:rFonts w:ascii="Times New Roman" w:hAnsi="Times New Roman" w:cs="Times New Roman"/>
        <w:b/>
        <w:sz w:val="28"/>
        <w:szCs w:val="28"/>
        <w:lang w:val="uk-UA"/>
      </w:rPr>
      <w:t>Продовження додатка</w:t>
    </w:r>
  </w:p>
  <w:p w:rsidR="00654FF7" w:rsidRDefault="00654FF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7DA2"/>
    <w:multiLevelType w:val="hybridMultilevel"/>
    <w:tmpl w:val="23B403BE"/>
    <w:lvl w:ilvl="0" w:tplc="D5A23536">
      <w:start w:val="1"/>
      <w:numFmt w:val="decimal"/>
      <w:lvlText w:val="%1."/>
      <w:lvlJc w:val="left"/>
      <w:pPr>
        <w:ind w:left="102" w:hanging="281"/>
      </w:pPr>
      <w:rPr>
        <w:rFonts w:ascii="Times New Roman" w:eastAsia="Times New Roman" w:hAnsi="Times New Roman" w:cs="Times New Roman" w:hint="default"/>
        <w:spacing w:val="0"/>
        <w:w w:val="100"/>
        <w:sz w:val="28"/>
        <w:szCs w:val="28"/>
        <w:lang w:val="uk-UA" w:eastAsia="en-US" w:bidi="ar-SA"/>
      </w:rPr>
    </w:lvl>
    <w:lvl w:ilvl="1" w:tplc="E8CA4C68">
      <w:numFmt w:val="bullet"/>
      <w:lvlText w:val="•"/>
      <w:lvlJc w:val="left"/>
      <w:pPr>
        <w:ind w:left="2840" w:hanging="281"/>
      </w:pPr>
      <w:rPr>
        <w:lang w:val="uk-UA" w:eastAsia="en-US" w:bidi="ar-SA"/>
      </w:rPr>
    </w:lvl>
    <w:lvl w:ilvl="2" w:tplc="90BE7424">
      <w:numFmt w:val="bullet"/>
      <w:lvlText w:val="•"/>
      <w:lvlJc w:val="left"/>
      <w:pPr>
        <w:ind w:left="3618" w:hanging="281"/>
      </w:pPr>
      <w:rPr>
        <w:lang w:val="uk-UA" w:eastAsia="en-US" w:bidi="ar-SA"/>
      </w:rPr>
    </w:lvl>
    <w:lvl w:ilvl="3" w:tplc="E772C64A">
      <w:numFmt w:val="bullet"/>
      <w:lvlText w:val="•"/>
      <w:lvlJc w:val="left"/>
      <w:pPr>
        <w:ind w:left="4396" w:hanging="281"/>
      </w:pPr>
      <w:rPr>
        <w:lang w:val="uk-UA" w:eastAsia="en-US" w:bidi="ar-SA"/>
      </w:rPr>
    </w:lvl>
    <w:lvl w:ilvl="4" w:tplc="7C180396">
      <w:numFmt w:val="bullet"/>
      <w:lvlText w:val="•"/>
      <w:lvlJc w:val="left"/>
      <w:pPr>
        <w:ind w:left="5175" w:hanging="281"/>
      </w:pPr>
      <w:rPr>
        <w:lang w:val="uk-UA" w:eastAsia="en-US" w:bidi="ar-SA"/>
      </w:rPr>
    </w:lvl>
    <w:lvl w:ilvl="5" w:tplc="DAD4A4E8">
      <w:numFmt w:val="bullet"/>
      <w:lvlText w:val="•"/>
      <w:lvlJc w:val="left"/>
      <w:pPr>
        <w:ind w:left="5953" w:hanging="281"/>
      </w:pPr>
      <w:rPr>
        <w:lang w:val="uk-UA" w:eastAsia="en-US" w:bidi="ar-SA"/>
      </w:rPr>
    </w:lvl>
    <w:lvl w:ilvl="6" w:tplc="EFA05F9C">
      <w:numFmt w:val="bullet"/>
      <w:lvlText w:val="•"/>
      <w:lvlJc w:val="left"/>
      <w:pPr>
        <w:ind w:left="6732" w:hanging="281"/>
      </w:pPr>
      <w:rPr>
        <w:lang w:val="uk-UA" w:eastAsia="en-US" w:bidi="ar-SA"/>
      </w:rPr>
    </w:lvl>
    <w:lvl w:ilvl="7" w:tplc="6BEEE594">
      <w:numFmt w:val="bullet"/>
      <w:lvlText w:val="•"/>
      <w:lvlJc w:val="left"/>
      <w:pPr>
        <w:ind w:left="7510" w:hanging="281"/>
      </w:pPr>
      <w:rPr>
        <w:lang w:val="uk-UA" w:eastAsia="en-US" w:bidi="ar-SA"/>
      </w:rPr>
    </w:lvl>
    <w:lvl w:ilvl="8" w:tplc="1696B84C">
      <w:numFmt w:val="bullet"/>
      <w:lvlText w:val="•"/>
      <w:lvlJc w:val="left"/>
      <w:pPr>
        <w:ind w:left="8289" w:hanging="281"/>
      </w:pPr>
      <w:rPr>
        <w:lang w:val="uk-UA" w:eastAsia="en-US" w:bidi="ar-SA"/>
      </w:rPr>
    </w:lvl>
  </w:abstractNum>
  <w:abstractNum w:abstractNumId="1">
    <w:nsid w:val="154E0561"/>
    <w:multiLevelType w:val="multilevel"/>
    <w:tmpl w:val="34E6B9C4"/>
    <w:lvl w:ilvl="0">
      <w:start w:val="4"/>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6625D91"/>
    <w:multiLevelType w:val="hybridMultilevel"/>
    <w:tmpl w:val="77BABFC0"/>
    <w:lvl w:ilvl="0" w:tplc="DB62E1D0">
      <w:start w:val="1"/>
      <w:numFmt w:val="bullet"/>
      <w:lvlText w:val="-"/>
      <w:lvlJc w:val="left"/>
      <w:pPr>
        <w:ind w:left="720" w:hanging="360"/>
      </w:pPr>
      <w:rPr>
        <w:rFonts w:ascii="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6916A93"/>
    <w:multiLevelType w:val="hybridMultilevel"/>
    <w:tmpl w:val="8F763C02"/>
    <w:lvl w:ilvl="0" w:tplc="DB62E1D0">
      <w:start w:val="1"/>
      <w:numFmt w:val="bullet"/>
      <w:lvlText w:val="-"/>
      <w:lvlJc w:val="left"/>
      <w:pPr>
        <w:ind w:left="1416" w:hanging="360"/>
      </w:pPr>
      <w:rPr>
        <w:rFonts w:ascii="Times New Roman" w:hAnsi="Times New Roman" w:cs="Times New Roman"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4">
    <w:nsid w:val="1A277A9C"/>
    <w:multiLevelType w:val="multilevel"/>
    <w:tmpl w:val="F97CCBEA"/>
    <w:lvl w:ilvl="0">
      <w:start w:val="2"/>
      <w:numFmt w:val="decimal"/>
      <w:lvlText w:val="%1"/>
      <w:lvlJc w:val="left"/>
      <w:pPr>
        <w:ind w:left="504" w:hanging="504"/>
      </w:pPr>
      <w:rPr>
        <w:rFonts w:hint="default"/>
      </w:rPr>
    </w:lvl>
    <w:lvl w:ilvl="1">
      <w:start w:val="10"/>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FC324A3"/>
    <w:multiLevelType w:val="hybridMultilevel"/>
    <w:tmpl w:val="7AA44990"/>
    <w:lvl w:ilvl="0" w:tplc="DB62E1D0">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nsid w:val="2D7349F7"/>
    <w:multiLevelType w:val="hybridMultilevel"/>
    <w:tmpl w:val="7D3864F6"/>
    <w:lvl w:ilvl="0" w:tplc="DB62E1D0">
      <w:start w:val="1"/>
      <w:numFmt w:val="bullet"/>
      <w:lvlText w:val="-"/>
      <w:lvlJc w:val="left"/>
      <w:pPr>
        <w:ind w:left="1416" w:hanging="360"/>
      </w:pPr>
      <w:rPr>
        <w:rFonts w:ascii="Times New Roman" w:hAnsi="Times New Roman" w:cs="Times New Roman"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7">
    <w:nsid w:val="35577AE6"/>
    <w:multiLevelType w:val="hybridMultilevel"/>
    <w:tmpl w:val="3E2EF892"/>
    <w:lvl w:ilvl="0" w:tplc="91E0C3FA">
      <w:start w:val="1"/>
      <w:numFmt w:val="decimal"/>
      <w:lvlText w:val="%1."/>
      <w:lvlJc w:val="left"/>
      <w:pPr>
        <w:ind w:left="102" w:hanging="281"/>
      </w:pPr>
      <w:rPr>
        <w:rFonts w:ascii="Times New Roman" w:eastAsia="Times New Roman" w:hAnsi="Times New Roman" w:cs="Times New Roman" w:hint="default"/>
        <w:spacing w:val="0"/>
        <w:w w:val="100"/>
        <w:sz w:val="28"/>
        <w:szCs w:val="28"/>
        <w:lang w:val="uk-UA" w:eastAsia="en-US" w:bidi="ar-SA"/>
      </w:rPr>
    </w:lvl>
    <w:lvl w:ilvl="1" w:tplc="D60C3660">
      <w:numFmt w:val="bullet"/>
      <w:lvlText w:val="•"/>
      <w:lvlJc w:val="left"/>
      <w:pPr>
        <w:ind w:left="1074" w:hanging="281"/>
      </w:pPr>
      <w:rPr>
        <w:lang w:val="uk-UA" w:eastAsia="en-US" w:bidi="ar-SA"/>
      </w:rPr>
    </w:lvl>
    <w:lvl w:ilvl="2" w:tplc="5764021C">
      <w:numFmt w:val="bullet"/>
      <w:lvlText w:val="•"/>
      <w:lvlJc w:val="left"/>
      <w:pPr>
        <w:ind w:left="2049" w:hanging="281"/>
      </w:pPr>
      <w:rPr>
        <w:lang w:val="uk-UA" w:eastAsia="en-US" w:bidi="ar-SA"/>
      </w:rPr>
    </w:lvl>
    <w:lvl w:ilvl="3" w:tplc="240E8E40">
      <w:numFmt w:val="bullet"/>
      <w:lvlText w:val="•"/>
      <w:lvlJc w:val="left"/>
      <w:pPr>
        <w:ind w:left="3023" w:hanging="281"/>
      </w:pPr>
      <w:rPr>
        <w:lang w:val="uk-UA" w:eastAsia="en-US" w:bidi="ar-SA"/>
      </w:rPr>
    </w:lvl>
    <w:lvl w:ilvl="4" w:tplc="92B23BE6">
      <w:numFmt w:val="bullet"/>
      <w:lvlText w:val="•"/>
      <w:lvlJc w:val="left"/>
      <w:pPr>
        <w:ind w:left="3998" w:hanging="281"/>
      </w:pPr>
      <w:rPr>
        <w:lang w:val="uk-UA" w:eastAsia="en-US" w:bidi="ar-SA"/>
      </w:rPr>
    </w:lvl>
    <w:lvl w:ilvl="5" w:tplc="5EEAB170">
      <w:numFmt w:val="bullet"/>
      <w:lvlText w:val="•"/>
      <w:lvlJc w:val="left"/>
      <w:pPr>
        <w:ind w:left="4973" w:hanging="281"/>
      </w:pPr>
      <w:rPr>
        <w:lang w:val="uk-UA" w:eastAsia="en-US" w:bidi="ar-SA"/>
      </w:rPr>
    </w:lvl>
    <w:lvl w:ilvl="6" w:tplc="B7EAFBAC">
      <w:numFmt w:val="bullet"/>
      <w:lvlText w:val="•"/>
      <w:lvlJc w:val="left"/>
      <w:pPr>
        <w:ind w:left="5947" w:hanging="281"/>
      </w:pPr>
      <w:rPr>
        <w:lang w:val="uk-UA" w:eastAsia="en-US" w:bidi="ar-SA"/>
      </w:rPr>
    </w:lvl>
    <w:lvl w:ilvl="7" w:tplc="B51C89FC">
      <w:numFmt w:val="bullet"/>
      <w:lvlText w:val="•"/>
      <w:lvlJc w:val="left"/>
      <w:pPr>
        <w:ind w:left="6922" w:hanging="281"/>
      </w:pPr>
      <w:rPr>
        <w:lang w:val="uk-UA" w:eastAsia="en-US" w:bidi="ar-SA"/>
      </w:rPr>
    </w:lvl>
    <w:lvl w:ilvl="8" w:tplc="F7900AA0">
      <w:numFmt w:val="bullet"/>
      <w:lvlText w:val="•"/>
      <w:lvlJc w:val="left"/>
      <w:pPr>
        <w:ind w:left="7897" w:hanging="281"/>
      </w:pPr>
      <w:rPr>
        <w:lang w:val="uk-UA" w:eastAsia="en-US" w:bidi="ar-SA"/>
      </w:rPr>
    </w:lvl>
  </w:abstractNum>
  <w:abstractNum w:abstractNumId="8">
    <w:nsid w:val="37C12D72"/>
    <w:multiLevelType w:val="hybridMultilevel"/>
    <w:tmpl w:val="3C3E7550"/>
    <w:lvl w:ilvl="0" w:tplc="DB62E1D0">
      <w:start w:val="1"/>
      <w:numFmt w:val="bullet"/>
      <w:lvlText w:val="-"/>
      <w:lvlJc w:val="left"/>
      <w:pPr>
        <w:ind w:left="720" w:hanging="360"/>
      </w:pPr>
      <w:rPr>
        <w:rFonts w:ascii="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2207B0E"/>
    <w:multiLevelType w:val="hybridMultilevel"/>
    <w:tmpl w:val="2E641852"/>
    <w:lvl w:ilvl="0" w:tplc="DB62E1D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6F909A4"/>
    <w:multiLevelType w:val="hybridMultilevel"/>
    <w:tmpl w:val="1A301CE2"/>
    <w:lvl w:ilvl="0" w:tplc="DB62E1D0">
      <w:start w:val="1"/>
      <w:numFmt w:val="bullet"/>
      <w:lvlText w:val="-"/>
      <w:lvlJc w:val="left"/>
      <w:pPr>
        <w:ind w:left="720" w:hanging="360"/>
      </w:pPr>
      <w:rPr>
        <w:rFonts w:ascii="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4C02212F"/>
    <w:multiLevelType w:val="multilevel"/>
    <w:tmpl w:val="687E4396"/>
    <w:lvl w:ilvl="0">
      <w:start w:val="2"/>
      <w:numFmt w:val="decimal"/>
      <w:lvlText w:val="%1."/>
      <w:lvlJc w:val="left"/>
      <w:pPr>
        <w:ind w:left="576" w:hanging="576"/>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506C15D9"/>
    <w:multiLevelType w:val="hybridMultilevel"/>
    <w:tmpl w:val="B1209AFE"/>
    <w:lvl w:ilvl="0" w:tplc="C6D211D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679809A3"/>
    <w:multiLevelType w:val="hybridMultilevel"/>
    <w:tmpl w:val="D32259CA"/>
    <w:lvl w:ilvl="0" w:tplc="01F0C714">
      <w:start w:val="1"/>
      <w:numFmt w:val="decimal"/>
      <w:lvlText w:val="%1."/>
      <w:lvlJc w:val="left"/>
      <w:pPr>
        <w:ind w:left="102" w:hanging="281"/>
      </w:pPr>
      <w:rPr>
        <w:rFonts w:ascii="Times New Roman" w:eastAsia="Times New Roman" w:hAnsi="Times New Roman" w:cs="Times New Roman" w:hint="default"/>
        <w:spacing w:val="0"/>
        <w:w w:val="100"/>
        <w:sz w:val="28"/>
        <w:szCs w:val="28"/>
        <w:lang w:val="uk-UA" w:eastAsia="en-US" w:bidi="ar-SA"/>
      </w:rPr>
    </w:lvl>
    <w:lvl w:ilvl="1" w:tplc="F8CC7496">
      <w:numFmt w:val="bullet"/>
      <w:lvlText w:val="•"/>
      <w:lvlJc w:val="left"/>
      <w:pPr>
        <w:ind w:left="1074" w:hanging="281"/>
      </w:pPr>
      <w:rPr>
        <w:lang w:val="uk-UA" w:eastAsia="en-US" w:bidi="ar-SA"/>
      </w:rPr>
    </w:lvl>
    <w:lvl w:ilvl="2" w:tplc="0C5EEBCE">
      <w:numFmt w:val="bullet"/>
      <w:lvlText w:val="•"/>
      <w:lvlJc w:val="left"/>
      <w:pPr>
        <w:ind w:left="2049" w:hanging="281"/>
      </w:pPr>
      <w:rPr>
        <w:lang w:val="uk-UA" w:eastAsia="en-US" w:bidi="ar-SA"/>
      </w:rPr>
    </w:lvl>
    <w:lvl w:ilvl="3" w:tplc="F75042A0">
      <w:numFmt w:val="bullet"/>
      <w:lvlText w:val="•"/>
      <w:lvlJc w:val="left"/>
      <w:pPr>
        <w:ind w:left="3023" w:hanging="281"/>
      </w:pPr>
      <w:rPr>
        <w:lang w:val="uk-UA" w:eastAsia="en-US" w:bidi="ar-SA"/>
      </w:rPr>
    </w:lvl>
    <w:lvl w:ilvl="4" w:tplc="5A3E5CA2">
      <w:numFmt w:val="bullet"/>
      <w:lvlText w:val="•"/>
      <w:lvlJc w:val="left"/>
      <w:pPr>
        <w:ind w:left="3998" w:hanging="281"/>
      </w:pPr>
      <w:rPr>
        <w:lang w:val="uk-UA" w:eastAsia="en-US" w:bidi="ar-SA"/>
      </w:rPr>
    </w:lvl>
    <w:lvl w:ilvl="5" w:tplc="31E0EE46">
      <w:numFmt w:val="bullet"/>
      <w:lvlText w:val="•"/>
      <w:lvlJc w:val="left"/>
      <w:pPr>
        <w:ind w:left="4973" w:hanging="281"/>
      </w:pPr>
      <w:rPr>
        <w:lang w:val="uk-UA" w:eastAsia="en-US" w:bidi="ar-SA"/>
      </w:rPr>
    </w:lvl>
    <w:lvl w:ilvl="6" w:tplc="81F2898C">
      <w:numFmt w:val="bullet"/>
      <w:lvlText w:val="•"/>
      <w:lvlJc w:val="left"/>
      <w:pPr>
        <w:ind w:left="5947" w:hanging="281"/>
      </w:pPr>
      <w:rPr>
        <w:lang w:val="uk-UA" w:eastAsia="en-US" w:bidi="ar-SA"/>
      </w:rPr>
    </w:lvl>
    <w:lvl w:ilvl="7" w:tplc="4D369FE2">
      <w:numFmt w:val="bullet"/>
      <w:lvlText w:val="•"/>
      <w:lvlJc w:val="left"/>
      <w:pPr>
        <w:ind w:left="6922" w:hanging="281"/>
      </w:pPr>
      <w:rPr>
        <w:lang w:val="uk-UA" w:eastAsia="en-US" w:bidi="ar-SA"/>
      </w:rPr>
    </w:lvl>
    <w:lvl w:ilvl="8" w:tplc="4F5C08DA">
      <w:numFmt w:val="bullet"/>
      <w:lvlText w:val="•"/>
      <w:lvlJc w:val="left"/>
      <w:pPr>
        <w:ind w:left="7897" w:hanging="281"/>
      </w:pPr>
      <w:rPr>
        <w:lang w:val="uk-UA" w:eastAsia="en-US" w:bidi="ar-SA"/>
      </w:rPr>
    </w:lvl>
  </w:abstractNum>
  <w:abstractNum w:abstractNumId="14">
    <w:nsid w:val="6F00298C"/>
    <w:multiLevelType w:val="hybridMultilevel"/>
    <w:tmpl w:val="1E6443D6"/>
    <w:lvl w:ilvl="0" w:tplc="DB62E1D0">
      <w:start w:val="1"/>
      <w:numFmt w:val="bullet"/>
      <w:lvlText w:val="-"/>
      <w:lvlJc w:val="left"/>
      <w:pPr>
        <w:ind w:left="1416" w:hanging="360"/>
      </w:pPr>
      <w:rPr>
        <w:rFonts w:ascii="Times New Roman" w:hAnsi="Times New Roman" w:cs="Times New Roman"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15">
    <w:nsid w:val="70274866"/>
    <w:multiLevelType w:val="multilevel"/>
    <w:tmpl w:val="587274F8"/>
    <w:lvl w:ilvl="0">
      <w:start w:val="2"/>
      <w:numFmt w:val="decimal"/>
      <w:lvlText w:val="%1."/>
      <w:lvlJc w:val="left"/>
      <w:pPr>
        <w:ind w:left="432" w:hanging="432"/>
      </w:pPr>
      <w:rPr>
        <w:rFonts w:hint="default"/>
      </w:rPr>
    </w:lvl>
    <w:lvl w:ilvl="1">
      <w:start w:val="1"/>
      <w:numFmt w:val="decimal"/>
      <w:lvlText w:val="%1.%2."/>
      <w:lvlJc w:val="left"/>
      <w:pPr>
        <w:ind w:left="541" w:hanging="720"/>
      </w:pPr>
      <w:rPr>
        <w:rFonts w:hint="default"/>
      </w:rPr>
    </w:lvl>
    <w:lvl w:ilvl="2">
      <w:start w:val="1"/>
      <w:numFmt w:val="decimal"/>
      <w:lvlText w:val="%1.%2.%3."/>
      <w:lvlJc w:val="left"/>
      <w:pPr>
        <w:ind w:left="362" w:hanging="720"/>
      </w:pPr>
      <w:rPr>
        <w:rFonts w:hint="default"/>
      </w:rPr>
    </w:lvl>
    <w:lvl w:ilvl="3">
      <w:start w:val="1"/>
      <w:numFmt w:val="decimal"/>
      <w:lvlText w:val="%1.%2.%3.%4."/>
      <w:lvlJc w:val="left"/>
      <w:pPr>
        <w:ind w:left="543" w:hanging="1080"/>
      </w:pPr>
      <w:rPr>
        <w:rFonts w:hint="default"/>
      </w:rPr>
    </w:lvl>
    <w:lvl w:ilvl="4">
      <w:start w:val="1"/>
      <w:numFmt w:val="decimal"/>
      <w:lvlText w:val="%1.%2.%3.%4.%5."/>
      <w:lvlJc w:val="left"/>
      <w:pPr>
        <w:ind w:left="364" w:hanging="1080"/>
      </w:pPr>
      <w:rPr>
        <w:rFonts w:hint="default"/>
      </w:rPr>
    </w:lvl>
    <w:lvl w:ilvl="5">
      <w:start w:val="1"/>
      <w:numFmt w:val="decimal"/>
      <w:lvlText w:val="%1.%2.%3.%4.%5.%6."/>
      <w:lvlJc w:val="left"/>
      <w:pPr>
        <w:ind w:left="545" w:hanging="1440"/>
      </w:pPr>
      <w:rPr>
        <w:rFonts w:hint="default"/>
      </w:rPr>
    </w:lvl>
    <w:lvl w:ilvl="6">
      <w:start w:val="1"/>
      <w:numFmt w:val="decimal"/>
      <w:lvlText w:val="%1.%2.%3.%4.%5.%6.%7."/>
      <w:lvlJc w:val="left"/>
      <w:pPr>
        <w:ind w:left="726" w:hanging="1800"/>
      </w:pPr>
      <w:rPr>
        <w:rFonts w:hint="default"/>
      </w:rPr>
    </w:lvl>
    <w:lvl w:ilvl="7">
      <w:start w:val="1"/>
      <w:numFmt w:val="decimal"/>
      <w:lvlText w:val="%1.%2.%3.%4.%5.%6.%7.%8."/>
      <w:lvlJc w:val="left"/>
      <w:pPr>
        <w:ind w:left="547" w:hanging="1800"/>
      </w:pPr>
      <w:rPr>
        <w:rFonts w:hint="default"/>
      </w:rPr>
    </w:lvl>
    <w:lvl w:ilvl="8">
      <w:start w:val="1"/>
      <w:numFmt w:val="decimal"/>
      <w:lvlText w:val="%1.%2.%3.%4.%5.%6.%7.%8.%9."/>
      <w:lvlJc w:val="left"/>
      <w:pPr>
        <w:ind w:left="728" w:hanging="2160"/>
      </w:pPr>
      <w:rPr>
        <w:rFonts w:hint="default"/>
      </w:rPr>
    </w:lvl>
  </w:abstractNum>
  <w:abstractNum w:abstractNumId="16">
    <w:nsid w:val="76E21EC2"/>
    <w:multiLevelType w:val="multilevel"/>
    <w:tmpl w:val="565C737E"/>
    <w:lvl w:ilvl="0">
      <w:start w:val="3"/>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981125A"/>
    <w:multiLevelType w:val="hybridMultilevel"/>
    <w:tmpl w:val="8FCE4108"/>
    <w:lvl w:ilvl="0" w:tplc="DB62E1D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0"/>
  </w:num>
  <w:num w:numId="5">
    <w:abstractNumId w:val="5"/>
  </w:num>
  <w:num w:numId="6">
    <w:abstractNumId w:val="12"/>
  </w:num>
  <w:num w:numId="7">
    <w:abstractNumId w:val="2"/>
  </w:num>
  <w:num w:numId="8">
    <w:abstractNumId w:val="9"/>
  </w:num>
  <w:num w:numId="9">
    <w:abstractNumId w:val="3"/>
  </w:num>
  <w:num w:numId="10">
    <w:abstractNumId w:val="17"/>
  </w:num>
  <w:num w:numId="11">
    <w:abstractNumId w:val="12"/>
  </w:num>
  <w:num w:numId="12">
    <w:abstractNumId w:val="6"/>
  </w:num>
  <w:num w:numId="13">
    <w:abstractNumId w:val="13"/>
    <w:lvlOverride w:ilvl="0">
      <w:startOverride w:val="1"/>
    </w:lvlOverride>
    <w:lvlOverride w:ilvl="1"/>
    <w:lvlOverride w:ilvl="2"/>
    <w:lvlOverride w:ilvl="3"/>
    <w:lvlOverride w:ilvl="4"/>
    <w:lvlOverride w:ilvl="5"/>
    <w:lvlOverride w:ilvl="6"/>
    <w:lvlOverride w:ilvl="7"/>
    <w:lvlOverride w:ilvl="8"/>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15"/>
  </w:num>
  <w:num w:numId="17">
    <w:abstractNumId w:val="4"/>
  </w:num>
  <w:num w:numId="18">
    <w:abstractNumId w:val="11"/>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749"/>
    <w:rsid w:val="000D05BE"/>
    <w:rsid w:val="000F4392"/>
    <w:rsid w:val="00132913"/>
    <w:rsid w:val="00152966"/>
    <w:rsid w:val="00157390"/>
    <w:rsid w:val="00182D97"/>
    <w:rsid w:val="00187749"/>
    <w:rsid w:val="001B6E07"/>
    <w:rsid w:val="001D336A"/>
    <w:rsid w:val="00261E4C"/>
    <w:rsid w:val="002F5DE4"/>
    <w:rsid w:val="0038141E"/>
    <w:rsid w:val="00481063"/>
    <w:rsid w:val="004E3580"/>
    <w:rsid w:val="005063D1"/>
    <w:rsid w:val="0058753B"/>
    <w:rsid w:val="005B0525"/>
    <w:rsid w:val="006031EF"/>
    <w:rsid w:val="00654FF7"/>
    <w:rsid w:val="006B0687"/>
    <w:rsid w:val="006E5366"/>
    <w:rsid w:val="006F3AE2"/>
    <w:rsid w:val="007141D9"/>
    <w:rsid w:val="00747D41"/>
    <w:rsid w:val="00803933"/>
    <w:rsid w:val="00804DF9"/>
    <w:rsid w:val="00844EE6"/>
    <w:rsid w:val="00862829"/>
    <w:rsid w:val="00862F7E"/>
    <w:rsid w:val="008E0D47"/>
    <w:rsid w:val="008E6255"/>
    <w:rsid w:val="0090648B"/>
    <w:rsid w:val="00930D73"/>
    <w:rsid w:val="009E3F51"/>
    <w:rsid w:val="009F016B"/>
    <w:rsid w:val="00A2028C"/>
    <w:rsid w:val="00A20D76"/>
    <w:rsid w:val="00AD38F1"/>
    <w:rsid w:val="00B23864"/>
    <w:rsid w:val="00B43439"/>
    <w:rsid w:val="00B662F1"/>
    <w:rsid w:val="00BB4226"/>
    <w:rsid w:val="00BC4037"/>
    <w:rsid w:val="00BE616B"/>
    <w:rsid w:val="00C91305"/>
    <w:rsid w:val="00CD73D9"/>
    <w:rsid w:val="00D511BF"/>
    <w:rsid w:val="00D61723"/>
    <w:rsid w:val="00E31D66"/>
    <w:rsid w:val="00E73176"/>
    <w:rsid w:val="00EF3398"/>
    <w:rsid w:val="00F3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4F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4FF7"/>
    <w:rPr>
      <w:rFonts w:ascii="Tahoma" w:hAnsi="Tahoma" w:cs="Tahoma"/>
      <w:sz w:val="16"/>
      <w:szCs w:val="16"/>
    </w:rPr>
  </w:style>
  <w:style w:type="paragraph" w:styleId="a5">
    <w:name w:val="header"/>
    <w:basedOn w:val="a"/>
    <w:link w:val="a6"/>
    <w:uiPriority w:val="99"/>
    <w:unhideWhenUsed/>
    <w:rsid w:val="00654F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4FF7"/>
  </w:style>
  <w:style w:type="paragraph" w:styleId="a7">
    <w:name w:val="footer"/>
    <w:basedOn w:val="a"/>
    <w:link w:val="a8"/>
    <w:uiPriority w:val="99"/>
    <w:unhideWhenUsed/>
    <w:rsid w:val="00654FF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54FF7"/>
  </w:style>
  <w:style w:type="paragraph" w:styleId="a9">
    <w:name w:val="List Paragraph"/>
    <w:basedOn w:val="a"/>
    <w:uiPriority w:val="34"/>
    <w:qFormat/>
    <w:rsid w:val="00654FF7"/>
    <w:pPr>
      <w:ind w:left="720"/>
      <w:contextualSpacing/>
    </w:pPr>
  </w:style>
  <w:style w:type="paragraph" w:styleId="aa">
    <w:name w:val="Title"/>
    <w:basedOn w:val="a"/>
    <w:link w:val="ab"/>
    <w:qFormat/>
    <w:rsid w:val="00747D41"/>
    <w:pPr>
      <w:spacing w:after="0" w:line="240" w:lineRule="auto"/>
      <w:jc w:val="center"/>
    </w:pPr>
    <w:rPr>
      <w:rFonts w:ascii="Times New Roman" w:eastAsia="Times New Roman" w:hAnsi="Times New Roman" w:cs="Times New Roman"/>
      <w:b/>
      <w:sz w:val="32"/>
      <w:szCs w:val="20"/>
      <w:lang w:val="uk-UA" w:eastAsia="ru-RU"/>
    </w:rPr>
  </w:style>
  <w:style w:type="character" w:customStyle="1" w:styleId="ab">
    <w:name w:val="Название Знак"/>
    <w:basedOn w:val="a0"/>
    <w:link w:val="aa"/>
    <w:rsid w:val="00747D41"/>
    <w:rPr>
      <w:rFonts w:ascii="Times New Roman" w:eastAsia="Times New Roman" w:hAnsi="Times New Roman" w:cs="Times New Roman"/>
      <w:b/>
      <w:sz w:val="32"/>
      <w:szCs w:val="20"/>
      <w:lang w:val="uk-UA" w:eastAsia="ru-RU"/>
    </w:rPr>
  </w:style>
  <w:style w:type="paragraph" w:customStyle="1" w:styleId="FR1">
    <w:name w:val="FR1"/>
    <w:rsid w:val="00747D41"/>
    <w:pPr>
      <w:widowControl w:val="0"/>
      <w:spacing w:after="0" w:line="259" w:lineRule="auto"/>
      <w:ind w:firstLine="680"/>
    </w:pPr>
    <w:rPr>
      <w:rFonts w:ascii="Times New Roman" w:eastAsia="Times New Roman" w:hAnsi="Times New Roman" w:cs="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4F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4FF7"/>
    <w:rPr>
      <w:rFonts w:ascii="Tahoma" w:hAnsi="Tahoma" w:cs="Tahoma"/>
      <w:sz w:val="16"/>
      <w:szCs w:val="16"/>
    </w:rPr>
  </w:style>
  <w:style w:type="paragraph" w:styleId="a5">
    <w:name w:val="header"/>
    <w:basedOn w:val="a"/>
    <w:link w:val="a6"/>
    <w:uiPriority w:val="99"/>
    <w:unhideWhenUsed/>
    <w:rsid w:val="00654F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4FF7"/>
  </w:style>
  <w:style w:type="paragraph" w:styleId="a7">
    <w:name w:val="footer"/>
    <w:basedOn w:val="a"/>
    <w:link w:val="a8"/>
    <w:uiPriority w:val="99"/>
    <w:unhideWhenUsed/>
    <w:rsid w:val="00654FF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54FF7"/>
  </w:style>
  <w:style w:type="paragraph" w:styleId="a9">
    <w:name w:val="List Paragraph"/>
    <w:basedOn w:val="a"/>
    <w:uiPriority w:val="34"/>
    <w:qFormat/>
    <w:rsid w:val="00654FF7"/>
    <w:pPr>
      <w:ind w:left="720"/>
      <w:contextualSpacing/>
    </w:pPr>
  </w:style>
  <w:style w:type="paragraph" w:styleId="aa">
    <w:name w:val="Title"/>
    <w:basedOn w:val="a"/>
    <w:link w:val="ab"/>
    <w:qFormat/>
    <w:rsid w:val="00747D41"/>
    <w:pPr>
      <w:spacing w:after="0" w:line="240" w:lineRule="auto"/>
      <w:jc w:val="center"/>
    </w:pPr>
    <w:rPr>
      <w:rFonts w:ascii="Times New Roman" w:eastAsia="Times New Roman" w:hAnsi="Times New Roman" w:cs="Times New Roman"/>
      <w:b/>
      <w:sz w:val="32"/>
      <w:szCs w:val="20"/>
      <w:lang w:val="uk-UA" w:eastAsia="ru-RU"/>
    </w:rPr>
  </w:style>
  <w:style w:type="character" w:customStyle="1" w:styleId="ab">
    <w:name w:val="Название Знак"/>
    <w:basedOn w:val="a0"/>
    <w:link w:val="aa"/>
    <w:rsid w:val="00747D41"/>
    <w:rPr>
      <w:rFonts w:ascii="Times New Roman" w:eastAsia="Times New Roman" w:hAnsi="Times New Roman" w:cs="Times New Roman"/>
      <w:b/>
      <w:sz w:val="32"/>
      <w:szCs w:val="20"/>
      <w:lang w:val="uk-UA" w:eastAsia="ru-RU"/>
    </w:rPr>
  </w:style>
  <w:style w:type="paragraph" w:customStyle="1" w:styleId="FR1">
    <w:name w:val="FR1"/>
    <w:rsid w:val="00747D41"/>
    <w:pPr>
      <w:widowControl w:val="0"/>
      <w:spacing w:after="0" w:line="259" w:lineRule="auto"/>
      <w:ind w:firstLine="680"/>
    </w:pPr>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7712">
      <w:bodyDiv w:val="1"/>
      <w:marLeft w:val="0"/>
      <w:marRight w:val="0"/>
      <w:marTop w:val="0"/>
      <w:marBottom w:val="0"/>
      <w:divBdr>
        <w:top w:val="none" w:sz="0" w:space="0" w:color="auto"/>
        <w:left w:val="none" w:sz="0" w:space="0" w:color="auto"/>
        <w:bottom w:val="none" w:sz="0" w:space="0" w:color="auto"/>
        <w:right w:val="none" w:sz="0" w:space="0" w:color="auto"/>
      </w:divBdr>
    </w:div>
    <w:div w:id="788357345">
      <w:bodyDiv w:val="1"/>
      <w:marLeft w:val="0"/>
      <w:marRight w:val="0"/>
      <w:marTop w:val="0"/>
      <w:marBottom w:val="0"/>
      <w:divBdr>
        <w:top w:val="none" w:sz="0" w:space="0" w:color="auto"/>
        <w:left w:val="none" w:sz="0" w:space="0" w:color="auto"/>
        <w:bottom w:val="none" w:sz="0" w:space="0" w:color="auto"/>
        <w:right w:val="none" w:sz="0" w:space="0" w:color="auto"/>
      </w:divBdr>
    </w:div>
    <w:div w:id="1630554003">
      <w:bodyDiv w:val="1"/>
      <w:marLeft w:val="0"/>
      <w:marRight w:val="0"/>
      <w:marTop w:val="0"/>
      <w:marBottom w:val="0"/>
      <w:divBdr>
        <w:top w:val="none" w:sz="0" w:space="0" w:color="auto"/>
        <w:left w:val="none" w:sz="0" w:space="0" w:color="auto"/>
        <w:bottom w:val="none" w:sz="0" w:space="0" w:color="auto"/>
        <w:right w:val="none" w:sz="0" w:space="0" w:color="auto"/>
      </w:divBdr>
    </w:div>
    <w:div w:id="166855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1514</Words>
  <Characters>8632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8</cp:revision>
  <cp:lastPrinted>2020-12-15T09:52:00Z</cp:lastPrinted>
  <dcterms:created xsi:type="dcterms:W3CDTF">2020-12-15T07:35:00Z</dcterms:created>
  <dcterms:modified xsi:type="dcterms:W3CDTF">2020-12-15T09:55:00Z</dcterms:modified>
</cp:coreProperties>
</file>