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85" w:rsidRDefault="007368A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Додаток 2 до рішення</w:t>
      </w:r>
    </w:p>
    <w:p w:rsidR="005E6A85" w:rsidRDefault="007368A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Кременчуцької міської ради </w:t>
      </w:r>
    </w:p>
    <w:p w:rsidR="005E6A85" w:rsidRDefault="007368A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Кременчуцького району </w:t>
      </w:r>
    </w:p>
    <w:p w:rsidR="005E6A85" w:rsidRDefault="007368A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Полтавської області </w:t>
      </w:r>
    </w:p>
    <w:p w:rsidR="005E6A85" w:rsidRDefault="007368A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від 22 грудня 2020 року</w:t>
      </w:r>
    </w:p>
    <w:p w:rsidR="005E6A85" w:rsidRDefault="005E6A85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85" w:rsidRDefault="007368AD">
      <w:pPr>
        <w:tabs>
          <w:tab w:val="left" w:pos="12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Додаток до Програми </w:t>
      </w:r>
    </w:p>
    <w:p w:rsidR="005E6A85" w:rsidRDefault="007368A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Обсяги фінансування</w:t>
      </w:r>
      <w:r>
        <w:rPr>
          <w:rFonts w:eastAsia="Times New Roman" w:cs="Times New Roman"/>
          <w:b/>
          <w:bCs/>
          <w:lang w:eastAsia="ru-RU"/>
        </w:rPr>
        <w:t xml:space="preserve"> </w:t>
      </w:r>
    </w:p>
    <w:p w:rsidR="005E6A85" w:rsidRDefault="0073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оптимізації та розвитку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системи </w:t>
      </w:r>
    </w:p>
    <w:p w:rsidR="005E6A85" w:rsidRDefault="00736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теплозабезпечення та гарячого  водопостачання м. Кременчука</w:t>
      </w:r>
    </w:p>
    <w:p w:rsidR="005E6A85" w:rsidRDefault="00736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2019-2021 роки</w:t>
      </w:r>
    </w:p>
    <w:tbl>
      <w:tblPr>
        <w:tblW w:w="14709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6482"/>
        <w:gridCol w:w="1843"/>
        <w:gridCol w:w="1984"/>
        <w:gridCol w:w="1701"/>
        <w:gridCol w:w="2023"/>
      </w:tblGrid>
      <w:tr w:rsidR="005E6A85" w:rsidTr="00ED7363">
        <w:trPr>
          <w:trHeight w:val="411"/>
          <w:jc w:val="center"/>
        </w:trPr>
        <w:tc>
          <w:tcPr>
            <w:tcW w:w="6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 з/п</w:t>
            </w:r>
          </w:p>
        </w:tc>
        <w:tc>
          <w:tcPr>
            <w:tcW w:w="648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Найменування заходу</w:t>
            </w:r>
          </w:p>
        </w:tc>
        <w:tc>
          <w:tcPr>
            <w:tcW w:w="755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Потреба у фінансовому забезпеченні тис. грн</w:t>
            </w:r>
          </w:p>
        </w:tc>
      </w:tr>
      <w:tr w:rsidR="005E6A85" w:rsidTr="00ED7363">
        <w:trPr>
          <w:jc w:val="center"/>
        </w:trPr>
        <w:tc>
          <w:tcPr>
            <w:tcW w:w="6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</w:tr>
      <w:tr w:rsidR="005E6A85" w:rsidTr="00ED7363">
        <w:trPr>
          <w:trHeight w:val="199"/>
          <w:jc w:val="center"/>
        </w:trPr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6A85" w:rsidTr="00ED7363">
        <w:trPr>
          <w:trHeight w:val="296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Внески до статутного капіталу на придбання зварювальних агрегатів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1 070,424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1 070</w:t>
            </w: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E07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424</w:t>
            </w:r>
          </w:p>
        </w:tc>
      </w:tr>
      <w:tr w:rsidR="005E6A85" w:rsidTr="00ED7363">
        <w:trPr>
          <w:trHeight w:val="258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придбання пересувної дизельної компресорної станції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867,213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867</w:t>
            </w: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E07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213</w:t>
            </w:r>
          </w:p>
        </w:tc>
      </w:tr>
      <w:tr w:rsidR="005E6A85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придбання обладнання для облаштування пересувної лабораторії по пошуку витоку води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4 148,218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4 148,218</w:t>
            </w:r>
          </w:p>
        </w:tc>
      </w:tr>
      <w:tr w:rsidR="005E6A85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проєктування та виконання робіт по заміні димових труб котелень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6 867,800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5 180,110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1 687,690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6A85" w:rsidTr="00ED7363">
        <w:trPr>
          <w:trHeight w:val="423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придбання водонагрівачів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8 564,961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8 564,961</w:t>
            </w:r>
          </w:p>
        </w:tc>
      </w:tr>
      <w:tr w:rsidR="005E6A85" w:rsidTr="00ED7363">
        <w:trPr>
          <w:trHeight w:val="560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проведення автоматизації на ЦТП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18 229,350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18 229,350</w:t>
            </w:r>
          </w:p>
        </w:tc>
      </w:tr>
      <w:tr w:rsidR="005E6A85" w:rsidTr="00ED7363">
        <w:trPr>
          <w:trHeight w:val="858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</w:t>
            </w:r>
            <w:r w:rsidR="00ED7363"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капіталу на заміну насосного </w:t>
            </w: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обладнання на ЦТП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1 454,400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1 454,400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A85" w:rsidTr="00ED7363">
        <w:trPr>
          <w:trHeight w:val="697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проєктування та виконання робіт по реконструкції котелень з заміною котлів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16 858,174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12 545,864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E6A85" w:rsidRPr="007E07EF" w:rsidRDefault="007368AD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4 312,310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E6A85" w:rsidRPr="007E07EF" w:rsidRDefault="005E6A85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5F71" w:rsidTr="00975F71">
        <w:trPr>
          <w:trHeight w:val="1119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КП «Теплоенерго» на проєктування та виконання робіт з реконструкції котелень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74 665,963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75F71" w:rsidRPr="007E07EF" w:rsidRDefault="00975F71" w:rsidP="00ED736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74 665,963</w:t>
            </w:r>
          </w:p>
        </w:tc>
      </w:tr>
      <w:tr w:rsidR="00A32EB9" w:rsidTr="00ED7363">
        <w:trPr>
          <w:trHeight w:val="346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F265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F265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32EB9" w:rsidTr="00F26587">
        <w:trPr>
          <w:trHeight w:val="756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технічне переоснащення вводів холодного водопостачання зі встановленням вузлів комерційного обліку на ЦТП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1 966,100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1 966,100</w:t>
            </w:r>
          </w:p>
        </w:tc>
      </w:tr>
      <w:tr w:rsidR="00A32EB9" w:rsidTr="00ED7363">
        <w:trPr>
          <w:trHeight w:val="1181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інженерних вводів системи гарячого водопостачання з встановленням вузлів обліку споживання гарячої води житлових будинків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53 903,724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53 903,724</w:t>
            </w:r>
          </w:p>
        </w:tc>
      </w:tr>
      <w:tr w:rsidR="00A32EB9" w:rsidTr="00ED7363">
        <w:trPr>
          <w:trHeight w:val="733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придбання та встановлення комбінованого водо підготовчого обладнання на котельнях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1 651,600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1 651,600</w:t>
            </w: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існуючої теплової мережі у мікрорайоні Раківка міста Кременчука з виносом та заміною ділянки трубопроводів від тепломережі до існуючої ТК 1/1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11 148,083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1 206,814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9 941,269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реконструкцію інженерних вводів системи опалення з встановленням вузлів обліку споживання теплової енергії житлових будинків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13 742,525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1 000,000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12 242,525</w:t>
            </w: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Розробка енергоефективної схеми теплопостачання міста Кременчука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500,000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на оплату послуг з ремонту та повірки загальнобудинкових теплових приладів обліку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56,944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Виконання зобов’язань які виникли у 2018 році та не були профінансовані, по розробці енергоефективної схеми теплопостачання міста Кременчука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Оцінка реального теплового навантаження житлового масиву Раківка м. Кременчука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EB9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Реструктуризація заборгованості за природний газ (місцева гарантія)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4 272,702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2 136,350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2 136,352</w:t>
            </w:r>
          </w:p>
        </w:tc>
      </w:tr>
      <w:tr w:rsidR="00A32EB9" w:rsidTr="00ED7363">
        <w:trPr>
          <w:trHeight w:val="452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EB9" w:rsidRPr="007E07EF" w:rsidRDefault="00F26587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Погашення заборгованості КП «Теплоенерго» перед                     АТ «НАК «Нафтогаз України»» по виконавчим листам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2 539,190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32EB9" w:rsidRPr="007E07EF" w:rsidRDefault="00A32EB9" w:rsidP="00A32EB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2 539,190</w:t>
            </w:r>
          </w:p>
        </w:tc>
      </w:tr>
      <w:tr w:rsidR="0066389B" w:rsidTr="002D1AE8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Виплата заробітної плати та поповнення обігових коштів на умовах повернення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32 043,942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32 043,942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DEE6EF"/>
              </w:rPr>
            </w:pPr>
          </w:p>
        </w:tc>
      </w:tr>
      <w:tr w:rsidR="0066389B" w:rsidTr="00574E7D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Поповнення обігових коштів на умовах повернення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39 060,592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39 060,592</w:t>
            </w:r>
          </w:p>
        </w:tc>
      </w:tr>
      <w:tr w:rsidR="0066389B" w:rsidTr="00ED736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7E07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6389B" w:rsidTr="00F34443">
        <w:trPr>
          <w:trHeight w:val="27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КП «Теплоенерго» на заміну (реконструкцію) мереж централізованого теплопостачання та гарячого водопостачання  м. Кременчука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30 175,881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6 696,340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DEE6EF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23 479,541</w:t>
            </w:r>
          </w:p>
        </w:tc>
      </w:tr>
      <w:tr w:rsidR="0066389B" w:rsidTr="00ED7363">
        <w:trPr>
          <w:trHeight w:val="595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на придбання приміщення майстерні ЦТП-98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506,880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506,880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389B" w:rsidTr="00ED7363">
        <w:trPr>
          <w:trHeight w:val="645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Внески до статутного капіталу КП «Теплоенерго» на облаштування повірочної лабораторії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2 855,871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2 855,871</w:t>
            </w:r>
          </w:p>
        </w:tc>
      </w:tr>
      <w:tr w:rsidR="0066389B" w:rsidTr="00ED7363">
        <w:trPr>
          <w:trHeight w:val="645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Внески до статутного капіталу на виготовлення проєктної документації на заміну </w:t>
            </w:r>
            <w:r w:rsidR="00975F71"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трубопроводів системи теплопостачання у мікрорайоні Раківка м. Кременчука для впровадження інвестиційного проєкту «Енергоефективна Раківка» відповідно до вимого Північної екологічної фінансової корпорації (НЕФКО)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975F71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4 000,000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66389B" w:rsidRPr="007E07EF" w:rsidRDefault="0066389B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66389B" w:rsidRPr="007E07EF" w:rsidRDefault="00975F71" w:rsidP="0066389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4 000,000</w:t>
            </w:r>
          </w:p>
        </w:tc>
      </w:tr>
      <w:tr w:rsidR="00975F71" w:rsidTr="00ED7363">
        <w:trPr>
          <w:trHeight w:val="565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 та забезпечення ресурсами Групи реалізації проєкту для впровадження інвестиційного проєкту «Енергоефективна Раківка» відповідно до вимог кредитного договору з Північною екологічною фінансовою корпорацією (НЕФКО)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1 277,01</w:t>
            </w:r>
            <w:r w:rsidR="00B128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1 277,01</w:t>
            </w:r>
            <w:r w:rsidR="00B128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75F71" w:rsidTr="00ED7363">
        <w:trPr>
          <w:trHeight w:val="941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Реалізація заходів інвестиційного проєкту «Енергоефективна Раківка» шляхом отримання кредитних коштів від Північної екологічної фінансової корпорації (НЕФКО)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15 000,000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15 000,000</w:t>
            </w: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EE6EF"/>
              </w:rPr>
            </w:pPr>
          </w:p>
        </w:tc>
      </w:tr>
      <w:tr w:rsidR="00975F71" w:rsidTr="00ED7363">
        <w:trPr>
          <w:trHeight w:val="1138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Розробка проєктної документації з будівництва комунальних теплогенеруючих потужностей у мікрорайоні Раківка міста Кременчука для впровадження інвестиційного проєкту «Енергоефективна Раківка»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7 000,000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75F71" w:rsidRPr="007E07EF" w:rsidRDefault="00975F71" w:rsidP="00975F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7 000,000</w:t>
            </w:r>
          </w:p>
        </w:tc>
      </w:tr>
      <w:tr w:rsidR="00F758D0" w:rsidTr="00ED7363">
        <w:trPr>
          <w:trHeight w:val="794"/>
          <w:jc w:val="center"/>
        </w:trPr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07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послуги з повірки засобів вимірювальної техніки вузлів обліку теплової енергії та проведення їх ремонту (за потреби)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DEE6EF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793,282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DEE6EF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758D0" w:rsidRPr="007E07EF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DEE6EF"/>
              </w:rPr>
            </w:pPr>
            <w:r w:rsidRPr="007E07EF">
              <w:rPr>
                <w:rFonts w:ascii="Times New Roman" w:eastAsia="Calibri" w:hAnsi="Times New Roman" w:cs="Times New Roman"/>
                <w:sz w:val="24"/>
                <w:szCs w:val="24"/>
              </w:rPr>
              <w:t>793,282</w:t>
            </w:r>
          </w:p>
        </w:tc>
      </w:tr>
      <w:tr w:rsidR="00F758D0" w:rsidTr="00ED7363">
        <w:trPr>
          <w:trHeight w:val="385"/>
          <w:jc w:val="center"/>
        </w:trPr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758D0" w:rsidRPr="0066389B" w:rsidRDefault="00F758D0" w:rsidP="00F75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758D0" w:rsidRPr="0066389B" w:rsidRDefault="00F758D0" w:rsidP="00F758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638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758D0" w:rsidRPr="0066389B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DEE6E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355 570,83</w:t>
            </w:r>
            <w:r w:rsidR="00B128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758D0" w:rsidRPr="0066389B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638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20 839,732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758D0" w:rsidRPr="0066389B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638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74 279,181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58D0" w:rsidRPr="0066389B" w:rsidRDefault="00F758D0" w:rsidP="00F758D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DEE6E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260 451,92</w:t>
            </w:r>
            <w:r w:rsidR="00B128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5E6A85" w:rsidRDefault="005E6A85">
      <w:pPr>
        <w:rPr>
          <w:rFonts w:ascii="Times New Roman" w:eastAsia="Times New Roman" w:hAnsi="Times New Roman" w:cs="Times New Roman"/>
          <w:lang w:eastAsia="ru-RU"/>
        </w:rPr>
      </w:pPr>
    </w:p>
    <w:p w:rsidR="005E6A85" w:rsidRDefault="007368AD"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КП «Теплоенерго»                                                                                                                    В. ОДНОШЕВНИЙ</w:t>
      </w:r>
    </w:p>
    <w:sectPr w:rsidR="005E6A85">
      <w:headerReference w:type="default" r:id="rId7"/>
      <w:pgSz w:w="16838" w:h="11906" w:orient="landscape"/>
      <w:pgMar w:top="766" w:right="567" w:bottom="567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AB8" w:rsidRDefault="003F3AB8">
      <w:pPr>
        <w:spacing w:after="0" w:line="240" w:lineRule="auto"/>
      </w:pPr>
      <w:r>
        <w:separator/>
      </w:r>
    </w:p>
  </w:endnote>
  <w:endnote w:type="continuationSeparator" w:id="0">
    <w:p w:rsidR="003F3AB8" w:rsidRDefault="003F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AB8" w:rsidRDefault="003F3AB8">
      <w:pPr>
        <w:spacing w:after="0" w:line="240" w:lineRule="auto"/>
      </w:pPr>
      <w:r>
        <w:separator/>
      </w:r>
    </w:p>
  </w:footnote>
  <w:footnote w:type="continuationSeparator" w:id="0">
    <w:p w:rsidR="003F3AB8" w:rsidRDefault="003F3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6A85" w:rsidRDefault="007368AD">
    <w:pPr>
      <w:pStyle w:val="ac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 xml:space="preserve">                                                                                                                                                                                                 Продовження додатка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85"/>
    <w:rsid w:val="001B2E92"/>
    <w:rsid w:val="003F3AB8"/>
    <w:rsid w:val="00446FDB"/>
    <w:rsid w:val="00487663"/>
    <w:rsid w:val="005A06AD"/>
    <w:rsid w:val="005E6A85"/>
    <w:rsid w:val="0066389B"/>
    <w:rsid w:val="006B6F2F"/>
    <w:rsid w:val="007368AD"/>
    <w:rsid w:val="007E07EF"/>
    <w:rsid w:val="00975F71"/>
    <w:rsid w:val="00A32EB9"/>
    <w:rsid w:val="00A97CAD"/>
    <w:rsid w:val="00B12887"/>
    <w:rsid w:val="00ED7363"/>
    <w:rsid w:val="00F26587"/>
    <w:rsid w:val="00F54694"/>
    <w:rsid w:val="00F7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EED60-E232-4B20-A423-5621FDFC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13281"/>
    <w:rPr>
      <w:rFonts w:ascii="Calibri" w:eastAsia="Times New Roman" w:hAnsi="Calibri" w:cs="Times New Roman"/>
      <w:lang w:val="ru-RU" w:eastAsia="ru-RU"/>
    </w:rPr>
  </w:style>
  <w:style w:type="character" w:customStyle="1" w:styleId="a4">
    <w:name w:val="Нижний колонтитул Знак"/>
    <w:basedOn w:val="a0"/>
    <w:uiPriority w:val="99"/>
    <w:qFormat/>
    <w:rsid w:val="00513281"/>
  </w:style>
  <w:style w:type="character" w:customStyle="1" w:styleId="a5">
    <w:name w:val="Текст выноски Знак"/>
    <w:basedOn w:val="a0"/>
    <w:uiPriority w:val="99"/>
    <w:semiHidden/>
    <w:qFormat/>
    <w:rsid w:val="0044754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51328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ru-RU"/>
    </w:rPr>
  </w:style>
  <w:style w:type="paragraph" w:styleId="ad">
    <w:name w:val="footer"/>
    <w:basedOn w:val="a"/>
    <w:uiPriority w:val="99"/>
    <w:unhideWhenUsed/>
    <w:rsid w:val="0051328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44754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AA886-1CF5-48E1-855A-93F4A6EA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3211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dc:description/>
  <cp:lastModifiedBy>TarifAdmin</cp:lastModifiedBy>
  <cp:revision>2</cp:revision>
  <cp:lastPrinted>2020-12-21T11:14:00Z</cp:lastPrinted>
  <dcterms:created xsi:type="dcterms:W3CDTF">2020-12-28T09:18:00Z</dcterms:created>
  <dcterms:modified xsi:type="dcterms:W3CDTF">2020-12-28T09:18:00Z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