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84C" w:rsidRDefault="00DE184C" w:rsidP="00DE184C">
      <w:pPr>
        <w:ind w:firstLine="6096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Додаток 1</w:t>
      </w:r>
    </w:p>
    <w:p w:rsidR="00DE184C" w:rsidRDefault="00DE184C" w:rsidP="00DE184C">
      <w:pPr>
        <w:ind w:firstLine="6096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до рішення міської ради</w:t>
      </w:r>
    </w:p>
    <w:p w:rsidR="00DE184C" w:rsidRDefault="00B478E4" w:rsidP="00B478E4">
      <w:pPr>
        <w:ind w:firstLine="6096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від 30 липня 2020 року</w:t>
      </w:r>
      <w:bookmarkStart w:id="0" w:name="_GoBack"/>
      <w:bookmarkEnd w:id="0"/>
    </w:p>
    <w:p w:rsidR="007A3144" w:rsidRDefault="007A3144" w:rsidP="00DE184C">
      <w:pPr>
        <w:jc w:val="center"/>
        <w:rPr>
          <w:b/>
          <w:sz w:val="28"/>
          <w:szCs w:val="28"/>
          <w:lang w:eastAsia="ru-RU"/>
        </w:rPr>
      </w:pPr>
    </w:p>
    <w:p w:rsidR="007A3144" w:rsidRDefault="007A3144" w:rsidP="00DE184C">
      <w:pPr>
        <w:jc w:val="center"/>
        <w:rPr>
          <w:b/>
          <w:sz w:val="28"/>
          <w:szCs w:val="28"/>
          <w:lang w:eastAsia="ru-RU"/>
        </w:rPr>
      </w:pPr>
    </w:p>
    <w:p w:rsidR="007A3144" w:rsidRPr="00D27267" w:rsidRDefault="007A3144" w:rsidP="007A3144">
      <w:pPr>
        <w:jc w:val="center"/>
        <w:rPr>
          <w:b/>
          <w:sz w:val="28"/>
          <w:szCs w:val="28"/>
          <w:shd w:val="clear" w:color="auto" w:fill="FFFFFF"/>
        </w:rPr>
      </w:pPr>
      <w:r w:rsidRPr="00D27267">
        <w:rPr>
          <w:b/>
          <w:sz w:val="28"/>
          <w:szCs w:val="28"/>
          <w:shd w:val="clear" w:color="auto" w:fill="FFFFFF"/>
        </w:rPr>
        <w:t>Індикативні прогнозні показники  бюджету</w:t>
      </w:r>
    </w:p>
    <w:p w:rsidR="007A3144" w:rsidRPr="00D27267" w:rsidRDefault="007A3144" w:rsidP="007A3144">
      <w:pPr>
        <w:jc w:val="center"/>
        <w:rPr>
          <w:b/>
          <w:sz w:val="28"/>
          <w:szCs w:val="28"/>
          <w:shd w:val="clear" w:color="auto" w:fill="FFFFFF"/>
        </w:rPr>
      </w:pPr>
      <w:r w:rsidRPr="00D27267">
        <w:rPr>
          <w:b/>
          <w:sz w:val="28"/>
          <w:szCs w:val="28"/>
          <w:shd w:val="clear" w:color="auto" w:fill="FFFFFF"/>
        </w:rPr>
        <w:t>м. Кременчука на 2021-2022 роки</w:t>
      </w:r>
    </w:p>
    <w:p w:rsidR="007A3144" w:rsidRPr="00D27267" w:rsidRDefault="007A3144" w:rsidP="007A3144">
      <w:pPr>
        <w:jc w:val="right"/>
        <w:rPr>
          <w:sz w:val="28"/>
          <w:szCs w:val="28"/>
          <w:shd w:val="clear" w:color="auto" w:fill="FFFFFF"/>
        </w:rPr>
      </w:pPr>
      <w:r w:rsidRPr="00D27267">
        <w:rPr>
          <w:sz w:val="28"/>
          <w:szCs w:val="28"/>
          <w:shd w:val="clear" w:color="auto" w:fill="FFFFFF"/>
        </w:rPr>
        <w:t>(тис. грн)</w:t>
      </w:r>
    </w:p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6214"/>
        <w:gridCol w:w="1890"/>
        <w:gridCol w:w="1615"/>
      </w:tblGrid>
      <w:tr w:rsidR="007A3144" w:rsidRPr="00D27267" w:rsidTr="00AF464A">
        <w:trPr>
          <w:trHeight w:val="52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Назва показника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2021 рік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2022 рік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color w:val="000000"/>
                <w:sz w:val="28"/>
                <w:szCs w:val="28"/>
              </w:rPr>
              <w:t>ДОХОДИ, всього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2 237 616,2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2 418 476,9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у тому числі: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390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i/>
                <w:iCs/>
                <w:color w:val="000000"/>
                <w:sz w:val="28"/>
                <w:szCs w:val="28"/>
              </w:rPr>
              <w:t>Доходи загального фонду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1 821 941,9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1 953 742,0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з них за основними джерелами: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FF0000"/>
                <w:sz w:val="28"/>
                <w:szCs w:val="28"/>
              </w:rPr>
            </w:pPr>
            <w:r w:rsidRPr="00D27267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FF0000"/>
                <w:sz w:val="28"/>
                <w:szCs w:val="28"/>
              </w:rPr>
            </w:pPr>
            <w:r w:rsidRPr="00D27267">
              <w:rPr>
                <w:color w:val="FF0000"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податок та збір на доходи фізичних осіб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1 350 000,0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1 450 000,0</w:t>
            </w:r>
          </w:p>
        </w:tc>
      </w:tr>
      <w:tr w:rsidR="007A3144" w:rsidRPr="00D27267" w:rsidTr="00AF464A">
        <w:trPr>
          <w:trHeight w:val="112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акцизний податок з реалізації суб’єктами господарювання роздрібної торгівлі підакцизних товарів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50 500,0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51 000,0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податок на майно в частині земельного податку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190 000,0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195 000,0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єдиний податок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190 000,0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215 000,0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інші надходження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41 441,9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42 742,0</w:t>
            </w:r>
          </w:p>
        </w:tc>
      </w:tr>
      <w:tr w:rsidR="007A3144" w:rsidRPr="00D27267" w:rsidTr="00AF464A">
        <w:trPr>
          <w:trHeight w:val="39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i/>
                <w:iCs/>
                <w:color w:val="000000"/>
                <w:sz w:val="28"/>
                <w:szCs w:val="28"/>
              </w:rPr>
              <w:t>Доходи спеціального фонду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D27267">
              <w:rPr>
                <w:b/>
                <w:bCs/>
                <w:i/>
                <w:iCs/>
                <w:sz w:val="28"/>
                <w:szCs w:val="28"/>
              </w:rPr>
              <w:t>99 970,0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D27267">
              <w:rPr>
                <w:b/>
                <w:bCs/>
                <w:i/>
                <w:iCs/>
                <w:sz w:val="28"/>
                <w:szCs w:val="28"/>
              </w:rPr>
              <w:t>127 975,0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з них: бюджет розвитку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18 500,0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44 500,0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з них за основними джерелами: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72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надходження коштів пайової участі у розвитку інфраструктури населеного пункту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1 000,0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112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 xml:space="preserve">кошти від відчуження майна, що належить Автономній республіці Крим та </w:t>
            </w:r>
            <w:proofErr w:type="spellStart"/>
            <w:r w:rsidRPr="00D27267">
              <w:rPr>
                <w:i/>
                <w:iCs/>
                <w:color w:val="000000"/>
                <w:sz w:val="28"/>
                <w:szCs w:val="28"/>
              </w:rPr>
              <w:t>майнва</w:t>
            </w:r>
            <w:proofErr w:type="spellEnd"/>
            <w:r w:rsidRPr="00D27267">
              <w:rPr>
                <w:i/>
                <w:iCs/>
                <w:color w:val="000000"/>
                <w:sz w:val="28"/>
                <w:szCs w:val="28"/>
              </w:rPr>
              <w:t>, що перебуває в комунальній власності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3 000,0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30 000,0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 xml:space="preserve">кошти від продажу землі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14 500,0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14 500,0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власні надходження бюджетних установ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76 000,0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78 000,0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екологічний податок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3 850,0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3 850,0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інші надходження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1 620,0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1 625,0</w:t>
            </w:r>
          </w:p>
        </w:tc>
      </w:tr>
      <w:tr w:rsidR="007A3144" w:rsidRPr="00D27267" w:rsidTr="00AF464A">
        <w:trPr>
          <w:trHeight w:val="49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color w:val="000000"/>
                <w:sz w:val="28"/>
                <w:szCs w:val="28"/>
              </w:rPr>
              <w:t>Офіційні трансферти (субвенції), всього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315 704,3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336 759,9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color w:val="000000"/>
                <w:sz w:val="28"/>
                <w:szCs w:val="28"/>
              </w:rPr>
              <w:t>ВИДАТКИ, всього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2 263 052,0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2 443 876,2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у тому числі: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49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i/>
                <w:iCs/>
                <w:color w:val="000000"/>
                <w:sz w:val="28"/>
                <w:szCs w:val="28"/>
              </w:rPr>
              <w:t>Видатки загального фонду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1 939 157,8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2 051 469,3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у тому числі за функціональним призначенням: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Державне управління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186 275,5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197 861,8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Освіта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767 129,5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814 844,9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lastRenderedPageBreak/>
              <w:t>Охорона здоров`я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190 618,3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202 474,8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Соціальний захист та соціальне забезпечення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127 401,8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135 326,2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Культура і мистецтво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56 838,0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60 373,4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Фізична культура і спорт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45 527,5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48 359,3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Житлово-комунальне господарство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165 789,0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176 120,8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Сільське, лісове, рибне господарство та мисливство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426,8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453,3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Будівництво та регіональний розвиток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30,9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Транспорт та транспортна інфраструктура, дорожнє господарство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171 569,3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152 862,9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Інші програми та заходи, пов'язані з економічною діяльністю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25 387,4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26 966,5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Захист населення і територій від надзвичайних ситуацій техногенного та природного характеру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7 408,7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7 869,5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Громадський порядок та безпека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13 417,4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14 251,9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 xml:space="preserve">Охорона навколишнього природного середовища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1 234,1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1 310,9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Засоби масової інформації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17 987,3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19 106,1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Обслуговування місцевого боргу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379,9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273,0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Резервний фонд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5 000,0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7 000,0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Реверсна дотація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156 736,4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186 014,0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ФІНАНСУВАННЯ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-198 488,4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-239 032,6</w:t>
            </w:r>
          </w:p>
        </w:tc>
      </w:tr>
      <w:tr w:rsidR="007A3144" w:rsidRPr="00D27267" w:rsidTr="00AF464A">
        <w:trPr>
          <w:trHeight w:val="42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у тому числі: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кошти, одержані із загального фонду бюджету до бюджету розвитку (спеціального фонду)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-198 488,4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-239 032,6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КРЕДИТУВАННЯ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0,0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Надання пільгового довгострокового громадянам на будівництво (реконструкцію) та придбання житла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Повернення коштів, наданих для кредитування громадян на будівництво (реконструкцію) та придбання житла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color w:val="000000"/>
                <w:sz w:val="28"/>
                <w:szCs w:val="28"/>
              </w:rPr>
              <w:t>Дефіцит («+»), профіцит («-») загального фонду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A3144" w:rsidRPr="00D27267" w:rsidTr="00AF464A">
        <w:trPr>
          <w:trHeight w:val="690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i/>
                <w:iCs/>
                <w:color w:val="000000"/>
                <w:sz w:val="28"/>
                <w:szCs w:val="28"/>
              </w:rPr>
              <w:t>Видатки спеціального фонду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323 894,2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392 406,9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у тому числі за функціональним призначенням: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Державне управління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4 930,1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5 150,1</w:t>
            </w:r>
          </w:p>
        </w:tc>
      </w:tr>
      <w:tr w:rsidR="007A3144" w:rsidRPr="00D27267" w:rsidTr="007A3144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Освіта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87 731,4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91 645,9</w:t>
            </w:r>
          </w:p>
        </w:tc>
      </w:tr>
      <w:tr w:rsidR="007A3144" w:rsidRPr="00D27267" w:rsidTr="007A3144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lastRenderedPageBreak/>
              <w:t>Охорона здоров`я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6 903,6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7 211,7</w:t>
            </w:r>
          </w:p>
        </w:tc>
      </w:tr>
      <w:tr w:rsidR="007A3144" w:rsidRPr="00D27267" w:rsidTr="007A3144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Соціальний захист та соціальне забезпечення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2 745,7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2 868,2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Культура і мистецтво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1 374,3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1 435,5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Фізична культура і спорт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1 673,5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1 748,2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Житлово-комунальне господарство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32 751,5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61 577,0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Будівництво та регіональний розвиток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75 337,9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91 816,3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Транспорт та транспортна інфраструктура, дорожнє господарство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32 619,5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48 938,4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Інші програми та заходи, пов'язані з економічною діяльністю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71 845,0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73 938,8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Захист населення і територій від надзвичайних ситуацій техногенного та природного характеру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1 626,7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1 699,3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Громадський порядок та безпека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 xml:space="preserve">Охорона навколишнього природного середовища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3 850,0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3 850,0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Засоби масової інформації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505,0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527,5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ФІНАНСУВАННЯ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226 058,2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266 565,9</w:t>
            </w:r>
          </w:p>
        </w:tc>
      </w:tr>
      <w:tr w:rsidR="007A3144" w:rsidRPr="00D27267" w:rsidTr="00AF464A">
        <w:trPr>
          <w:trHeight w:val="42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color w:val="000000"/>
                <w:sz w:val="28"/>
                <w:szCs w:val="28"/>
              </w:rPr>
            </w:pPr>
            <w:r w:rsidRPr="00D27267">
              <w:rPr>
                <w:color w:val="000000"/>
                <w:sz w:val="28"/>
                <w:szCs w:val="28"/>
              </w:rPr>
              <w:t>у тому числі: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27267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</w:tr>
      <w:tr w:rsidR="007A3144" w:rsidRPr="00D27267" w:rsidTr="00AF464A">
        <w:trPr>
          <w:trHeight w:val="87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кошти, одержані із загального фонду бюджету до бюджету розвитку (спеціального фонду)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198 488,4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239 032,6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D27267">
              <w:rPr>
                <w:i/>
                <w:iCs/>
                <w:color w:val="000000"/>
                <w:sz w:val="28"/>
                <w:szCs w:val="28"/>
              </w:rPr>
              <w:t>зовнішнє фінансування, у тому числі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27 569,8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27 533,3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одержано позик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31 000,0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31 000,0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144" w:rsidRPr="00D27267" w:rsidRDefault="007A3144" w:rsidP="00AF464A">
            <w:pPr>
              <w:rPr>
                <w:i/>
                <w:iCs/>
                <w:sz w:val="28"/>
                <w:szCs w:val="28"/>
              </w:rPr>
            </w:pPr>
            <w:r w:rsidRPr="00D27267">
              <w:rPr>
                <w:i/>
                <w:iCs/>
                <w:sz w:val="28"/>
                <w:szCs w:val="28"/>
              </w:rPr>
              <w:t>погашено позик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-3 430,2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-3 466,7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КРЕДИТУВАННЯ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2 134,0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2 134,0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Надання пільгового довгострокового громадянам на будівництво (реконструкцію) та придбання житла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3 000,0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3 000,0</w:t>
            </w:r>
          </w:p>
        </w:tc>
      </w:tr>
      <w:tr w:rsidR="007A3144" w:rsidRPr="00D27267" w:rsidTr="00AF464A">
        <w:trPr>
          <w:trHeight w:val="750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144" w:rsidRPr="00D27267" w:rsidRDefault="007A3144" w:rsidP="00AF464A">
            <w:pPr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Повернення коштів, наданих для кредитування громадян на будівництво (реконструкцію) та придбання житла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-866,0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144" w:rsidRPr="00D27267" w:rsidRDefault="007A3144" w:rsidP="00AF464A">
            <w:pPr>
              <w:jc w:val="center"/>
              <w:rPr>
                <w:sz w:val="28"/>
                <w:szCs w:val="28"/>
              </w:rPr>
            </w:pPr>
            <w:r w:rsidRPr="00D27267">
              <w:rPr>
                <w:sz w:val="28"/>
                <w:szCs w:val="28"/>
              </w:rPr>
              <w:t>-866,0</w:t>
            </w:r>
          </w:p>
        </w:tc>
      </w:tr>
      <w:tr w:rsidR="007A3144" w:rsidRPr="00D27267" w:rsidTr="00AF464A">
        <w:trPr>
          <w:trHeight w:val="375"/>
        </w:trPr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27267">
              <w:rPr>
                <w:b/>
                <w:bCs/>
                <w:color w:val="000000"/>
                <w:sz w:val="28"/>
                <w:szCs w:val="28"/>
              </w:rPr>
              <w:t>Дефіцит («+»), профіцит («-») спеціального фонду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144" w:rsidRPr="00D27267" w:rsidRDefault="007A3144" w:rsidP="00AF464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267">
              <w:rPr>
                <w:b/>
                <w:bCs/>
                <w:sz w:val="28"/>
                <w:szCs w:val="28"/>
              </w:rPr>
              <w:t>0,00</w:t>
            </w:r>
          </w:p>
        </w:tc>
      </w:tr>
    </w:tbl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</w:p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</w:p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</w:p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b/>
          <w:sz w:val="28"/>
          <w:szCs w:val="28"/>
        </w:rPr>
      </w:pPr>
      <w:r w:rsidRPr="00D27267">
        <w:rPr>
          <w:b/>
          <w:sz w:val="28"/>
          <w:szCs w:val="28"/>
        </w:rPr>
        <w:t xml:space="preserve">Заступник міського голови – </w:t>
      </w:r>
    </w:p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b/>
          <w:sz w:val="28"/>
          <w:szCs w:val="28"/>
        </w:rPr>
      </w:pPr>
      <w:r w:rsidRPr="00D27267">
        <w:rPr>
          <w:b/>
          <w:sz w:val="28"/>
          <w:szCs w:val="28"/>
        </w:rPr>
        <w:t>директор  Департаменту фінансів</w:t>
      </w:r>
    </w:p>
    <w:p w:rsidR="007A3144" w:rsidRPr="00D27267" w:rsidRDefault="007A3144" w:rsidP="007A314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b/>
          <w:sz w:val="28"/>
          <w:szCs w:val="28"/>
        </w:rPr>
      </w:pPr>
      <w:r w:rsidRPr="00D27267">
        <w:rPr>
          <w:b/>
          <w:sz w:val="28"/>
          <w:szCs w:val="28"/>
        </w:rPr>
        <w:t xml:space="preserve">виконавчого комітету  міської ради </w:t>
      </w:r>
    </w:p>
    <w:p w:rsidR="00DE184C" w:rsidRPr="007A3144" w:rsidRDefault="007A3144" w:rsidP="007A3144">
      <w:pPr>
        <w:widowControl w:val="0"/>
        <w:tabs>
          <w:tab w:val="left" w:pos="0"/>
          <w:tab w:val="left" w:pos="993"/>
          <w:tab w:val="left" w:pos="7088"/>
        </w:tabs>
        <w:autoSpaceDE w:val="0"/>
        <w:autoSpaceDN w:val="0"/>
        <w:adjustRightInd w:val="0"/>
        <w:rPr>
          <w:b/>
          <w:sz w:val="28"/>
          <w:szCs w:val="28"/>
        </w:rPr>
      </w:pPr>
      <w:r w:rsidRPr="00D27267">
        <w:rPr>
          <w:b/>
          <w:sz w:val="28"/>
          <w:szCs w:val="28"/>
        </w:rPr>
        <w:t>Полтавської області                                                                Т. НЕІЛЕНКО</w:t>
      </w:r>
    </w:p>
    <w:sectPr w:rsidR="00DE184C" w:rsidRPr="007A3144" w:rsidSect="00DE184C">
      <w:headerReference w:type="default" r:id="rId8"/>
      <w:footerReference w:type="default" r:id="rId9"/>
      <w:pgSz w:w="11906" w:h="16838"/>
      <w:pgMar w:top="709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ECF" w:rsidRDefault="00BB5ECF" w:rsidP="00DE184C">
      <w:r>
        <w:separator/>
      </w:r>
    </w:p>
  </w:endnote>
  <w:endnote w:type="continuationSeparator" w:id="0">
    <w:p w:rsidR="00BB5ECF" w:rsidRDefault="00BB5ECF" w:rsidP="00DE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0808963"/>
      <w:docPartObj>
        <w:docPartGallery w:val="Page Numbers (Bottom of Page)"/>
        <w:docPartUnique/>
      </w:docPartObj>
    </w:sdtPr>
    <w:sdtEndPr/>
    <w:sdtContent>
      <w:p w:rsidR="00DE184C" w:rsidRDefault="00DE18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8E4" w:rsidRPr="00B478E4">
          <w:rPr>
            <w:noProof/>
            <w:lang w:val="ru-RU"/>
          </w:rPr>
          <w:t>2</w:t>
        </w:r>
        <w:r>
          <w:fldChar w:fldCharType="end"/>
        </w:r>
      </w:p>
    </w:sdtContent>
  </w:sdt>
  <w:p w:rsidR="00DE184C" w:rsidRDefault="00DE18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ECF" w:rsidRDefault="00BB5ECF" w:rsidP="00DE184C">
      <w:r>
        <w:separator/>
      </w:r>
    </w:p>
  </w:footnote>
  <w:footnote w:type="continuationSeparator" w:id="0">
    <w:p w:rsidR="00BB5ECF" w:rsidRDefault="00BB5ECF" w:rsidP="00DE1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84C" w:rsidRPr="00DE184C" w:rsidRDefault="00DE184C" w:rsidP="00DE184C">
    <w:pPr>
      <w:pStyle w:val="a7"/>
      <w:jc w:val="right"/>
      <w:rPr>
        <w:b/>
        <w:sz w:val="28"/>
        <w:szCs w:val="28"/>
      </w:rPr>
    </w:pPr>
    <w:r w:rsidRPr="00DE184C">
      <w:rPr>
        <w:b/>
        <w:sz w:val="28"/>
        <w:szCs w:val="28"/>
      </w:rPr>
      <w:t>Продовження додатка 1</w:t>
    </w:r>
  </w:p>
  <w:p w:rsidR="00DE184C" w:rsidRDefault="00DE184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3F37"/>
    <w:multiLevelType w:val="hybridMultilevel"/>
    <w:tmpl w:val="BFF4A540"/>
    <w:lvl w:ilvl="0" w:tplc="DB62E1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BC58F2"/>
    <w:multiLevelType w:val="hybridMultilevel"/>
    <w:tmpl w:val="F9C0FB2E"/>
    <w:lvl w:ilvl="0" w:tplc="DB62E1D0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499B7DE2"/>
    <w:multiLevelType w:val="hybridMultilevel"/>
    <w:tmpl w:val="26CE0DFC"/>
    <w:lvl w:ilvl="0" w:tplc="DB62E1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6541C9"/>
    <w:multiLevelType w:val="hybridMultilevel"/>
    <w:tmpl w:val="E864ED2A"/>
    <w:lvl w:ilvl="0" w:tplc="DB62E1D0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3A80D2F"/>
    <w:multiLevelType w:val="hybridMultilevel"/>
    <w:tmpl w:val="4DDEA718"/>
    <w:lvl w:ilvl="0" w:tplc="D052607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CB61E6"/>
    <w:multiLevelType w:val="hybridMultilevel"/>
    <w:tmpl w:val="1B3E620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FC3"/>
    <w:rsid w:val="00072E4A"/>
    <w:rsid w:val="00166FC3"/>
    <w:rsid w:val="002A6BA8"/>
    <w:rsid w:val="002B20E0"/>
    <w:rsid w:val="005A426C"/>
    <w:rsid w:val="00642A70"/>
    <w:rsid w:val="007A3144"/>
    <w:rsid w:val="00B21A5A"/>
    <w:rsid w:val="00B478E4"/>
    <w:rsid w:val="00BB5ECF"/>
    <w:rsid w:val="00C32A9C"/>
    <w:rsid w:val="00CD5D74"/>
    <w:rsid w:val="00D716C9"/>
    <w:rsid w:val="00DE184C"/>
    <w:rsid w:val="00E0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84C"/>
    <w:pPr>
      <w:jc w:val="center"/>
    </w:pPr>
    <w:rPr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DE184C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rsid w:val="00DE184C"/>
    <w:pPr>
      <w:widowControl w:val="0"/>
      <w:spacing w:after="0" w:line="259" w:lineRule="auto"/>
      <w:ind w:firstLine="68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">
    <w:name w:val="Без интервала1"/>
    <w:rsid w:val="00DE18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rvts7">
    <w:name w:val="rvts7"/>
    <w:rsid w:val="00DE184C"/>
  </w:style>
  <w:style w:type="paragraph" w:styleId="a5">
    <w:name w:val="Balloon Text"/>
    <w:basedOn w:val="a"/>
    <w:link w:val="a6"/>
    <w:uiPriority w:val="99"/>
    <w:semiHidden/>
    <w:unhideWhenUsed/>
    <w:rsid w:val="00DE18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184C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DE18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E184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DE18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E184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b">
    <w:name w:val="List Paragraph"/>
    <w:basedOn w:val="a"/>
    <w:uiPriority w:val="34"/>
    <w:qFormat/>
    <w:rsid w:val="00072E4A"/>
    <w:pPr>
      <w:ind w:left="720"/>
      <w:contextualSpacing/>
    </w:pPr>
  </w:style>
  <w:style w:type="paragraph" w:customStyle="1" w:styleId="10">
    <w:name w:val="Знак Знак1 Знак Знак Знак Знак Знак Знак"/>
    <w:basedOn w:val="a"/>
    <w:rsid w:val="007A3144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84C"/>
    <w:pPr>
      <w:jc w:val="center"/>
    </w:pPr>
    <w:rPr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DE184C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rsid w:val="00DE184C"/>
    <w:pPr>
      <w:widowControl w:val="0"/>
      <w:spacing w:after="0" w:line="259" w:lineRule="auto"/>
      <w:ind w:firstLine="68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">
    <w:name w:val="Без интервала1"/>
    <w:rsid w:val="00DE18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rvts7">
    <w:name w:val="rvts7"/>
    <w:rsid w:val="00DE184C"/>
  </w:style>
  <w:style w:type="paragraph" w:styleId="a5">
    <w:name w:val="Balloon Text"/>
    <w:basedOn w:val="a"/>
    <w:link w:val="a6"/>
    <w:uiPriority w:val="99"/>
    <w:semiHidden/>
    <w:unhideWhenUsed/>
    <w:rsid w:val="00DE18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184C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DE18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E184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DE18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E184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b">
    <w:name w:val="List Paragraph"/>
    <w:basedOn w:val="a"/>
    <w:uiPriority w:val="34"/>
    <w:qFormat/>
    <w:rsid w:val="00072E4A"/>
    <w:pPr>
      <w:ind w:left="720"/>
      <w:contextualSpacing/>
    </w:pPr>
  </w:style>
  <w:style w:type="paragraph" w:customStyle="1" w:styleId="10">
    <w:name w:val="Знак Знак1 Знак Знак Знак Знак Знак Знак"/>
    <w:basedOn w:val="a"/>
    <w:rsid w:val="007A314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664</Words>
  <Characters>3790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4</cp:revision>
  <cp:lastPrinted>2020-04-27T09:04:00Z</cp:lastPrinted>
  <dcterms:created xsi:type="dcterms:W3CDTF">2020-07-23T06:56:00Z</dcterms:created>
  <dcterms:modified xsi:type="dcterms:W3CDTF">2020-07-31T05:43:00Z</dcterms:modified>
</cp:coreProperties>
</file>