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91" w:rsidRPr="00D27267" w:rsidRDefault="00252191" w:rsidP="008D6DF1">
      <w:pPr>
        <w:ind w:left="6096"/>
        <w:rPr>
          <w:rFonts w:eastAsia="Calibri"/>
          <w:b/>
          <w:sz w:val="28"/>
          <w:szCs w:val="28"/>
          <w:lang w:val="uk-UA" w:eastAsia="en-US"/>
        </w:rPr>
      </w:pPr>
      <w:bookmarkStart w:id="0" w:name="_GoBack"/>
      <w:bookmarkEnd w:id="0"/>
      <w:r w:rsidRPr="00D27267">
        <w:rPr>
          <w:rFonts w:eastAsia="Calibri"/>
          <w:b/>
          <w:sz w:val="28"/>
          <w:szCs w:val="28"/>
          <w:lang w:val="uk-UA" w:eastAsia="en-US"/>
        </w:rPr>
        <w:t>Додаток  2</w:t>
      </w:r>
    </w:p>
    <w:p w:rsidR="00252191" w:rsidRPr="00D27267" w:rsidRDefault="00252191" w:rsidP="008D6DF1">
      <w:pPr>
        <w:ind w:firstLine="6096"/>
        <w:rPr>
          <w:rFonts w:eastAsia="Calibri"/>
          <w:b/>
          <w:sz w:val="28"/>
          <w:szCs w:val="28"/>
          <w:lang w:val="uk-UA" w:eastAsia="en-US"/>
        </w:rPr>
      </w:pPr>
      <w:r w:rsidRPr="00D27267">
        <w:rPr>
          <w:rFonts w:eastAsia="Calibri"/>
          <w:b/>
          <w:sz w:val="28"/>
          <w:szCs w:val="28"/>
          <w:lang w:val="uk-UA" w:eastAsia="en-US"/>
        </w:rPr>
        <w:t>до рішення міської ради</w:t>
      </w:r>
    </w:p>
    <w:p w:rsidR="00252191" w:rsidRPr="003D2F41" w:rsidRDefault="003D2F41" w:rsidP="003D2F41">
      <w:pPr>
        <w:widowControl w:val="0"/>
        <w:tabs>
          <w:tab w:val="left" w:pos="0"/>
          <w:tab w:val="left" w:pos="993"/>
          <w:tab w:val="left" w:pos="5387"/>
        </w:tabs>
        <w:autoSpaceDE w:val="0"/>
        <w:autoSpaceDN w:val="0"/>
        <w:adjustRightInd w:val="0"/>
        <w:ind w:firstLine="6096"/>
        <w:jc w:val="both"/>
        <w:rPr>
          <w:b/>
          <w:sz w:val="28"/>
          <w:szCs w:val="28"/>
          <w:lang w:val="uk-UA"/>
        </w:rPr>
      </w:pPr>
      <w:r w:rsidRPr="003D2F41">
        <w:rPr>
          <w:b/>
          <w:sz w:val="28"/>
          <w:szCs w:val="28"/>
          <w:lang w:val="uk-UA"/>
        </w:rPr>
        <w:t>від 30 липня 2020 року</w:t>
      </w:r>
    </w:p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7267">
        <w:rPr>
          <w:sz w:val="28"/>
          <w:szCs w:val="28"/>
          <w:lang w:val="uk-UA"/>
        </w:rPr>
        <w:t xml:space="preserve">                            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>Індикативні прогнозні  показники місцевого боргу та гарантованого територіальною громадою м. Кременчука боргу на 2021-2022 роки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</w:p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  <w:r w:rsidRPr="00D27267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="005179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тис. грн</w:t>
      </w:r>
      <w:r w:rsidR="005179D1">
        <w:rPr>
          <w:sz w:val="28"/>
          <w:szCs w:val="28"/>
          <w:lang w:val="uk-UA"/>
        </w:rPr>
        <w:t>)</w:t>
      </w:r>
    </w:p>
    <w:p w:rsidR="008D6DF1" w:rsidRDefault="008D6DF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047"/>
        <w:gridCol w:w="2127"/>
      </w:tblGrid>
      <w:tr w:rsidR="00252191" w:rsidRPr="00D27267" w:rsidTr="00252191">
        <w:trPr>
          <w:trHeight w:val="517"/>
        </w:trPr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Індикативні прогнозні  показники</w:t>
            </w:r>
          </w:p>
        </w:tc>
        <w:tc>
          <w:tcPr>
            <w:tcW w:w="2047" w:type="dxa"/>
            <w:shd w:val="clear" w:color="auto" w:fill="auto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2127" w:type="dxa"/>
            <w:shd w:val="clear" w:color="auto" w:fill="auto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2022 рік</w:t>
            </w:r>
          </w:p>
        </w:tc>
      </w:tr>
      <w:tr w:rsidR="00252191" w:rsidRPr="00D27267" w:rsidTr="00252191"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Разом, в т. ч.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448 570,1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firstLine="33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491 734,0</w:t>
            </w:r>
          </w:p>
        </w:tc>
      </w:tr>
      <w:tr w:rsidR="00252191" w:rsidRPr="00D27267" w:rsidTr="00252191"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Місцевого боргу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56 900,0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84 433,3</w:t>
            </w:r>
          </w:p>
        </w:tc>
      </w:tr>
      <w:tr w:rsidR="00252191" w:rsidRPr="00D27267" w:rsidTr="00252191"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Гарантованого територіальною громадою м. Кременчука боргу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391 670,1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407 300,1</w:t>
            </w:r>
          </w:p>
        </w:tc>
      </w:tr>
    </w:tbl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 xml:space="preserve">Заступник міського голови – 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>директор  Департаменту фінансів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 xml:space="preserve">виконавчого комітету  міської ради 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  <w:tab w:val="left" w:pos="7088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>Полтавської області                                                                Т. НЕІЛЕНКО</w:t>
      </w:r>
    </w:p>
    <w:p w:rsidR="00252191" w:rsidRDefault="00252191" w:rsidP="00252191">
      <w:pPr>
        <w:tabs>
          <w:tab w:val="left" w:pos="7088"/>
        </w:tabs>
        <w:rPr>
          <w:b/>
          <w:sz w:val="28"/>
          <w:lang w:val="uk-UA"/>
        </w:rPr>
      </w:pPr>
      <w:r w:rsidRPr="00D2726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155D68" w:rsidRDefault="00155D68"/>
    <w:sectPr w:rsidR="00155D68" w:rsidSect="00282BEE">
      <w:pgSz w:w="11906" w:h="16838"/>
      <w:pgMar w:top="71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91"/>
    <w:rsid w:val="0014179E"/>
    <w:rsid w:val="00155D68"/>
    <w:rsid w:val="00252191"/>
    <w:rsid w:val="003D2F41"/>
    <w:rsid w:val="005179D1"/>
    <w:rsid w:val="008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rsid w:val="002521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rsid w:val="002521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Budget4ok</dc:creator>
  <cp:keywords/>
  <dc:description/>
  <cp:lastModifiedBy>sekretar</cp:lastModifiedBy>
  <cp:revision>4</cp:revision>
  <cp:lastPrinted>2020-07-31T05:45:00Z</cp:lastPrinted>
  <dcterms:created xsi:type="dcterms:W3CDTF">2020-07-23T07:02:00Z</dcterms:created>
  <dcterms:modified xsi:type="dcterms:W3CDTF">2020-07-31T05:46:00Z</dcterms:modified>
</cp:coreProperties>
</file>