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6A" w:rsidRPr="00EC3B2B" w:rsidRDefault="003A166A" w:rsidP="006463AF">
      <w:pPr>
        <w:jc w:val="center"/>
        <w:rPr>
          <w:sz w:val="28"/>
          <w:szCs w:val="28"/>
          <w:lang w:val="uk-UA"/>
        </w:rPr>
      </w:pPr>
      <w:r w:rsidRPr="00815089">
        <w:rPr>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0[1]" style="width:48pt;height:66pt;visibility:visible">
            <v:imagedata r:id="rId7" o:title=""/>
          </v:shape>
        </w:pict>
      </w:r>
      <w:r>
        <w:rPr>
          <w:sz w:val="28"/>
          <w:szCs w:val="28"/>
          <w:lang w:val="uk-UA"/>
        </w:rPr>
        <w:t xml:space="preserve">             </w:t>
      </w:r>
    </w:p>
    <w:p w:rsidR="003A166A" w:rsidRPr="006463AF" w:rsidRDefault="003A166A" w:rsidP="006463AF">
      <w:pPr>
        <w:jc w:val="center"/>
        <w:rPr>
          <w:b/>
          <w:sz w:val="16"/>
          <w:szCs w:val="16"/>
          <w:lang w:val="uk-UA"/>
        </w:rPr>
      </w:pPr>
    </w:p>
    <w:p w:rsidR="003A166A" w:rsidRDefault="003A166A" w:rsidP="006463AF">
      <w:pPr>
        <w:jc w:val="center"/>
        <w:rPr>
          <w:b/>
          <w:sz w:val="28"/>
          <w:szCs w:val="28"/>
          <w:lang w:val="uk-UA"/>
        </w:rPr>
      </w:pPr>
      <w:r w:rsidRPr="006463AF">
        <w:rPr>
          <w:b/>
          <w:sz w:val="28"/>
          <w:szCs w:val="28"/>
          <w:lang w:val="uk-UA"/>
        </w:rPr>
        <w:t>КРЕМЕНЧУЦЬКА МІСЬКА РАДА</w:t>
      </w:r>
    </w:p>
    <w:p w:rsidR="003A166A" w:rsidRPr="006463AF" w:rsidRDefault="003A166A" w:rsidP="006463AF">
      <w:pPr>
        <w:jc w:val="center"/>
        <w:rPr>
          <w:b/>
          <w:sz w:val="16"/>
          <w:szCs w:val="16"/>
          <w:lang w:val="uk-UA"/>
        </w:rPr>
      </w:pPr>
    </w:p>
    <w:p w:rsidR="003A166A" w:rsidRDefault="003A166A" w:rsidP="006463AF">
      <w:pPr>
        <w:jc w:val="center"/>
        <w:rPr>
          <w:b/>
          <w:sz w:val="28"/>
          <w:szCs w:val="28"/>
          <w:lang w:val="uk-UA"/>
        </w:rPr>
      </w:pPr>
      <w:r w:rsidRPr="006463AF">
        <w:rPr>
          <w:b/>
          <w:sz w:val="28"/>
          <w:szCs w:val="28"/>
          <w:lang w:val="uk-UA"/>
        </w:rPr>
        <w:t>ПОЛТАВСЬКОЇ ОБЛАСТІ</w:t>
      </w:r>
    </w:p>
    <w:p w:rsidR="003A166A" w:rsidRPr="006463AF" w:rsidRDefault="003A166A" w:rsidP="006463AF">
      <w:pPr>
        <w:jc w:val="center"/>
        <w:rPr>
          <w:b/>
          <w:sz w:val="16"/>
          <w:szCs w:val="16"/>
          <w:lang w:val="uk-UA"/>
        </w:rPr>
      </w:pPr>
    </w:p>
    <w:p w:rsidR="003A166A" w:rsidRDefault="003A166A" w:rsidP="006C206F">
      <w:pPr>
        <w:spacing w:line="192" w:lineRule="auto"/>
        <w:jc w:val="center"/>
        <w:outlineLvl w:val="0"/>
        <w:rPr>
          <w:b/>
          <w:sz w:val="28"/>
          <w:szCs w:val="28"/>
          <w:lang w:val="uk-UA"/>
        </w:rPr>
      </w:pPr>
      <w:r>
        <w:rPr>
          <w:b/>
          <w:sz w:val="28"/>
          <w:szCs w:val="28"/>
          <w:lang w:val="en-US"/>
        </w:rPr>
        <w:t>XXXVI</w:t>
      </w:r>
      <w:r w:rsidRPr="00774CA5">
        <w:rPr>
          <w:b/>
          <w:sz w:val="28"/>
          <w:szCs w:val="28"/>
          <w:lang w:val="uk-UA"/>
        </w:rPr>
        <w:t xml:space="preserve">  </w:t>
      </w:r>
      <w:r>
        <w:rPr>
          <w:b/>
          <w:sz w:val="28"/>
          <w:szCs w:val="28"/>
          <w:lang w:val="en-US"/>
        </w:rPr>
        <w:t>C</w:t>
      </w:r>
      <w:r>
        <w:rPr>
          <w:b/>
          <w:sz w:val="28"/>
          <w:szCs w:val="28"/>
          <w:lang w:val="uk-UA"/>
        </w:rPr>
        <w:t xml:space="preserve">ЕСІЯ МІСЬКОЇ РАДИ </w:t>
      </w:r>
      <w:r>
        <w:rPr>
          <w:b/>
          <w:sz w:val="28"/>
          <w:szCs w:val="28"/>
          <w:lang w:val="en-US"/>
        </w:rPr>
        <w:t>VII</w:t>
      </w:r>
      <w:r w:rsidRPr="009E690E">
        <w:rPr>
          <w:b/>
          <w:sz w:val="28"/>
          <w:szCs w:val="28"/>
          <w:lang w:val="uk-UA"/>
        </w:rPr>
        <w:t xml:space="preserve"> </w:t>
      </w:r>
      <w:r>
        <w:rPr>
          <w:b/>
          <w:sz w:val="28"/>
          <w:szCs w:val="28"/>
          <w:lang w:val="uk-UA"/>
        </w:rPr>
        <w:t>СКЛИКАННЯ</w:t>
      </w:r>
    </w:p>
    <w:p w:rsidR="003A166A" w:rsidRPr="00AC1AEE" w:rsidRDefault="003A166A" w:rsidP="006463AF">
      <w:pPr>
        <w:jc w:val="both"/>
        <w:rPr>
          <w:sz w:val="28"/>
          <w:szCs w:val="28"/>
          <w:lang w:val="uk-UA"/>
        </w:rPr>
      </w:pPr>
      <w:r>
        <w:rPr>
          <w:sz w:val="28"/>
          <w:szCs w:val="28"/>
          <w:lang w:val="uk-UA"/>
        </w:rPr>
        <w:t xml:space="preserve">                     </w:t>
      </w:r>
    </w:p>
    <w:p w:rsidR="003A166A" w:rsidRDefault="003A166A" w:rsidP="00BD4165">
      <w:pPr>
        <w:jc w:val="center"/>
        <w:rPr>
          <w:b/>
          <w:sz w:val="28"/>
          <w:szCs w:val="28"/>
          <w:lang w:val="uk-UA"/>
        </w:rPr>
      </w:pPr>
      <w:r>
        <w:rPr>
          <w:b/>
          <w:sz w:val="28"/>
          <w:szCs w:val="28"/>
          <w:lang w:val="uk-UA"/>
        </w:rPr>
        <w:t>РІШЕННЯ</w:t>
      </w:r>
    </w:p>
    <w:p w:rsidR="003A166A" w:rsidRDefault="003A166A" w:rsidP="00BD4165">
      <w:pPr>
        <w:jc w:val="center"/>
        <w:rPr>
          <w:b/>
          <w:sz w:val="28"/>
          <w:szCs w:val="28"/>
          <w:lang w:val="uk-UA"/>
        </w:rPr>
      </w:pPr>
    </w:p>
    <w:p w:rsidR="003A166A" w:rsidRPr="005422A9" w:rsidRDefault="003A166A" w:rsidP="006C206F">
      <w:pPr>
        <w:rPr>
          <w:b/>
          <w:sz w:val="28"/>
          <w:szCs w:val="28"/>
          <w:lang w:val="uk-UA"/>
        </w:rPr>
      </w:pPr>
      <w:r w:rsidRPr="005422A9">
        <w:rPr>
          <w:b/>
          <w:sz w:val="28"/>
          <w:szCs w:val="28"/>
          <w:lang w:val="uk-UA"/>
        </w:rPr>
        <w:t xml:space="preserve">від </w:t>
      </w:r>
      <w:r>
        <w:rPr>
          <w:b/>
          <w:sz w:val="28"/>
          <w:szCs w:val="28"/>
          <w:lang w:val="uk-UA"/>
        </w:rPr>
        <w:t>24 квітня</w:t>
      </w:r>
      <w:r w:rsidRPr="005422A9">
        <w:rPr>
          <w:b/>
          <w:sz w:val="28"/>
          <w:szCs w:val="28"/>
          <w:lang w:val="uk-UA"/>
        </w:rPr>
        <w:t xml:space="preserve"> 201</w:t>
      </w:r>
      <w:r>
        <w:rPr>
          <w:b/>
          <w:sz w:val="28"/>
          <w:szCs w:val="28"/>
          <w:lang w:val="uk-UA"/>
        </w:rPr>
        <w:t xml:space="preserve">9 </w:t>
      </w:r>
      <w:r w:rsidRPr="005422A9">
        <w:rPr>
          <w:b/>
          <w:sz w:val="28"/>
          <w:szCs w:val="28"/>
          <w:lang w:val="uk-UA"/>
        </w:rPr>
        <w:t>року</w:t>
      </w:r>
    </w:p>
    <w:p w:rsidR="003A166A" w:rsidRPr="006C206F" w:rsidRDefault="003A166A" w:rsidP="006C206F">
      <w:pPr>
        <w:rPr>
          <w:sz w:val="20"/>
          <w:szCs w:val="20"/>
          <w:lang w:val="uk-UA"/>
        </w:rPr>
      </w:pPr>
      <w:r w:rsidRPr="005422A9">
        <w:rPr>
          <w:sz w:val="20"/>
          <w:szCs w:val="20"/>
          <w:lang w:val="uk-UA"/>
        </w:rPr>
        <w:t>м. Кременчук</w:t>
      </w:r>
    </w:p>
    <w:p w:rsidR="003A166A" w:rsidRDefault="003A166A" w:rsidP="00E47009">
      <w:pPr>
        <w:tabs>
          <w:tab w:val="decimal" w:pos="4500"/>
          <w:tab w:val="right" w:pos="5040"/>
        </w:tabs>
        <w:rPr>
          <w:b/>
          <w:sz w:val="28"/>
          <w:szCs w:val="28"/>
          <w:lang w:val="uk-UA"/>
        </w:rPr>
      </w:pPr>
    </w:p>
    <w:tbl>
      <w:tblPr>
        <w:tblW w:w="0" w:type="auto"/>
        <w:tblLook w:val="00A0"/>
      </w:tblPr>
      <w:tblGrid>
        <w:gridCol w:w="5353"/>
        <w:gridCol w:w="4501"/>
      </w:tblGrid>
      <w:tr w:rsidR="003A166A" w:rsidRPr="00762156" w:rsidTr="00815089">
        <w:tc>
          <w:tcPr>
            <w:tcW w:w="5353" w:type="dxa"/>
          </w:tcPr>
          <w:p w:rsidR="003A166A" w:rsidRPr="00815089" w:rsidRDefault="003A166A" w:rsidP="00815089">
            <w:pPr>
              <w:tabs>
                <w:tab w:val="left" w:pos="3630"/>
              </w:tabs>
              <w:jc w:val="both"/>
              <w:rPr>
                <w:b/>
                <w:sz w:val="28"/>
                <w:szCs w:val="28"/>
                <w:lang w:val="uk-UA"/>
              </w:rPr>
            </w:pPr>
            <w:r w:rsidRPr="00815089">
              <w:rPr>
                <w:b/>
                <w:sz w:val="28"/>
                <w:szCs w:val="28"/>
                <w:lang w:val="uk-UA"/>
              </w:rPr>
              <w:t>Про затвердження міської Комплексної програми забезпечення житлом учасників антитерористичної операції, операції об’єднаних сил із забезпечення національної безпеки і оборони, відсічі і стримування збройної агресії Російської Федерації на території Донецької і Луганської областей, та членів їх сімей на 2017-2020 роки у м. Кременчуці у новій редакції</w:t>
            </w:r>
          </w:p>
        </w:tc>
        <w:tc>
          <w:tcPr>
            <w:tcW w:w="4501" w:type="dxa"/>
          </w:tcPr>
          <w:p w:rsidR="003A166A" w:rsidRPr="00815089" w:rsidRDefault="003A166A" w:rsidP="00815089">
            <w:pPr>
              <w:tabs>
                <w:tab w:val="left" w:pos="3630"/>
              </w:tabs>
              <w:jc w:val="both"/>
              <w:rPr>
                <w:b/>
                <w:sz w:val="28"/>
                <w:szCs w:val="28"/>
                <w:lang w:val="uk-UA"/>
              </w:rPr>
            </w:pPr>
          </w:p>
        </w:tc>
      </w:tr>
    </w:tbl>
    <w:p w:rsidR="003A166A" w:rsidRDefault="003A166A" w:rsidP="00E25574">
      <w:pPr>
        <w:tabs>
          <w:tab w:val="left" w:pos="3630"/>
        </w:tabs>
        <w:jc w:val="both"/>
        <w:rPr>
          <w:b/>
          <w:sz w:val="28"/>
          <w:szCs w:val="28"/>
          <w:lang w:val="uk-UA"/>
        </w:rPr>
      </w:pPr>
    </w:p>
    <w:p w:rsidR="003A166A" w:rsidRDefault="003A166A" w:rsidP="00E25574">
      <w:pPr>
        <w:tabs>
          <w:tab w:val="left" w:pos="3630"/>
        </w:tabs>
        <w:jc w:val="both"/>
        <w:rPr>
          <w:b/>
          <w:sz w:val="28"/>
          <w:szCs w:val="28"/>
          <w:lang w:val="uk-UA"/>
        </w:rPr>
      </w:pPr>
    </w:p>
    <w:p w:rsidR="003A166A" w:rsidRDefault="003A166A" w:rsidP="00E25574">
      <w:pPr>
        <w:ind w:firstLine="709"/>
        <w:jc w:val="both"/>
        <w:rPr>
          <w:sz w:val="28"/>
          <w:szCs w:val="28"/>
          <w:lang w:val="uk-UA"/>
        </w:rPr>
      </w:pPr>
      <w:r>
        <w:rPr>
          <w:sz w:val="28"/>
          <w:szCs w:val="28"/>
          <w:lang w:val="uk-UA"/>
        </w:rPr>
        <w:t>Розглянувши звернення департаменту соціального захисту населення та питань АТО виконавчого комітету Кременчуцької міської ради Полтавської області, у</w:t>
      </w:r>
      <w:r w:rsidRPr="00E6349E">
        <w:rPr>
          <w:sz w:val="28"/>
          <w:szCs w:val="28"/>
          <w:lang w:val="uk-UA"/>
        </w:rPr>
        <w:t xml:space="preserve"> зв’язку зі змінами</w:t>
      </w:r>
      <w:r>
        <w:rPr>
          <w:sz w:val="28"/>
          <w:szCs w:val="28"/>
          <w:lang w:val="uk-UA"/>
        </w:rPr>
        <w:t xml:space="preserve"> в законодавстві, відповідно до рішення Полтавської обласної ради від 19.10.2018 № 879 «Про внесення змін та доповнень до обласної Комплексної програми соціального захисту і соціального забезпечення населення області на 2013-2020 роки, зі змінами», враховуючи Меморандум про співробітництво між Полтавською обласною державною адміністрацією, Полтавською обласною радою, Полтавською міською радою, Кременчуцькою міською радою, Комсомольською міською радою, Миргородською міською радою, Лубенською міською радою, Центром допомоги учасникам АТО Полтавської області та Державною спеціалізованою фінансовою установою «Державний фонд сприяння молодіжному житловому будівництву», Полтавським регіональним управлінням Державної спеціалізованої фінансової установи «Державний  фонд сприяння молодіжному житловому будівництву» від 10.03.2016, а також з метою сприяння вирішенню житлових проблем, підвищення соціального захисту та адаптації учасників антитерористичної операції, операції об’єднаних сил із забезпечення національної безпеки і оборони, відсічі і стримування збройної агресії Російської Федерації на території Донецької і Луганської областей, та членів їх сімей у м. Кременчуці, керуючись </w:t>
      </w:r>
      <w:r>
        <w:rPr>
          <w:bCs/>
          <w:color w:val="000000"/>
          <w:sz w:val="28"/>
          <w:szCs w:val="28"/>
          <w:shd w:val="clear" w:color="auto" w:fill="FFFFFF"/>
          <w:lang w:val="uk-UA"/>
        </w:rPr>
        <w:t>ст. 25, ст. 26, ст. 30, ст. 59 Закону України «Про місцеве самоврядування в Україні», Кременчуцька міська рада Полтавської області</w:t>
      </w:r>
      <w:r w:rsidRPr="001607EC">
        <w:rPr>
          <w:sz w:val="28"/>
          <w:szCs w:val="28"/>
          <w:lang w:val="uk-UA"/>
        </w:rPr>
        <w:t xml:space="preserve">          </w:t>
      </w:r>
    </w:p>
    <w:p w:rsidR="003A166A" w:rsidRPr="008021D6" w:rsidRDefault="003A166A" w:rsidP="00E25574">
      <w:pPr>
        <w:jc w:val="both"/>
        <w:rPr>
          <w:sz w:val="28"/>
          <w:szCs w:val="28"/>
          <w:lang w:val="uk-UA"/>
        </w:rPr>
      </w:pPr>
    </w:p>
    <w:p w:rsidR="003A166A" w:rsidRDefault="003A166A" w:rsidP="00E25574">
      <w:pPr>
        <w:tabs>
          <w:tab w:val="left" w:pos="-5220"/>
        </w:tabs>
        <w:jc w:val="center"/>
        <w:rPr>
          <w:b/>
          <w:sz w:val="28"/>
          <w:szCs w:val="28"/>
          <w:lang w:val="uk-UA"/>
        </w:rPr>
      </w:pPr>
      <w:r>
        <w:rPr>
          <w:b/>
          <w:sz w:val="28"/>
          <w:szCs w:val="28"/>
          <w:lang w:val="uk-UA"/>
        </w:rPr>
        <w:t>вирішила:</w:t>
      </w:r>
    </w:p>
    <w:p w:rsidR="003A166A" w:rsidRPr="00377A3F" w:rsidRDefault="003A166A" w:rsidP="00E25574">
      <w:pPr>
        <w:tabs>
          <w:tab w:val="left" w:pos="-5220"/>
        </w:tabs>
        <w:jc w:val="center"/>
        <w:rPr>
          <w:b/>
          <w:sz w:val="18"/>
          <w:szCs w:val="18"/>
          <w:lang w:val="uk-UA"/>
        </w:rPr>
      </w:pPr>
    </w:p>
    <w:p w:rsidR="003A166A" w:rsidRPr="0030637E" w:rsidRDefault="003A166A" w:rsidP="0097478B">
      <w:pPr>
        <w:numPr>
          <w:ilvl w:val="0"/>
          <w:numId w:val="2"/>
        </w:numPr>
        <w:tabs>
          <w:tab w:val="left" w:pos="-5220"/>
          <w:tab w:val="left" w:pos="1134"/>
        </w:tabs>
        <w:ind w:left="0" w:firstLine="705"/>
        <w:jc w:val="both"/>
        <w:rPr>
          <w:sz w:val="28"/>
          <w:szCs w:val="28"/>
          <w:lang w:val="uk-UA"/>
        </w:rPr>
      </w:pPr>
      <w:r w:rsidRPr="0030637E">
        <w:rPr>
          <w:sz w:val="28"/>
          <w:szCs w:val="28"/>
          <w:lang w:val="uk-UA"/>
        </w:rPr>
        <w:t xml:space="preserve">Затвердити міську Комплексну програму забезпечення житлом учасників антитерористичної операції, операції об’єднаних сил із забезпечення національної безпеки і оборони, відсічі і стримування збройної агресії Російської Федерації на території Донецької і Луганської областей, та членів їх сімей на 2017-2020 роки у м. Кременчуці у </w:t>
      </w:r>
      <w:r>
        <w:rPr>
          <w:sz w:val="28"/>
          <w:szCs w:val="28"/>
          <w:lang w:val="uk-UA"/>
        </w:rPr>
        <w:t>новій редакції (далі – Програма)</w:t>
      </w:r>
      <w:r w:rsidRPr="0030637E">
        <w:rPr>
          <w:sz w:val="28"/>
          <w:szCs w:val="28"/>
          <w:lang w:val="uk-UA"/>
        </w:rPr>
        <w:t xml:space="preserve"> </w:t>
      </w:r>
      <w:r>
        <w:rPr>
          <w:sz w:val="28"/>
          <w:szCs w:val="28"/>
          <w:lang w:val="uk-UA"/>
        </w:rPr>
        <w:t>(</w:t>
      </w:r>
      <w:r w:rsidRPr="0030637E">
        <w:rPr>
          <w:sz w:val="28"/>
          <w:szCs w:val="28"/>
          <w:lang w:val="uk-UA"/>
        </w:rPr>
        <w:t>додається).</w:t>
      </w:r>
    </w:p>
    <w:p w:rsidR="003A166A" w:rsidRDefault="003A166A" w:rsidP="0097478B">
      <w:pPr>
        <w:numPr>
          <w:ilvl w:val="0"/>
          <w:numId w:val="2"/>
        </w:numPr>
        <w:tabs>
          <w:tab w:val="left" w:pos="-5220"/>
          <w:tab w:val="left" w:pos="1134"/>
        </w:tabs>
        <w:ind w:left="0" w:firstLine="705"/>
        <w:jc w:val="both"/>
        <w:rPr>
          <w:sz w:val="28"/>
          <w:szCs w:val="28"/>
          <w:lang w:val="uk-UA"/>
        </w:rPr>
      </w:pPr>
      <w:r>
        <w:rPr>
          <w:sz w:val="28"/>
          <w:szCs w:val="28"/>
          <w:lang w:val="uk-UA"/>
        </w:rPr>
        <w:t>Департаменту фінансів виконавчого комітету Кременчуцької міської ради Полтавської області щорічно, при формуванні та затвердженні міського бюджету, передбачати кошти, виходячи з можливостей бюджету, на покриття витрат, пов’язаних з виконанням заходів Програми.</w:t>
      </w:r>
    </w:p>
    <w:p w:rsidR="003A166A" w:rsidRDefault="003A166A" w:rsidP="0097478B">
      <w:pPr>
        <w:numPr>
          <w:ilvl w:val="0"/>
          <w:numId w:val="2"/>
        </w:numPr>
        <w:tabs>
          <w:tab w:val="left" w:pos="-5220"/>
          <w:tab w:val="left" w:pos="1134"/>
        </w:tabs>
        <w:ind w:left="0" w:firstLine="705"/>
        <w:jc w:val="both"/>
        <w:rPr>
          <w:sz w:val="28"/>
          <w:szCs w:val="28"/>
          <w:lang w:val="uk-UA"/>
        </w:rPr>
      </w:pPr>
      <w:r>
        <w:rPr>
          <w:sz w:val="28"/>
          <w:szCs w:val="28"/>
          <w:lang w:val="uk-UA"/>
        </w:rPr>
        <w:t>Оприлюднити рішення відповідно до діючого законодавства.</w:t>
      </w:r>
    </w:p>
    <w:p w:rsidR="003A166A" w:rsidRDefault="003A166A" w:rsidP="0097478B">
      <w:pPr>
        <w:numPr>
          <w:ilvl w:val="0"/>
          <w:numId w:val="2"/>
        </w:numPr>
        <w:tabs>
          <w:tab w:val="left" w:pos="-5220"/>
          <w:tab w:val="left" w:pos="1134"/>
        </w:tabs>
        <w:ind w:left="0" w:firstLine="705"/>
        <w:jc w:val="both"/>
        <w:rPr>
          <w:sz w:val="28"/>
          <w:szCs w:val="28"/>
          <w:lang w:val="uk-UA"/>
        </w:rPr>
      </w:pPr>
      <w:r>
        <w:rPr>
          <w:sz w:val="28"/>
          <w:szCs w:val="28"/>
          <w:lang w:val="uk-UA"/>
        </w:rPr>
        <w:t>Рішення Кременчуцької міської ради Полтавської області                       від 20 липня 2017 року «Про затвердження міської Програми забезпечення житлом учасників антитерористичної операції та членів їх сімей на 2017-2020 роки у м. Кременчуці» вважати таким, що втратило чинність.</w:t>
      </w:r>
    </w:p>
    <w:p w:rsidR="003A166A" w:rsidRDefault="003A166A" w:rsidP="0097478B">
      <w:pPr>
        <w:numPr>
          <w:ilvl w:val="0"/>
          <w:numId w:val="2"/>
        </w:numPr>
        <w:tabs>
          <w:tab w:val="left" w:pos="-5220"/>
          <w:tab w:val="left" w:pos="851"/>
          <w:tab w:val="left" w:pos="1134"/>
        </w:tabs>
        <w:ind w:left="0" w:firstLine="705"/>
        <w:jc w:val="both"/>
        <w:rPr>
          <w:sz w:val="28"/>
          <w:szCs w:val="28"/>
          <w:lang w:val="uk-UA"/>
        </w:rPr>
      </w:pPr>
      <w:r>
        <w:rPr>
          <w:sz w:val="28"/>
          <w:szCs w:val="28"/>
          <w:lang w:val="uk-UA"/>
        </w:rPr>
        <w:t>Контроль за виконанням рішення покласти на заступника міського голови Декусара В.В., заступника міського голови Усанову О.П., та постійну депутатську комісію з питань житлово-комунального господарства, управління комунальною власністю, енергозбереження, зв’язку та ІТ-технологій (голова комісії Котляр В.Ю.), постійну депутатську комісію з питань освіти, молоді, культури, спорту, соціального захисту населення, розгляду питань, пов’язаних з   АТО, охорони здоров</w:t>
      </w:r>
      <w:r w:rsidRPr="00780E3E">
        <w:rPr>
          <w:sz w:val="28"/>
          <w:szCs w:val="28"/>
        </w:rPr>
        <w:t>’</w:t>
      </w:r>
      <w:r>
        <w:rPr>
          <w:sz w:val="28"/>
          <w:szCs w:val="28"/>
          <w:lang w:val="uk-UA"/>
        </w:rPr>
        <w:t>я, материнства та дитинства (голова комісії                      Терещенко Д.Ю.).</w:t>
      </w:r>
      <w:bookmarkStart w:id="0" w:name="_GoBack"/>
      <w:bookmarkEnd w:id="0"/>
    </w:p>
    <w:p w:rsidR="003A166A" w:rsidRDefault="003A166A" w:rsidP="0097478B">
      <w:pPr>
        <w:tabs>
          <w:tab w:val="left" w:pos="851"/>
          <w:tab w:val="left" w:pos="1134"/>
          <w:tab w:val="left" w:pos="3630"/>
        </w:tabs>
        <w:ind w:firstLine="709"/>
        <w:jc w:val="both"/>
        <w:rPr>
          <w:sz w:val="18"/>
          <w:szCs w:val="18"/>
          <w:lang w:val="uk-UA"/>
        </w:rPr>
      </w:pPr>
    </w:p>
    <w:p w:rsidR="003A166A" w:rsidRDefault="003A166A" w:rsidP="006C206F">
      <w:pPr>
        <w:ind w:firstLine="708"/>
        <w:jc w:val="both"/>
        <w:rPr>
          <w:sz w:val="28"/>
          <w:szCs w:val="28"/>
          <w:lang w:val="uk-UA"/>
        </w:rPr>
      </w:pPr>
    </w:p>
    <w:p w:rsidR="003A166A" w:rsidRDefault="003A166A" w:rsidP="00862809">
      <w:pPr>
        <w:tabs>
          <w:tab w:val="left" w:pos="1276"/>
        </w:tabs>
        <w:ind w:firstLine="709"/>
        <w:jc w:val="both"/>
        <w:rPr>
          <w:sz w:val="28"/>
          <w:szCs w:val="28"/>
        </w:rPr>
      </w:pPr>
      <w:r w:rsidRPr="00522649">
        <w:rPr>
          <w:sz w:val="28"/>
          <w:szCs w:val="28"/>
        </w:rPr>
        <w:t> </w:t>
      </w:r>
    </w:p>
    <w:p w:rsidR="003A166A" w:rsidRDefault="003A166A" w:rsidP="00862809">
      <w:pPr>
        <w:tabs>
          <w:tab w:val="left" w:pos="6379"/>
        </w:tabs>
        <w:rPr>
          <w:b/>
          <w:bCs/>
          <w:sz w:val="28"/>
          <w:szCs w:val="28"/>
          <w:lang w:val="uk-UA"/>
        </w:rPr>
      </w:pPr>
      <w:r w:rsidRPr="009D2E36">
        <w:rPr>
          <w:b/>
          <w:sz w:val="28"/>
          <w:szCs w:val="28"/>
        </w:rPr>
        <w:t>Міський голова                      </w:t>
      </w:r>
      <w:r>
        <w:rPr>
          <w:b/>
          <w:sz w:val="28"/>
          <w:szCs w:val="28"/>
          <w:lang w:val="uk-UA"/>
        </w:rPr>
        <w:tab/>
        <w:t xml:space="preserve">          </w:t>
      </w:r>
      <w:r w:rsidRPr="009D2E36">
        <w:rPr>
          <w:b/>
          <w:sz w:val="28"/>
          <w:szCs w:val="28"/>
          <w:lang w:val="uk-UA"/>
        </w:rPr>
        <w:t>В.</w:t>
      </w:r>
      <w:r>
        <w:rPr>
          <w:b/>
          <w:sz w:val="28"/>
          <w:szCs w:val="28"/>
          <w:lang w:val="uk-UA"/>
        </w:rPr>
        <w:t xml:space="preserve">О. </w:t>
      </w:r>
      <w:r w:rsidRPr="009D2E36">
        <w:rPr>
          <w:b/>
          <w:sz w:val="28"/>
          <w:szCs w:val="28"/>
          <w:lang w:val="uk-UA"/>
        </w:rPr>
        <w:t>МАЛЕЦЬКИЙ</w:t>
      </w:r>
    </w:p>
    <w:p w:rsidR="003A166A" w:rsidRDefault="003A166A" w:rsidP="00862809">
      <w:pPr>
        <w:tabs>
          <w:tab w:val="decimal" w:pos="4500"/>
          <w:tab w:val="right" w:pos="5040"/>
        </w:tabs>
        <w:ind w:firstLine="567"/>
        <w:jc w:val="both"/>
        <w:rPr>
          <w:sz w:val="20"/>
          <w:szCs w:val="20"/>
          <w:lang w:val="uk-UA"/>
        </w:rPr>
      </w:pPr>
    </w:p>
    <w:sectPr w:rsidR="003A166A" w:rsidSect="00EA6066">
      <w:headerReference w:type="default" r:id="rId8"/>
      <w:headerReference w:type="first" r:id="rId9"/>
      <w:pgSz w:w="11906" w:h="16838"/>
      <w:pgMar w:top="1134" w:right="567" w:bottom="1134" w:left="1701" w:header="283" w:footer="14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66A" w:rsidRDefault="003A166A" w:rsidP="00EC3B2B">
      <w:r>
        <w:separator/>
      </w:r>
    </w:p>
  </w:endnote>
  <w:endnote w:type="continuationSeparator" w:id="0">
    <w:p w:rsidR="003A166A" w:rsidRDefault="003A166A" w:rsidP="00EC3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66A" w:rsidRDefault="003A166A" w:rsidP="00EC3B2B">
      <w:r>
        <w:separator/>
      </w:r>
    </w:p>
  </w:footnote>
  <w:footnote w:type="continuationSeparator" w:id="0">
    <w:p w:rsidR="003A166A" w:rsidRDefault="003A166A" w:rsidP="00EC3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6A" w:rsidRDefault="003A166A">
    <w:pPr>
      <w:pStyle w:val="Header"/>
    </w:pPr>
    <w:r>
      <w:rPr>
        <w:lang w:val="uk-UA"/>
      </w:rPr>
      <w:tab/>
    </w:r>
    <w:r>
      <w:rPr>
        <w:lang w:val="uk-UA"/>
      </w:rPr>
      <w:tab/>
      <w:t>ПРОЕКТ</w:t>
    </w:r>
  </w:p>
  <w:p w:rsidR="003A166A" w:rsidRDefault="003A16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6A" w:rsidRPr="006B5D12" w:rsidRDefault="003A166A">
    <w:pPr>
      <w:pStyle w:val="Header"/>
      <w:rPr>
        <w:lang w:val="uk-UA"/>
      </w:rPr>
    </w:pPr>
    <w:r>
      <w:rPr>
        <w:lang w:val="uk-UA"/>
      </w:rPr>
      <w:tab/>
    </w:r>
    <w:r>
      <w:rPr>
        <w:lang w:val="uk-U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360E8"/>
    <w:multiLevelType w:val="hybridMultilevel"/>
    <w:tmpl w:val="5226CBE0"/>
    <w:lvl w:ilvl="0" w:tplc="E62CDE80">
      <w:start w:val="1"/>
      <w:numFmt w:val="decimal"/>
      <w:lvlText w:val="%1."/>
      <w:lvlJc w:val="left"/>
      <w:pPr>
        <w:ind w:left="1185" w:hanging="48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705C40AD"/>
    <w:multiLevelType w:val="hybridMultilevel"/>
    <w:tmpl w:val="AA3C46D8"/>
    <w:lvl w:ilvl="0" w:tplc="2B16673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3AF"/>
    <w:rsid w:val="00100F20"/>
    <w:rsid w:val="00126588"/>
    <w:rsid w:val="001607EC"/>
    <w:rsid w:val="00165B45"/>
    <w:rsid w:val="002677E9"/>
    <w:rsid w:val="00286145"/>
    <w:rsid w:val="002C36C4"/>
    <w:rsid w:val="002D7582"/>
    <w:rsid w:val="0030637E"/>
    <w:rsid w:val="00377A3F"/>
    <w:rsid w:val="003A166A"/>
    <w:rsid w:val="0045275E"/>
    <w:rsid w:val="004A1676"/>
    <w:rsid w:val="004D696B"/>
    <w:rsid w:val="00522649"/>
    <w:rsid w:val="00525F44"/>
    <w:rsid w:val="005422A9"/>
    <w:rsid w:val="0055193E"/>
    <w:rsid w:val="0061029D"/>
    <w:rsid w:val="00611315"/>
    <w:rsid w:val="006463AF"/>
    <w:rsid w:val="00647A6A"/>
    <w:rsid w:val="00692401"/>
    <w:rsid w:val="006B5D12"/>
    <w:rsid w:val="006C206F"/>
    <w:rsid w:val="006C5DC9"/>
    <w:rsid w:val="006D4A39"/>
    <w:rsid w:val="00762156"/>
    <w:rsid w:val="00765021"/>
    <w:rsid w:val="00774CA5"/>
    <w:rsid w:val="00775951"/>
    <w:rsid w:val="00780E3E"/>
    <w:rsid w:val="007957EF"/>
    <w:rsid w:val="007A507E"/>
    <w:rsid w:val="007A5929"/>
    <w:rsid w:val="007B210D"/>
    <w:rsid w:val="007C2913"/>
    <w:rsid w:val="00800773"/>
    <w:rsid w:val="008021D6"/>
    <w:rsid w:val="00815089"/>
    <w:rsid w:val="00862809"/>
    <w:rsid w:val="008716D0"/>
    <w:rsid w:val="008A7111"/>
    <w:rsid w:val="00910DF2"/>
    <w:rsid w:val="0097478B"/>
    <w:rsid w:val="009D2E36"/>
    <w:rsid w:val="009E690E"/>
    <w:rsid w:val="00A276E4"/>
    <w:rsid w:val="00A82A42"/>
    <w:rsid w:val="00A851C7"/>
    <w:rsid w:val="00A855A8"/>
    <w:rsid w:val="00AC1AEE"/>
    <w:rsid w:val="00B5056A"/>
    <w:rsid w:val="00B6316C"/>
    <w:rsid w:val="00BA14A2"/>
    <w:rsid w:val="00BD4165"/>
    <w:rsid w:val="00BF0D98"/>
    <w:rsid w:val="00C511F4"/>
    <w:rsid w:val="00D85611"/>
    <w:rsid w:val="00D93C96"/>
    <w:rsid w:val="00D96236"/>
    <w:rsid w:val="00E10599"/>
    <w:rsid w:val="00E245C4"/>
    <w:rsid w:val="00E25574"/>
    <w:rsid w:val="00E47009"/>
    <w:rsid w:val="00E61673"/>
    <w:rsid w:val="00E6349E"/>
    <w:rsid w:val="00EA10F7"/>
    <w:rsid w:val="00EA6066"/>
    <w:rsid w:val="00EC3B2B"/>
    <w:rsid w:val="00F043A7"/>
    <w:rsid w:val="00F35944"/>
    <w:rsid w:val="00F50844"/>
    <w:rsid w:val="00FA5B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C4"/>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7B210D"/>
    <w:pPr>
      <w:spacing w:after="200" w:line="276" w:lineRule="auto"/>
      <w:ind w:left="720"/>
      <w:contextualSpacing/>
    </w:pPr>
    <w:rPr>
      <w:rFonts w:ascii="Calibri" w:hAnsi="Calibri"/>
      <w:sz w:val="22"/>
      <w:szCs w:val="22"/>
      <w:lang w:eastAsia="en-US"/>
    </w:rPr>
  </w:style>
  <w:style w:type="paragraph" w:styleId="Title">
    <w:name w:val="Title"/>
    <w:basedOn w:val="Normal"/>
    <w:next w:val="Normal"/>
    <w:link w:val="TitleChar"/>
    <w:uiPriority w:val="99"/>
    <w:qFormat/>
    <w:rsid w:val="00A82A4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A82A42"/>
    <w:rPr>
      <w:rFonts w:ascii="Cambria" w:hAnsi="Cambria" w:cs="Times New Roman"/>
      <w:b/>
      <w:bCs/>
      <w:kern w:val="28"/>
      <w:sz w:val="32"/>
      <w:szCs w:val="32"/>
    </w:rPr>
  </w:style>
  <w:style w:type="paragraph" w:styleId="NormalWeb">
    <w:name w:val="Normal (Web)"/>
    <w:basedOn w:val="Normal"/>
    <w:uiPriority w:val="99"/>
    <w:rsid w:val="00862809"/>
    <w:pPr>
      <w:spacing w:before="100" w:beforeAutospacing="1" w:after="100" w:afterAutospacing="1"/>
    </w:pPr>
  </w:style>
  <w:style w:type="paragraph" w:styleId="Header">
    <w:name w:val="header"/>
    <w:basedOn w:val="Normal"/>
    <w:link w:val="HeaderChar"/>
    <w:uiPriority w:val="99"/>
    <w:rsid w:val="00EC3B2B"/>
    <w:pPr>
      <w:tabs>
        <w:tab w:val="center" w:pos="4677"/>
        <w:tab w:val="right" w:pos="9355"/>
      </w:tabs>
    </w:pPr>
  </w:style>
  <w:style w:type="character" w:customStyle="1" w:styleId="HeaderChar">
    <w:name w:val="Header Char"/>
    <w:basedOn w:val="DefaultParagraphFont"/>
    <w:link w:val="Header"/>
    <w:uiPriority w:val="99"/>
    <w:locked/>
    <w:rsid w:val="00EC3B2B"/>
    <w:rPr>
      <w:rFonts w:cs="Times New Roman"/>
      <w:sz w:val="24"/>
      <w:szCs w:val="24"/>
    </w:rPr>
  </w:style>
  <w:style w:type="paragraph" w:styleId="Footer">
    <w:name w:val="footer"/>
    <w:basedOn w:val="Normal"/>
    <w:link w:val="FooterChar"/>
    <w:uiPriority w:val="99"/>
    <w:rsid w:val="00EC3B2B"/>
    <w:pPr>
      <w:tabs>
        <w:tab w:val="center" w:pos="4677"/>
        <w:tab w:val="right" w:pos="9355"/>
      </w:tabs>
    </w:pPr>
  </w:style>
  <w:style w:type="character" w:customStyle="1" w:styleId="FooterChar">
    <w:name w:val="Footer Char"/>
    <w:basedOn w:val="DefaultParagraphFont"/>
    <w:link w:val="Footer"/>
    <w:uiPriority w:val="99"/>
    <w:locked/>
    <w:rsid w:val="00EC3B2B"/>
    <w:rPr>
      <w:rFonts w:cs="Times New Roman"/>
      <w:sz w:val="24"/>
      <w:szCs w:val="24"/>
    </w:rPr>
  </w:style>
  <w:style w:type="paragraph" w:styleId="BalloonText">
    <w:name w:val="Balloon Text"/>
    <w:basedOn w:val="Normal"/>
    <w:link w:val="BalloonTextChar"/>
    <w:uiPriority w:val="99"/>
    <w:rsid w:val="00EC3B2B"/>
    <w:rPr>
      <w:rFonts w:ascii="Tahoma" w:hAnsi="Tahoma" w:cs="Tahoma"/>
      <w:sz w:val="16"/>
      <w:szCs w:val="16"/>
    </w:rPr>
  </w:style>
  <w:style w:type="character" w:customStyle="1" w:styleId="BalloonTextChar">
    <w:name w:val="Balloon Text Char"/>
    <w:basedOn w:val="DefaultParagraphFont"/>
    <w:link w:val="BalloonText"/>
    <w:uiPriority w:val="99"/>
    <w:locked/>
    <w:rsid w:val="00EC3B2B"/>
    <w:rPr>
      <w:rFonts w:ascii="Tahoma" w:hAnsi="Tahoma" w:cs="Tahoma"/>
      <w:sz w:val="16"/>
      <w:szCs w:val="16"/>
    </w:rPr>
  </w:style>
  <w:style w:type="table" w:styleId="TableGrid">
    <w:name w:val="Table Grid"/>
    <w:basedOn w:val="TableNormal"/>
    <w:uiPriority w:val="99"/>
    <w:rsid w:val="008A71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134</TotalTime>
  <Pages>2</Pages>
  <Words>541</Words>
  <Characters>3089</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Karpenko</dc:creator>
  <cp:keywords/>
  <dc:description/>
  <cp:lastModifiedBy>Квартирне управління</cp:lastModifiedBy>
  <cp:revision>18</cp:revision>
  <cp:lastPrinted>2019-03-28T08:09:00Z</cp:lastPrinted>
  <dcterms:created xsi:type="dcterms:W3CDTF">2019-03-06T09:05:00Z</dcterms:created>
  <dcterms:modified xsi:type="dcterms:W3CDTF">2019-05-02T10:16:00Z</dcterms:modified>
</cp:coreProperties>
</file>