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04" w:rsidRDefault="00420F04" w:rsidP="00420F04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</w:t>
      </w:r>
      <w:r w:rsidR="005A196D">
        <w:rPr>
          <w:szCs w:val="28"/>
          <w:lang w:val="uk-UA"/>
        </w:rPr>
        <w:t xml:space="preserve">                             </w:t>
      </w:r>
      <w:r>
        <w:rPr>
          <w:szCs w:val="28"/>
          <w:lang w:val="uk-UA"/>
        </w:rPr>
        <w:t xml:space="preserve">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</w:t>
      </w:r>
    </w:p>
    <w:p w:rsidR="00420F04" w:rsidRDefault="00420F04" w:rsidP="00420F0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420F04" w:rsidRDefault="00420F04" w:rsidP="00420F0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420F04" w:rsidRDefault="00420F04" w:rsidP="00420F0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XXIII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420F04" w:rsidRDefault="00420F04" w:rsidP="00420F04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0F04" w:rsidRDefault="00420F04" w:rsidP="00420F0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420F04" w:rsidRDefault="00420F04" w:rsidP="00420F0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12 грудня 2018 року</w:t>
      </w:r>
    </w:p>
    <w:p w:rsidR="00420F04" w:rsidRDefault="00420F04" w:rsidP="00420F04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420F04" w:rsidRDefault="00420F04" w:rsidP="00420F04">
      <w:pPr>
        <w:pStyle w:val="a3"/>
        <w:rPr>
          <w:rFonts w:ascii="Times New Roman" w:eastAsiaTheme="minorHAnsi" w:hAnsi="Times New Roman"/>
          <w:b/>
          <w:sz w:val="28"/>
          <w:lang w:val="uk-UA"/>
        </w:rPr>
      </w:pPr>
    </w:p>
    <w:p w:rsidR="00420F04" w:rsidRDefault="00420F04" w:rsidP="00420F0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A90E0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D6C9C">
        <w:rPr>
          <w:rFonts w:ascii="Times New Roman" w:hAnsi="Times New Roman"/>
          <w:b/>
          <w:sz w:val="28"/>
          <w:szCs w:val="28"/>
          <w:lang w:val="uk-UA"/>
        </w:rPr>
        <w:t xml:space="preserve">визначення </w:t>
      </w:r>
      <w:r w:rsidRPr="00A90E0A">
        <w:rPr>
          <w:rFonts w:ascii="Times New Roman" w:hAnsi="Times New Roman"/>
          <w:b/>
          <w:sz w:val="28"/>
          <w:szCs w:val="28"/>
          <w:lang w:val="uk-UA"/>
        </w:rPr>
        <w:t>орендної плати</w:t>
      </w:r>
    </w:p>
    <w:p w:rsidR="000D6C9C" w:rsidRDefault="000D6C9C" w:rsidP="00420F0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комунальне майно в місті </w:t>
      </w:r>
    </w:p>
    <w:p w:rsidR="000D6C9C" w:rsidRPr="00420F04" w:rsidRDefault="000D6C9C" w:rsidP="00420F0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Кременчуці</w:t>
      </w:r>
    </w:p>
    <w:p w:rsidR="00420F04" w:rsidRPr="006D77ED" w:rsidRDefault="00420F04" w:rsidP="00420F0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F04" w:rsidRPr="006D77ED" w:rsidRDefault="00CB3050" w:rsidP="00D06E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3050">
        <w:rPr>
          <w:rFonts w:ascii="Times New Roman" w:hAnsi="Times New Roman"/>
          <w:sz w:val="28"/>
          <w:szCs w:val="28"/>
          <w:lang w:val="uk-UA"/>
        </w:rPr>
        <w:t xml:space="preserve">У зв’язку із </w:t>
      </w:r>
      <w:r w:rsidR="00420F04" w:rsidRPr="00CB3050">
        <w:rPr>
          <w:rFonts w:ascii="Times New Roman" w:hAnsi="Times New Roman"/>
          <w:sz w:val="28"/>
          <w:szCs w:val="28"/>
          <w:lang w:val="uk-UA"/>
        </w:rPr>
        <w:t>впровадження</w:t>
      </w:r>
      <w:r w:rsidRPr="00CB3050">
        <w:rPr>
          <w:rFonts w:ascii="Times New Roman" w:hAnsi="Times New Roman"/>
          <w:sz w:val="28"/>
          <w:szCs w:val="28"/>
          <w:lang w:val="uk-UA"/>
        </w:rPr>
        <w:t>м</w:t>
      </w:r>
      <w:r w:rsidR="00420F04" w:rsidRPr="00CB3050">
        <w:rPr>
          <w:rFonts w:ascii="Times New Roman" w:hAnsi="Times New Roman"/>
          <w:sz w:val="28"/>
          <w:szCs w:val="28"/>
          <w:lang w:val="uk-UA"/>
        </w:rPr>
        <w:t xml:space="preserve"> нових інноваційних методів лікування на базі нової моделі ведення господарської діяльності в медичній галузі – створення</w:t>
      </w:r>
      <w:r w:rsidRPr="00CB3050">
        <w:rPr>
          <w:rFonts w:ascii="Times New Roman" w:hAnsi="Times New Roman"/>
          <w:sz w:val="28"/>
          <w:szCs w:val="28"/>
          <w:lang w:val="uk-UA"/>
        </w:rPr>
        <w:t xml:space="preserve"> комунальних некомерційних медичних підприємств</w:t>
      </w:r>
      <w:r w:rsidR="00420F04" w:rsidRPr="00CB3050">
        <w:rPr>
          <w:rFonts w:ascii="Times New Roman" w:hAnsi="Times New Roman"/>
          <w:sz w:val="28"/>
          <w:szCs w:val="28"/>
          <w:lang w:val="uk-UA"/>
        </w:rPr>
        <w:t>, на виконання ріше</w:t>
      </w:r>
      <w:r w:rsidRPr="00CB3050">
        <w:rPr>
          <w:rFonts w:ascii="Times New Roman" w:hAnsi="Times New Roman"/>
          <w:sz w:val="28"/>
          <w:szCs w:val="28"/>
          <w:lang w:val="uk-UA"/>
        </w:rPr>
        <w:t>нь</w:t>
      </w:r>
      <w:r w:rsidR="00420F04" w:rsidRPr="00CB3050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</w:t>
      </w:r>
      <w:r w:rsidRPr="00CB3050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</w:t>
      </w:r>
      <w:r w:rsidR="00AE5642">
        <w:rPr>
          <w:rFonts w:ascii="Times New Roman" w:hAnsi="Times New Roman"/>
          <w:sz w:val="28"/>
          <w:szCs w:val="28"/>
          <w:lang w:val="uk-UA"/>
        </w:rPr>
        <w:t xml:space="preserve"> 09 серпня 2018 року </w:t>
      </w:r>
      <w:r w:rsidR="00AE5642" w:rsidRPr="00AE5642">
        <w:rPr>
          <w:rFonts w:ascii="Times New Roman" w:hAnsi="Times New Roman"/>
          <w:sz w:val="28"/>
          <w:szCs w:val="28"/>
          <w:lang w:val="uk-UA"/>
        </w:rPr>
        <w:t>«</w:t>
      </w:r>
      <w:r w:rsidR="0048730F">
        <w:rPr>
          <w:rFonts w:ascii="Times New Roman" w:hAnsi="Times New Roman"/>
          <w:sz w:val="28"/>
          <w:szCs w:val="28"/>
          <w:lang w:val="uk-UA"/>
        </w:rPr>
        <w:t>Про реорганізацію М</w:t>
      </w:r>
      <w:r w:rsidR="00AE5642" w:rsidRPr="00AE5642">
        <w:rPr>
          <w:rFonts w:ascii="Times New Roman" w:hAnsi="Times New Roman"/>
          <w:sz w:val="28"/>
          <w:szCs w:val="28"/>
          <w:lang w:val="uk-UA"/>
        </w:rPr>
        <w:t>іської дитячої стоматологічної поліклініки шляхом перетворення»</w:t>
      </w:r>
      <w:r w:rsidR="00A90E0A" w:rsidRPr="00AE5642">
        <w:rPr>
          <w:rFonts w:ascii="Times New Roman" w:hAnsi="Times New Roman"/>
          <w:sz w:val="28"/>
          <w:szCs w:val="28"/>
          <w:lang w:val="uk-UA"/>
        </w:rPr>
        <w:t>,</w:t>
      </w:r>
      <w:r w:rsidR="00420F04" w:rsidRPr="00AE56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642" w:rsidRPr="00AE5642">
        <w:rPr>
          <w:rFonts w:ascii="Times New Roman" w:hAnsi="Times New Roman"/>
          <w:sz w:val="28"/>
          <w:szCs w:val="28"/>
          <w:lang w:val="uk-UA"/>
        </w:rPr>
        <w:t>«Про реорганізацію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 шляхом злиття»</w:t>
      </w:r>
      <w:r w:rsidR="00AE5642">
        <w:rPr>
          <w:rFonts w:ascii="Times New Roman" w:hAnsi="Times New Roman"/>
          <w:sz w:val="28"/>
          <w:szCs w:val="28"/>
          <w:lang w:val="uk-UA"/>
        </w:rPr>
        <w:t>,</w:t>
      </w:r>
      <w:r w:rsidR="00AE5642" w:rsidRPr="00AE56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0F04" w:rsidRPr="00AE5642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0D6C9C">
        <w:rPr>
          <w:rFonts w:ascii="Times New Roman" w:hAnsi="Times New Roman"/>
          <w:sz w:val="28"/>
          <w:szCs w:val="28"/>
          <w:lang w:val="uk-UA"/>
        </w:rPr>
        <w:t xml:space="preserve">ст. 25, </w:t>
      </w:r>
      <w:r w:rsidR="00420F04" w:rsidRPr="00AE5642">
        <w:rPr>
          <w:rFonts w:ascii="Times New Roman" w:hAnsi="Times New Roman"/>
          <w:sz w:val="28"/>
          <w:szCs w:val="28"/>
          <w:lang w:val="uk-UA"/>
        </w:rPr>
        <w:t>26</w:t>
      </w:r>
      <w:r w:rsidR="000D6C9C">
        <w:rPr>
          <w:rFonts w:ascii="Times New Roman" w:hAnsi="Times New Roman"/>
          <w:sz w:val="28"/>
          <w:szCs w:val="28"/>
          <w:lang w:val="uk-UA"/>
        </w:rPr>
        <w:t>, 60</w:t>
      </w:r>
      <w:r w:rsidR="00420F04" w:rsidRPr="00AE5642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</w:t>
      </w:r>
      <w:r w:rsidR="00420F04" w:rsidRPr="00CB3050">
        <w:rPr>
          <w:rFonts w:ascii="Times New Roman" w:hAnsi="Times New Roman"/>
          <w:sz w:val="28"/>
          <w:szCs w:val="28"/>
          <w:lang w:val="uk-UA"/>
        </w:rPr>
        <w:t xml:space="preserve"> самоврядування в Україні», Кременчуцька міська рада Полтавської області</w:t>
      </w:r>
    </w:p>
    <w:p w:rsidR="00420F04" w:rsidRDefault="00420F04" w:rsidP="00D06E6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D6C9C" w:rsidRDefault="000D6C9C" w:rsidP="00420F04">
      <w:pPr>
        <w:pStyle w:val="a6"/>
        <w:numPr>
          <w:ilvl w:val="0"/>
          <w:numId w:val="2"/>
        </w:numPr>
        <w:spacing w:line="240" w:lineRule="auto"/>
        <w:ind w:left="39" w:firstLine="670"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Pr="00420F04">
        <w:rPr>
          <w:szCs w:val="28"/>
          <w:lang w:val="uk-UA"/>
        </w:rPr>
        <w:t>изначити</w:t>
      </w:r>
      <w:r>
        <w:rPr>
          <w:szCs w:val="28"/>
          <w:lang w:val="uk-UA"/>
        </w:rPr>
        <w:t>:</w:t>
      </w:r>
    </w:p>
    <w:p w:rsidR="00420F04" w:rsidRPr="000D6C9C" w:rsidRDefault="000D6C9C" w:rsidP="000D6C9C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0D6C9C">
        <w:rPr>
          <w:szCs w:val="28"/>
          <w:lang w:val="uk-UA"/>
        </w:rPr>
        <w:t>рендну плату у розмірі 1 (одна) гривня на рік</w:t>
      </w:r>
      <w:r w:rsidR="00F43271">
        <w:rPr>
          <w:lang w:val="uk-UA"/>
        </w:rPr>
        <w:t xml:space="preserve"> </w:t>
      </w:r>
      <w:r w:rsidRPr="000D6C9C">
        <w:rPr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</w:t>
      </w:r>
      <w:r w:rsidR="00F43271">
        <w:rPr>
          <w:szCs w:val="28"/>
          <w:lang w:val="uk-UA"/>
        </w:rPr>
        <w:t>,</w:t>
      </w:r>
      <w:r w:rsidRPr="000D6C9C">
        <w:rPr>
          <w:szCs w:val="28"/>
          <w:lang w:val="uk-UA"/>
        </w:rPr>
        <w:t xml:space="preserve"> </w:t>
      </w:r>
      <w:r w:rsidRPr="000D6C9C">
        <w:rPr>
          <w:lang w:val="uk-UA"/>
        </w:rPr>
        <w:t>к</w:t>
      </w:r>
      <w:r w:rsidR="00420F04" w:rsidRPr="000D6C9C">
        <w:rPr>
          <w:lang w:val="uk-UA"/>
        </w:rPr>
        <w:t xml:space="preserve">омунальному некомерційному медичному підприємству «Кременчуцький міський стоматологічний центр» </w:t>
      </w:r>
      <w:r w:rsidRPr="000D6C9C">
        <w:rPr>
          <w:szCs w:val="28"/>
          <w:lang w:val="uk-UA"/>
        </w:rPr>
        <w:t xml:space="preserve">для службових цілей </w:t>
      </w:r>
      <w:r w:rsidR="00420F04" w:rsidRPr="000D6C9C">
        <w:rPr>
          <w:szCs w:val="28"/>
          <w:lang w:val="uk-UA"/>
        </w:rPr>
        <w:t xml:space="preserve">з дати </w:t>
      </w:r>
      <w:r w:rsidRPr="000D6C9C">
        <w:rPr>
          <w:szCs w:val="28"/>
          <w:lang w:val="uk-UA"/>
        </w:rPr>
        <w:t>укладення (продовження) договорів</w:t>
      </w:r>
      <w:r w:rsidR="00420F04" w:rsidRPr="000D6C9C">
        <w:rPr>
          <w:szCs w:val="28"/>
          <w:lang w:val="uk-UA"/>
        </w:rPr>
        <w:t xml:space="preserve"> оренди до 31 грудня 2021 року</w:t>
      </w:r>
      <w:r w:rsidRPr="000D6C9C">
        <w:rPr>
          <w:szCs w:val="28"/>
          <w:lang w:val="uk-UA"/>
        </w:rPr>
        <w:t xml:space="preserve"> включно</w:t>
      </w:r>
      <w:r w:rsidR="00420F04" w:rsidRPr="000D6C9C">
        <w:rPr>
          <w:szCs w:val="28"/>
          <w:lang w:val="uk-UA"/>
        </w:rPr>
        <w:t>.</w:t>
      </w:r>
    </w:p>
    <w:p w:rsidR="00420F04" w:rsidRPr="000D6C9C" w:rsidRDefault="000D6C9C" w:rsidP="000D6C9C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0D6C9C">
        <w:rPr>
          <w:szCs w:val="28"/>
          <w:lang w:val="uk-UA"/>
        </w:rPr>
        <w:t>рендну плату у розмірі 1 (одна) гривня на рік</w:t>
      </w:r>
      <w:r w:rsidR="00F43271">
        <w:rPr>
          <w:lang w:val="uk-UA"/>
        </w:rPr>
        <w:t xml:space="preserve"> </w:t>
      </w:r>
      <w:r w:rsidR="00F43271">
        <w:rPr>
          <w:szCs w:val="28"/>
          <w:lang w:val="uk-UA"/>
        </w:rPr>
        <w:t xml:space="preserve">за </w:t>
      </w:r>
      <w:r w:rsidRPr="000D6C9C">
        <w:rPr>
          <w:szCs w:val="28"/>
          <w:lang w:val="uk-UA"/>
        </w:rPr>
        <w:t>оренду нерухомого (окремого індивідуально визначеного) майна, що належить до комунальної власності територіальної громади міста Кременчука</w:t>
      </w:r>
      <w:r w:rsidR="00F43271">
        <w:rPr>
          <w:szCs w:val="28"/>
          <w:lang w:val="uk-UA"/>
        </w:rPr>
        <w:t>,</w:t>
      </w:r>
      <w:r w:rsidRPr="000D6C9C">
        <w:rPr>
          <w:szCs w:val="28"/>
          <w:lang w:val="uk-UA"/>
        </w:rPr>
        <w:t xml:space="preserve"> </w:t>
      </w:r>
      <w:r w:rsidRPr="000D6C9C">
        <w:rPr>
          <w:lang w:val="uk-UA"/>
        </w:rPr>
        <w:t xml:space="preserve">комунальному некомерційному медичному підприємству «Міська дитяча стоматологічна поліклініка» </w:t>
      </w:r>
      <w:r w:rsidRPr="000D6C9C">
        <w:rPr>
          <w:szCs w:val="28"/>
          <w:lang w:val="uk-UA"/>
        </w:rPr>
        <w:t>для службових цілей з дати укладення (продовження) договорів оренди до 31 грудня 2020 року включно.</w:t>
      </w:r>
    </w:p>
    <w:p w:rsidR="00420F04" w:rsidRDefault="000D6C9C" w:rsidP="00420F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420F0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20F0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420F04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>.</w:t>
      </w:r>
    </w:p>
    <w:p w:rsidR="00420F04" w:rsidRPr="00D06E6D" w:rsidRDefault="000D6C9C" w:rsidP="00420F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20F04">
        <w:rPr>
          <w:rFonts w:ascii="Times New Roman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на заступника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О.П.,</w:t>
      </w:r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420F0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 АТО,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 w:rsidR="00420F04" w:rsidRPr="00D06E6D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420F04" w:rsidRPr="00D06E6D">
        <w:rPr>
          <w:rFonts w:ascii="Times New Roman" w:hAnsi="Times New Roman"/>
          <w:sz w:val="28"/>
          <w:szCs w:val="28"/>
          <w:lang w:val="ru-RU"/>
        </w:rPr>
        <w:t xml:space="preserve">          Тер</w:t>
      </w:r>
      <w:r w:rsidRPr="00D06E6D">
        <w:rPr>
          <w:rFonts w:ascii="Times New Roman" w:hAnsi="Times New Roman"/>
          <w:sz w:val="28"/>
          <w:szCs w:val="28"/>
          <w:lang w:val="ru-RU"/>
        </w:rPr>
        <w:t xml:space="preserve">ещенко Д.Ю.) та </w:t>
      </w:r>
      <w:proofErr w:type="spellStart"/>
      <w:r w:rsidR="00D06E6D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бюджету,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фінансів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соціально-економічного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інвестиційної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політики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6E6D" w:rsidRPr="00D06E6D">
        <w:rPr>
          <w:rFonts w:ascii="Times New Roman" w:hAnsi="Times New Roman"/>
          <w:sz w:val="28"/>
          <w:szCs w:val="28"/>
          <w:lang w:val="ru-RU"/>
        </w:rPr>
        <w:t>Плескун</w:t>
      </w:r>
      <w:proofErr w:type="spellEnd"/>
      <w:r w:rsidR="00D06E6D" w:rsidRPr="00D06E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6E6D" w:rsidRPr="00D06E6D">
        <w:rPr>
          <w:rFonts w:ascii="Times New Roman" w:hAnsi="Times New Roman"/>
          <w:sz w:val="28"/>
          <w:szCs w:val="28"/>
        </w:rPr>
        <w:t> </w:t>
      </w:r>
      <w:r w:rsidR="00D06E6D" w:rsidRPr="00D06E6D">
        <w:rPr>
          <w:rFonts w:ascii="Times New Roman" w:hAnsi="Times New Roman"/>
          <w:sz w:val="28"/>
          <w:szCs w:val="28"/>
          <w:lang w:val="ru-RU"/>
        </w:rPr>
        <w:t>О.В.)</w:t>
      </w:r>
      <w:r w:rsidR="009A32AC">
        <w:rPr>
          <w:rFonts w:ascii="Times New Roman" w:hAnsi="Times New Roman"/>
          <w:sz w:val="28"/>
          <w:szCs w:val="28"/>
          <w:lang w:val="ru-RU"/>
        </w:rPr>
        <w:t>.</w:t>
      </w:r>
    </w:p>
    <w:p w:rsidR="00420F04" w:rsidRDefault="00420F04" w:rsidP="00420F04">
      <w:pPr>
        <w:spacing w:line="240" w:lineRule="auto"/>
        <w:ind w:firstLine="709"/>
        <w:jc w:val="both"/>
        <w:rPr>
          <w:lang w:val="uk-UA"/>
        </w:rPr>
      </w:pPr>
    </w:p>
    <w:p w:rsidR="00B00010" w:rsidRPr="00D06E6D" w:rsidRDefault="00420F04" w:rsidP="00D06E6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sectPr w:rsidR="00B00010" w:rsidRPr="00D06E6D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26B76A70"/>
    <w:multiLevelType w:val="multilevel"/>
    <w:tmpl w:val="5A96B6F6"/>
    <w:lvl w:ilvl="0">
      <w:start w:val="1"/>
      <w:numFmt w:val="decimal"/>
      <w:lvlText w:val="%1."/>
      <w:lvlJc w:val="left"/>
      <w:pPr>
        <w:ind w:left="2449" w:hanging="1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F04"/>
    <w:rsid w:val="000D6C9C"/>
    <w:rsid w:val="001C3BA0"/>
    <w:rsid w:val="001D24AA"/>
    <w:rsid w:val="00420F04"/>
    <w:rsid w:val="0048730F"/>
    <w:rsid w:val="005A196D"/>
    <w:rsid w:val="006E3CF6"/>
    <w:rsid w:val="00914239"/>
    <w:rsid w:val="009A32AC"/>
    <w:rsid w:val="00A90E0A"/>
    <w:rsid w:val="00AC761D"/>
    <w:rsid w:val="00AE5642"/>
    <w:rsid w:val="00CB3050"/>
    <w:rsid w:val="00D06E6D"/>
    <w:rsid w:val="00D71A08"/>
    <w:rsid w:val="00EB7B15"/>
    <w:rsid w:val="00F43271"/>
    <w:rsid w:val="00FD7D9E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04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F0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20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0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2018-11-13T13:50:00Z</cp:lastPrinted>
  <dcterms:created xsi:type="dcterms:W3CDTF">2018-11-09T11:29:00Z</dcterms:created>
  <dcterms:modified xsi:type="dcterms:W3CDTF">2018-12-14T07:14:00Z</dcterms:modified>
</cp:coreProperties>
</file>