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Додаток </w:t>
      </w:r>
    </w:p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lk21930170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 </w:t>
      </w:r>
      <w:bookmarkStart w:id="1" w:name="_Hlk21930173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рішення </w:t>
      </w:r>
      <w:bookmarkStart w:id="2" w:name="_Hlk21930175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Кременчуцької міської</w:t>
      </w:r>
      <w:bookmarkEnd w:id="2"/>
    </w:p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" w:name="_Hlk21930177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Кременчуцького району</w:t>
      </w:r>
    </w:p>
    <w:bookmarkEnd w:id="3"/>
    <w:p w:rsidR="00CE1622" w:rsidRDefault="00062AF7" w:rsidP="00CE1622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Полтавської області</w:t>
      </w:r>
    </w:p>
    <w:p w:rsidR="00C52D0D" w:rsidRDefault="00CE1622" w:rsidP="00CE1622">
      <w:pPr>
        <w:spacing w:after="0"/>
        <w:ind w:left="110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29 травня</w:t>
      </w:r>
      <w:r w:rsidR="00062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2026 року</w:t>
      </w:r>
    </w:p>
    <w:bookmarkEnd w:id="0"/>
    <w:bookmarkEnd w:id="1"/>
    <w:p w:rsidR="00C52D0D" w:rsidRDefault="00C52D0D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52D0D" w:rsidRDefault="00C52D0D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</w:t>
      </w:r>
    </w:p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комплексної програми розвитку</w:t>
      </w:r>
    </w:p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 некомерційного медичного підприємства «Лікарня інтенсивного лікування «Кременчуцька»</w:t>
      </w:r>
    </w:p>
    <w:p w:rsidR="00C52D0D" w:rsidRDefault="00062AF7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2026 - 2028 роки</w:t>
      </w:r>
    </w:p>
    <w:p w:rsidR="00C52D0D" w:rsidRDefault="00C52D0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C52D0D" w:rsidRDefault="00C52D0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C52D0D" w:rsidRDefault="00062A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C52D0D" w:rsidRDefault="00062A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:rsidR="00C52D0D" w:rsidRDefault="00062AF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2026-2028 роки</w:t>
      </w:r>
    </w:p>
    <w:p w:rsidR="00C52D0D" w:rsidRDefault="00C52D0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tbl>
      <w:tblPr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5"/>
        <w:gridCol w:w="1377"/>
        <w:gridCol w:w="466"/>
        <w:gridCol w:w="5811"/>
        <w:gridCol w:w="1134"/>
        <w:gridCol w:w="1560"/>
        <w:gridCol w:w="1417"/>
        <w:gridCol w:w="1276"/>
        <w:gridCol w:w="1276"/>
        <w:gridCol w:w="1248"/>
      </w:tblGrid>
      <w:tr w:rsidR="00C52D0D">
        <w:trPr>
          <w:trHeight w:val="798"/>
          <w:tblHeader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C52D0D">
        <w:trPr>
          <w:trHeight w:val="411"/>
          <w:tblHeader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2028 рік</w:t>
            </w:r>
          </w:p>
        </w:tc>
      </w:tr>
      <w:tr w:rsidR="00C52D0D">
        <w:trPr>
          <w:trHeight w:val="312"/>
          <w:tblHeader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C52D0D">
        <w:trPr>
          <w:trHeight w:val="312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C52D0D">
        <w:trPr>
          <w:trHeight w:val="76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272 248,3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123 800,0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C52D0D">
        <w:trPr>
          <w:trHeight w:val="190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1 441 335,0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C52D0D">
        <w:trPr>
          <w:trHeight w:val="12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135 375,0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44 670,0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46 320,0</w:t>
            </w:r>
          </w:p>
        </w:tc>
      </w:tr>
      <w:tr w:rsidR="00C52D0D">
        <w:trPr>
          <w:trHeight w:val="68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3 800,0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</w:tr>
      <w:tr w:rsidR="00C52D0D">
        <w:trPr>
          <w:trHeight w:val="689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Субвенція з державного бюджету місцевим бюджетам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Реалізація проекту в рамках Програми відновлення України 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Державні кошти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52D0D">
        <w:trPr>
          <w:trHeight w:val="456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2 141 649,3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645 270,0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695 454,9</w:t>
            </w:r>
          </w:p>
        </w:tc>
      </w:tr>
      <w:tr w:rsidR="00C52D0D">
        <w:trPr>
          <w:trHeight w:val="42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546 933,2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272 248,3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123 800,0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C52D0D">
        <w:trPr>
          <w:trHeight w:val="42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1 455 541,1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483 041,1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C52D0D">
        <w:trPr>
          <w:trHeight w:val="444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C52D0D">
        <w:trPr>
          <w:trHeight w:val="312"/>
        </w:trPr>
        <w:tc>
          <w:tcPr>
            <w:tcW w:w="16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C52D0D">
        <w:trPr>
          <w:trHeight w:val="34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2026 - 2028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3 700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800,0</w:t>
            </w:r>
          </w:p>
        </w:tc>
      </w:tr>
      <w:tr w:rsidR="00C52D0D">
        <w:trPr>
          <w:trHeight w:val="3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У т. ч.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для 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пусконалагод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жувальних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оповіщення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приміщеннях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3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У т. ч. придбання меблів для оснащення приміщень, в яких </w:t>
            </w:r>
            <w:r>
              <w:rPr>
                <w:i/>
                <w:iCs/>
                <w:color w:val="000000"/>
                <w:sz w:val="14"/>
                <w:szCs w:val="14"/>
              </w:rPr>
              <w:t xml:space="preserve">функціонують експертні команди </w:t>
            </w:r>
            <w:r>
              <w:rPr>
                <w:i/>
                <w:iCs/>
                <w:sz w:val="14"/>
                <w:szCs w:val="14"/>
              </w:rPr>
              <w:t>оцінювання повсякденного функціонування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3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У т. ч. придбання </w:t>
            </w:r>
            <w:r>
              <w:rPr>
                <w:i/>
                <w:iCs/>
                <w:sz w:val="14"/>
                <w:szCs w:val="14"/>
                <w:lang w:val="en-GB"/>
              </w:rPr>
              <w:t>LED</w:t>
            </w:r>
            <w:r w:rsidRPr="00F375D1">
              <w:rPr>
                <w:i/>
                <w:iCs/>
                <w:sz w:val="14"/>
                <w:szCs w:val="14"/>
                <w:lang w:val="ru-RU"/>
              </w:rPr>
              <w:t>-</w:t>
            </w:r>
            <w:r>
              <w:rPr>
                <w:i/>
                <w:iCs/>
                <w:sz w:val="14"/>
                <w:szCs w:val="14"/>
              </w:rPr>
              <w:t>ламп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3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У т. ч. придбання запасних частин для ремонту санітарного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3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У т. ч. придбання пального для генераторів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444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4 000,0</w:t>
            </w:r>
          </w:p>
        </w:tc>
      </w:tr>
      <w:tr w:rsidR="00C52D0D">
        <w:trPr>
          <w:trHeight w:val="444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7 500,0</w:t>
            </w:r>
          </w:p>
        </w:tc>
      </w:tr>
      <w:tr w:rsidR="00C52D0D">
        <w:trPr>
          <w:trHeight w:val="49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8 974,9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C52D0D">
        <w:trPr>
          <w:trHeight w:val="26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400,0</w:t>
            </w:r>
          </w:p>
        </w:tc>
      </w:tr>
      <w:tr w:rsidR="00C52D0D">
        <w:trPr>
          <w:trHeight w:val="457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36 000,0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C52D0D">
        <w:trPr>
          <w:trHeight w:val="269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C52D0D">
        <w:trPr>
          <w:trHeight w:val="416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4"/>
                <w:szCs w:val="14"/>
                <w:lang w:val="uk-UA" w:eastAsia="ru-RU"/>
              </w:rPr>
              <w:t xml:space="preserve">У т.ч. 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C52D0D">
        <w:trPr>
          <w:trHeight w:val="287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C52D0D">
        <w:trPr>
          <w:cantSplit/>
          <w:trHeight w:val="47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6 000,0</w:t>
            </w:r>
          </w:p>
        </w:tc>
      </w:tr>
      <w:tr w:rsidR="00C52D0D">
        <w:trPr>
          <w:trHeight w:val="17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1 185,8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</w:tr>
      <w:tr w:rsidR="00C52D0D">
        <w:trPr>
          <w:trHeight w:val="17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i/>
                <w:iCs/>
                <w:sz w:val="14"/>
                <w:szCs w:val="14"/>
                <w:lang w:val="uk-UA"/>
              </w:rPr>
              <w:t xml:space="preserve">Оплата </w:t>
            </w:r>
            <w:proofErr w:type="spellStart"/>
            <w:r>
              <w:rPr>
                <w:i/>
                <w:iCs/>
                <w:sz w:val="14"/>
                <w:szCs w:val="14"/>
              </w:rPr>
              <w:t>послуг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з монтажу та </w:t>
            </w:r>
            <w:proofErr w:type="spellStart"/>
            <w:r>
              <w:rPr>
                <w:i/>
                <w:iCs/>
                <w:sz w:val="14"/>
                <w:szCs w:val="14"/>
              </w:rPr>
              <w:t>пусконалагоджувальни</w:t>
            </w:r>
            <w:proofErr w:type="spellEnd"/>
            <w:r>
              <w:rPr>
                <w:i/>
                <w:iCs/>
                <w:sz w:val="14"/>
                <w:szCs w:val="14"/>
                <w:lang w:val="uk-UA"/>
              </w:rPr>
              <w:t>х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робіт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поливної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системи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699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  <w:lang w:val="uk-UA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монтажу та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пускона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лагоджувальних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4"/>
                <w:szCs w:val="14"/>
                <w:lang w:val="uk-UA"/>
              </w:rPr>
              <w:t xml:space="preserve"> оповіщення в приміщеннях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89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4"/>
                <w:szCs w:val="1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C52D0D">
        <w:trPr>
          <w:trHeight w:val="30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</w:tr>
      <w:tr w:rsidR="00C52D0D">
        <w:trPr>
          <w:trHeight w:val="43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4"/>
                <w:szCs w:val="14"/>
                <w:lang w:val="uk-UA" w:eastAsia="ru-RU"/>
              </w:rPr>
              <w:t>Оплата послуг з перевезення тіл померлих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5 936,5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C52D0D">
        <w:trPr>
          <w:trHeight w:val="43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isselectedend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Оплата послуг з проведення технічної інвентаризації </w:t>
            </w:r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>будівель та споруд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за адресами:</w:t>
            </w:r>
            <w:r>
              <w:rPr>
                <w:rStyle w:val="a3"/>
                <w:i/>
                <w:iCs/>
                <w:sz w:val="14"/>
                <w:szCs w:val="14"/>
              </w:rPr>
              <w:t xml:space="preserve"> </w:t>
            </w:r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 xml:space="preserve">вул. Лікаря </w:t>
            </w:r>
            <w:proofErr w:type="spellStart"/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>Парнети</w:t>
            </w:r>
            <w:proofErr w:type="spellEnd"/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 xml:space="preserve">, 2; вул. Лікаря </w:t>
            </w:r>
            <w:proofErr w:type="spellStart"/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>Парнети</w:t>
            </w:r>
            <w:proofErr w:type="spellEnd"/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 xml:space="preserve"> 16; вул. Квітки </w:t>
            </w:r>
            <w:proofErr w:type="spellStart"/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>Цісик</w:t>
            </w:r>
            <w:proofErr w:type="spellEnd"/>
            <w:r>
              <w:rPr>
                <w:rStyle w:val="a3"/>
                <w:b w:val="0"/>
                <w:bCs w:val="0"/>
                <w:i/>
                <w:iCs/>
                <w:sz w:val="14"/>
                <w:szCs w:val="14"/>
              </w:rPr>
              <w:t xml:space="preserve">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43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isselectedend"/>
              <w:spacing w:before="0" w:beforeAutospacing="0" w:after="0" w:afterAutospacing="0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 xml:space="preserve">Оплата </w:t>
            </w:r>
            <w:r>
              <w:rPr>
                <w:i/>
                <w:iCs/>
                <w:sz w:val="14"/>
                <w:szCs w:val="14"/>
              </w:rPr>
              <w:t>послуг з ремонту санітарного транспорту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43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isselectedend"/>
              <w:spacing w:before="0" w:beforeAutospacing="0" w:after="0" w:afterAutospacing="0"/>
              <w:jc w:val="both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Оплата робіт по 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26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18 500,0</w:t>
            </w:r>
          </w:p>
        </w:tc>
      </w:tr>
      <w:tr w:rsidR="00C52D0D">
        <w:trPr>
          <w:trHeight w:val="42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C52D0D">
        <w:trPr>
          <w:trHeight w:val="3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50 000,0</w:t>
            </w:r>
          </w:p>
        </w:tc>
      </w:tr>
      <w:tr w:rsidR="00C52D0D">
        <w:trPr>
          <w:trHeight w:val="17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9 000,0</w:t>
            </w:r>
          </w:p>
        </w:tc>
      </w:tr>
      <w:tr w:rsidR="00C52D0D">
        <w:trPr>
          <w:trHeight w:val="3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C52D0D">
        <w:trPr>
          <w:trHeight w:val="3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C52D0D">
        <w:trPr>
          <w:trHeight w:val="3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707 000,0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240 000,0</w:t>
            </w:r>
          </w:p>
        </w:tc>
      </w:tr>
      <w:tr w:rsidR="00C52D0D">
        <w:trPr>
          <w:trHeight w:val="267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C52D0D">
        <w:trPr>
          <w:trHeight w:val="3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56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</w:tr>
      <w:tr w:rsidR="00C52D0D">
        <w:trPr>
          <w:trHeight w:val="58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C52D0D">
        <w:trPr>
          <w:trHeight w:val="6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C52D0D">
        <w:trPr>
          <w:cantSplit/>
          <w:trHeight w:val="26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334 735,0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111 235,0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112 000,0</w:t>
            </w:r>
          </w:p>
        </w:tc>
      </w:tr>
      <w:tr w:rsidR="00C52D0D">
        <w:trPr>
          <w:cantSplit/>
          <w:trHeight w:val="55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</w:tr>
      <w:tr w:rsidR="00C52D0D">
        <w:trPr>
          <w:cantSplit/>
          <w:trHeight w:val="54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7 285,0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C52D0D">
        <w:trPr>
          <w:cantSplit/>
          <w:trHeight w:val="551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муніципальної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нарахуваннями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444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1 740 411,9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572 687,0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572 770,0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594 954,9</w:t>
            </w:r>
          </w:p>
        </w:tc>
      </w:tr>
      <w:tr w:rsidR="00C52D0D">
        <w:trPr>
          <w:trHeight w:val="42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319 901,9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108 217,0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101 300,0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110 384,9</w:t>
            </w:r>
          </w:p>
        </w:tc>
      </w:tr>
      <w:tr w:rsidR="00C52D0D">
        <w:trPr>
          <w:trHeight w:val="420"/>
        </w:trPr>
        <w:tc>
          <w:tcPr>
            <w:tcW w:w="10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1 281 335,0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437 000,0</w:t>
            </w:r>
          </w:p>
        </w:tc>
      </w:tr>
      <w:tr w:rsidR="00C52D0D">
        <w:trPr>
          <w:trHeight w:val="312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C52D0D">
        <w:trPr>
          <w:trHeight w:val="57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52D0D" w:rsidRDefault="00C52D0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четвертого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Нове будівництво приймально-діагностичного відділення з функцією надання невідкладної стаціонарної допомоги КМНП «Лікарня інтенсивного лікування «Кременчуцька»» за адресою: 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50 000,0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Капітальний ремонт частини приміщень другого поверху інфекційного відділення будівлі КНМП "Лікарня інтенсивного лікування "Кременчуцька" за адресою: Україна, Полтавська обл., Кременчуцький р-н, м. Кременчук, проспект Лесі Українки,80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гнійно-септичного хірургічного відділення будівлі КНМП "Лікарня інтенсивного лікування "Кременчуцька"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Лікаря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Парнети,2.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та частини коридору четвертого поверху будівлі КДЦ   КМНП «Лікарня інтенсивного лікування «Кременчуцька»» для розміщення «Центру ментального (психічного) здоров’я»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Лесі Українки,80.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>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 w:rsidP="00F37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будівлі моргу під </w:t>
            </w:r>
            <w:r w:rsidR="00F375D1">
              <w:rPr>
                <w:rFonts w:ascii="Times New Roman" w:hAnsi="Times New Roman"/>
                <w:sz w:val="24"/>
                <w:szCs w:val="24"/>
                <w:lang w:val="uk-UA"/>
              </w:rPr>
              <w:t>медико-соціальне в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ідділення </w:t>
            </w:r>
            <w:r w:rsid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короткотривалого медичного спостереження 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КНМП «Лікарня інтенсивного лікування «Кременчуцька»» за адресою: вул. Лікаря </w:t>
            </w:r>
            <w:proofErr w:type="spellStart"/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>, 2, м. Кременчук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 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найпростішого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укриття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Pr="00F375D1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>,16, м. Кременчук, Полтавська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коригування ПКД, експертиза і роботи з к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>апітальн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C52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Придбання оснащення (меблі,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інтентар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ін.) по об’єкту: «Реконструкція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425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пересувного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рентген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ендоскопічного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педіатричного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F37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7 000,0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8 000,0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F3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хірургічного відділення будівлі КНМП "Лікарня інтенсивного лікування "Кременчуцька"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Лікаря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Парнети,2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відділення планової хірургії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прос. Лесі Українки,80.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КНМП «Лікарня інтенсивного лікування «Кременчуцька»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для улаштування додаткового майданчику для паркування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3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жіночої консультації КДЦ</w:t>
            </w:r>
            <w:r w:rsidRPr="00F3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КНМП "Лікарня інтенсивного лікування "Кременчуцька" м. Кременчук,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просп</w:t>
            </w:r>
            <w:r w:rsidRPr="00F37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Лесі Українки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80.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ПКД, її ек</w:t>
            </w:r>
            <w:r w:rsidR="0014580B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пертиза і капітальний ремонт коридору першого поверху головного корпусу педіатричного центру – «Дитяча лікарня» КНМП «Лікарня інтенсивного лікування «Кременчуцька»» за адресою: м. Кременчук, вул. Лікаря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приймального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Павлова, 2 в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Коригування.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області. Коригування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урологічного обладнання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резектоскоп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уретротом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електрохірургічного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апарату з модулем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ендоскопічної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pStyle w:val="aa"/>
              <w:spacing w:before="0" w:beforeAutospacing="0" w:after="0" w:afterAutospacing="0"/>
              <w:jc w:val="both"/>
            </w:pPr>
            <w: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375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1 262,3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щілинної лампи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набору пробних лінз з оправою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дороговартісних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запчастин для комп’ютерного томографа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кондиціонеру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ліжками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ЛНА на ЧАЕС Центру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відновного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Pr="00F375D1" w:rsidRDefault="00062A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75D1">
              <w:rPr>
                <w:rFonts w:ascii="Times New Roman" w:hAnsi="Times New Roman" w:cs="Times New Roman"/>
                <w:lang w:val="uk-UA"/>
              </w:rPr>
              <w:t xml:space="preserve">Коригування </w:t>
            </w:r>
            <w:proofErr w:type="spellStart"/>
            <w:r w:rsidRPr="00F375D1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F375D1">
              <w:rPr>
                <w:rFonts w:ascii="Times New Roman" w:hAnsi="Times New Roman" w:cs="Times New Roman"/>
                <w:lang w:val="uk-UA"/>
              </w:rPr>
              <w:t xml:space="preserve"> документації по об’єкту: «Реконструкція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область (</w:t>
            </w:r>
            <w:proofErr w:type="spellStart"/>
            <w:r w:rsidRPr="00F375D1">
              <w:rPr>
                <w:rFonts w:ascii="Times New Roman" w:hAnsi="Times New Roman" w:cs="Times New Roman"/>
              </w:rPr>
              <w:t>коригування</w:t>
            </w:r>
            <w:proofErr w:type="spellEnd"/>
            <w:r w:rsidRPr="00F375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Pr="00F375D1" w:rsidRDefault="00062A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75D1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ганку основного входу до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буді</w:t>
            </w:r>
            <w:proofErr w:type="gramStart"/>
            <w:r w:rsidRPr="00F375D1">
              <w:rPr>
                <w:rFonts w:ascii="Times New Roman" w:hAnsi="Times New Roman" w:cs="Times New Roman"/>
              </w:rPr>
              <w:t>вл</w:t>
            </w:r>
            <w:proofErr w:type="gramEnd"/>
            <w:r w:rsidRPr="00F375D1">
              <w:rPr>
                <w:rFonts w:ascii="Times New Roman" w:hAnsi="Times New Roman" w:cs="Times New Roman"/>
              </w:rPr>
              <w:t>і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головного корпусу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центру – «</w:t>
            </w:r>
            <w:proofErr w:type="spellStart"/>
            <w:r w:rsidRPr="00F375D1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375D1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F375D1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5D1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75D1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: м.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вул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F375D1">
              <w:rPr>
                <w:rFonts w:ascii="Times New Roman" w:hAnsi="Times New Roman" w:cs="Times New Roman"/>
              </w:rPr>
              <w:t xml:space="preserve"> Парнети,16. </w:t>
            </w:r>
            <w:proofErr w:type="spellStart"/>
            <w:r w:rsidRPr="00F375D1">
              <w:rPr>
                <w:rFonts w:ascii="Times New Roman" w:hAnsi="Times New Roman" w:cs="Times New Roman"/>
              </w:rPr>
              <w:t>Коригування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Pr="00F375D1" w:rsidRDefault="00062AF7">
            <w:pPr>
              <w:pStyle w:val="ac"/>
              <w:ind w:left="0"/>
              <w:jc w:val="both"/>
              <w:rPr>
                <w:sz w:val="22"/>
                <w:szCs w:val="22"/>
              </w:rPr>
            </w:pPr>
            <w:r w:rsidRPr="00F375D1">
              <w:rPr>
                <w:sz w:val="22"/>
                <w:szCs w:val="22"/>
              </w:rPr>
              <w:t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Парнети,16» (додаткові роботи).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cantSplit/>
          <w:trHeight w:val="526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D0D" w:rsidRDefault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Pr="00F375D1" w:rsidRDefault="00062AF7">
            <w:pPr>
              <w:pStyle w:val="ac"/>
              <w:ind w:left="0"/>
              <w:jc w:val="both"/>
              <w:rPr>
                <w:sz w:val="22"/>
                <w:szCs w:val="22"/>
              </w:rPr>
            </w:pPr>
            <w:r w:rsidRPr="00F375D1">
              <w:rPr>
                <w:sz w:val="22"/>
                <w:szCs w:val="22"/>
                <w:shd w:val="clear" w:color="auto" w:fill="FFFFFF"/>
              </w:rPr>
              <w:t xml:space="preserve">Капітальний ремонт (заміна вікон з улаштуванням укосів) в частині приміщень будівлі допоміжного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 w:rsidRPr="00F375D1">
              <w:rPr>
                <w:sz w:val="22"/>
                <w:szCs w:val="22"/>
                <w:shd w:val="clear" w:color="auto" w:fill="FFFFFF"/>
              </w:rPr>
              <w:t>Парнети</w:t>
            </w:r>
            <w:proofErr w:type="spellEnd"/>
            <w:r w:rsidRPr="00F375D1">
              <w:rPr>
                <w:sz w:val="22"/>
                <w:szCs w:val="22"/>
                <w:shd w:val="clear" w:color="auto" w:fill="FFFFFF"/>
              </w:rPr>
              <w:t>, б.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C52D0D">
        <w:trPr>
          <w:trHeight w:val="319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401 237,4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228 237,4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72 500,0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100 500,0</w:t>
            </w:r>
          </w:p>
        </w:tc>
      </w:tr>
      <w:tr w:rsidR="00C52D0D">
        <w:trPr>
          <w:trHeight w:val="16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227 031,3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164 031,3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40 500,0</w:t>
            </w:r>
          </w:p>
        </w:tc>
      </w:tr>
      <w:tr w:rsidR="00C52D0D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50 000,0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C52D0D">
        <w:trPr>
          <w:trHeight w:val="621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 </w:t>
            </w:r>
          </w:p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2 141 649,3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645 270,0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695 454,9</w:t>
            </w:r>
          </w:p>
        </w:tc>
      </w:tr>
      <w:tr w:rsidR="00C52D0D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546 933,2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272 248,3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123 800,0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C52D0D">
        <w:trPr>
          <w:trHeight w:val="348"/>
        </w:trPr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1 455 541,1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483 041,1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C52D0D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45 970,0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D0D" w:rsidRDefault="0006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47 570,0</w:t>
            </w:r>
          </w:p>
        </w:tc>
      </w:tr>
    </w:tbl>
    <w:p w:rsidR="00C52D0D" w:rsidRDefault="00C52D0D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375D1" w:rsidRDefault="00F375D1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</w:t>
      </w:r>
      <w:r w:rsidR="00062AF7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а-начальник</w:t>
      </w:r>
    </w:p>
    <w:p w:rsidR="00F375D1" w:rsidRDefault="00F375D1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лікувально-профілактичної</w:t>
      </w:r>
    </w:p>
    <w:p w:rsidR="00C52D0D" w:rsidRPr="00E84CF4" w:rsidRDefault="00F375D1" w:rsidP="00E84CF4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допомоги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населенню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Людмила ПОНОМАРЕНКО</w:t>
      </w:r>
      <w:bookmarkStart w:id="4" w:name="_GoBack"/>
      <w:bookmarkEnd w:id="4"/>
    </w:p>
    <w:sectPr w:rsidR="00C52D0D" w:rsidRPr="00E84CF4">
      <w:headerReference w:type="default" r:id="rId8"/>
      <w:pgSz w:w="16838" w:h="11906" w:orient="landscape"/>
      <w:pgMar w:top="1701" w:right="567" w:bottom="567" w:left="1134" w:header="567" w:footer="5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50" w:rsidRDefault="00C56350">
      <w:pPr>
        <w:spacing w:line="240" w:lineRule="auto"/>
      </w:pPr>
      <w:r>
        <w:separator/>
      </w:r>
    </w:p>
  </w:endnote>
  <w:endnote w:type="continuationSeparator" w:id="0">
    <w:p w:rsidR="00C56350" w:rsidRDefault="00C56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50" w:rsidRDefault="00C56350">
      <w:pPr>
        <w:spacing w:after="0"/>
      </w:pPr>
      <w:r>
        <w:separator/>
      </w:r>
    </w:p>
  </w:footnote>
  <w:footnote w:type="continuationSeparator" w:id="0">
    <w:p w:rsidR="00C56350" w:rsidRDefault="00C563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B" w:rsidRDefault="0014580B">
    <w:pPr>
      <w:pStyle w:val="a6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07CA3"/>
    <w:rsid w:val="000248F3"/>
    <w:rsid w:val="000374A6"/>
    <w:rsid w:val="00037F08"/>
    <w:rsid w:val="000562F7"/>
    <w:rsid w:val="000625C0"/>
    <w:rsid w:val="00062AF7"/>
    <w:rsid w:val="000827F9"/>
    <w:rsid w:val="000D5621"/>
    <w:rsid w:val="000F0DDC"/>
    <w:rsid w:val="000F408C"/>
    <w:rsid w:val="000F6BC1"/>
    <w:rsid w:val="0011482D"/>
    <w:rsid w:val="001402E5"/>
    <w:rsid w:val="00142E00"/>
    <w:rsid w:val="0014580B"/>
    <w:rsid w:val="001523A3"/>
    <w:rsid w:val="001533E3"/>
    <w:rsid w:val="0015512A"/>
    <w:rsid w:val="0015554B"/>
    <w:rsid w:val="00173960"/>
    <w:rsid w:val="001741D1"/>
    <w:rsid w:val="001A018D"/>
    <w:rsid w:val="001C190D"/>
    <w:rsid w:val="001E753B"/>
    <w:rsid w:val="00261C0F"/>
    <w:rsid w:val="00267750"/>
    <w:rsid w:val="002720E3"/>
    <w:rsid w:val="00293447"/>
    <w:rsid w:val="002B759B"/>
    <w:rsid w:val="002C1AA6"/>
    <w:rsid w:val="002D294E"/>
    <w:rsid w:val="002E660A"/>
    <w:rsid w:val="0032508F"/>
    <w:rsid w:val="0033235A"/>
    <w:rsid w:val="00355726"/>
    <w:rsid w:val="0036539C"/>
    <w:rsid w:val="00374EBB"/>
    <w:rsid w:val="0037625B"/>
    <w:rsid w:val="003C31D5"/>
    <w:rsid w:val="003E171A"/>
    <w:rsid w:val="00406949"/>
    <w:rsid w:val="00436064"/>
    <w:rsid w:val="00440DC0"/>
    <w:rsid w:val="0047789C"/>
    <w:rsid w:val="004D5BF7"/>
    <w:rsid w:val="004E4102"/>
    <w:rsid w:val="0051207C"/>
    <w:rsid w:val="005423F2"/>
    <w:rsid w:val="00590CD0"/>
    <w:rsid w:val="005A661C"/>
    <w:rsid w:val="005D03D1"/>
    <w:rsid w:val="005E0BB4"/>
    <w:rsid w:val="005F1D94"/>
    <w:rsid w:val="00642B9E"/>
    <w:rsid w:val="00653BCA"/>
    <w:rsid w:val="006B6C07"/>
    <w:rsid w:val="006D2797"/>
    <w:rsid w:val="006E08A0"/>
    <w:rsid w:val="00703787"/>
    <w:rsid w:val="00712D6E"/>
    <w:rsid w:val="007753B8"/>
    <w:rsid w:val="007C6E48"/>
    <w:rsid w:val="007D06D0"/>
    <w:rsid w:val="007D3AA4"/>
    <w:rsid w:val="007E54F0"/>
    <w:rsid w:val="007F4DDE"/>
    <w:rsid w:val="00822F9B"/>
    <w:rsid w:val="00823B31"/>
    <w:rsid w:val="00831EE3"/>
    <w:rsid w:val="00837129"/>
    <w:rsid w:val="008445DC"/>
    <w:rsid w:val="00845273"/>
    <w:rsid w:val="0086107D"/>
    <w:rsid w:val="00870EB5"/>
    <w:rsid w:val="00875E0A"/>
    <w:rsid w:val="00896549"/>
    <w:rsid w:val="008A412B"/>
    <w:rsid w:val="008B09BB"/>
    <w:rsid w:val="008B14C3"/>
    <w:rsid w:val="008D260C"/>
    <w:rsid w:val="008D2828"/>
    <w:rsid w:val="008E1DB9"/>
    <w:rsid w:val="008E5A80"/>
    <w:rsid w:val="008E6E3C"/>
    <w:rsid w:val="008F589E"/>
    <w:rsid w:val="00967A17"/>
    <w:rsid w:val="00970448"/>
    <w:rsid w:val="009B6140"/>
    <w:rsid w:val="009C5B03"/>
    <w:rsid w:val="009E3D81"/>
    <w:rsid w:val="009F75F6"/>
    <w:rsid w:val="00A130E2"/>
    <w:rsid w:val="00A23F12"/>
    <w:rsid w:val="00A51F9E"/>
    <w:rsid w:val="00A9331A"/>
    <w:rsid w:val="00AB06E6"/>
    <w:rsid w:val="00AD04FC"/>
    <w:rsid w:val="00AD1A86"/>
    <w:rsid w:val="00B20FDE"/>
    <w:rsid w:val="00B26F45"/>
    <w:rsid w:val="00B35151"/>
    <w:rsid w:val="00B404B7"/>
    <w:rsid w:val="00B52B97"/>
    <w:rsid w:val="00B712C9"/>
    <w:rsid w:val="00B724E2"/>
    <w:rsid w:val="00B808D3"/>
    <w:rsid w:val="00B9493A"/>
    <w:rsid w:val="00BD4E09"/>
    <w:rsid w:val="00C52D0D"/>
    <w:rsid w:val="00C56350"/>
    <w:rsid w:val="00C816E8"/>
    <w:rsid w:val="00C81C65"/>
    <w:rsid w:val="00C87968"/>
    <w:rsid w:val="00CC3582"/>
    <w:rsid w:val="00CE1622"/>
    <w:rsid w:val="00D15026"/>
    <w:rsid w:val="00D470DE"/>
    <w:rsid w:val="00D51EDD"/>
    <w:rsid w:val="00DB783C"/>
    <w:rsid w:val="00DE1E45"/>
    <w:rsid w:val="00DE686D"/>
    <w:rsid w:val="00DF1A56"/>
    <w:rsid w:val="00E81819"/>
    <w:rsid w:val="00E84CF4"/>
    <w:rsid w:val="00ED1E92"/>
    <w:rsid w:val="00ED3804"/>
    <w:rsid w:val="00EE4754"/>
    <w:rsid w:val="00F356CC"/>
    <w:rsid w:val="00F375D1"/>
    <w:rsid w:val="00F44456"/>
    <w:rsid w:val="00F46450"/>
    <w:rsid w:val="00F91798"/>
    <w:rsid w:val="00FB0EEC"/>
    <w:rsid w:val="00FB3030"/>
    <w:rsid w:val="00FD2622"/>
    <w:rsid w:val="00FE760D"/>
    <w:rsid w:val="00FF4B2C"/>
    <w:rsid w:val="00FF5F2C"/>
    <w:rsid w:val="0A894910"/>
    <w:rsid w:val="0C54733F"/>
    <w:rsid w:val="23885B76"/>
    <w:rsid w:val="2631621E"/>
    <w:rsid w:val="2B666F10"/>
    <w:rsid w:val="31511F9B"/>
    <w:rsid w:val="36973AF0"/>
    <w:rsid w:val="37DB7762"/>
    <w:rsid w:val="3E6C2569"/>
    <w:rsid w:val="51EC4DBA"/>
    <w:rsid w:val="59E90D32"/>
    <w:rsid w:val="5BE02E00"/>
    <w:rsid w:val="6317701F"/>
    <w:rsid w:val="663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4356-EAAB-4F19-B4CD-2D6660C7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11270</Words>
  <Characters>6425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Лалетіна Анна Миколаївна</cp:lastModifiedBy>
  <cp:revision>19</cp:revision>
  <cp:lastPrinted>2026-05-25T12:18:00Z</cp:lastPrinted>
  <dcterms:created xsi:type="dcterms:W3CDTF">2025-12-15T11:46:00Z</dcterms:created>
  <dcterms:modified xsi:type="dcterms:W3CDTF">2026-06-03T11:41:00Z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B5D8E72424944D54883A00906A592E8C_13</vt:lpwstr>
  </property>
</Properties>
</file>