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5" w:leader="none"/>
        </w:tabs>
        <w:jc w:val="center"/>
        <w:rPr/>
      </w:pPr>
      <w:r>
        <w:rPr/>
        <w:drawing>
          <wp:inline distT="0" distB="0" distL="0" distR="0">
            <wp:extent cx="434340" cy="609600"/>
            <wp:effectExtent l="0" t="0" r="0" b="0"/>
            <wp:docPr id="1" name="Рисунок 1" descr="Chorno-bilyy herb 172 X 240 pixe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horno-bilyy herb 172 X 240 pixels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both"/>
        <w:rPr/>
      </w:pPr>
      <w:r>
        <w:rPr/>
        <w:tab/>
        <w:tab/>
        <w:tab/>
        <w:tab/>
        <w:t xml:space="preserve">                                                                      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2472" w:leader="none"/>
          <w:tab w:val="center" w:pos="4819" w:leader="none"/>
        </w:tabs>
        <w:rPr>
          <w:b/>
          <w:b/>
        </w:rPr>
      </w:pPr>
      <w:r>
        <w:rPr>
          <w:b/>
        </w:rPr>
        <w:tab/>
        <w:tab/>
        <w:t>КРЕМЕНЧУЦЬКА МІСЬКА РАДА</w:t>
      </w:r>
    </w:p>
    <w:p>
      <w:pPr>
        <w:pStyle w:val="Normal"/>
        <w:jc w:val="center"/>
        <w:rPr>
          <w:b/>
          <w:b/>
        </w:rPr>
      </w:pPr>
      <w:r>
        <w:rPr>
          <w:b/>
        </w:rPr>
        <w:t>КРЕМЕНЧУЦЬКОГО РАЙОНУ ПОЛТАВСЬКОЇ ОБЛАСТІ</w:t>
      </w:r>
    </w:p>
    <w:p>
      <w:pPr>
        <w:pStyle w:val="Normal"/>
        <w:jc w:val="center"/>
        <w:rPr/>
      </w:pPr>
      <w:r>
        <w:rPr>
          <w:b/>
        </w:rPr>
        <w:t xml:space="preserve">ПОЗАЧЕРГОВА </w:t>
      </w:r>
      <w:r>
        <w:rPr>
          <w:b/>
          <w:color w:val="000000"/>
          <w:lang w:val="en-US"/>
        </w:rPr>
        <w:t>XXXIII</w:t>
      </w:r>
      <w:r>
        <w:rPr>
          <w:b/>
          <w:color w:val="000000"/>
        </w:rPr>
        <w:t xml:space="preserve"> </w:t>
      </w:r>
      <w:r>
        <w:rPr>
          <w:b/>
        </w:rPr>
        <w:t xml:space="preserve">СЕСІЯ МІСЬКОЇ РАДИ </w:t>
      </w:r>
      <w:r>
        <w:rPr>
          <w:b/>
          <w:lang w:val="en-US"/>
        </w:rPr>
        <w:t>VIII</w:t>
      </w:r>
      <w:r>
        <w:rPr>
          <w:b/>
        </w:rPr>
        <w:t xml:space="preserve"> СКЛИКАННЯ</w:t>
      </w:r>
    </w:p>
    <w:p>
      <w:pPr>
        <w:pStyle w:val="Normal"/>
        <w:jc w:val="center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РІШЕННЯ</w:t>
      </w:r>
    </w:p>
    <w:p>
      <w:pPr>
        <w:pStyle w:val="Normal"/>
        <w:jc w:val="center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jc w:val="both"/>
        <w:rPr/>
      </w:pPr>
      <w:r>
        <w:rPr>
          <w:b/>
        </w:rPr>
        <w:t xml:space="preserve">15 </w:t>
      </w:r>
      <w:r>
        <w:rPr>
          <w:b/>
        </w:rPr>
        <w:t>травня 202</w:t>
      </w:r>
      <w:r>
        <w:rPr>
          <w:b/>
          <w:lang w:val="ru-RU"/>
        </w:rPr>
        <w:t>6</w:t>
      </w:r>
      <w:r>
        <w:rPr>
          <w:b/>
        </w:rPr>
        <w:t xml:space="preserve"> року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м. Кременчук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</w:rPr>
      </w:pPr>
      <w:r>
        <w:rPr>
          <w:b/>
        </w:rPr>
        <w:t>Про мораторій на публічне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використання російськомовного </w:t>
      </w:r>
    </w:p>
    <w:p>
      <w:pPr>
        <w:pStyle w:val="Normal"/>
        <w:jc w:val="both"/>
        <w:rPr>
          <w:b/>
          <w:b/>
        </w:rPr>
      </w:pPr>
      <w:r>
        <w:rPr>
          <w:b/>
        </w:rPr>
        <w:t>культурного продукту на</w:t>
      </w:r>
    </w:p>
    <w:p>
      <w:pPr>
        <w:pStyle w:val="Normal"/>
        <w:jc w:val="both"/>
        <w:rPr>
          <w:b/>
          <w:b/>
        </w:rPr>
      </w:pPr>
      <w:r>
        <w:rPr>
          <w:b/>
        </w:rPr>
        <w:t>території Кременчуцької</w:t>
      </w:r>
    </w:p>
    <w:p>
      <w:pPr>
        <w:pStyle w:val="Normal"/>
        <w:jc w:val="both"/>
        <w:rPr>
          <w:b/>
          <w:b/>
        </w:rPr>
      </w:pPr>
      <w:r>
        <w:rPr>
          <w:b/>
        </w:rPr>
        <w:t>міської територіальної громади</w:t>
      </w:r>
    </w:p>
    <w:p>
      <w:pPr>
        <w:pStyle w:val="Normal"/>
        <w:tabs>
          <w:tab w:val="clear" w:pos="708"/>
          <w:tab w:val="left" w:pos="-2160" w:leader="none"/>
          <w:tab w:val="left" w:pos="900" w:leader="none"/>
        </w:tabs>
        <w:jc w:val="both"/>
        <w:rPr/>
      </w:pPr>
      <w:r>
        <w:rPr/>
      </w:r>
    </w:p>
    <w:p>
      <w:pPr>
        <w:pStyle w:val="Normal"/>
        <w:suppressAutoHyphens w:val="true"/>
        <w:spacing w:lineRule="auto" w:line="228"/>
        <w:ind w:firstLine="567"/>
        <w:jc w:val="both"/>
        <w:rPr/>
      </w:pPr>
      <w:r>
        <w:rPr/>
        <w:t>З метою уникнення ескалації напруги в суспільстві та недопущення розпалювання міжнаціональної ворожнечі, задля захисту українського інформаційного простору від гібридних впливів держави-агресора та подолання наслідків тривалої мовної русифікації, враховуючи  постанову Верховної Ради України  від 27.01.2015 № 129-</w:t>
      </w:r>
      <w:r>
        <w:rPr>
          <w:lang w:val="en-US"/>
        </w:rPr>
        <w:t>VIII</w:t>
      </w:r>
      <w:r>
        <w:rPr/>
        <w:t xml:space="preserve"> «Про Звернення Верховної Ради України до Організації Об’єднаних Націй, Європейського Парламенту, Парламентської Асамблеї Ради Європи, Парламентської Асамблеї ГУАМ, національних парламентів держав світу про визнання Російської Федерації державою-агресором», на виконання законів України «Про забезпечення функціонування української мови як державної», «Про культуру», керуючись статтями 25, 26 Закону України «Про місцеве самоврядування в Україні», Кременчуцька міська рада  Кременчуцького району Полтавської області </w:t>
      </w:r>
    </w:p>
    <w:p>
      <w:pPr>
        <w:pStyle w:val="Normal"/>
        <w:suppressAutoHyphens w:val="true"/>
        <w:spacing w:lineRule="auto" w:line="228"/>
        <w:ind w:firstLine="567"/>
        <w:jc w:val="both"/>
        <w:rPr/>
      </w:pPr>
      <w:r>
        <w:rPr/>
      </w:r>
    </w:p>
    <w:p>
      <w:pPr>
        <w:pStyle w:val="Normal"/>
        <w:tabs>
          <w:tab w:val="clear" w:pos="708"/>
          <w:tab w:val="left" w:pos="2796" w:leader="none"/>
        </w:tabs>
        <w:suppressAutoHyphens w:val="true"/>
        <w:spacing w:lineRule="auto" w:line="228"/>
        <w:jc w:val="center"/>
        <w:rPr>
          <w:b/>
          <w:b/>
        </w:rPr>
      </w:pPr>
      <w:r>
        <w:rPr>
          <w:b/>
        </w:rPr>
        <w:t>вирішила:</w:t>
      </w:r>
    </w:p>
    <w:p>
      <w:pPr>
        <w:pStyle w:val="Normal"/>
        <w:tabs>
          <w:tab w:val="clear" w:pos="708"/>
          <w:tab w:val="left" w:pos="2796" w:leader="none"/>
        </w:tabs>
        <w:suppressAutoHyphens w:val="true"/>
        <w:spacing w:lineRule="auto" w:line="228"/>
        <w:ind w:firstLine="567"/>
        <w:jc w:val="both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uppressAutoHyphens w:val="true"/>
        <w:spacing w:lineRule="auto" w:line="228"/>
        <w:ind w:left="0" w:firstLine="567"/>
        <w:jc w:val="both"/>
        <w:rPr/>
      </w:pPr>
      <w:r>
        <w:rPr/>
        <w:t>Запровадити мораторій на публічне використання російськомовного культурного продукту (культурні блага і культурні цінності, що  створені й використовуються за допомогою російської мови в будь-яких формах на території Кременчуцької міської територіальної громади), далі – мораторій.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uppressAutoHyphens w:val="true"/>
        <w:spacing w:lineRule="auto" w:line="228"/>
        <w:ind w:left="0" w:firstLine="567"/>
        <w:jc w:val="both"/>
        <w:rPr/>
      </w:pPr>
      <w:r>
        <w:rPr/>
        <w:t>Виконавчим органам Кременчуцької міської ради Кременчуцького району Полтавської області забезпечити належне інформування підпорядкованих комунальних підприємств, установ, організацій про запровадження  мораторію шляхом направлення відповідних листів.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67" w:leader="none"/>
          <w:tab w:val="left" w:pos="851" w:leader="none"/>
        </w:tabs>
        <w:suppressAutoHyphens w:val="true"/>
        <w:spacing w:lineRule="auto" w:line="228"/>
        <w:ind w:left="0" w:firstLine="567"/>
        <w:jc w:val="both"/>
        <w:rPr>
          <w:color w:val="000000"/>
        </w:rPr>
      </w:pPr>
      <w:r>
        <w:rPr>
          <w:color w:val="000000"/>
        </w:rPr>
        <w:t xml:space="preserve">Управлінню інформаційних комунікацій довести інформацію про запровадження мораторію до населення міста через засоби масової інформації.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uppressAutoHyphens w:val="true"/>
        <w:spacing w:lineRule="auto" w:line="228"/>
        <w:ind w:left="0" w:firstLine="567"/>
        <w:jc w:val="both"/>
        <w:rPr>
          <w:color w:val="000000"/>
        </w:rPr>
      </w:pPr>
      <w:r>
        <w:rPr>
          <w:color w:val="000000"/>
        </w:rPr>
        <w:t xml:space="preserve">Оприлюднити рішення відповідно до вимог законодавства.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suppressAutoHyphens w:val="true"/>
        <w:spacing w:lineRule="auto" w:line="228"/>
        <w:ind w:left="0" w:firstLine="567"/>
        <w:jc w:val="both"/>
        <w:rPr>
          <w:color w:val="FF0000"/>
        </w:rPr>
      </w:pPr>
      <w:r>
        <w:rPr>
          <w:color w:val="000000"/>
        </w:rPr>
        <w:t xml:space="preserve">Контроль   за  виконанням  рішення   покласти  на  заступника   міського голови Проценка Р.О., постійну депутатську комісію з питань освіти, молоді, </w:t>
        <w:tab/>
      </w:r>
      <w:bookmarkStart w:id="0" w:name="_GoBack"/>
      <w:bookmarkEnd w:id="0"/>
    </w:p>
    <w:p>
      <w:pPr>
        <w:pStyle w:val="ListParagraph"/>
        <w:tabs>
          <w:tab w:val="clear" w:pos="708"/>
          <w:tab w:val="left" w:pos="851" w:leader="none"/>
        </w:tabs>
        <w:suppressAutoHyphens w:val="true"/>
        <w:spacing w:lineRule="auto" w:line="228"/>
        <w:ind w:left="567" w:hanging="0"/>
        <w:jc w:val="both"/>
        <w:rPr>
          <w:color w:val="FF0000"/>
        </w:rPr>
      </w:pPr>
      <w:r>
        <w:rPr>
          <w:color w:val="FF0000"/>
        </w:rPr>
      </w:r>
    </w:p>
    <w:p>
      <w:pPr>
        <w:pStyle w:val="ListParagraph"/>
        <w:tabs>
          <w:tab w:val="clear" w:pos="708"/>
          <w:tab w:val="left" w:pos="851" w:leader="none"/>
        </w:tabs>
        <w:suppressAutoHyphens w:val="true"/>
        <w:spacing w:lineRule="auto" w:line="228"/>
        <w:ind w:left="567" w:hanging="0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tabs>
          <w:tab w:val="clear" w:pos="708"/>
          <w:tab w:val="left" w:pos="851" w:leader="none"/>
        </w:tabs>
        <w:suppressAutoHyphens w:val="true"/>
        <w:spacing w:lineRule="auto" w:line="228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tabs>
          <w:tab w:val="clear" w:pos="708"/>
          <w:tab w:val="left" w:pos="851" w:leader="none"/>
        </w:tabs>
        <w:suppressAutoHyphens w:val="true"/>
        <w:spacing w:lineRule="auto" w:line="228"/>
        <w:jc w:val="both"/>
        <w:rPr>
          <w:color w:val="FF0000"/>
        </w:rPr>
      </w:pPr>
      <w:r>
        <w:rPr>
          <w:color w:val="000000"/>
        </w:rPr>
        <w:t>культури, спорту, ІТ-технологій, цифрової  трансформації  (голова комісії Проценко З.В.).</w:t>
      </w:r>
    </w:p>
    <w:p>
      <w:pPr>
        <w:pStyle w:val="Normal"/>
        <w:tabs>
          <w:tab w:val="clear" w:pos="708"/>
          <w:tab w:val="left" w:pos="2796" w:leader="none"/>
        </w:tabs>
        <w:suppressAutoHyphens w:val="true"/>
        <w:spacing w:lineRule="auto" w:line="228"/>
        <w:ind w:firstLine="567"/>
        <w:jc w:val="both"/>
        <w:rPr>
          <w:color w:val="FF0000"/>
        </w:rPr>
      </w:pPr>
      <w:r>
        <w:rPr>
          <w:color w:val="000000"/>
        </w:rPr>
        <w:t xml:space="preserve">Строк контролю – липень 2026 року.  </w:t>
      </w:r>
      <w:r>
        <w:rPr>
          <w:color w:val="FF0000"/>
        </w:rPr>
        <w:t xml:space="preserve">        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/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/>
      </w:r>
    </w:p>
    <w:p>
      <w:pPr>
        <w:pStyle w:val="Normal"/>
        <w:tabs>
          <w:tab w:val="clear" w:pos="708"/>
          <w:tab w:val="left" w:pos="993" w:leader="none"/>
          <w:tab w:val="left" w:pos="6521" w:leader="none"/>
        </w:tabs>
        <w:jc w:val="both"/>
        <w:rPr>
          <w:b/>
          <w:b/>
        </w:rPr>
      </w:pPr>
      <w:r>
        <w:rPr>
          <w:b/>
        </w:rPr>
        <w:t>Міський голова                                                                   Віталій МАЛЕЦЬКИЙ</w:t>
      </w:r>
    </w:p>
    <w:p>
      <w:pPr>
        <w:pStyle w:val="Normal"/>
        <w:tabs>
          <w:tab w:val="clear" w:pos="708"/>
          <w:tab w:val="left" w:pos="4572" w:leader="none"/>
        </w:tabs>
        <w:ind w:firstLine="567"/>
        <w:rPr>
          <w:b/>
          <w:b/>
        </w:rPr>
      </w:pPr>
      <w:r>
        <w:rPr>
          <w:b/>
        </w:rPr>
        <w:tab/>
      </w:r>
    </w:p>
    <w:p>
      <w:pPr>
        <w:pStyle w:val="Normal"/>
        <w:ind w:firstLine="567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566" w:header="0" w:top="28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01d31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qFormat/>
    <w:rsid w:val="00917f77"/>
    <w:rPr>
      <w:rFonts w:ascii="Tahoma" w:hAnsi="Tahoma" w:cs="Tahoma"/>
      <w:sz w:val="16"/>
      <w:szCs w:val="16"/>
      <w:lang w:val="uk-UA"/>
    </w:rPr>
  </w:style>
  <w:style w:type="character" w:styleId="Style15" w:customStyle="1">
    <w:name w:val="Верхний колонтитул Знак"/>
    <w:basedOn w:val="DefaultParagraphFont"/>
    <w:link w:val="a9"/>
    <w:semiHidden/>
    <w:qFormat/>
    <w:rsid w:val="00fd4922"/>
    <w:rPr>
      <w:sz w:val="28"/>
      <w:szCs w:val="28"/>
      <w:lang w:val="uk-UA"/>
    </w:rPr>
  </w:style>
  <w:style w:type="character" w:styleId="Style16" w:customStyle="1">
    <w:name w:val="Нижний колонтитул Знак"/>
    <w:basedOn w:val="DefaultParagraphFont"/>
    <w:link w:val="ab"/>
    <w:semiHidden/>
    <w:qFormat/>
    <w:rsid w:val="00fd4922"/>
    <w:rPr>
      <w:sz w:val="28"/>
      <w:szCs w:val="28"/>
      <w:lang w:val="uk-UA"/>
    </w:rPr>
  </w:style>
  <w:style w:type="character" w:styleId="ListLabel1">
    <w:name w:val="ListLabel 1"/>
    <w:qFormat/>
    <w:rPr>
      <w:color w:val="auto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rsid w:val="00706ebd"/>
    <w:pPr>
      <w:spacing w:lineRule="auto" w:line="276" w:before="0" w:after="140"/>
    </w:pPr>
    <w:rPr/>
  </w:style>
  <w:style w:type="paragraph" w:styleId="Style19">
    <w:name w:val="List"/>
    <w:basedOn w:val="Style18"/>
    <w:rsid w:val="00706ebd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1" w:customStyle="1">
    <w:name w:val="Заголовок1"/>
    <w:basedOn w:val="Normal"/>
    <w:next w:val="Style18"/>
    <w:qFormat/>
    <w:rsid w:val="00706ebd"/>
    <w:pPr>
      <w:keepNext w:val="true"/>
      <w:spacing w:before="240" w:after="120"/>
    </w:pPr>
    <w:rPr>
      <w:rFonts w:ascii="Liberation Sans" w:hAnsi="Liberation Sans" w:eastAsia="Microsoft YaHei" w:cs="Mangal"/>
    </w:rPr>
  </w:style>
  <w:style w:type="paragraph" w:styleId="11" w:customStyle="1">
    <w:name w:val="Назва об'єкта1"/>
    <w:basedOn w:val="Normal"/>
    <w:qFormat/>
    <w:rsid w:val="00706e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014169"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706ebd"/>
    <w:pPr>
      <w:suppressLineNumbers/>
    </w:pPr>
    <w:rPr>
      <w:rFonts w:cs="Mangal"/>
    </w:rPr>
  </w:style>
  <w:style w:type="paragraph" w:styleId="BalloonText">
    <w:name w:val="Balloon Text"/>
    <w:basedOn w:val="Normal"/>
    <w:qFormat/>
    <w:rsid w:val="00917f77"/>
    <w:pPr/>
    <w:rPr>
      <w:rFonts w:ascii="Tahoma" w:hAnsi="Tahoma" w:cs="Tahoma"/>
      <w:sz w:val="16"/>
      <w:szCs w:val="16"/>
    </w:rPr>
  </w:style>
  <w:style w:type="paragraph" w:styleId="DocumentMap" w:customStyle="1">
    <w:name w:val="DocumentMap"/>
    <w:qFormat/>
    <w:rsid w:val="00706ebd"/>
    <w:pPr>
      <w:widowControl/>
      <w:bidi w:val="0"/>
      <w:jc w:val="left"/>
    </w:pPr>
    <w:rPr>
      <w:rFonts w:eastAsia="Times New Roman CE" w:ascii="Times New Roman" w:hAnsi="Times New Roman" w:cs="Times New Roman"/>
      <w:color w:val="auto"/>
      <w:kern w:val="0"/>
      <w:sz w:val="28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ab73bd"/>
    <w:pPr>
      <w:spacing w:before="0" w:after="0"/>
      <w:ind w:left="720" w:hanging="0"/>
      <w:contextualSpacing/>
    </w:pPr>
    <w:rPr/>
  </w:style>
  <w:style w:type="paragraph" w:styleId="Style22">
    <w:name w:val="Header"/>
    <w:basedOn w:val="Normal"/>
    <w:link w:val="aa"/>
    <w:semiHidden/>
    <w:unhideWhenUsed/>
    <w:rsid w:val="00fd492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link w:val="ac"/>
    <w:semiHidden/>
    <w:unhideWhenUsed/>
    <w:rsid w:val="00fd4922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0C87C-4B6D-4DD6-B9AD-D190F8A8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Application>LibreOffice/6.2.5.2$Windows_x86 LibreOffice_project/1ec314fa52f458adc18c4f025c545a4e8b22c159</Application>
  <Pages>2</Pages>
  <Words>249</Words>
  <Characters>1926</Characters>
  <CharactersWithSpaces>2424</CharactersWithSpaces>
  <Paragraphs>24</Paragraphs>
  <Company>isp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2026-04-10T10:58:00Z</dcterms:created>
  <dc:creator>Karpenko</dc:creator>
  <dc:description/>
  <dc:language>ru-RU</dc:language>
  <cp:lastModifiedBy/>
  <cp:lastPrinted>2026-05-11T08:33:00Z</cp:lastPrinted>
  <dcterms:modified xsi:type="dcterms:W3CDTF">2026-05-14T13:50:19Z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isp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