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833A42" w14:paraId="495CAF92" w14:textId="77777777" w:rsidTr="008565EB">
        <w:tc>
          <w:tcPr>
            <w:tcW w:w="5495" w:type="dxa"/>
          </w:tcPr>
          <w:p w14:paraId="00681E55" w14:textId="77777777" w:rsidR="00833A42" w:rsidRDefault="00833A42" w:rsidP="00833A4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360" w:type="dxa"/>
          </w:tcPr>
          <w:p w14:paraId="03C85A18" w14:textId="3BF89A0C" w:rsidR="00833A42" w:rsidRPr="00833A42" w:rsidRDefault="00833A42" w:rsidP="00833A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Додаток</w:t>
            </w:r>
          </w:p>
          <w:p w14:paraId="38350D55" w14:textId="77777777" w:rsidR="00833A42" w:rsidRPr="00833A42" w:rsidRDefault="00833A42" w:rsidP="00833A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 рішення Кременчуцької міської ради Кременчуцького району Полтавської області</w:t>
            </w:r>
          </w:p>
          <w:p w14:paraId="356045A6" w14:textId="482B586F" w:rsidR="00833A42" w:rsidRDefault="00D26390" w:rsidP="001D78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03 </w:t>
            </w:r>
            <w:r w:rsidR="001D78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квітня</w:t>
            </w:r>
            <w:r w:rsidR="00833A42"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</w:t>
            </w:r>
            <w:r w:rsid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833A42"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року</w:t>
            </w:r>
          </w:p>
        </w:tc>
      </w:tr>
    </w:tbl>
    <w:p w14:paraId="0CDDE4C4" w14:textId="77777777" w:rsidR="00833A42" w:rsidRDefault="00833A42" w:rsidP="00833A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83A7E" w14:textId="77777777" w:rsidR="008565EB" w:rsidRDefault="008565EB" w:rsidP="00567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C8A86" w14:textId="77777777" w:rsidR="00833A42" w:rsidRDefault="00833A42" w:rsidP="00567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Звернення</w:t>
      </w:r>
    </w:p>
    <w:p w14:paraId="128AFC93" w14:textId="5ED1D862" w:rsidR="00282A95" w:rsidRP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депутатів Кременчуцької міської ради Кременчуцького району Полтавської області до Кабінету Міністрів України,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 xml:space="preserve"> Державного агентства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14:ligatures w14:val="none"/>
        </w:rPr>
        <w:t xml:space="preserve"> 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>відновлення та розвитку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14:ligatures w14:val="none"/>
        </w:rPr>
        <w:t xml:space="preserve"> </w:t>
      </w:r>
      <w:r w:rsidR="00F27FA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>інфраструктури України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щодо </w:t>
      </w:r>
      <w:r w:rsidR="006069FA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>вирішення</w:t>
      </w:r>
      <w:r w:rsidRPr="00282A95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питання ремонту національної </w:t>
      </w:r>
      <w:r w:rsidRPr="00282A95"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</w:p>
    <w:p w14:paraId="7908533D" w14:textId="53E99091" w:rsid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282A95"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Н-08 </w:t>
      </w:r>
      <w:r w:rsidRPr="00282A95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</w:p>
    <w:p w14:paraId="03D0D4BA" w14:textId="77777777" w:rsid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</w:p>
    <w:p w14:paraId="1D408033" w14:textId="76B11A0E" w:rsidR="00282A95" w:rsidRPr="00282A95" w:rsidRDefault="003E4BFE" w:rsidP="00282A9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Кременчуцька міськ</w:t>
      </w:r>
      <w:r w:rsidRPr="003E4B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рада</w:t>
      </w:r>
      <w:r w:rsidR="00282A95"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Кременчуцького району Полтавської області вкрай стурбована незадовільним станом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національної </w:t>
      </w:r>
      <w:r w:rsidR="00282A95" w:rsidRP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  <w:r w:rsid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                       Н-08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  <w:r w:rsid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яка знаходиться у вкрай  незадовільному технічному стані: </w:t>
      </w:r>
    </w:p>
    <w:p w14:paraId="4E82D5D4" w14:textId="71397D01" w:rsidR="00282A95" w:rsidRPr="00282A95" w:rsidRDefault="00282A95" w:rsidP="00282A95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Зазначена транспортна артерія проходить територією Кременчуцької міської територіальної громади та Кременчуцького району,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є вкрай важливим сполученням між об’єднаними територіальними громадами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перевезення вантажу, в тому числі для потреб ЗСУ, стратегічних видів продукції,                   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що забезпечує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сталу господарську діяльність промислових, бюджетоутворюючих підприємств, належну життєдіяльність громад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можливість мешканцям своєчасно дістатись до робочих місць та закладів соціальної сфери. </w:t>
      </w:r>
    </w:p>
    <w:p w14:paraId="0C5213CA" w14:textId="1FCC1107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Але, на жаль, асфальтобетонне  покриття проїжджої частини дороги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Н-08 Бориспіль-Дніпро-Запоріжжя (через м. Кременчук)-Маріуполь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її узбіччя,  яка проходить територією Кременчуцького району Полтавської області, знаходиться у аварійному стані. Особливо це стосується ділянок доріг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від межі міста Кременчука з с. Піщане Кременчуцького району до мостового переходу через річку Сула в с. Липове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також через с. Садки та с. Кам’яні Потоки. Проїжджа частина дороги на цих ділянках вщент розбита, уражена ямковістю, великою кількістю вибоїн, які під час негоди наповнюються зливовими і талими водами та дезорієнтують водіїв, що є підставою для ДТП; асфальтобетонне покриття має суцільну келійність та просідання, покрите сіткою тріщин. </w:t>
      </w:r>
    </w:p>
    <w:p w14:paraId="39462BDD" w14:textId="59F414DA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Значна частина автомобільного транспорту вимушена рухатись  автомобільною до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ою Т1716 </w:t>
      </w:r>
      <w:hyperlink r:id="rId5" w:tooltip="Кременчук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:lang w:val="ru-RU"/>
            <w14:ligatures w14:val="none"/>
          </w:rPr>
          <w:t>Кременчук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hyperlink r:id="rId6" w:tooltip="Семенівка (Кременчуцький район)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Семенівка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hyperlink r:id="rId7" w:tooltip="Хорол (місто)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:lang w:val="ru-RU"/>
            <w14:ligatures w14:val="none"/>
          </w:rPr>
          <w:t>Хорол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що в свою чергу призвело також до погіршення її технічного стану. </w:t>
      </w:r>
    </w:p>
    <w:p w14:paraId="540D9DB8" w14:textId="77777777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Мешканці сіл Піщане, Садки та Кам’яні Потоки неодноразово звертались з обурливими скаргами до Кременчуцької міської ради Кременчуцького району Полтавської області</w:t>
      </w:r>
      <w:r w:rsidRPr="00282A95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незадовільний технічний стан доріг, які проходять територією їхніх громад.</w:t>
      </w:r>
    </w:p>
    <w:p w14:paraId="29687862" w14:textId="05FE2C9C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Кременчуцька міська рада щорічно вкладає значні кошти в ремонт доріг Кременчуцької міської територіальної громади, </w:t>
      </w:r>
      <w:r w:rsidR="00F27F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тому числі проїжджу</w:t>
      </w:r>
      <w:r w:rsidR="00F27F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частину мостового переходу через річку Дніпро і тих, що суміщаються з дорогами Н-08 та М-22. </w:t>
      </w:r>
    </w:p>
    <w:p w14:paraId="27DF0798" w14:textId="3EE8E542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Зокрема</w:t>
      </w:r>
      <w:r w:rsidR="00F27F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минулого року виконано ремонт вулиці Київської                                               на ділянці від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вулиці Вадима Пугачова до селищ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Піщане  (три полоси руху) та в зворотньому напрямку (також три полоси), який включає в себе знімання асфальтобетонного покриття фрезою, часткову заміну бортового каменю, піднімання горловин оглядових та зливоприймальних колодязів в кількості </w:t>
      </w:r>
      <w:r w:rsidR="00624B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132 штук, улаштування вирівнювального та верхнього шарів проїжджої частини. Загальний обсяг робіт становить 35340м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2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вартістю 54 366 213,6 грн.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2330A57" w14:textId="07AB6306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Але обмеженість бюджету Кременчуцької міської територіальної громади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її трудових ресурсів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дозволяє виконати ремонт всіх доріг міста, що суміщаються з дорогами національного та міжнародного значення.</w:t>
      </w:r>
    </w:p>
    <w:p w14:paraId="6B208751" w14:textId="7C163B4D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 метою запобігання виникнення надзвичайних аварійних ситуацій                на дорозі, організації безперебійного та надійного сполучення між територіальними громадами,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перевезення вантажу, в тому числі для              потреб ЗСУ, стратегічних видів продукції,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що забезпечує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сталу господарську діяльність промислових, бюджетоутворюючих підприємств, належну життєдіяльність громад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запобігання виникнення надзвичайних аварійних ситуацій на дорозі,</w:t>
      </w:r>
      <w:r w:rsidRPr="00282A95">
        <w:rPr>
          <w:rFonts w:ascii="Times New Roman" w:eastAsia="MS Mincho" w:hAnsi="Times New Roman" w:cs="Times New Roman"/>
          <w:kern w:val="0"/>
          <w:sz w:val="28"/>
          <w:szCs w:val="24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забезпечення безпеки дорожнього руху для всіх                     його учасників,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просимо розглянути питання невід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кладного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ремонту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національної дороги </w:t>
      </w:r>
      <w:r w:rsidRPr="00282A95"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Н-08 </w:t>
      </w:r>
      <w:r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Бориспіль-Дніпро-Запоріжжя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(через м. Кременчук)-Маріуполь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на ділянках від </w:t>
      </w:r>
      <w:r w:rsidRPr="00282A95"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міста Кременчука  до мостового переходу через річку Сула в с. Липове Полтавської області та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межах населених пунктів Піщане (П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іщанська ОТГ) та Садки-Кам’яні П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отоки (Кам’янопотоцька ОТГ), а також дороги Т1716 </w:t>
      </w:r>
      <w:hyperlink r:id="rId8" w:tooltip="Кременчук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Кременчук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hyperlink r:id="rId9" w:tooltip="Семенівка (Кременчуцький район)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Семенівка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hyperlink r:id="rId10" w:tooltip="Хорол (місто)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Хорол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425BF752" w14:textId="77777777" w:rsidR="00282A95" w:rsidRP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40F5382A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7889FD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526383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CC62C0" w14:textId="439D122A" w:rsidR="000012CE" w:rsidRPr="000012CE" w:rsidRDefault="000012CE" w:rsidP="000012CE">
      <w:pPr>
        <w:shd w:val="clear" w:color="auto" w:fill="FFFFFF"/>
        <w:spacing w:line="264" w:lineRule="auto"/>
        <w:ind w:left="424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Прийнято на пленарному засіданні позачергової </w:t>
      </w:r>
      <w:r w:rsidR="008565EB" w:rsidRPr="008565EB">
        <w:rPr>
          <w:rFonts w:ascii="Times New Roman" w:hAnsi="Times New Roman" w:cs="Times New Roman"/>
          <w:b/>
          <w:color w:val="000000"/>
          <w:sz w:val="28"/>
        </w:rPr>
        <w:t>XXХІІІ</w:t>
      </w:r>
      <w:r w:rsidRPr="0000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сесії Кременчуцької міської ради 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Кременчуцького району Полтавської області </w:t>
      </w:r>
      <w:r w:rsidR="00D26390" w:rsidRPr="00D26390">
        <w:rPr>
          <w:rFonts w:ascii="Times New Roman" w:hAnsi="Times New Roman" w:cs="Times New Roman"/>
          <w:b/>
          <w:color w:val="000000"/>
          <w:sz w:val="28"/>
          <w:szCs w:val="28"/>
        </w:rPr>
        <w:t>03</w:t>
      </w:r>
      <w:r w:rsidR="008565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82A95">
        <w:rPr>
          <w:rFonts w:ascii="Times New Roman" w:hAnsi="Times New Roman" w:cs="Times New Roman"/>
          <w:b/>
          <w:color w:val="000000"/>
          <w:sz w:val="28"/>
          <w:szCs w:val="28"/>
        </w:rPr>
        <w:t>квітня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року</w:t>
      </w:r>
    </w:p>
    <w:p w14:paraId="5306E001" w14:textId="77777777" w:rsidR="000012CE" w:rsidRPr="00A919EB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8DAB73" w14:textId="535436F1" w:rsidR="0015315E" w:rsidRDefault="0015315E" w:rsidP="00C933BB">
      <w:pPr>
        <w:spacing w:after="0" w:line="240" w:lineRule="auto"/>
        <w:ind w:firstLine="567"/>
        <w:jc w:val="both"/>
      </w:pPr>
    </w:p>
    <w:sectPr w:rsidR="0015315E" w:rsidSect="00282A9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0C"/>
    <w:rsid w:val="000012CE"/>
    <w:rsid w:val="00042643"/>
    <w:rsid w:val="000537F9"/>
    <w:rsid w:val="00066781"/>
    <w:rsid w:val="000A0F4D"/>
    <w:rsid w:val="000D5615"/>
    <w:rsid w:val="0012428C"/>
    <w:rsid w:val="0015315E"/>
    <w:rsid w:val="001D51A8"/>
    <w:rsid w:val="001D78C7"/>
    <w:rsid w:val="002076EB"/>
    <w:rsid w:val="00282A95"/>
    <w:rsid w:val="00290A49"/>
    <w:rsid w:val="002A210C"/>
    <w:rsid w:val="002C2657"/>
    <w:rsid w:val="002C6124"/>
    <w:rsid w:val="002E52B0"/>
    <w:rsid w:val="002F6CF7"/>
    <w:rsid w:val="00367F3C"/>
    <w:rsid w:val="003823D2"/>
    <w:rsid w:val="00392E84"/>
    <w:rsid w:val="00392EC5"/>
    <w:rsid w:val="00394737"/>
    <w:rsid w:val="003E4BFE"/>
    <w:rsid w:val="00426BF8"/>
    <w:rsid w:val="00567810"/>
    <w:rsid w:val="00577867"/>
    <w:rsid w:val="005A00FD"/>
    <w:rsid w:val="005E7912"/>
    <w:rsid w:val="006069FA"/>
    <w:rsid w:val="00624B32"/>
    <w:rsid w:val="0064203E"/>
    <w:rsid w:val="00685F4A"/>
    <w:rsid w:val="00716288"/>
    <w:rsid w:val="007E59F8"/>
    <w:rsid w:val="0081396D"/>
    <w:rsid w:val="00833A42"/>
    <w:rsid w:val="008361F9"/>
    <w:rsid w:val="008565EB"/>
    <w:rsid w:val="008F356B"/>
    <w:rsid w:val="008F6443"/>
    <w:rsid w:val="00903D45"/>
    <w:rsid w:val="009A3AD4"/>
    <w:rsid w:val="00A919EB"/>
    <w:rsid w:val="00AE5682"/>
    <w:rsid w:val="00AF5266"/>
    <w:rsid w:val="00C933BB"/>
    <w:rsid w:val="00CE1373"/>
    <w:rsid w:val="00CE7161"/>
    <w:rsid w:val="00D03784"/>
    <w:rsid w:val="00D1599F"/>
    <w:rsid w:val="00D26390"/>
    <w:rsid w:val="00D877B5"/>
    <w:rsid w:val="00E926F8"/>
    <w:rsid w:val="00EA541F"/>
    <w:rsid w:val="00F119E2"/>
    <w:rsid w:val="00F27FA5"/>
    <w:rsid w:val="00F6460C"/>
    <w:rsid w:val="00F80C37"/>
    <w:rsid w:val="00FF4BC1"/>
    <w:rsid w:val="00FF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1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4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6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6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6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6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6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6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6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6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46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46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4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46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460C"/>
    <w:rPr>
      <w:b/>
      <w:bCs/>
      <w:smallCaps/>
      <w:color w:val="2F5496" w:themeColor="accent1" w:themeShade="BF"/>
      <w:spacing w:val="5"/>
    </w:rPr>
  </w:style>
  <w:style w:type="paragraph" w:customStyle="1" w:styleId="11">
    <w:name w:val="Знак Знак1 Знак Знак Знак Знак Знак Знак"/>
    <w:basedOn w:val="a"/>
    <w:rsid w:val="00F80C37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table" w:styleId="ac">
    <w:name w:val="Table Grid"/>
    <w:basedOn w:val="a1"/>
    <w:uiPriority w:val="39"/>
    <w:rsid w:val="00833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4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6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6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6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6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6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6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6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6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46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46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4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46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460C"/>
    <w:rPr>
      <w:b/>
      <w:bCs/>
      <w:smallCaps/>
      <w:color w:val="2F5496" w:themeColor="accent1" w:themeShade="BF"/>
      <w:spacing w:val="5"/>
    </w:rPr>
  </w:style>
  <w:style w:type="paragraph" w:customStyle="1" w:styleId="11">
    <w:name w:val="Знак Знак1 Знак Знак Знак Знак Знак Знак"/>
    <w:basedOn w:val="a"/>
    <w:rsid w:val="00F80C37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table" w:styleId="ac">
    <w:name w:val="Table Grid"/>
    <w:basedOn w:val="a1"/>
    <w:uiPriority w:val="39"/>
    <w:rsid w:val="00833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A%D1%80%D0%B5%D0%BC%D0%B5%D0%BD%D1%87%D1%83%D0%B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A5%D0%BE%D1%80%D0%BE%D0%BB_(%D0%BC%D1%96%D1%81%D1%82%D0%BE)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A1%D0%B5%D0%BC%D0%B5%D0%BD%D1%96%D0%B2%D0%BA%D0%B0_(%D0%9A%D1%80%D0%B5%D0%BC%D0%B5%D0%BD%D1%87%D1%83%D1%86%D1%8C%D0%BA%D0%B8%D0%B9_%D1%80%D0%B0%D0%B9%D0%BE%D0%BD)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k.wikipedia.org/wiki/%D0%9A%D1%80%D0%B5%D0%BC%D0%B5%D0%BD%D1%87%D1%83%D0%BA" TargetMode="External"/><Relationship Id="rId10" Type="http://schemas.openxmlformats.org/officeDocument/2006/relationships/hyperlink" Target="https://uk.wikipedia.org/wiki/%D0%A5%D0%BE%D1%80%D0%BE%D0%BB_(%D0%BC%D1%96%D1%81%D1%82%D0%BE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A1%D0%B5%D0%BC%D0%B5%D0%BD%D1%96%D0%B2%D0%BA%D0%B0_(%D0%9A%D1%80%D0%B5%D0%BC%D0%B5%D0%BD%D1%87%D1%83%D1%86%D1%8C%D0%BA%D0%B8%D0%B9_%D1%80%D0%B0%D0%B9%D0%BE%D0%BD)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3463</Words>
  <Characters>1975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 Антон Леонідович</dc:creator>
  <cp:lastModifiedBy>Лалетіна Анна Миколаївна</cp:lastModifiedBy>
  <cp:revision>2</cp:revision>
  <cp:lastPrinted>2026-04-06T04:31:00Z</cp:lastPrinted>
  <dcterms:created xsi:type="dcterms:W3CDTF">2026-04-07T10:25:00Z</dcterms:created>
  <dcterms:modified xsi:type="dcterms:W3CDTF">2026-04-07T10:25:00Z</dcterms:modified>
</cp:coreProperties>
</file>