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38"/>
        <w:gridCol w:w="4300"/>
      </w:tblGrid>
      <w:tr w:rsidR="00833A42" w14:paraId="495CAF92" w14:textId="77777777" w:rsidTr="008565EB">
        <w:tc>
          <w:tcPr>
            <w:tcW w:w="5495" w:type="dxa"/>
          </w:tcPr>
          <w:p w14:paraId="00681E55" w14:textId="77777777" w:rsidR="00833A42" w:rsidRDefault="00833A42" w:rsidP="00833A42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bookmarkStart w:id="0" w:name="_Hlk222831089"/>
          </w:p>
        </w:tc>
        <w:tc>
          <w:tcPr>
            <w:tcW w:w="4360" w:type="dxa"/>
          </w:tcPr>
          <w:p w14:paraId="03C85A18" w14:textId="3BF89A0C" w:rsidR="00833A42" w:rsidRPr="00833A42" w:rsidRDefault="00833A42" w:rsidP="00833A4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33A4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Додаток</w:t>
            </w:r>
          </w:p>
          <w:p w14:paraId="38350D55" w14:textId="77777777" w:rsidR="00833A42" w:rsidRPr="00833A42" w:rsidRDefault="00833A42" w:rsidP="00833A4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33A4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 рішення Кременчуцької міської ради Кременчуцького району Полтавської області</w:t>
            </w:r>
          </w:p>
          <w:p w14:paraId="356045A6" w14:textId="0E15D9F4" w:rsidR="00833A42" w:rsidRDefault="004A0C8C" w:rsidP="00833A4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24</w:t>
            </w:r>
            <w:r w:rsidR="00833A42" w:rsidRPr="00833A4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833A4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лютого</w:t>
            </w:r>
            <w:r w:rsidR="00833A42" w:rsidRPr="00833A4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202</w:t>
            </w:r>
            <w:r w:rsidR="00833A4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833A42" w:rsidRPr="00833A4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року</w:t>
            </w:r>
          </w:p>
        </w:tc>
      </w:tr>
    </w:tbl>
    <w:p w14:paraId="0CDDE4C4" w14:textId="77777777" w:rsidR="00833A42" w:rsidRDefault="00833A42" w:rsidP="00833A4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C883A7E" w14:textId="77777777" w:rsidR="008565EB" w:rsidRDefault="008565EB" w:rsidP="0056781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7BC8A86" w14:textId="77777777" w:rsidR="00833A42" w:rsidRDefault="00833A42" w:rsidP="00EB578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Звернення</w:t>
      </w:r>
    </w:p>
    <w:p w14:paraId="6CA9C861" w14:textId="171B261A" w:rsidR="009A3AD4" w:rsidRDefault="009A3AD4" w:rsidP="00EB578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A3AD4">
        <w:rPr>
          <w:rFonts w:ascii="Times New Roman" w:hAnsi="Times New Roman" w:cs="Times New Roman"/>
          <w:b/>
          <w:bCs/>
          <w:sz w:val="28"/>
          <w:szCs w:val="28"/>
        </w:rPr>
        <w:t>депутатів Кременчуцької міської ради</w:t>
      </w:r>
      <w:r w:rsidR="00FF5DD9">
        <w:rPr>
          <w:rFonts w:ascii="Times New Roman" w:hAnsi="Times New Roman" w:cs="Times New Roman"/>
          <w:b/>
          <w:bCs/>
          <w:sz w:val="28"/>
          <w:szCs w:val="28"/>
        </w:rPr>
        <w:t xml:space="preserve"> Кременчуцького району Полтавської області до </w:t>
      </w:r>
      <w:r w:rsidRPr="009A3AD4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567810">
        <w:rPr>
          <w:rFonts w:ascii="Times New Roman" w:hAnsi="Times New Roman" w:cs="Times New Roman"/>
          <w:b/>
          <w:bCs/>
          <w:sz w:val="28"/>
          <w:szCs w:val="28"/>
        </w:rPr>
        <w:t>Офісу Президента України, Кабінету Міністрів України</w:t>
      </w:r>
      <w:r w:rsidR="00FF5DD9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="00567810">
        <w:rPr>
          <w:rFonts w:ascii="Times New Roman" w:hAnsi="Times New Roman" w:cs="Times New Roman"/>
          <w:b/>
          <w:bCs/>
          <w:sz w:val="28"/>
          <w:szCs w:val="28"/>
        </w:rPr>
        <w:t>Міністерства енергетики України</w:t>
      </w:r>
      <w:r w:rsidR="00FF5DD9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="00567810">
        <w:rPr>
          <w:rFonts w:ascii="Times New Roman" w:hAnsi="Times New Roman" w:cs="Times New Roman"/>
          <w:b/>
          <w:bCs/>
          <w:sz w:val="28"/>
          <w:szCs w:val="28"/>
        </w:rPr>
        <w:t>Міністерства розвитку громад та територій України,</w:t>
      </w:r>
    </w:p>
    <w:p w14:paraId="3787138A" w14:textId="27366C52" w:rsidR="00EB5780" w:rsidRPr="00EB5780" w:rsidRDefault="00290A49" w:rsidP="00EB5780">
      <w:pPr>
        <w:tabs>
          <w:tab w:val="left" w:pos="4678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EB578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Міністерства цифрової трансформації України </w:t>
      </w:r>
      <w:r w:rsidR="0064203E" w:rsidRPr="00EB578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щодо </w:t>
      </w:r>
      <w:r w:rsidR="00EB5780" w:rsidRPr="00EB5780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uk-UA"/>
        </w:rPr>
        <w:t>включення Кременчуцької міської територіальної громади та Полтавської області до урядової програми «</w:t>
      </w:r>
      <w:proofErr w:type="spellStart"/>
      <w:r w:rsidR="00EB5780" w:rsidRPr="00EB5780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uk-UA"/>
        </w:rPr>
        <w:t>СвітлоДІМ</w:t>
      </w:r>
      <w:proofErr w:type="spellEnd"/>
      <w:r w:rsidR="00EB5780" w:rsidRPr="00EB5780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uk-UA"/>
        </w:rPr>
        <w:t>»</w:t>
      </w:r>
    </w:p>
    <w:p w14:paraId="55DC1B06" w14:textId="540558A4" w:rsidR="00567810" w:rsidRPr="009A3AD4" w:rsidRDefault="00567810" w:rsidP="0056781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3E5A323" w14:textId="2FDEFEF2" w:rsidR="00A919EB" w:rsidRPr="00EB5780" w:rsidRDefault="00A919EB" w:rsidP="0071628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919EB">
        <w:rPr>
          <w:rFonts w:ascii="Times New Roman" w:hAnsi="Times New Roman" w:cs="Times New Roman"/>
          <w:sz w:val="28"/>
          <w:szCs w:val="28"/>
        </w:rPr>
        <w:t xml:space="preserve">Кременчуцька міська рада Кременчуцького району Полтавської області, в інтересах мешканців Кременчуцької міської територіальної громади звертається </w:t>
      </w:r>
      <w:r w:rsidR="008361F9">
        <w:rPr>
          <w:rFonts w:ascii="Times New Roman" w:hAnsi="Times New Roman" w:cs="Times New Roman"/>
          <w:sz w:val="28"/>
          <w:szCs w:val="28"/>
        </w:rPr>
        <w:t>стосовно</w:t>
      </w:r>
      <w:r w:rsidRPr="00A919EB">
        <w:rPr>
          <w:rFonts w:ascii="Times New Roman" w:hAnsi="Times New Roman" w:cs="Times New Roman"/>
          <w:sz w:val="28"/>
          <w:szCs w:val="28"/>
        </w:rPr>
        <w:t xml:space="preserve"> складної ситуації у сфері електропостачання в регіоні та необхідності врахування цієї ситуації під час надання державної допомоги на придбання </w:t>
      </w:r>
      <w:r w:rsidRPr="00EB5780">
        <w:rPr>
          <w:rFonts w:ascii="Times New Roman" w:hAnsi="Times New Roman" w:cs="Times New Roman"/>
          <w:color w:val="000000" w:themeColor="text1"/>
          <w:sz w:val="28"/>
          <w:szCs w:val="28"/>
        </w:rPr>
        <w:t>незалежних джерел електричної енергії.</w:t>
      </w:r>
    </w:p>
    <w:p w14:paraId="5BB04F41" w14:textId="0AC796A0" w:rsidR="00A919EB" w:rsidRPr="00EB5780" w:rsidRDefault="00A919EB" w:rsidP="00716288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B57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Полтавська область протягом тривалого часу зазнає системних перебоїв з електропостачанням унаслідок пошкодження об’єктів енергетичної інфраструктури через збройну агресію </w:t>
      </w:r>
      <w:r w:rsidR="00AE5682" w:rsidRPr="00EB5780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EB57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осійської </w:t>
      </w:r>
      <w:r w:rsidR="00AE5682" w:rsidRPr="00EB5780">
        <w:rPr>
          <w:rFonts w:ascii="Times New Roman" w:hAnsi="Times New Roman" w:cs="Times New Roman"/>
          <w:color w:val="000000" w:themeColor="text1"/>
          <w:sz w:val="28"/>
          <w:szCs w:val="28"/>
        </w:rPr>
        <w:t>ф</w:t>
      </w:r>
      <w:r w:rsidRPr="00EB57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едерації проти України. Регіон неодноразово піддавався атакам по об’єктах енергетики, що призвело до тривалих стабілізаційних та аварійних відключень електроенергії </w:t>
      </w:r>
      <w:r w:rsidR="008565EB" w:rsidRPr="00EB5780">
        <w:rPr>
          <w:rFonts w:ascii="Times New Roman" w:hAnsi="Times New Roman" w:cs="Times New Roman"/>
          <w:color w:val="000000" w:themeColor="text1"/>
          <w:sz w:val="28"/>
          <w:szCs w:val="28"/>
        </w:rPr>
        <w:t>і</w:t>
      </w:r>
      <w:r w:rsidRPr="00EB57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створює постійні ризики повторних знеструмлень. </w:t>
      </w:r>
      <w:r w:rsidR="002C2657" w:rsidRPr="00EB57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 Полтавській області одна з найскладніших ситуацій з електропостачанням серед регіонів України. </w:t>
      </w:r>
      <w:r w:rsidR="008F356B" w:rsidRPr="00EB578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Зокрема, область не має власної генерації електроенергії й отримує її із сусідніх регіонів. Тому, наслідки російських атак по енергетичній інфраструктурі інших областей відчувається і на Полтавщині.</w:t>
      </w:r>
    </w:p>
    <w:p w14:paraId="15DD4CC7" w14:textId="50833154" w:rsidR="00A919EB" w:rsidRPr="00A919EB" w:rsidRDefault="00A919EB" w:rsidP="007162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19EB">
        <w:rPr>
          <w:rFonts w:ascii="Times New Roman" w:hAnsi="Times New Roman" w:cs="Times New Roman"/>
          <w:sz w:val="28"/>
          <w:szCs w:val="28"/>
        </w:rPr>
        <w:t xml:space="preserve">Централізоване водопостачання, </w:t>
      </w:r>
      <w:r w:rsidR="002076EB">
        <w:rPr>
          <w:rFonts w:ascii="Times New Roman" w:hAnsi="Times New Roman" w:cs="Times New Roman"/>
          <w:sz w:val="28"/>
          <w:szCs w:val="28"/>
        </w:rPr>
        <w:t xml:space="preserve">централізоване </w:t>
      </w:r>
      <w:r w:rsidRPr="00A919EB">
        <w:rPr>
          <w:rFonts w:ascii="Times New Roman" w:hAnsi="Times New Roman" w:cs="Times New Roman"/>
          <w:sz w:val="28"/>
          <w:szCs w:val="28"/>
        </w:rPr>
        <w:t>водовідве</w:t>
      </w:r>
      <w:r w:rsidR="00716288">
        <w:rPr>
          <w:rFonts w:ascii="Times New Roman" w:hAnsi="Times New Roman" w:cs="Times New Roman"/>
          <w:sz w:val="28"/>
          <w:szCs w:val="28"/>
        </w:rPr>
        <w:t xml:space="preserve">дення, постачання теплової енергії та гарячої води </w:t>
      </w:r>
      <w:r w:rsidRPr="00A919EB">
        <w:rPr>
          <w:rFonts w:ascii="Times New Roman" w:hAnsi="Times New Roman" w:cs="Times New Roman"/>
          <w:sz w:val="28"/>
          <w:szCs w:val="28"/>
        </w:rPr>
        <w:t xml:space="preserve">у </w:t>
      </w:r>
      <w:r w:rsidR="00716288">
        <w:rPr>
          <w:rFonts w:ascii="Times New Roman" w:hAnsi="Times New Roman" w:cs="Times New Roman"/>
          <w:sz w:val="28"/>
          <w:szCs w:val="28"/>
        </w:rPr>
        <w:t>Кременчуцькій міській територіальній громаді</w:t>
      </w:r>
      <w:r w:rsidRPr="00A919EB">
        <w:rPr>
          <w:rFonts w:ascii="Times New Roman" w:hAnsi="Times New Roman" w:cs="Times New Roman"/>
          <w:sz w:val="28"/>
          <w:szCs w:val="28"/>
        </w:rPr>
        <w:t xml:space="preserve"> загалом забезпечу</w:t>
      </w:r>
      <w:r w:rsidR="002076EB">
        <w:rPr>
          <w:rFonts w:ascii="Times New Roman" w:hAnsi="Times New Roman" w:cs="Times New Roman"/>
          <w:sz w:val="28"/>
          <w:szCs w:val="28"/>
        </w:rPr>
        <w:t>є</w:t>
      </w:r>
      <w:r w:rsidRPr="00A919EB">
        <w:rPr>
          <w:rFonts w:ascii="Times New Roman" w:hAnsi="Times New Roman" w:cs="Times New Roman"/>
          <w:sz w:val="28"/>
          <w:szCs w:val="28"/>
        </w:rPr>
        <w:t>ться завдяки роботі комунальних генераторів. Водночас</w:t>
      </w:r>
      <w:r w:rsidR="00716288">
        <w:rPr>
          <w:rFonts w:ascii="Times New Roman" w:hAnsi="Times New Roman" w:cs="Times New Roman"/>
          <w:sz w:val="28"/>
          <w:szCs w:val="28"/>
        </w:rPr>
        <w:t>,</w:t>
      </w:r>
      <w:r w:rsidRPr="00A919EB">
        <w:rPr>
          <w:rFonts w:ascii="Times New Roman" w:hAnsi="Times New Roman" w:cs="Times New Roman"/>
          <w:sz w:val="28"/>
          <w:szCs w:val="28"/>
        </w:rPr>
        <w:t xml:space="preserve"> </w:t>
      </w:r>
      <w:r w:rsidR="00394737">
        <w:rPr>
          <w:rFonts w:ascii="Times New Roman" w:hAnsi="Times New Roman" w:cs="Times New Roman"/>
          <w:sz w:val="28"/>
          <w:szCs w:val="28"/>
        </w:rPr>
        <w:t>у</w:t>
      </w:r>
      <w:r w:rsidRPr="00A919EB">
        <w:rPr>
          <w:rFonts w:ascii="Times New Roman" w:hAnsi="Times New Roman" w:cs="Times New Roman"/>
          <w:sz w:val="28"/>
          <w:szCs w:val="28"/>
        </w:rPr>
        <w:t xml:space="preserve"> багатоквартирних будинків залишається невирішеною проблема функціонування </w:t>
      </w:r>
      <w:proofErr w:type="spellStart"/>
      <w:r w:rsidRPr="00A919EB">
        <w:rPr>
          <w:rFonts w:ascii="Times New Roman" w:hAnsi="Times New Roman" w:cs="Times New Roman"/>
          <w:sz w:val="28"/>
          <w:szCs w:val="28"/>
        </w:rPr>
        <w:t>внутрішньобудинкових</w:t>
      </w:r>
      <w:proofErr w:type="spellEnd"/>
      <w:r w:rsidRPr="00A919EB">
        <w:rPr>
          <w:rFonts w:ascii="Times New Roman" w:hAnsi="Times New Roman" w:cs="Times New Roman"/>
          <w:sz w:val="28"/>
          <w:szCs w:val="28"/>
        </w:rPr>
        <w:t xml:space="preserve"> інженерних систем, </w:t>
      </w:r>
      <w:r w:rsidR="0081396D">
        <w:rPr>
          <w:rFonts w:ascii="Times New Roman" w:hAnsi="Times New Roman" w:cs="Times New Roman"/>
          <w:sz w:val="28"/>
          <w:szCs w:val="28"/>
        </w:rPr>
        <w:t>у тому числі</w:t>
      </w:r>
      <w:r w:rsidRPr="00A919EB">
        <w:rPr>
          <w:rFonts w:ascii="Times New Roman" w:hAnsi="Times New Roman" w:cs="Times New Roman"/>
          <w:sz w:val="28"/>
          <w:szCs w:val="28"/>
        </w:rPr>
        <w:t xml:space="preserve"> підкачувальних насосних станцій, які забезпечують подачу води та теплоносія на верхні поверхи. У періоди відключень електроенергії такі насосні станції зупиняються, що є критичним для багатоповерхових б</w:t>
      </w:r>
      <w:r w:rsidR="00D877B5">
        <w:rPr>
          <w:rFonts w:ascii="Times New Roman" w:hAnsi="Times New Roman" w:cs="Times New Roman"/>
          <w:sz w:val="28"/>
          <w:szCs w:val="28"/>
        </w:rPr>
        <w:t>удинків, особливо 14-поверхових і у</w:t>
      </w:r>
      <w:r w:rsidRPr="00A919EB">
        <w:rPr>
          <w:rFonts w:ascii="Times New Roman" w:hAnsi="Times New Roman" w:cs="Times New Roman"/>
          <w:sz w:val="28"/>
          <w:szCs w:val="28"/>
        </w:rPr>
        <w:t xml:space="preserve"> результаті </w:t>
      </w:r>
      <w:r w:rsidR="00D877B5">
        <w:rPr>
          <w:rFonts w:ascii="Times New Roman" w:hAnsi="Times New Roman" w:cs="Times New Roman"/>
          <w:sz w:val="28"/>
          <w:szCs w:val="28"/>
        </w:rPr>
        <w:t xml:space="preserve">цього </w:t>
      </w:r>
      <w:r w:rsidRPr="00A919EB">
        <w:rPr>
          <w:rFonts w:ascii="Times New Roman" w:hAnsi="Times New Roman" w:cs="Times New Roman"/>
          <w:sz w:val="28"/>
          <w:szCs w:val="28"/>
        </w:rPr>
        <w:t>мешканці фактично залишаються без належного водопостачання та теплопостачання навіть за умови стабільної роботи міських котелень і насосних станцій комунально</w:t>
      </w:r>
      <w:r w:rsidR="00AE5682">
        <w:rPr>
          <w:rFonts w:ascii="Times New Roman" w:hAnsi="Times New Roman" w:cs="Times New Roman"/>
          <w:sz w:val="28"/>
          <w:szCs w:val="28"/>
        </w:rPr>
        <w:t>ї</w:t>
      </w:r>
      <w:r w:rsidRPr="00A919EB">
        <w:rPr>
          <w:rFonts w:ascii="Times New Roman" w:hAnsi="Times New Roman" w:cs="Times New Roman"/>
          <w:sz w:val="28"/>
          <w:szCs w:val="28"/>
        </w:rPr>
        <w:t xml:space="preserve"> </w:t>
      </w:r>
      <w:r w:rsidR="00AE5682">
        <w:rPr>
          <w:rFonts w:ascii="Times New Roman" w:hAnsi="Times New Roman" w:cs="Times New Roman"/>
          <w:sz w:val="28"/>
          <w:szCs w:val="28"/>
        </w:rPr>
        <w:t>власності</w:t>
      </w:r>
      <w:r w:rsidRPr="00A919EB">
        <w:rPr>
          <w:rFonts w:ascii="Times New Roman" w:hAnsi="Times New Roman" w:cs="Times New Roman"/>
          <w:sz w:val="28"/>
          <w:szCs w:val="28"/>
        </w:rPr>
        <w:t>.</w:t>
      </w:r>
    </w:p>
    <w:p w14:paraId="65D731CD" w14:textId="47E7C535" w:rsidR="00A919EB" w:rsidRPr="00A919EB" w:rsidRDefault="00A919EB" w:rsidP="00D877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19EB">
        <w:rPr>
          <w:rFonts w:ascii="Times New Roman" w:hAnsi="Times New Roman" w:cs="Times New Roman"/>
          <w:sz w:val="28"/>
          <w:szCs w:val="28"/>
        </w:rPr>
        <w:t xml:space="preserve">Крім того, відсутність резервного живлення у багатоквартирних будинках унеможливлює забезпечення освітлення місць загального користування, </w:t>
      </w:r>
      <w:r w:rsidRPr="00A919EB">
        <w:rPr>
          <w:rFonts w:ascii="Times New Roman" w:hAnsi="Times New Roman" w:cs="Times New Roman"/>
          <w:sz w:val="28"/>
          <w:szCs w:val="28"/>
        </w:rPr>
        <w:lastRenderedPageBreak/>
        <w:t xml:space="preserve">стабільної роботи систем зв’язку та </w:t>
      </w:r>
      <w:r>
        <w:rPr>
          <w:rFonts w:ascii="Times New Roman" w:hAnsi="Times New Roman" w:cs="Times New Roman"/>
          <w:sz w:val="28"/>
          <w:szCs w:val="28"/>
        </w:rPr>
        <w:t>інш</w:t>
      </w:r>
      <w:r w:rsidR="00CE7161">
        <w:rPr>
          <w:rFonts w:ascii="Times New Roman" w:hAnsi="Times New Roman" w:cs="Times New Roman"/>
          <w:sz w:val="28"/>
          <w:szCs w:val="28"/>
        </w:rPr>
        <w:t>ого критичного обладнання</w:t>
      </w:r>
      <w:r w:rsidRPr="00A919EB">
        <w:rPr>
          <w:rFonts w:ascii="Times New Roman" w:hAnsi="Times New Roman" w:cs="Times New Roman"/>
          <w:sz w:val="28"/>
          <w:szCs w:val="28"/>
        </w:rPr>
        <w:t>, що безпосередньо впливає на безпеку мешканців, особливо в умовах воєнного стану.</w:t>
      </w:r>
    </w:p>
    <w:p w14:paraId="0B9E7891" w14:textId="6BF0AC65" w:rsidR="00A919EB" w:rsidRPr="00A919EB" w:rsidRDefault="00A919EB" w:rsidP="007E59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19EB">
        <w:rPr>
          <w:rFonts w:ascii="Times New Roman" w:hAnsi="Times New Roman" w:cs="Times New Roman"/>
          <w:sz w:val="28"/>
          <w:szCs w:val="28"/>
        </w:rPr>
        <w:t xml:space="preserve">Більшість об’єднань співвласників багатоквартирних будинків, житлово-будівельних кооперативів та управителів не мають фінансової можливості самостійно придбати резервні джерела живлення для забезпечення безперебійної роботи </w:t>
      </w:r>
      <w:proofErr w:type="spellStart"/>
      <w:r w:rsidRPr="00A919EB">
        <w:rPr>
          <w:rFonts w:ascii="Times New Roman" w:hAnsi="Times New Roman" w:cs="Times New Roman"/>
          <w:sz w:val="28"/>
          <w:szCs w:val="28"/>
        </w:rPr>
        <w:t>внутрішньобудинкових</w:t>
      </w:r>
      <w:proofErr w:type="spellEnd"/>
      <w:r w:rsidRPr="00A919EB">
        <w:rPr>
          <w:rFonts w:ascii="Times New Roman" w:hAnsi="Times New Roman" w:cs="Times New Roman"/>
          <w:sz w:val="28"/>
          <w:szCs w:val="28"/>
        </w:rPr>
        <w:t xml:space="preserve"> систем. </w:t>
      </w:r>
      <w:r w:rsidR="00EA541F">
        <w:rPr>
          <w:rFonts w:ascii="Times New Roman" w:hAnsi="Times New Roman" w:cs="Times New Roman"/>
          <w:sz w:val="28"/>
          <w:szCs w:val="28"/>
        </w:rPr>
        <w:t>Правовий режим воєнного стану в Україні</w:t>
      </w:r>
      <w:r w:rsidRPr="00A919EB">
        <w:rPr>
          <w:rFonts w:ascii="Times New Roman" w:hAnsi="Times New Roman" w:cs="Times New Roman"/>
          <w:sz w:val="28"/>
          <w:szCs w:val="28"/>
        </w:rPr>
        <w:t xml:space="preserve"> </w:t>
      </w:r>
      <w:r w:rsidR="00EA541F">
        <w:rPr>
          <w:rFonts w:ascii="Times New Roman" w:hAnsi="Times New Roman" w:cs="Times New Roman"/>
          <w:sz w:val="28"/>
          <w:szCs w:val="28"/>
        </w:rPr>
        <w:t>негативно впливає на</w:t>
      </w:r>
      <w:r w:rsidRPr="00A919EB">
        <w:rPr>
          <w:rFonts w:ascii="Times New Roman" w:hAnsi="Times New Roman" w:cs="Times New Roman"/>
          <w:sz w:val="28"/>
          <w:szCs w:val="28"/>
        </w:rPr>
        <w:t xml:space="preserve"> економічн</w:t>
      </w:r>
      <w:r w:rsidR="00EA541F">
        <w:rPr>
          <w:rFonts w:ascii="Times New Roman" w:hAnsi="Times New Roman" w:cs="Times New Roman"/>
          <w:sz w:val="28"/>
          <w:szCs w:val="28"/>
        </w:rPr>
        <w:t xml:space="preserve">ий стан </w:t>
      </w:r>
      <w:r w:rsidR="00AF5266">
        <w:rPr>
          <w:rFonts w:ascii="Times New Roman" w:hAnsi="Times New Roman" w:cs="Times New Roman"/>
          <w:sz w:val="28"/>
          <w:szCs w:val="28"/>
        </w:rPr>
        <w:t xml:space="preserve">мешканців </w:t>
      </w:r>
      <w:r w:rsidR="00EA541F">
        <w:rPr>
          <w:rFonts w:ascii="Times New Roman" w:hAnsi="Times New Roman" w:cs="Times New Roman"/>
          <w:sz w:val="28"/>
          <w:szCs w:val="28"/>
        </w:rPr>
        <w:t>територіальних громад та</w:t>
      </w:r>
      <w:r w:rsidRPr="00A919EB">
        <w:rPr>
          <w:rFonts w:ascii="Times New Roman" w:hAnsi="Times New Roman" w:cs="Times New Roman"/>
          <w:sz w:val="28"/>
          <w:szCs w:val="28"/>
        </w:rPr>
        <w:t xml:space="preserve"> суттєво обмежу</w:t>
      </w:r>
      <w:r w:rsidR="00EA541F">
        <w:rPr>
          <w:rFonts w:ascii="Times New Roman" w:hAnsi="Times New Roman" w:cs="Times New Roman"/>
          <w:sz w:val="28"/>
          <w:szCs w:val="28"/>
        </w:rPr>
        <w:t>є</w:t>
      </w:r>
      <w:r w:rsidRPr="00A919EB">
        <w:rPr>
          <w:rFonts w:ascii="Times New Roman" w:hAnsi="Times New Roman" w:cs="Times New Roman"/>
          <w:sz w:val="28"/>
          <w:szCs w:val="28"/>
        </w:rPr>
        <w:t xml:space="preserve"> можливості громадян вирішувати питання </w:t>
      </w:r>
      <w:r w:rsidR="00EA541F">
        <w:rPr>
          <w:rFonts w:ascii="Times New Roman" w:hAnsi="Times New Roman" w:cs="Times New Roman"/>
          <w:sz w:val="28"/>
          <w:szCs w:val="28"/>
        </w:rPr>
        <w:t xml:space="preserve">енергозабезпечення будинків </w:t>
      </w:r>
      <w:r w:rsidRPr="00A919EB">
        <w:rPr>
          <w:rFonts w:ascii="Times New Roman" w:hAnsi="Times New Roman" w:cs="Times New Roman"/>
          <w:sz w:val="28"/>
          <w:szCs w:val="28"/>
        </w:rPr>
        <w:t>власним</w:t>
      </w:r>
      <w:r w:rsidR="00EA541F">
        <w:rPr>
          <w:rFonts w:ascii="Times New Roman" w:hAnsi="Times New Roman" w:cs="Times New Roman"/>
          <w:sz w:val="28"/>
          <w:szCs w:val="28"/>
        </w:rPr>
        <w:t>и</w:t>
      </w:r>
      <w:r w:rsidRPr="00A919EB">
        <w:rPr>
          <w:rFonts w:ascii="Times New Roman" w:hAnsi="Times New Roman" w:cs="Times New Roman"/>
          <w:sz w:val="28"/>
          <w:szCs w:val="28"/>
        </w:rPr>
        <w:t xml:space="preserve"> </w:t>
      </w:r>
      <w:r w:rsidR="00EA541F">
        <w:rPr>
          <w:rFonts w:ascii="Times New Roman" w:hAnsi="Times New Roman" w:cs="Times New Roman"/>
          <w:sz w:val="28"/>
          <w:szCs w:val="28"/>
        </w:rPr>
        <w:t>силами</w:t>
      </w:r>
      <w:r w:rsidRPr="00A919EB">
        <w:rPr>
          <w:rFonts w:ascii="Times New Roman" w:hAnsi="Times New Roman" w:cs="Times New Roman"/>
          <w:sz w:val="28"/>
          <w:szCs w:val="28"/>
        </w:rPr>
        <w:t>.</w:t>
      </w:r>
    </w:p>
    <w:p w14:paraId="59840626" w14:textId="00C287E3" w:rsidR="00A919EB" w:rsidRPr="000537F9" w:rsidRDefault="00A919EB" w:rsidP="000537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19EB">
        <w:rPr>
          <w:rFonts w:ascii="Times New Roman" w:hAnsi="Times New Roman" w:cs="Times New Roman"/>
          <w:sz w:val="28"/>
          <w:szCs w:val="28"/>
        </w:rPr>
        <w:t xml:space="preserve">Постановою Кабінету Міністрів України № 106 від 28 січня 2026 року затверджено </w:t>
      </w:r>
      <w:r w:rsidR="00F119E2" w:rsidRPr="00F119E2">
        <w:rPr>
          <w:rFonts w:ascii="Times New Roman" w:hAnsi="Times New Roman" w:cs="Times New Roman"/>
          <w:sz w:val="28"/>
          <w:szCs w:val="28"/>
        </w:rPr>
        <w:t>Порядок реалізації експериментального проекту щодо надання державної допомоги на придбання незалежних джерел електричної енергії для забезпечення потреб співвлас</w:t>
      </w:r>
      <w:r w:rsidR="00F119E2">
        <w:rPr>
          <w:rFonts w:ascii="Times New Roman" w:hAnsi="Times New Roman" w:cs="Times New Roman"/>
          <w:sz w:val="28"/>
          <w:szCs w:val="28"/>
        </w:rPr>
        <w:t>ників багатоквартирних будинків</w:t>
      </w:r>
      <w:r w:rsidR="00392E84">
        <w:rPr>
          <w:rFonts w:ascii="Times New Roman" w:hAnsi="Times New Roman" w:cs="Times New Roman"/>
          <w:sz w:val="28"/>
          <w:szCs w:val="28"/>
        </w:rPr>
        <w:t xml:space="preserve"> (далі – Порядок)</w:t>
      </w:r>
      <w:r w:rsidRPr="00A919EB">
        <w:rPr>
          <w:rFonts w:ascii="Times New Roman" w:hAnsi="Times New Roman" w:cs="Times New Roman"/>
          <w:sz w:val="28"/>
          <w:szCs w:val="28"/>
        </w:rPr>
        <w:t>. Запровадження такого механізму є надзвичайно важл</w:t>
      </w:r>
      <w:r w:rsidR="007E59F8">
        <w:rPr>
          <w:rFonts w:ascii="Times New Roman" w:hAnsi="Times New Roman" w:cs="Times New Roman"/>
          <w:sz w:val="28"/>
          <w:szCs w:val="28"/>
        </w:rPr>
        <w:t xml:space="preserve">ивим кроком державної підтримки, яка </w:t>
      </w:r>
      <w:r w:rsidRPr="00A919EB">
        <w:rPr>
          <w:rFonts w:ascii="Times New Roman" w:hAnsi="Times New Roman" w:cs="Times New Roman"/>
          <w:sz w:val="28"/>
          <w:szCs w:val="28"/>
        </w:rPr>
        <w:t>спрямован</w:t>
      </w:r>
      <w:r w:rsidR="007E59F8">
        <w:rPr>
          <w:rFonts w:ascii="Times New Roman" w:hAnsi="Times New Roman" w:cs="Times New Roman"/>
          <w:sz w:val="28"/>
          <w:szCs w:val="28"/>
        </w:rPr>
        <w:t>а</w:t>
      </w:r>
      <w:r w:rsidRPr="00A919EB">
        <w:rPr>
          <w:rFonts w:ascii="Times New Roman" w:hAnsi="Times New Roman" w:cs="Times New Roman"/>
          <w:sz w:val="28"/>
          <w:szCs w:val="28"/>
        </w:rPr>
        <w:t xml:space="preserve"> на підвищення стійкості житлового фонду, забезпечення безперебійної роботи систем </w:t>
      </w:r>
      <w:r w:rsidRPr="000537F9">
        <w:rPr>
          <w:rFonts w:ascii="Times New Roman" w:hAnsi="Times New Roman" w:cs="Times New Roman"/>
          <w:sz w:val="28"/>
          <w:szCs w:val="28"/>
        </w:rPr>
        <w:t>життєзабезпечення, освітлення та  зв’язку в умовах воєнного стану.</w:t>
      </w:r>
    </w:p>
    <w:p w14:paraId="1F4544C0" w14:textId="11840904" w:rsidR="00F80C37" w:rsidRPr="000537F9" w:rsidRDefault="00F80C37" w:rsidP="00066781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0537F9">
        <w:rPr>
          <w:rFonts w:ascii="Times New Roman" w:hAnsi="Times New Roman" w:cs="Times New Roman"/>
          <w:sz w:val="28"/>
          <w:szCs w:val="28"/>
        </w:rPr>
        <w:tab/>
      </w:r>
      <w:r w:rsidR="00E926F8" w:rsidRPr="000537F9">
        <w:rPr>
          <w:rFonts w:ascii="Times New Roman" w:hAnsi="Times New Roman" w:cs="Times New Roman"/>
          <w:sz w:val="28"/>
          <w:szCs w:val="28"/>
        </w:rPr>
        <w:t xml:space="preserve"> </w:t>
      </w:r>
      <w:r w:rsidR="00426BF8" w:rsidRPr="000537F9">
        <w:rPr>
          <w:rFonts w:ascii="Times New Roman" w:hAnsi="Times New Roman" w:cs="Times New Roman"/>
          <w:sz w:val="28"/>
          <w:szCs w:val="28"/>
        </w:rPr>
        <w:t>На підставі вищевикладеного</w:t>
      </w:r>
      <w:r w:rsidR="00A919EB" w:rsidRPr="000537F9">
        <w:rPr>
          <w:rFonts w:ascii="Times New Roman" w:hAnsi="Times New Roman" w:cs="Times New Roman"/>
          <w:sz w:val="28"/>
          <w:szCs w:val="28"/>
        </w:rPr>
        <w:t xml:space="preserve">, </w:t>
      </w:r>
      <w:r w:rsidRPr="000537F9">
        <w:rPr>
          <w:rFonts w:ascii="Times New Roman" w:hAnsi="Times New Roman" w:cs="Times New Roman"/>
          <w:sz w:val="28"/>
          <w:szCs w:val="28"/>
        </w:rPr>
        <w:t xml:space="preserve">депутати Кременчуцької міської ради Кременчуцького району Полтавської області вимушені звернутися до </w:t>
      </w:r>
      <w:r w:rsidR="000537F9" w:rsidRPr="000537F9">
        <w:rPr>
          <w:rFonts w:ascii="Times New Roman" w:hAnsi="Times New Roman" w:cs="Times New Roman"/>
          <w:sz w:val="28"/>
          <w:szCs w:val="28"/>
          <w:lang w:eastAsia="uk-UA"/>
        </w:rPr>
        <w:t>Офісу Президента України, Кабінету Міністрів України, Міністерства енергетики України, Міністерства розвит</w:t>
      </w:r>
      <w:r w:rsidR="000537F9">
        <w:rPr>
          <w:rFonts w:ascii="Times New Roman" w:hAnsi="Times New Roman" w:cs="Times New Roman"/>
          <w:sz w:val="28"/>
          <w:szCs w:val="28"/>
          <w:lang w:eastAsia="uk-UA"/>
        </w:rPr>
        <w:t xml:space="preserve">ку громад та територій </w:t>
      </w:r>
      <w:r w:rsidR="000A0F4D">
        <w:rPr>
          <w:rFonts w:ascii="Times New Roman" w:hAnsi="Times New Roman" w:cs="Times New Roman"/>
          <w:sz w:val="28"/>
          <w:szCs w:val="28"/>
          <w:lang w:eastAsia="uk-UA"/>
        </w:rPr>
        <w:t>України</w:t>
      </w:r>
      <w:r w:rsidR="00290A49">
        <w:rPr>
          <w:rFonts w:ascii="Times New Roman" w:hAnsi="Times New Roman" w:cs="Times New Roman"/>
          <w:sz w:val="28"/>
          <w:szCs w:val="28"/>
          <w:lang w:eastAsia="uk-UA"/>
        </w:rPr>
        <w:t xml:space="preserve">, </w:t>
      </w:r>
      <w:r w:rsidR="00290A49" w:rsidRPr="00290A49">
        <w:rPr>
          <w:rFonts w:ascii="Times New Roman" w:hAnsi="Times New Roman" w:cs="Times New Roman"/>
          <w:sz w:val="28"/>
          <w:szCs w:val="28"/>
          <w:lang w:eastAsia="uk-UA"/>
        </w:rPr>
        <w:t>Міністерства цифрової трансформації України</w:t>
      </w:r>
      <w:r w:rsidR="000A0F4D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0537F9">
        <w:rPr>
          <w:rFonts w:ascii="Times New Roman" w:hAnsi="Times New Roman" w:cs="Times New Roman"/>
          <w:sz w:val="28"/>
          <w:szCs w:val="28"/>
          <w:lang w:eastAsia="uk-UA"/>
        </w:rPr>
        <w:t>з проханням:</w:t>
      </w:r>
    </w:p>
    <w:p w14:paraId="41E3B48E" w14:textId="1E16B2E9" w:rsidR="00392E84" w:rsidRDefault="000537F9" w:rsidP="00426B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8565EB">
        <w:rPr>
          <w:rFonts w:ascii="Times New Roman" w:hAnsi="Times New Roman" w:cs="Times New Roman"/>
          <w:sz w:val="28"/>
          <w:szCs w:val="28"/>
        </w:rPr>
        <w:t>В</w:t>
      </w:r>
      <w:r w:rsidR="00A919EB" w:rsidRPr="008565EB">
        <w:rPr>
          <w:rFonts w:ascii="Times New Roman" w:hAnsi="Times New Roman" w:cs="Times New Roman"/>
          <w:sz w:val="28"/>
          <w:szCs w:val="28"/>
        </w:rPr>
        <w:t>изнач</w:t>
      </w:r>
      <w:r w:rsidR="008F6443" w:rsidRPr="008565EB">
        <w:rPr>
          <w:rFonts w:ascii="Times New Roman" w:hAnsi="Times New Roman" w:cs="Times New Roman"/>
          <w:sz w:val="28"/>
          <w:szCs w:val="28"/>
        </w:rPr>
        <w:t>ити</w:t>
      </w:r>
      <w:r w:rsidR="00A919EB" w:rsidRPr="008565EB">
        <w:rPr>
          <w:rFonts w:ascii="Times New Roman" w:hAnsi="Times New Roman" w:cs="Times New Roman"/>
          <w:sz w:val="28"/>
          <w:szCs w:val="28"/>
        </w:rPr>
        <w:t xml:space="preserve"> Полтавськ</w:t>
      </w:r>
      <w:r w:rsidR="008F6443" w:rsidRPr="008565EB">
        <w:rPr>
          <w:rFonts w:ascii="Times New Roman" w:hAnsi="Times New Roman" w:cs="Times New Roman"/>
          <w:sz w:val="28"/>
          <w:szCs w:val="28"/>
        </w:rPr>
        <w:t>у</w:t>
      </w:r>
      <w:r w:rsidR="00A919EB" w:rsidRPr="008565EB">
        <w:rPr>
          <w:rFonts w:ascii="Times New Roman" w:hAnsi="Times New Roman" w:cs="Times New Roman"/>
          <w:sz w:val="28"/>
          <w:szCs w:val="28"/>
        </w:rPr>
        <w:t xml:space="preserve"> област</w:t>
      </w:r>
      <w:r w:rsidR="008F6443" w:rsidRPr="008565EB">
        <w:rPr>
          <w:rFonts w:ascii="Times New Roman" w:hAnsi="Times New Roman" w:cs="Times New Roman"/>
          <w:sz w:val="28"/>
          <w:szCs w:val="28"/>
        </w:rPr>
        <w:t>ь</w:t>
      </w:r>
      <w:r w:rsidR="00A919EB" w:rsidRPr="008565EB">
        <w:rPr>
          <w:rFonts w:ascii="Times New Roman" w:hAnsi="Times New Roman" w:cs="Times New Roman"/>
          <w:sz w:val="28"/>
          <w:szCs w:val="28"/>
        </w:rPr>
        <w:t xml:space="preserve"> пріоритетн</w:t>
      </w:r>
      <w:r w:rsidR="00903D45" w:rsidRPr="008565EB">
        <w:rPr>
          <w:rFonts w:ascii="Times New Roman" w:hAnsi="Times New Roman" w:cs="Times New Roman"/>
          <w:sz w:val="28"/>
          <w:szCs w:val="28"/>
        </w:rPr>
        <w:t>ою</w:t>
      </w:r>
      <w:r w:rsidR="00A919EB" w:rsidRPr="008565EB">
        <w:rPr>
          <w:rFonts w:ascii="Times New Roman" w:hAnsi="Times New Roman" w:cs="Times New Roman"/>
          <w:sz w:val="28"/>
          <w:szCs w:val="28"/>
        </w:rPr>
        <w:t xml:space="preserve"> для </w:t>
      </w:r>
      <w:r w:rsidR="00392E84" w:rsidRPr="008565EB">
        <w:rPr>
          <w:rFonts w:ascii="Times New Roman" w:hAnsi="Times New Roman" w:cs="Times New Roman"/>
          <w:sz w:val="28"/>
          <w:szCs w:val="28"/>
        </w:rPr>
        <w:t xml:space="preserve">реалізації у ній </w:t>
      </w:r>
      <w:r w:rsidR="00903D45" w:rsidRPr="008565EB">
        <w:rPr>
          <w:rFonts w:ascii="Times New Roman" w:hAnsi="Times New Roman" w:cs="Times New Roman"/>
          <w:sz w:val="28"/>
          <w:szCs w:val="28"/>
        </w:rPr>
        <w:t xml:space="preserve">експериментального </w:t>
      </w:r>
      <w:proofErr w:type="spellStart"/>
      <w:r w:rsidR="00903D45" w:rsidRPr="008565EB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="00903D45" w:rsidRPr="008565EB">
        <w:rPr>
          <w:rFonts w:ascii="Times New Roman" w:hAnsi="Times New Roman" w:cs="Times New Roman"/>
          <w:sz w:val="28"/>
          <w:szCs w:val="28"/>
        </w:rPr>
        <w:t xml:space="preserve"> відповідно до Порядку </w:t>
      </w:r>
      <w:r w:rsidR="002F6CF7" w:rsidRPr="008565EB">
        <w:rPr>
          <w:rFonts w:ascii="Times New Roman" w:hAnsi="Times New Roman" w:cs="Times New Roman"/>
          <w:sz w:val="28"/>
          <w:szCs w:val="28"/>
        </w:rPr>
        <w:t>на першому етапі разом з Київською областю.</w:t>
      </w:r>
      <w:r w:rsidR="002F6CF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8ECD7D7" w14:textId="39E1A1F5" w:rsidR="00A919EB" w:rsidRPr="00A919EB" w:rsidRDefault="002F6CF7" w:rsidP="00426B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A919EB" w:rsidRPr="00A919E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</w:t>
      </w:r>
      <w:r w:rsidR="00A919EB" w:rsidRPr="00A919EB">
        <w:rPr>
          <w:rFonts w:ascii="Times New Roman" w:hAnsi="Times New Roman" w:cs="Times New Roman"/>
          <w:sz w:val="28"/>
          <w:szCs w:val="28"/>
        </w:rPr>
        <w:t>досконал</w:t>
      </w:r>
      <w:r w:rsidR="002A210C">
        <w:rPr>
          <w:rFonts w:ascii="Times New Roman" w:hAnsi="Times New Roman" w:cs="Times New Roman"/>
          <w:sz w:val="28"/>
          <w:szCs w:val="28"/>
        </w:rPr>
        <w:t>ити</w:t>
      </w:r>
      <w:r w:rsidR="00A919EB" w:rsidRPr="00A919EB">
        <w:rPr>
          <w:rFonts w:ascii="Times New Roman" w:hAnsi="Times New Roman" w:cs="Times New Roman"/>
          <w:sz w:val="28"/>
          <w:szCs w:val="28"/>
        </w:rPr>
        <w:t xml:space="preserve"> критерії застосування механізму державної допомоги, зокрема з урахуванням системного характеру відключень електропостачання, які істотно впливають на функціонування </w:t>
      </w:r>
      <w:proofErr w:type="spellStart"/>
      <w:r w:rsidR="00A919EB" w:rsidRPr="00A919EB">
        <w:rPr>
          <w:rFonts w:ascii="Times New Roman" w:hAnsi="Times New Roman" w:cs="Times New Roman"/>
          <w:sz w:val="28"/>
          <w:szCs w:val="28"/>
        </w:rPr>
        <w:t>внутрішньобудинкових</w:t>
      </w:r>
      <w:proofErr w:type="spellEnd"/>
      <w:r w:rsidR="00A919EB" w:rsidRPr="00A919EB">
        <w:rPr>
          <w:rFonts w:ascii="Times New Roman" w:hAnsi="Times New Roman" w:cs="Times New Roman"/>
          <w:sz w:val="28"/>
          <w:szCs w:val="28"/>
        </w:rPr>
        <w:t xml:space="preserve"> систем життєзабезпечення навіть за відсутності рішення про виникнення надзвичайної ситуації.</w:t>
      </w:r>
    </w:p>
    <w:p w14:paraId="71212C7E" w14:textId="03F251EB" w:rsidR="00A919EB" w:rsidRDefault="00A919EB" w:rsidP="00C933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19EB">
        <w:rPr>
          <w:rFonts w:ascii="Times New Roman" w:hAnsi="Times New Roman" w:cs="Times New Roman"/>
          <w:sz w:val="28"/>
          <w:szCs w:val="28"/>
        </w:rPr>
        <w:t xml:space="preserve">Переконані, що врахування реального стану енергетичної інфраструктури регіонів та своєчасне розширення інструментів державної підтримки сприятиме підвищенню безпеки громадян, зміцненню енергетичної стійкості </w:t>
      </w:r>
      <w:r w:rsidR="00D1599F">
        <w:rPr>
          <w:rFonts w:ascii="Times New Roman" w:hAnsi="Times New Roman" w:cs="Times New Roman"/>
          <w:sz w:val="28"/>
          <w:szCs w:val="28"/>
        </w:rPr>
        <w:t>нашої</w:t>
      </w:r>
      <w:r w:rsidRPr="00A919EB">
        <w:rPr>
          <w:rFonts w:ascii="Times New Roman" w:hAnsi="Times New Roman" w:cs="Times New Roman"/>
          <w:sz w:val="28"/>
          <w:szCs w:val="28"/>
        </w:rPr>
        <w:t xml:space="preserve"> громад</w:t>
      </w:r>
      <w:r w:rsidR="00D1599F">
        <w:rPr>
          <w:rFonts w:ascii="Times New Roman" w:hAnsi="Times New Roman" w:cs="Times New Roman"/>
          <w:sz w:val="28"/>
          <w:szCs w:val="28"/>
        </w:rPr>
        <w:t>и</w:t>
      </w:r>
      <w:r w:rsidRPr="00A919EB">
        <w:rPr>
          <w:rFonts w:ascii="Times New Roman" w:hAnsi="Times New Roman" w:cs="Times New Roman"/>
          <w:sz w:val="28"/>
          <w:szCs w:val="28"/>
        </w:rPr>
        <w:t xml:space="preserve"> та зменшенню соціальної напруги.</w:t>
      </w:r>
    </w:p>
    <w:p w14:paraId="40F5382A" w14:textId="77777777" w:rsidR="000012CE" w:rsidRDefault="000012CE" w:rsidP="00C933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A7889FD" w14:textId="77777777" w:rsidR="000012CE" w:rsidRDefault="000012CE" w:rsidP="00C933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D526383" w14:textId="77777777" w:rsidR="000012CE" w:rsidRDefault="000012CE" w:rsidP="00C933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0A85E9D" w14:textId="77777777" w:rsidR="00B825AA" w:rsidRDefault="000012CE" w:rsidP="00B825AA">
      <w:pPr>
        <w:shd w:val="clear" w:color="auto" w:fill="FFFFFF"/>
        <w:spacing w:after="0" w:line="240" w:lineRule="auto"/>
        <w:ind w:left="5812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012C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Прийнято на пленарному засіданні позачергової </w:t>
      </w:r>
      <w:r w:rsidR="008565EB" w:rsidRPr="008565EB">
        <w:rPr>
          <w:rFonts w:ascii="Times New Roman" w:hAnsi="Times New Roman" w:cs="Times New Roman"/>
          <w:b/>
          <w:color w:val="000000"/>
          <w:sz w:val="28"/>
        </w:rPr>
        <w:t>XXХІІІ</w:t>
      </w:r>
      <w:r w:rsidRPr="000012C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сесії Кременчуцької міської ради </w:t>
      </w:r>
      <w:r w:rsidRPr="000012C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Кременчуцького району Полтавської області </w:t>
      </w:r>
    </w:p>
    <w:p w14:paraId="49CC62C0" w14:textId="587C2BEC" w:rsidR="000012CE" w:rsidRPr="000012CE" w:rsidRDefault="004A0C8C" w:rsidP="00B825AA">
      <w:pPr>
        <w:shd w:val="clear" w:color="auto" w:fill="FFFFFF"/>
        <w:spacing w:after="0" w:line="240" w:lineRule="auto"/>
        <w:ind w:left="5812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24</w:t>
      </w:r>
      <w:r w:rsidR="008565E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лютого</w:t>
      </w:r>
      <w:r w:rsidR="000012CE" w:rsidRPr="000012C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202</w:t>
      </w:r>
      <w:r w:rsidR="000012CE">
        <w:rPr>
          <w:rFonts w:ascii="Times New Roman" w:hAnsi="Times New Roman" w:cs="Times New Roman"/>
          <w:b/>
          <w:color w:val="000000"/>
          <w:sz w:val="28"/>
          <w:szCs w:val="28"/>
        </w:rPr>
        <w:t>6</w:t>
      </w:r>
      <w:r w:rsidR="000012CE" w:rsidRPr="000012C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року</w:t>
      </w:r>
    </w:p>
    <w:p w14:paraId="5306E001" w14:textId="77777777" w:rsidR="000012CE" w:rsidRPr="00A919EB" w:rsidRDefault="000012CE" w:rsidP="00C933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bookmarkEnd w:id="0"/>
    <w:p w14:paraId="2B8DAB73" w14:textId="535436F1" w:rsidR="0015315E" w:rsidRDefault="0015315E" w:rsidP="00C933BB">
      <w:pPr>
        <w:spacing w:after="0" w:line="240" w:lineRule="auto"/>
        <w:ind w:firstLine="567"/>
        <w:jc w:val="both"/>
      </w:pPr>
    </w:p>
    <w:sectPr w:rsidR="0015315E" w:rsidSect="00F13AF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60C"/>
    <w:rsid w:val="000012CE"/>
    <w:rsid w:val="00042643"/>
    <w:rsid w:val="000537F9"/>
    <w:rsid w:val="00066781"/>
    <w:rsid w:val="000A0F4D"/>
    <w:rsid w:val="000D5615"/>
    <w:rsid w:val="0015315E"/>
    <w:rsid w:val="001D51A8"/>
    <w:rsid w:val="002076EB"/>
    <w:rsid w:val="00290A49"/>
    <w:rsid w:val="002A210C"/>
    <w:rsid w:val="002C2657"/>
    <w:rsid w:val="002C6124"/>
    <w:rsid w:val="002E52B0"/>
    <w:rsid w:val="002F6CF7"/>
    <w:rsid w:val="00367F3C"/>
    <w:rsid w:val="003823D2"/>
    <w:rsid w:val="00392E84"/>
    <w:rsid w:val="00392EC5"/>
    <w:rsid w:val="00394737"/>
    <w:rsid w:val="00426BF8"/>
    <w:rsid w:val="004A0C8C"/>
    <w:rsid w:val="00567810"/>
    <w:rsid w:val="00577867"/>
    <w:rsid w:val="005A00FD"/>
    <w:rsid w:val="005E7912"/>
    <w:rsid w:val="006230F4"/>
    <w:rsid w:val="0064203E"/>
    <w:rsid w:val="00685F4A"/>
    <w:rsid w:val="006A3305"/>
    <w:rsid w:val="00716288"/>
    <w:rsid w:val="007E59F8"/>
    <w:rsid w:val="0081396D"/>
    <w:rsid w:val="00833A42"/>
    <w:rsid w:val="008361F9"/>
    <w:rsid w:val="008564A1"/>
    <w:rsid w:val="008565EB"/>
    <w:rsid w:val="008F356B"/>
    <w:rsid w:val="008F6443"/>
    <w:rsid w:val="00903D45"/>
    <w:rsid w:val="009A3AD4"/>
    <w:rsid w:val="00A919EB"/>
    <w:rsid w:val="00AE5682"/>
    <w:rsid w:val="00AE6033"/>
    <w:rsid w:val="00AF5266"/>
    <w:rsid w:val="00B825AA"/>
    <w:rsid w:val="00C933BB"/>
    <w:rsid w:val="00CD30D6"/>
    <w:rsid w:val="00CE1373"/>
    <w:rsid w:val="00CE7161"/>
    <w:rsid w:val="00D03784"/>
    <w:rsid w:val="00D1599F"/>
    <w:rsid w:val="00D610F5"/>
    <w:rsid w:val="00D877B5"/>
    <w:rsid w:val="00E926F8"/>
    <w:rsid w:val="00EA541F"/>
    <w:rsid w:val="00EB5780"/>
    <w:rsid w:val="00F119E2"/>
    <w:rsid w:val="00F13AF5"/>
    <w:rsid w:val="00F6460C"/>
    <w:rsid w:val="00F80C37"/>
    <w:rsid w:val="00FF4BC1"/>
    <w:rsid w:val="00FF5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51961"/>
  <w15:docId w15:val="{C7BDABBD-C92A-4D60-870D-58A9ADF97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646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46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460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46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460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46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46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46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46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646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646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6460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6460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6460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6460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6460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6460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6460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646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F646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646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F646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646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F6460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6460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6460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646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F6460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6460C"/>
    <w:rPr>
      <w:b/>
      <w:bCs/>
      <w:smallCaps/>
      <w:color w:val="2F5496" w:themeColor="accent1" w:themeShade="BF"/>
      <w:spacing w:val="5"/>
    </w:rPr>
  </w:style>
  <w:style w:type="paragraph" w:customStyle="1" w:styleId="11">
    <w:name w:val="Знак Знак1 Знак Знак Знак Знак Знак Знак"/>
    <w:basedOn w:val="a"/>
    <w:rsid w:val="00F80C37"/>
    <w:pPr>
      <w:spacing w:after="0" w:line="240" w:lineRule="auto"/>
    </w:pPr>
    <w:rPr>
      <w:rFonts w:ascii="Verdana" w:eastAsia="Times New Roman" w:hAnsi="Verdana" w:cs="Verdana"/>
      <w:kern w:val="0"/>
      <w:sz w:val="20"/>
      <w:szCs w:val="20"/>
      <w:lang w:val="en-US"/>
      <w14:ligatures w14:val="none"/>
    </w:rPr>
  </w:style>
  <w:style w:type="table" w:styleId="ae">
    <w:name w:val="Table Grid"/>
    <w:basedOn w:val="a1"/>
    <w:uiPriority w:val="39"/>
    <w:rsid w:val="00833A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3054</Words>
  <Characters>1742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Потапов Антон Леонідович</dc:creator>
  <cp:lastModifiedBy>Жицька Ольга Олександрівна (Кременчуцька МТГ)</cp:lastModifiedBy>
  <cp:revision>7</cp:revision>
  <cp:lastPrinted>2026-02-24T11:10:00Z</cp:lastPrinted>
  <dcterms:created xsi:type="dcterms:W3CDTF">2026-02-20T09:56:00Z</dcterms:created>
  <dcterms:modified xsi:type="dcterms:W3CDTF">2026-02-24T12:27:00Z</dcterms:modified>
</cp:coreProperties>
</file>