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34D26" w14:textId="278A36C1" w:rsidR="008A1BC2" w:rsidRPr="008A1BC2" w:rsidRDefault="008A1BC2" w:rsidP="005D5E7A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</w:t>
      </w:r>
      <w:r w:rsidR="00D93E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38238E03" w14:textId="77777777" w:rsidR="008A1BC2" w:rsidRDefault="008A1BC2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</w:t>
      </w:r>
      <w:r w:rsidR="005D5E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Кременчуцької </w:t>
      </w: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14:paraId="470BCF73" w14:textId="77777777" w:rsidR="005D5E7A" w:rsidRDefault="005D5E7A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14:paraId="2B2237C2" w14:textId="77777777" w:rsidR="005D5E7A" w:rsidRPr="008A1BC2" w:rsidRDefault="005D5E7A" w:rsidP="005D5E7A">
      <w:pPr>
        <w:tabs>
          <w:tab w:val="left" w:pos="7200"/>
        </w:tabs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14:paraId="5B5B2587" w14:textId="528315CA" w:rsidR="006943E3" w:rsidRPr="00AB7D64" w:rsidRDefault="00333917" w:rsidP="00AB7D64">
      <w:pPr>
        <w:tabs>
          <w:tab w:val="left" w:pos="567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BA3E7D" w:rsidRPr="00AB7D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 2025 року</w:t>
      </w:r>
    </w:p>
    <w:p w14:paraId="31482A2B" w14:textId="77777777" w:rsidR="009904D3" w:rsidRDefault="009904D3" w:rsidP="008A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2BB9910" w14:textId="77777777" w:rsidR="001F54B9" w:rsidRPr="001F54B9" w:rsidRDefault="001F54B9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14:paraId="01EBDFAC" w14:textId="1948665E" w:rsidR="001F54B9" w:rsidRPr="001F54B9" w:rsidRDefault="00210C00" w:rsidP="001F54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ідшкодування різниці між тарифами </w:t>
      </w:r>
      <w:r w:rsidR="00D61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теплову енергію, 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послуги </w:t>
      </w:r>
      <w:r w:rsidR="006951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постачання тепло</w:t>
      </w:r>
      <w:r w:rsidR="00FA71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ї енергії</w:t>
      </w:r>
      <w:r w:rsidR="00D61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послуги з постачання гарячої води</w:t>
      </w:r>
      <w:r w:rsidR="003B79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D61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B79DE" w:rsidRPr="003B79D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послуги з </w:t>
      </w:r>
      <w:r w:rsidR="00133B5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централізованого водопостачання та централізованого водовідведення</w:t>
      </w:r>
      <w:r w:rsidR="00133B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населення  на 202</w:t>
      </w:r>
      <w:r w:rsidR="009117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2252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 (далі Програма)</w:t>
      </w:r>
    </w:p>
    <w:p w14:paraId="50F06954" w14:textId="77777777" w:rsidR="0069515F" w:rsidRPr="0069515F" w:rsidRDefault="0069515F" w:rsidP="0069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2059CED" w14:textId="77777777" w:rsidR="001F54B9" w:rsidRPr="0001435F" w:rsidRDefault="002252A3" w:rsidP="0001435F">
      <w:pPr>
        <w:pStyle w:val="a9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43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Паспорт П</w:t>
      </w:r>
      <w:r w:rsidR="001F54B9" w:rsidRPr="000143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1C61FFAD" w14:textId="77777777" w:rsidR="001F54B9" w:rsidRPr="0069515F" w:rsidRDefault="001F54B9" w:rsidP="0069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</w:p>
    <w:tbl>
      <w:tblPr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429"/>
        <w:gridCol w:w="5812"/>
      </w:tblGrid>
      <w:tr w:rsidR="001F54B9" w:rsidRPr="0069515F" w14:paraId="684ABA15" w14:textId="77777777" w:rsidTr="0069515F">
        <w:trPr>
          <w:trHeight w:val="76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3F93" w14:textId="77777777" w:rsidR="001F54B9" w:rsidRPr="0069515F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1.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DF4B" w14:textId="77777777" w:rsidR="001F54B9" w:rsidRPr="0069515F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183" w14:textId="77777777" w:rsidR="001F54B9" w:rsidRPr="0069515F" w:rsidRDefault="001F54B9" w:rsidP="001F5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</w:p>
        </w:tc>
      </w:tr>
      <w:tr w:rsidR="001F54B9" w:rsidRPr="00333917" w14:paraId="609341BB" w14:textId="77777777" w:rsidTr="0069515F">
        <w:trPr>
          <w:trHeight w:val="153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9A03" w14:textId="77777777" w:rsidR="001F54B9" w:rsidRPr="0069515F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2B86" w14:textId="77777777" w:rsidR="001F54B9" w:rsidRPr="0069515F" w:rsidRDefault="002252A3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Розробники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83A1" w14:textId="77777777" w:rsidR="001F54B9" w:rsidRPr="0069515F" w:rsidRDefault="002252A3" w:rsidP="001F54B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Департамент фінансів Кременчуцької міської ради Кременчуцького району Полтавської  області;</w:t>
            </w:r>
          </w:p>
          <w:p w14:paraId="7ACE8A0E" w14:textId="77777777" w:rsidR="002252A3" w:rsidRPr="0069515F" w:rsidRDefault="002252A3" w:rsidP="001F54B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управління економіки виконавчого комітету Кременчуцької міської ради Кременчуцького району Полтавської  області</w:t>
            </w:r>
          </w:p>
        </w:tc>
      </w:tr>
      <w:tr w:rsidR="001F54B9" w:rsidRPr="0069515F" w14:paraId="70F7260C" w14:textId="77777777" w:rsidTr="0069515F">
        <w:trPr>
          <w:trHeight w:val="977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8C83" w14:textId="77777777" w:rsidR="001F54B9" w:rsidRPr="0069515F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2E72" w14:textId="77777777" w:rsidR="001F54B9" w:rsidRPr="0069515F" w:rsidRDefault="002252A3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Головний розпорядник коштів, відповідальний виконавець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8F60" w14:textId="77777777" w:rsidR="002252A3" w:rsidRPr="0069515F" w:rsidRDefault="001F54B9" w:rsidP="00C6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</w:p>
        </w:tc>
      </w:tr>
      <w:tr w:rsidR="001F54B9" w:rsidRPr="0069515F" w14:paraId="698FECA0" w14:textId="77777777" w:rsidTr="0069515F">
        <w:trPr>
          <w:trHeight w:val="2381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81D6" w14:textId="77777777" w:rsidR="001F54B9" w:rsidRPr="0069515F" w:rsidRDefault="001F54B9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C2BD" w14:textId="77777777" w:rsidR="001F54B9" w:rsidRPr="0069515F" w:rsidRDefault="00C607C1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97E3" w14:textId="77777777" w:rsidR="001F54B9" w:rsidRPr="0069515F" w:rsidRDefault="001F54B9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Департамент фінансів Кременчуцької міської ради Кременчуцького району Полтавської  області</w:t>
            </w:r>
            <w:r w:rsidR="00C607C1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;</w:t>
            </w:r>
          </w:p>
          <w:p w14:paraId="5FEEC764" w14:textId="77777777" w:rsidR="00C607C1" w:rsidRPr="0069515F" w:rsidRDefault="00B9206D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У</w:t>
            </w:r>
            <w:r w:rsidR="00C607C1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правління економіки виконавчого комітету Кременчуцької міської ради Кременчуцького району Полтавської  області;</w:t>
            </w:r>
          </w:p>
          <w:p w14:paraId="66641EB1" w14:textId="77777777" w:rsidR="00C607C1" w:rsidRPr="0069515F" w:rsidRDefault="007C445F" w:rsidP="001F54B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омунальне підприємство</w:t>
            </w:r>
            <w:r w:rsidR="00C607C1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C607C1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Теплоенерго</w:t>
            </w:r>
            <w:proofErr w:type="spellEnd"/>
            <w:r w:rsidR="00C607C1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»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Кременчуцької міської ради Кременчуцького району Полтавської  області;</w:t>
            </w:r>
          </w:p>
          <w:p w14:paraId="29FA6490" w14:textId="77777777" w:rsidR="00C607C1" w:rsidRDefault="00C607C1" w:rsidP="00C607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</w:t>
            </w:r>
            <w:r w:rsidR="007C44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ублічне акціонерне товариство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</w:t>
            </w:r>
            <w:r w:rsidR="007C44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рюківський</w:t>
            </w:r>
            <w:proofErr w:type="spellEnd"/>
            <w:r w:rsidR="007C44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вагонобудівний завод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»</w:t>
            </w:r>
            <w:r w:rsidR="007C445F"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;</w:t>
            </w:r>
          </w:p>
          <w:p w14:paraId="05F0B03F" w14:textId="77777777" w:rsidR="003B79DE" w:rsidRDefault="007C445F" w:rsidP="00C607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омунальне підприємство</w:t>
            </w:r>
            <w:r w:rsidR="003B79DE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3B79DE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Кременчукводоканал</w:t>
            </w:r>
            <w:proofErr w:type="spellEnd"/>
            <w:r w:rsidR="003B79DE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»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Кременчуцької міської ради Кременчуцького району Полтавської  області</w:t>
            </w:r>
          </w:p>
          <w:p w14:paraId="771E6A26" w14:textId="77777777" w:rsidR="003B79DE" w:rsidRDefault="00BA2A9E" w:rsidP="009564BD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омунальне підприємство </w:t>
            </w:r>
            <w:r w:rsidRPr="00BA2A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«КОМФОРТНИЙ ДІМ»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Кременчуцької міської ради Кременчуцького району Полтавської  області</w:t>
            </w:r>
          </w:p>
          <w:p w14:paraId="7DA622BF" w14:textId="14B56B9B" w:rsidR="00A56D1F" w:rsidRPr="0069515F" w:rsidRDefault="00A56D1F" w:rsidP="0095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Товариство з обмеженою відповідальністю «Кременчуцька ТЕЦ»</w:t>
            </w:r>
          </w:p>
        </w:tc>
      </w:tr>
      <w:tr w:rsidR="001F54B9" w:rsidRPr="0069515F" w14:paraId="6E91E98B" w14:textId="77777777" w:rsidTr="0069515F">
        <w:trPr>
          <w:trHeight w:val="55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E0D" w14:textId="77777777" w:rsidR="001F54B9" w:rsidRPr="0069515F" w:rsidRDefault="00C607C1" w:rsidP="00C6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F54B9"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3017" w14:textId="77777777" w:rsidR="001F54B9" w:rsidRPr="0069515F" w:rsidRDefault="001F54B9" w:rsidP="001F54B9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B440" w14:textId="6D3A21B0" w:rsidR="001F54B9" w:rsidRPr="0069515F" w:rsidRDefault="001F54B9" w:rsidP="00911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202</w:t>
            </w:r>
            <w:r w:rsidR="0091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рік</w:t>
            </w:r>
          </w:p>
        </w:tc>
      </w:tr>
      <w:tr w:rsidR="00C607C1" w:rsidRPr="0069515F" w14:paraId="261D32DA" w14:textId="77777777" w:rsidTr="00963661">
        <w:trPr>
          <w:trHeight w:val="11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61B8" w14:textId="77777777" w:rsidR="00C607C1" w:rsidRPr="0069515F" w:rsidRDefault="00C607C1" w:rsidP="0096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C328" w14:textId="77777777" w:rsidR="00C607C1" w:rsidRPr="0069515F" w:rsidRDefault="00C607C1" w:rsidP="00963661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EE15" w14:textId="77777777" w:rsidR="00C5709D" w:rsidRDefault="00C5709D" w:rsidP="00BF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4E7CF8" w14:textId="15F8957C" w:rsidR="00C607C1" w:rsidRPr="0069515F" w:rsidRDefault="00D93E0D" w:rsidP="00BF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3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450</w:t>
            </w:r>
            <w:r w:rsidR="00807ADF" w:rsidRPr="00D93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000</w:t>
            </w:r>
            <w:r w:rsidR="000C12E0" w:rsidRPr="00D93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0</w:t>
            </w:r>
            <w:r w:rsidR="00C06942" w:rsidRPr="00D93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00,00</w:t>
            </w:r>
            <w:r w:rsidR="00C607C1" w:rsidRPr="00D93E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C607C1"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</w:p>
        </w:tc>
      </w:tr>
      <w:tr w:rsidR="00C607C1" w:rsidRPr="00333917" w14:paraId="5D9F83C6" w14:textId="77777777" w:rsidTr="0069515F">
        <w:trPr>
          <w:trHeight w:val="181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993B" w14:textId="77777777" w:rsidR="00C607C1" w:rsidRPr="0069515F" w:rsidRDefault="00C607C1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4394" w14:textId="77777777" w:rsidR="00C607C1" w:rsidRPr="0069515F" w:rsidRDefault="00C607C1" w:rsidP="00440CA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Цільове призначення бюджетних коштів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41C2" w14:textId="5299705D" w:rsidR="0069515F" w:rsidRPr="0069515F" w:rsidRDefault="00C607C1" w:rsidP="00A56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="00D61DA5"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енергоносії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61DA5"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теплов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D61DA5"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енергі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D61DA5"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газ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послуг з</w:t>
            </w:r>
            <w:r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транспортування природного</w:t>
            </w:r>
            <w:r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газу, послуг з розподілу</w:t>
            </w:r>
            <w:r w:rsidRPr="00695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природного газу, крім штрафів, пені,</w:t>
            </w:r>
            <w:r w:rsidRPr="00905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інфляційних</w:t>
            </w:r>
            <w:r w:rsidRPr="00905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нарахувань,</w:t>
            </w:r>
            <w:r w:rsidRPr="00905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відсотків річних, збитків,</w:t>
            </w:r>
            <w:r w:rsidRPr="00905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</w:t>
            </w:r>
            <w:r w:rsid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5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договорами реструктуризації тощо</w:t>
            </w:r>
          </w:p>
        </w:tc>
      </w:tr>
      <w:tr w:rsidR="00C607C1" w:rsidRPr="00333917" w14:paraId="3478EDC5" w14:textId="77777777" w:rsidTr="0049176D">
        <w:trPr>
          <w:trHeight w:val="34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1AAC" w14:textId="77777777" w:rsidR="00C607C1" w:rsidRPr="0069515F" w:rsidRDefault="00C607C1" w:rsidP="001F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06DC" w14:textId="77777777" w:rsidR="00C607C1" w:rsidRPr="0069515F" w:rsidRDefault="00C607C1" w:rsidP="00440CAC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Джерело фінансування Програми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FF9D" w14:textId="6B1253CF" w:rsidR="00C607C1" w:rsidRPr="0069515F" w:rsidRDefault="00C607C1" w:rsidP="00C607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5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Бюджет </w:t>
            </w:r>
            <w:r w:rsidRPr="0069515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Кременчуцької міської територіальної громади</w:t>
            </w:r>
            <w:r w:rsidR="00A56D1F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та субвенція з Державного бюджету України</w:t>
            </w:r>
          </w:p>
        </w:tc>
      </w:tr>
    </w:tbl>
    <w:p w14:paraId="1E468033" w14:textId="77777777" w:rsidR="003E522E" w:rsidRPr="00AB7D64" w:rsidRDefault="003E522E" w:rsidP="00AB7D6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C40E329" w14:textId="04B58DB8" w:rsidR="0071056C" w:rsidRPr="00AB7D64" w:rsidRDefault="0071056C" w:rsidP="00AB7D64">
      <w:pPr>
        <w:pStyle w:val="a9"/>
        <w:widowControl w:val="0"/>
        <w:numPr>
          <w:ilvl w:val="0"/>
          <w:numId w:val="12"/>
        </w:num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7D64">
        <w:rPr>
          <w:rFonts w:ascii="Times New Roman" w:hAnsi="Times New Roman" w:cs="Times New Roman"/>
          <w:b/>
          <w:sz w:val="28"/>
          <w:szCs w:val="28"/>
          <w:lang w:val="uk-UA"/>
        </w:rPr>
        <w:t>Загальні</w:t>
      </w:r>
      <w:r w:rsidR="00910110" w:rsidRPr="00AB7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положення. Визначення проблеми</w:t>
      </w:r>
    </w:p>
    <w:p w14:paraId="4DF32A96" w14:textId="77777777" w:rsidR="00AB7D64" w:rsidRPr="00AB7D64" w:rsidRDefault="00AB7D64" w:rsidP="00AB7D64">
      <w:pPr>
        <w:pStyle w:val="a9"/>
        <w:widowControl w:val="0"/>
        <w:tabs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0576AB7" w14:textId="09841664" w:rsidR="0071056C" w:rsidRPr="0071056C" w:rsidRDefault="00AB7D64" w:rsidP="00AB7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r w:rsidRPr="00AB7D64">
        <w:rPr>
          <w:rFonts w:ascii="Times New Roman" w:hAnsi="Times New Roman" w:cs="Times New Roman"/>
          <w:sz w:val="28"/>
          <w:szCs w:val="28"/>
        </w:rPr>
        <w:t>’</w:t>
      </w:r>
      <w:r w:rsidR="0071056C" w:rsidRPr="0071056C">
        <w:rPr>
          <w:rFonts w:ascii="Times New Roman" w:hAnsi="Times New Roman" w:cs="Times New Roman"/>
          <w:sz w:val="28"/>
          <w:szCs w:val="28"/>
        </w:rPr>
        <w:t>язана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1056C" w:rsidRPr="007105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056C" w:rsidRPr="0071056C">
        <w:rPr>
          <w:rFonts w:ascii="Times New Roman" w:hAnsi="Times New Roman" w:cs="Times New Roman"/>
          <w:sz w:val="28"/>
          <w:szCs w:val="28"/>
        </w:rPr>
        <w:t>ідпунктом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2 пункту «а»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28 Закону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» та пунктом 2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4 Закону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житлово-комунальні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6C" w:rsidRPr="0071056C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71056C" w:rsidRPr="0071056C">
        <w:rPr>
          <w:rFonts w:ascii="Times New Roman" w:hAnsi="Times New Roman" w:cs="Times New Roman"/>
          <w:sz w:val="28"/>
          <w:szCs w:val="28"/>
        </w:rPr>
        <w:t>».</w:t>
      </w:r>
    </w:p>
    <w:p w14:paraId="64A5F1FA" w14:textId="3BA7FFA7" w:rsidR="0071056C" w:rsidRPr="000B09FC" w:rsidRDefault="0071056C" w:rsidP="0071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056C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10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56C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71056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056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1056C">
        <w:rPr>
          <w:rFonts w:ascii="Times New Roman" w:hAnsi="Times New Roman" w:cs="Times New Roman"/>
          <w:sz w:val="28"/>
          <w:szCs w:val="28"/>
        </w:rPr>
        <w:t xml:space="preserve"> </w:t>
      </w:r>
      <w:r w:rsidR="000C12E0" w:rsidRPr="000C12E0">
        <w:rPr>
          <w:rFonts w:ascii="Times New Roman" w:hAnsi="Times New Roman" w:cs="Times New Roman"/>
          <w:sz w:val="28"/>
          <w:szCs w:val="28"/>
        </w:rPr>
        <w:t xml:space="preserve">Бюджетного кодексу </w:t>
      </w:r>
      <w:proofErr w:type="spellStart"/>
      <w:r w:rsidR="000C12E0" w:rsidRPr="000C12E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C12E0" w:rsidRPr="000C12E0">
        <w:rPr>
          <w:rFonts w:ascii="Times New Roman" w:hAnsi="Times New Roman" w:cs="Times New Roman"/>
          <w:sz w:val="28"/>
          <w:szCs w:val="28"/>
        </w:rPr>
        <w:t xml:space="preserve">  та </w:t>
      </w:r>
      <w:r w:rsidR="000C12E0" w:rsidRPr="00184C75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C12E0" w:rsidRPr="00184C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C12E0" w:rsidRPr="00184C75">
        <w:rPr>
          <w:rFonts w:ascii="Times New Roman" w:hAnsi="Times New Roman" w:cs="Times New Roman"/>
          <w:sz w:val="28"/>
          <w:szCs w:val="28"/>
        </w:rPr>
        <w:t xml:space="preserve"> </w:t>
      </w:r>
      <w:r w:rsidR="000C12E0" w:rsidRPr="00740EB0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0C12E0" w:rsidRPr="00740EB0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0C12E0" w:rsidRPr="00740EB0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0C12E0" w:rsidRPr="00740EB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C12E0" w:rsidRPr="00740EB0">
        <w:rPr>
          <w:rFonts w:ascii="Times New Roman" w:hAnsi="Times New Roman" w:cs="Times New Roman"/>
          <w:sz w:val="28"/>
          <w:szCs w:val="28"/>
        </w:rPr>
        <w:t xml:space="preserve"> на 202</w:t>
      </w:r>
      <w:r w:rsidR="008E093E" w:rsidRPr="00740EB0">
        <w:rPr>
          <w:rFonts w:ascii="Times New Roman" w:hAnsi="Times New Roman" w:cs="Times New Roman"/>
          <w:sz w:val="28"/>
          <w:szCs w:val="28"/>
        </w:rPr>
        <w:t>6</w:t>
      </w:r>
      <w:r w:rsidR="000C12E0" w:rsidRPr="0074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2E0" w:rsidRPr="00740EB0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0C12E0" w:rsidRPr="00740EB0">
        <w:rPr>
          <w:rFonts w:ascii="Times New Roman" w:hAnsi="Times New Roman" w:cs="Times New Roman"/>
          <w:sz w:val="28"/>
          <w:szCs w:val="28"/>
        </w:rPr>
        <w:t>»</w:t>
      </w:r>
      <w:r w:rsidR="000C12E0" w:rsidRPr="00740EB0">
        <w:rPr>
          <w:szCs w:val="28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A23E4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 xml:space="preserve">статтею 7 Бюджетного кодексу України та 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>з статтею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 xml:space="preserve"> 61 Закону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 xml:space="preserve"> органи місцевого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самоврядування мають право самостійно визначати напрями використання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 xml:space="preserve">коштів </w:t>
      </w:r>
      <w:proofErr w:type="gramStart"/>
      <w:r w:rsidRPr="000B09F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0B09FC">
        <w:rPr>
          <w:rFonts w:ascii="Times New Roman" w:hAnsi="Times New Roman" w:cs="Times New Roman"/>
          <w:sz w:val="28"/>
          <w:szCs w:val="28"/>
          <w:lang w:val="uk-UA"/>
        </w:rPr>
        <w:t>ідповідно до законодавства України. Статтею 91 Бюджетного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кодексу України визначено, що до видатків місцевих бюджетів, що можуть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здійснюватися з усіх місцевих бюджетів, належать видатки на інші програми,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пов'язані з виконанням власних повноважень, затверджені відповідною</w:t>
      </w:r>
      <w:r w:rsidR="000B0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09FC">
        <w:rPr>
          <w:rFonts w:ascii="Times New Roman" w:hAnsi="Times New Roman" w:cs="Times New Roman"/>
          <w:sz w:val="28"/>
          <w:szCs w:val="28"/>
          <w:lang w:val="uk-UA"/>
        </w:rPr>
        <w:t>місцевою радою згідно із законом.</w:t>
      </w:r>
    </w:p>
    <w:p w14:paraId="4D40FBA1" w14:textId="77777777" w:rsidR="0071056C" w:rsidRPr="00915E3F" w:rsidRDefault="0071056C" w:rsidP="0071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3485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D43485">
        <w:rPr>
          <w:rFonts w:ascii="Times New Roman" w:hAnsi="Times New Roman" w:cs="Times New Roman"/>
          <w:sz w:val="28"/>
          <w:szCs w:val="28"/>
        </w:rPr>
        <w:t xml:space="preserve"> 15 Закону </w:t>
      </w:r>
      <w:proofErr w:type="spellStart"/>
      <w:r w:rsidRPr="00D4348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43485">
        <w:rPr>
          <w:rFonts w:ascii="Times New Roman" w:hAnsi="Times New Roman" w:cs="Times New Roman"/>
          <w:sz w:val="28"/>
          <w:szCs w:val="28"/>
        </w:rPr>
        <w:t xml:space="preserve"> </w:t>
      </w:r>
      <w:r w:rsidRPr="0071056C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71056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105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056C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7105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1056C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гарантії</w:t>
      </w:r>
      <w:proofErr w:type="gramStart"/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gramEnd"/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що надаються </w:t>
      </w:r>
      <w:proofErr w:type="spellStart"/>
      <w:r w:rsidR="00915E3F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="00915E3F" w:rsidRPr="00915E3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15E3F">
        <w:rPr>
          <w:rFonts w:ascii="Times New Roman" w:hAnsi="Times New Roman" w:cs="Times New Roman"/>
          <w:sz w:val="28"/>
          <w:szCs w:val="28"/>
          <w:lang w:val="uk-UA"/>
        </w:rPr>
        <w:t>єктам</w:t>
      </w:r>
      <w:proofErr w:type="spellEnd"/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під час </w:t>
      </w:r>
      <w:r w:rsidRPr="0071056C">
        <w:rPr>
          <w:rFonts w:ascii="Times New Roman" w:hAnsi="Times New Roman" w:cs="Times New Roman"/>
          <w:sz w:val="28"/>
          <w:szCs w:val="28"/>
        </w:rPr>
        <w:t>державного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цін. Так, органи місцевого самоврядування, які </w:t>
      </w:r>
      <w:r w:rsidRPr="00915E3F">
        <w:rPr>
          <w:rFonts w:ascii="Times New Roman" w:hAnsi="Times New Roman" w:cs="Times New Roman"/>
          <w:sz w:val="28"/>
          <w:szCs w:val="28"/>
          <w:lang w:val="uk-UA"/>
        </w:rPr>
        <w:t>встановили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державні регульовані ціни на товари в розмірі</w:t>
      </w:r>
      <w:r w:rsidR="009564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нижчому від </w:t>
      </w:r>
      <w:r w:rsidRPr="00915E3F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обґрунтованого розміру, зобов</w:t>
      </w:r>
      <w:r w:rsidR="00915E3F" w:rsidRPr="00915E3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>язані відшкодувати суб</w:t>
      </w:r>
      <w:r w:rsidR="00915E3F" w:rsidRPr="00915E3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>єктам господарювання різницю між такими розмірами за рахунок коштів відповідних бюджетів. Установлення органами місцевого самоврядування державних регул</w:t>
      </w:r>
      <w:r w:rsidR="00BC6F2A">
        <w:rPr>
          <w:rFonts w:ascii="Times New Roman" w:hAnsi="Times New Roman" w:cs="Times New Roman"/>
          <w:sz w:val="28"/>
          <w:szCs w:val="28"/>
          <w:lang w:val="uk-UA"/>
        </w:rPr>
        <w:t>ьованих цін на товари в розмірі</w:t>
      </w:r>
      <w:r w:rsidR="009564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нижчому від економічно обґрунтованого розміру без визначення джерел для відшкодування  різниці між такими розмірами</w:t>
      </w:r>
      <w:r w:rsidR="009564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5E3F">
        <w:rPr>
          <w:rFonts w:ascii="Times New Roman" w:hAnsi="Times New Roman" w:cs="Times New Roman"/>
          <w:sz w:val="28"/>
          <w:szCs w:val="28"/>
          <w:lang w:val="uk-UA"/>
        </w:rPr>
        <w:t xml:space="preserve"> не допускається і може бути оскаржено в судовому порядку. </w:t>
      </w:r>
    </w:p>
    <w:p w14:paraId="51023A56" w14:textId="2C6191DC" w:rsidR="00267C25" w:rsidRPr="00435647" w:rsidRDefault="003B79DE" w:rsidP="00267C25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р</w:t>
      </w:r>
      <w:r w:rsidR="00267C25" w:rsidRPr="00267C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ішення виконавчого комітету Кременчуцької міської ради Кременчуцького району Полтавської області </w:t>
      </w:r>
      <w:r w:rsidR="00267C25" w:rsidRPr="0081393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435647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8056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.0</w:t>
      </w:r>
      <w:r w:rsidR="008056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8056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</w:t>
      </w:r>
      <w:r w:rsidR="00E64BDE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056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1899</w:t>
      </w:r>
      <w:r w:rsidR="00026986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 w:rsidR="00026986" w:rsidRPr="00133B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встановлення тарифів на виробництво теплової енергії </w:t>
      </w:r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публічн</w:t>
      </w:r>
      <w:r w:rsidR="009409A2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ому</w:t>
      </w:r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акціонер</w:t>
      </w:r>
      <w:r w:rsidR="00560C4A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="009409A2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ому</w:t>
      </w:r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</w:t>
      </w:r>
      <w:r w:rsidR="009409A2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Крюківський</w:t>
      </w:r>
      <w:proofErr w:type="spellEnd"/>
      <w:r w:rsidR="00026986" w:rsidRPr="00133B5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вагонобудівний завод»</w:t>
      </w:r>
      <w:r w:rsidR="00267C25" w:rsidRPr="00560C4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публічн</w:t>
      </w:r>
      <w:r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е </w:t>
      </w:r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акціонерн</w:t>
      </w:r>
      <w:r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</w:t>
      </w:r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</w:t>
      </w:r>
      <w:r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Крюківський</w:t>
      </w:r>
      <w:proofErr w:type="spellEnd"/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вагонобудівний завод» </w:t>
      </w:r>
      <w:r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застосовує</w:t>
      </w:r>
      <w:r w:rsidR="00267C25" w:rsidRPr="00560C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тарифи на виробництво теплової енергії для категорії споживачів </w:t>
      </w:r>
      <w:r w:rsidR="00267C25" w:rsidRPr="005E2B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«населення» на </w:t>
      </w:r>
      <w:r w:rsidR="00267C25" w:rsidRPr="00267C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рівні </w:t>
      </w:r>
      <w:r w:rsidR="00267C25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1 </w:t>
      </w:r>
      <w:r w:rsidR="00813930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120,11</w:t>
      </w:r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proofErr w:type="spellStart"/>
      <w:r w:rsidR="00267C25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</w:t>
      </w:r>
      <w:r w:rsidR="00267C25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кал</w:t>
      </w:r>
      <w:proofErr w:type="spellEnd"/>
      <w:r w:rsidR="00267C25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E64BDE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бе</w:t>
      </w:r>
      <w:r w:rsidR="00267C25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 ПДВ)</w:t>
      </w:r>
      <w:r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(діють з 24.02.2022)</w:t>
      </w:r>
      <w:r w:rsidR="00267C25" w:rsidRPr="0043564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p w14:paraId="5D84CFD4" w14:textId="53EAB9A3" w:rsidR="00267C25" w:rsidRPr="00267C25" w:rsidRDefault="003B79DE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р</w:t>
      </w:r>
      <w:r w:rsidRPr="00267C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ішення</w:t>
      </w:r>
      <w:r w:rsidR="00267C25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Кременчуцької міської ради Кременчуцького району Полтавської області від </w:t>
      </w:r>
      <w:r w:rsidR="00805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267C25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35647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67C25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805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67C25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35647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05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</w:t>
      </w:r>
      <w:r w:rsidR="00267C25" w:rsidRPr="004356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69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026986" w:rsidRPr="000269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встановлення тарифів на теплову енергію, її виробництво, транспортування та </w:t>
      </w:r>
      <w:r w:rsidR="00026986" w:rsidRPr="000269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постачання, послуги з постачання теплової енергії та постачання гарячої води, що надаються комунальним підприємством «</w:t>
      </w:r>
      <w:proofErr w:type="spellStart"/>
      <w:r w:rsidR="00026986" w:rsidRPr="000269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Теплоенерго</w:t>
      </w:r>
      <w:proofErr w:type="spellEnd"/>
      <w:r w:rsidR="00026986" w:rsidRPr="000269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 w:rsidR="00026986">
        <w:rPr>
          <w:rFonts w:ascii="Segoe UI" w:hAnsi="Segoe UI" w:cs="Segoe UI"/>
          <w:b/>
          <w:bCs/>
          <w:color w:val="000000"/>
          <w:shd w:val="clear" w:color="auto" w:fill="FFFFFF"/>
          <w:lang w:val="uk-UA"/>
        </w:rPr>
        <w:t>»</w:t>
      </w:r>
      <w:r w:rsidR="00026986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C25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встановлено комунальному підприємству </w:t>
      </w:r>
      <w:r w:rsidR="009564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267C25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Теплоенерго</w:t>
      </w:r>
      <w:proofErr w:type="spellEnd"/>
      <w:r w:rsidR="00267C25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Кременчуцької міської ради Кременчуцького району Полтавської області економічно обґрунтовані тарифи (діють з </w:t>
      </w:r>
      <w:r w:rsidR="00B9206D" w:rsidRPr="004356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24.02.2022</w:t>
      </w:r>
      <w:r w:rsidR="00267C25" w:rsidRPr="00267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для категорії споживачів «населення» на рівні:</w:t>
      </w:r>
    </w:p>
    <w:p w14:paraId="4B25E902" w14:textId="77777777" w:rsidR="00267C25" w:rsidRPr="00435647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тариф на теплову енергію (без дахових котелень) –</w:t>
      </w:r>
      <w:r w:rsidR="0069515F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040,44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515F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ПДВ;</w:t>
      </w:r>
    </w:p>
    <w:p w14:paraId="0868C846" w14:textId="77777777" w:rsidR="00267C25" w:rsidRPr="00435647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тарифи на теплову енергію (дахова котельня (квартал 101, 10Б) –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1 297,75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грн/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ПДВ;</w:t>
      </w:r>
    </w:p>
    <w:p w14:paraId="36D7D10A" w14:textId="77777777" w:rsidR="00267C25" w:rsidRPr="00435647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тарифи на теплову енергію (дахова котельня (вул. Європейська, 68а) –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1 319,63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ПДВ.</w:t>
      </w:r>
    </w:p>
    <w:p w14:paraId="107B3B89" w14:textId="77777777" w:rsidR="00267C25" w:rsidRPr="00435647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одноставков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тариф на послугу з постачання гарячої води (без дахових котелень) – 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111,17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/м</w:t>
      </w:r>
      <w:r w:rsidRPr="0043564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3 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ПДВ;</w:t>
      </w:r>
    </w:p>
    <w:p w14:paraId="62A7B482" w14:textId="77777777" w:rsidR="00267C25" w:rsidRPr="00435647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одноставков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тариф на послугу з постачання гарячої води (дахова котельня (вул. Європейська, 68а) – 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77,65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грн/м</w:t>
      </w:r>
      <w:r w:rsidRPr="0043564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ПДВ;</w:t>
      </w:r>
    </w:p>
    <w:p w14:paraId="56C4D2D7" w14:textId="77777777" w:rsidR="00267C25" w:rsidRPr="00FA6D13" w:rsidRDefault="00267C25" w:rsidP="00267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одноставков</w:t>
      </w:r>
      <w:proofErr w:type="spellEnd"/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тариф на послугу з постачання гарячої води (дахова котельня (квартал 101, 10Б) – </w:t>
      </w:r>
      <w:r w:rsidR="00813930"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57,35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грн/м</w:t>
      </w:r>
      <w:r w:rsidRPr="0043564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43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ПДВ.</w:t>
      </w:r>
    </w:p>
    <w:p w14:paraId="0E678AC5" w14:textId="77777777" w:rsidR="009F6987" w:rsidRDefault="003858DA" w:rsidP="003858DA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0D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рішення виконавчого комітету Кременчуцької міської ради Кременчуцького району Полтавської області від </w:t>
      </w:r>
      <w:r w:rsidR="00FA6D13" w:rsidRPr="00D50D9D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D50D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A6D13" w:rsidRPr="00D50D9D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D50D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.2025 № </w:t>
      </w:r>
      <w:r w:rsidR="00FA6D13" w:rsidRPr="00D50D9D">
        <w:rPr>
          <w:rFonts w:ascii="Times New Roman" w:eastAsia="Calibri" w:hAnsi="Times New Roman" w:cs="Times New Roman"/>
          <w:sz w:val="28"/>
          <w:szCs w:val="28"/>
          <w:lang w:eastAsia="ru-RU"/>
        </w:rPr>
        <w:t>2988</w:t>
      </w:r>
      <w:r w:rsidRPr="00D50D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 w:rsidRP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встановлення </w:t>
      </w:r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</w:rPr>
        <w:t>овариств</w:t>
      </w:r>
      <w:proofErr w:type="spellEnd"/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</w:rPr>
        <w:t>обмеженою</w:t>
      </w:r>
      <w:proofErr w:type="spellEnd"/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50D9D" w:rsidRPr="00D50D9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відповідальністю</w:t>
      </w:r>
      <w:proofErr w:type="spellEnd"/>
      <w:r w:rsidR="00D50D9D" w:rsidRPr="00D50D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50D9D" w:rsidRPr="00D50D9D">
        <w:rPr>
          <w:rFonts w:ascii="Times New Roman" w:hAnsi="Times New Roman" w:cs="Times New Roman"/>
          <w:sz w:val="28"/>
          <w:szCs w:val="28"/>
        </w:rPr>
        <w:t>Кременчуцька</w:t>
      </w:r>
      <w:proofErr w:type="spellEnd"/>
      <w:r w:rsidR="00D50D9D" w:rsidRPr="00D50D9D">
        <w:rPr>
          <w:rFonts w:ascii="Times New Roman" w:hAnsi="Times New Roman" w:cs="Times New Roman"/>
          <w:sz w:val="28"/>
          <w:szCs w:val="28"/>
        </w:rPr>
        <w:t xml:space="preserve"> ТЕЦ»</w:t>
      </w:r>
      <w:r w:rsidR="00D50D9D" w:rsidRPr="00D50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скоригованих </w:t>
      </w:r>
      <w:r w:rsidRP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тарифів на теплову енергію, її виробництво, транспортування та постачання, послуги з постачання теплової енергії </w:t>
      </w:r>
      <w:r w:rsidR="00D50D9D" w:rsidRP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</w:t>
      </w:r>
      <w:r w:rsidRP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постачання гарячої води</w:t>
      </w:r>
      <w:r w:rsid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50D9D" w:rsidRPr="00D50D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</w:t>
      </w:r>
      <w:r w:rsidR="00D50D9D" w:rsidRPr="009F69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01.12.2025»</w:t>
      </w:r>
      <w:r w:rsidRPr="009F69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F6987" w:rsidRPr="009F69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Pr="009F6987">
        <w:rPr>
          <w:rFonts w:ascii="Times New Roman" w:hAnsi="Times New Roman" w:cs="Times New Roman"/>
          <w:sz w:val="28"/>
          <w:szCs w:val="28"/>
          <w:shd w:val="clear" w:color="auto" w:fill="FFFFFF"/>
        </w:rPr>
        <w:t>овариств</w:t>
      </w:r>
      <w:proofErr w:type="spellEnd"/>
      <w:r w:rsidR="009F6987" w:rsidRPr="009F69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F6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9F6987">
        <w:rPr>
          <w:rFonts w:ascii="Times New Roman" w:hAnsi="Times New Roman" w:cs="Times New Roman"/>
          <w:sz w:val="28"/>
          <w:szCs w:val="28"/>
          <w:shd w:val="clear" w:color="auto" w:fill="FFFFFF"/>
        </w:rPr>
        <w:t>обмеженою</w:t>
      </w:r>
      <w:proofErr w:type="spellEnd"/>
      <w:r w:rsidRPr="009F6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6987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відповідальністю</w:t>
      </w:r>
      <w:proofErr w:type="spellEnd"/>
      <w:r w:rsidRPr="009F69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6987">
        <w:rPr>
          <w:rFonts w:ascii="Times New Roman" w:hAnsi="Times New Roman" w:cs="Times New Roman"/>
          <w:sz w:val="28"/>
          <w:szCs w:val="28"/>
        </w:rPr>
        <w:t>Кременчуцька</w:t>
      </w:r>
      <w:proofErr w:type="spellEnd"/>
      <w:r w:rsidRPr="009F6987">
        <w:rPr>
          <w:rFonts w:ascii="Times New Roman" w:hAnsi="Times New Roman" w:cs="Times New Roman"/>
          <w:sz w:val="28"/>
          <w:szCs w:val="28"/>
        </w:rPr>
        <w:t xml:space="preserve"> ТЕЦ»</w:t>
      </w:r>
      <w:r w:rsidRPr="009F6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987" w:rsidRPr="009F6987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застосовує </w:t>
      </w:r>
      <w:proofErr w:type="spellStart"/>
      <w:r w:rsidR="009F6987" w:rsidRPr="009F6987">
        <w:rPr>
          <w:rFonts w:ascii="Times New Roman" w:hAnsi="Times New Roman" w:cs="Times New Roman"/>
          <w:sz w:val="28"/>
          <w:szCs w:val="28"/>
          <w:lang w:val="uk-UA"/>
        </w:rPr>
        <w:t>одноставкові</w:t>
      </w:r>
      <w:proofErr w:type="spellEnd"/>
      <w:r w:rsidR="009F6987" w:rsidRPr="009F6987">
        <w:rPr>
          <w:rFonts w:ascii="Times New Roman" w:hAnsi="Times New Roman" w:cs="Times New Roman"/>
          <w:sz w:val="28"/>
          <w:szCs w:val="28"/>
          <w:lang w:val="uk-UA"/>
        </w:rPr>
        <w:t xml:space="preserve"> тарифи для потреб населення на рівні тарифів та їх структур, що застосовувалися станом на 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24.02.2022</w:t>
      </w:r>
      <w:r w:rsidR="009F6987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зокрема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3B367196" w14:textId="77777777" w:rsidR="009F6987" w:rsidRDefault="009F6987" w:rsidP="003858DA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тарифи на послугу з постачання теплової енергії на </w:t>
      </w:r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рівні </w:t>
      </w:r>
      <w:r w:rsidR="003858DA"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</w:t>
      </w:r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 497,00</w:t>
      </w:r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proofErr w:type="spellStart"/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</w:t>
      </w:r>
      <w:r w:rsidR="003858DA"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кал</w:t>
      </w:r>
      <w:proofErr w:type="spellEnd"/>
      <w:r w:rsidR="003858DA"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(без ПДВ)</w:t>
      </w:r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або 1 796,40</w:t>
      </w:r>
      <w:r w:rsidR="003858DA"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</w:t>
      </w:r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кал</w:t>
      </w:r>
      <w:proofErr w:type="spellEnd"/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(з ПДВ), </w:t>
      </w:r>
    </w:p>
    <w:p w14:paraId="53063F8C" w14:textId="3156C54A" w:rsidR="003858DA" w:rsidRPr="003858DA" w:rsidRDefault="009F6987" w:rsidP="003858DA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тарифи на послугу з постачання гарячої води на рівні </w:t>
      </w:r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86,66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(без ПДВ), або 103,99</w:t>
      </w:r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/ </w:t>
      </w:r>
      <w:proofErr w:type="spellStart"/>
      <w:r w:rsidRPr="009F69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(з ПДВ)</w:t>
      </w:r>
      <w:r w:rsidR="003858DA" w:rsidRPr="009F698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</w:t>
      </w:r>
    </w:p>
    <w:p w14:paraId="57D9665C" w14:textId="77777777" w:rsidR="00A23E42" w:rsidRPr="00740EB0" w:rsidRDefault="00A23E42" w:rsidP="003E522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40EB0">
        <w:rPr>
          <w:rFonts w:eastAsia="Calibri"/>
          <w:sz w:val="28"/>
          <w:szCs w:val="28"/>
          <w:lang w:val="uk-UA"/>
        </w:rPr>
        <w:t>Відповідно до рішення</w:t>
      </w:r>
      <w:r w:rsidRPr="00740EB0">
        <w:rPr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Полтавської області від 30.12.2024 № 3097</w:t>
      </w:r>
      <w:r w:rsidR="00263853" w:rsidRPr="00740EB0">
        <w:rPr>
          <w:sz w:val="28"/>
          <w:szCs w:val="28"/>
          <w:lang w:val="uk-UA"/>
        </w:rPr>
        <w:t xml:space="preserve"> «</w:t>
      </w:r>
      <w:r w:rsidR="00263853" w:rsidRPr="00740EB0">
        <w:rPr>
          <w:bCs/>
          <w:sz w:val="28"/>
          <w:szCs w:val="28"/>
          <w:bdr w:val="none" w:sz="0" w:space="0" w:color="auto" w:frame="1"/>
          <w:lang w:val="uk-UA"/>
        </w:rPr>
        <w:t xml:space="preserve">Про встановлення комунальному </w:t>
      </w:r>
      <w:r w:rsidR="00263853" w:rsidRPr="00740EB0">
        <w:rPr>
          <w:sz w:val="28"/>
          <w:szCs w:val="28"/>
          <w:bdr w:val="none" w:sz="0" w:space="0" w:color="auto" w:frame="1"/>
          <w:lang w:val="uk-UA"/>
        </w:rPr>
        <w:t>підприємству «</w:t>
      </w:r>
      <w:r w:rsidR="00263853" w:rsidRPr="00740EB0">
        <w:rPr>
          <w:rStyle w:val="ac"/>
          <w:b w:val="0"/>
          <w:sz w:val="28"/>
          <w:szCs w:val="28"/>
          <w:lang w:val="uk-UA"/>
        </w:rPr>
        <w:t>КОМФОРТНИЙ ДІМ</w:t>
      </w:r>
      <w:r w:rsidR="00263853" w:rsidRPr="00740EB0">
        <w:rPr>
          <w:sz w:val="28"/>
          <w:szCs w:val="28"/>
          <w:bdr w:val="none" w:sz="0" w:space="0" w:color="auto" w:frame="1"/>
          <w:lang w:val="uk-UA"/>
        </w:rPr>
        <w:t xml:space="preserve">» </w:t>
      </w:r>
      <w:r w:rsidR="00263853" w:rsidRPr="00740EB0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263853" w:rsidRPr="00740EB0">
        <w:rPr>
          <w:bCs/>
          <w:sz w:val="28"/>
          <w:szCs w:val="28"/>
          <w:bdr w:val="none" w:sz="0" w:space="0" w:color="auto" w:frame="1"/>
          <w:lang w:val="uk-UA"/>
        </w:rPr>
        <w:t>тарифів на послуги з централізованого водопостачання та централізованого водовідведення</w:t>
      </w:r>
      <w:r w:rsidR="00263853" w:rsidRPr="00740EB0">
        <w:rPr>
          <w:sz w:val="28"/>
          <w:szCs w:val="28"/>
          <w:lang w:val="uk-UA"/>
        </w:rPr>
        <w:t>»</w:t>
      </w:r>
      <w:r w:rsidRPr="00740EB0">
        <w:rPr>
          <w:sz w:val="28"/>
          <w:szCs w:val="28"/>
          <w:lang w:val="uk-UA"/>
        </w:rPr>
        <w:t xml:space="preserve"> комунальному підприємству «КОМФОРТНИЙ ДІМ» Кременчуцької міської ради Кременчуцького району Полтавської області відповідно до постанови</w:t>
      </w:r>
      <w:r w:rsidRPr="00740EB0">
        <w:rPr>
          <w:szCs w:val="28"/>
          <w:lang w:val="uk-UA"/>
        </w:rPr>
        <w:t xml:space="preserve"> </w:t>
      </w:r>
      <w:r w:rsidRPr="00740EB0">
        <w:rPr>
          <w:sz w:val="28"/>
          <w:szCs w:val="28"/>
          <w:lang w:val="uk-UA"/>
        </w:rPr>
        <w:t>Кабінету Міністрів України від 29.04.2022 №</w:t>
      </w:r>
      <w:r w:rsidRPr="00740EB0">
        <w:rPr>
          <w:sz w:val="28"/>
          <w:szCs w:val="28"/>
        </w:rPr>
        <w:t> </w:t>
      </w:r>
      <w:r w:rsidRPr="00740EB0">
        <w:rPr>
          <w:sz w:val="28"/>
          <w:szCs w:val="28"/>
          <w:lang w:val="uk-UA"/>
        </w:rPr>
        <w:t>502 «Деякі питання регулювання діяльності у сфері комунальних послуг у зв’язку із введенням в Україні воєнного стану», протягом дії воєнного стану в Україні, застосовувати тарифи для потреб населення на рівні тарифів та їх структур, що застосовувалися станом на 24.02.2022,</w:t>
      </w:r>
      <w:r w:rsidRPr="00740EB0">
        <w:rPr>
          <w:sz w:val="28"/>
          <w:szCs w:val="28"/>
          <w:shd w:val="clear" w:color="auto" w:fill="FFFFFF"/>
          <w:lang w:val="uk-UA"/>
        </w:rPr>
        <w:t xml:space="preserve"> а саме:</w:t>
      </w:r>
    </w:p>
    <w:p w14:paraId="4A38B29C" w14:textId="7187162F" w:rsidR="00A23E42" w:rsidRPr="00BA3E7D" w:rsidRDefault="00A23E42" w:rsidP="00BA3E7D">
      <w:pPr>
        <w:widowControl w:val="0"/>
        <w:spacing w:after="0"/>
        <w:ind w:right="-7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EB0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централізоване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 xml:space="preserve"> </w:t>
      </w:r>
      <w:r w:rsidR="00BA3E7D">
        <w:rPr>
          <w:rFonts w:ascii="Times New Roman" w:hAnsi="Times New Roman" w:cs="Times New Roman"/>
          <w:sz w:val="28"/>
          <w:szCs w:val="28"/>
        </w:rPr>
        <w:t>–</w:t>
      </w:r>
      <w:r w:rsidRPr="00740EB0">
        <w:rPr>
          <w:rFonts w:ascii="Times New Roman" w:hAnsi="Times New Roman" w:cs="Times New Roman"/>
          <w:sz w:val="28"/>
          <w:szCs w:val="28"/>
        </w:rPr>
        <w:t xml:space="preserve"> 16,50 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740EB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40EB0">
        <w:rPr>
          <w:rFonts w:ascii="Times New Roman" w:hAnsi="Times New Roman" w:cs="Times New Roman"/>
          <w:sz w:val="28"/>
          <w:szCs w:val="28"/>
        </w:rPr>
        <w:t>;</w:t>
      </w:r>
    </w:p>
    <w:p w14:paraId="7C28E6AE" w14:textId="5AA63296" w:rsidR="00A23E42" w:rsidRPr="00740EB0" w:rsidRDefault="00A23E42" w:rsidP="00BA3E7D">
      <w:pPr>
        <w:widowControl w:val="0"/>
        <w:spacing w:after="0"/>
        <w:ind w:right="-7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EB0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централізоване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 xml:space="preserve"> </w:t>
      </w:r>
      <w:r w:rsidR="00BA3E7D">
        <w:rPr>
          <w:rFonts w:ascii="Times New Roman" w:hAnsi="Times New Roman" w:cs="Times New Roman"/>
          <w:sz w:val="28"/>
          <w:szCs w:val="28"/>
        </w:rPr>
        <w:t>–</w:t>
      </w:r>
      <w:r w:rsidR="00BA3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EB0">
        <w:rPr>
          <w:rFonts w:ascii="Times New Roman" w:hAnsi="Times New Roman" w:cs="Times New Roman"/>
          <w:sz w:val="28"/>
          <w:szCs w:val="28"/>
        </w:rPr>
        <w:t>16,00 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40EB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740EB0">
        <w:rPr>
          <w:rFonts w:ascii="Times New Roman" w:hAnsi="Times New Roman" w:cs="Times New Roman"/>
          <w:sz w:val="28"/>
          <w:szCs w:val="28"/>
        </w:rPr>
        <w:t>.</w:t>
      </w:r>
    </w:p>
    <w:p w14:paraId="4826A383" w14:textId="0E116423" w:rsidR="00263853" w:rsidRPr="00740EB0" w:rsidRDefault="00A23E42" w:rsidP="004C12E1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sz w:val="27"/>
          <w:szCs w:val="27"/>
        </w:rPr>
      </w:pPr>
      <w:r w:rsidRPr="00740EB0">
        <w:rPr>
          <w:rFonts w:eastAsia="Calibri"/>
          <w:sz w:val="28"/>
          <w:szCs w:val="28"/>
          <w:lang w:val="uk-UA"/>
        </w:rPr>
        <w:lastRenderedPageBreak/>
        <w:t>Відповідно до</w:t>
      </w:r>
      <w:r w:rsidRPr="00740EB0">
        <w:rPr>
          <w:sz w:val="28"/>
          <w:szCs w:val="28"/>
          <w:lang w:val="uk-UA"/>
        </w:rPr>
        <w:t xml:space="preserve"> постанови</w:t>
      </w:r>
      <w:r w:rsidR="00263853" w:rsidRPr="00740EB0">
        <w:rPr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Національн</w:t>
      </w:r>
      <w:r w:rsidR="00263853" w:rsidRPr="00740EB0">
        <w:rPr>
          <w:rFonts w:ascii="ProbaPro" w:hAnsi="ProbaPro"/>
          <w:sz w:val="27"/>
          <w:szCs w:val="27"/>
          <w:shd w:val="clear" w:color="auto" w:fill="FFFFFF"/>
          <w:lang w:val="uk-UA"/>
        </w:rPr>
        <w:t>ої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комісі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  <w:lang w:val="uk-UA"/>
        </w:rPr>
        <w:t>ї</w:t>
      </w:r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,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що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здійснює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державне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регулювання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у сферах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енергетики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та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комунальних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>послуг</w:t>
      </w:r>
      <w:proofErr w:type="spellEnd"/>
      <w:r w:rsidR="00263853" w:rsidRPr="00740EB0">
        <w:rPr>
          <w:rFonts w:ascii="ProbaPro" w:hAnsi="ProbaPro"/>
          <w:sz w:val="27"/>
          <w:szCs w:val="27"/>
          <w:shd w:val="clear" w:color="auto" w:fill="FFFFFF"/>
          <w:lang w:val="uk-UA"/>
        </w:rPr>
        <w:t xml:space="preserve"> від</w:t>
      </w:r>
      <w:r w:rsidR="00263853" w:rsidRPr="00740EB0">
        <w:rPr>
          <w:rFonts w:ascii="ProbaPro" w:hAnsi="ProbaPro"/>
          <w:sz w:val="27"/>
          <w:szCs w:val="27"/>
          <w:shd w:val="clear" w:color="auto" w:fill="FFFFFF"/>
        </w:rPr>
        <w:t xml:space="preserve"> 24.12.2024 № 2307</w:t>
      </w:r>
      <w:r w:rsidR="00263853" w:rsidRPr="00740EB0">
        <w:rPr>
          <w:rFonts w:ascii="ProbaPro" w:hAnsi="ProbaPro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263853" w:rsidRPr="00740EB0">
        <w:rPr>
          <w:rFonts w:ascii="ProbaPro" w:hAnsi="ProbaPro"/>
          <w:sz w:val="27"/>
          <w:szCs w:val="27"/>
          <w:bdr w:val="none" w:sz="0" w:space="0" w:color="auto" w:frame="1"/>
          <w:shd w:val="clear" w:color="auto" w:fill="FFFFFF"/>
          <w:lang w:val="uk-UA"/>
        </w:rPr>
        <w:t>«</w:t>
      </w:r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встановлення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тарифів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централізоване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водопостачання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централізоване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>водовідведення</w:t>
      </w:r>
      <w:proofErr w:type="spellEnd"/>
      <w:r w:rsidR="00263853" w:rsidRPr="00740EB0">
        <w:rPr>
          <w:rStyle w:val="ac"/>
          <w:rFonts w:ascii="ProbaPro" w:hAnsi="ProbaPro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63853" w:rsidRPr="00740EB0">
        <w:rPr>
          <w:sz w:val="28"/>
          <w:szCs w:val="28"/>
          <w:lang w:val="uk-UA"/>
        </w:rPr>
        <w:t>комунальному підприємству «</w:t>
      </w:r>
      <w:proofErr w:type="spellStart"/>
      <w:r w:rsidR="00263853" w:rsidRPr="00740EB0">
        <w:rPr>
          <w:sz w:val="28"/>
          <w:szCs w:val="28"/>
          <w:lang w:val="uk-UA"/>
        </w:rPr>
        <w:t>Кременчукводоканал</w:t>
      </w:r>
      <w:proofErr w:type="spellEnd"/>
      <w:r w:rsidR="00263853" w:rsidRPr="00740EB0">
        <w:rPr>
          <w:sz w:val="28"/>
          <w:szCs w:val="28"/>
          <w:lang w:val="uk-UA"/>
        </w:rPr>
        <w:t xml:space="preserve">» </w:t>
      </w:r>
      <w:r w:rsidR="007B1FF1" w:rsidRPr="00740EB0">
        <w:rPr>
          <w:szCs w:val="28"/>
        </w:rPr>
        <w:t xml:space="preserve">» </w:t>
      </w:r>
      <w:r w:rsidR="007B1FF1" w:rsidRPr="00740EB0">
        <w:rPr>
          <w:sz w:val="28"/>
          <w:szCs w:val="28"/>
        </w:rPr>
        <w:t>(</w:t>
      </w:r>
      <w:proofErr w:type="spellStart"/>
      <w:r w:rsidR="007B1FF1" w:rsidRPr="00740EB0">
        <w:rPr>
          <w:sz w:val="28"/>
          <w:szCs w:val="28"/>
        </w:rPr>
        <w:t>далі</w:t>
      </w:r>
      <w:proofErr w:type="spellEnd"/>
      <w:r w:rsidR="007B1FF1" w:rsidRPr="00740EB0">
        <w:rPr>
          <w:sz w:val="28"/>
          <w:szCs w:val="28"/>
        </w:rPr>
        <w:t xml:space="preserve"> – Постанова)</w:t>
      </w:r>
      <w:r w:rsidR="007B1FF1" w:rsidRPr="00740EB0">
        <w:rPr>
          <w:sz w:val="28"/>
          <w:szCs w:val="28"/>
          <w:lang w:val="uk-UA"/>
        </w:rPr>
        <w:t xml:space="preserve"> </w:t>
      </w:r>
      <w:r w:rsidR="00263853" w:rsidRPr="00740EB0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263853" w:rsidRPr="00740EB0">
        <w:rPr>
          <w:rStyle w:val="ac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263853" w:rsidRPr="00740EB0">
        <w:rPr>
          <w:rFonts w:ascii="ProbaPro" w:hAnsi="ProbaPro"/>
          <w:sz w:val="27"/>
          <w:szCs w:val="27"/>
        </w:rPr>
        <w:t xml:space="preserve"> </w:t>
      </w:r>
      <w:r w:rsidR="00263853" w:rsidRPr="00740EB0">
        <w:rPr>
          <w:rFonts w:ascii="ProbaPro" w:hAnsi="ProbaPro"/>
          <w:sz w:val="27"/>
          <w:szCs w:val="27"/>
          <w:lang w:val="uk-UA"/>
        </w:rPr>
        <w:t>у</w:t>
      </w:r>
      <w:proofErr w:type="spellStart"/>
      <w:r w:rsidR="00263853" w:rsidRPr="00740EB0">
        <w:rPr>
          <w:rFonts w:ascii="ProbaPro" w:hAnsi="ProbaPro"/>
          <w:sz w:val="27"/>
          <w:szCs w:val="27"/>
        </w:rPr>
        <w:t>становити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,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що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тарифи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на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централізоване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водопостачання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та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централізоване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водовідведення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застосовуються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для </w:t>
      </w:r>
      <w:proofErr w:type="spellStart"/>
      <w:r w:rsidR="00263853" w:rsidRPr="00740EB0">
        <w:rPr>
          <w:rFonts w:ascii="ProbaPro" w:hAnsi="ProbaPro"/>
          <w:sz w:val="27"/>
          <w:szCs w:val="27"/>
        </w:rPr>
        <w:t>населення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на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рівні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тарифів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,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що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="00263853" w:rsidRPr="00740EB0">
        <w:rPr>
          <w:rFonts w:ascii="ProbaPro" w:hAnsi="ProbaPro"/>
          <w:sz w:val="27"/>
          <w:szCs w:val="27"/>
        </w:rPr>
        <w:t>застосовувалися</w:t>
      </w:r>
      <w:proofErr w:type="spellEnd"/>
      <w:r w:rsidR="00263853" w:rsidRPr="00740EB0">
        <w:rPr>
          <w:rFonts w:ascii="ProbaPro" w:hAnsi="ProbaPro"/>
          <w:sz w:val="27"/>
          <w:szCs w:val="27"/>
        </w:rPr>
        <w:t xml:space="preserve"> станом на 24 лютого 2022 року, а </w:t>
      </w:r>
      <w:proofErr w:type="spellStart"/>
      <w:r w:rsidR="00263853" w:rsidRPr="00740EB0">
        <w:rPr>
          <w:rFonts w:ascii="ProbaPro" w:hAnsi="ProbaPro"/>
          <w:sz w:val="27"/>
          <w:szCs w:val="27"/>
        </w:rPr>
        <w:t>саме</w:t>
      </w:r>
      <w:proofErr w:type="spellEnd"/>
      <w:r w:rsidR="00263853" w:rsidRPr="00740EB0">
        <w:rPr>
          <w:rFonts w:ascii="ProbaPro" w:hAnsi="ProbaPro"/>
          <w:sz w:val="27"/>
          <w:szCs w:val="27"/>
        </w:rPr>
        <w:t>:</w:t>
      </w:r>
    </w:p>
    <w:p w14:paraId="0D5BADA3" w14:textId="1C5C10CF" w:rsidR="00263853" w:rsidRPr="00740EB0" w:rsidRDefault="00263853" w:rsidP="004C12E1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sz w:val="27"/>
          <w:szCs w:val="27"/>
        </w:rPr>
      </w:pPr>
      <w:r w:rsidRPr="00740EB0">
        <w:rPr>
          <w:rFonts w:ascii="ProbaPro" w:hAnsi="ProbaPro"/>
          <w:sz w:val="27"/>
          <w:szCs w:val="27"/>
          <w:lang w:val="uk-UA"/>
        </w:rPr>
        <w:t xml:space="preserve">- </w:t>
      </w:r>
      <w:proofErr w:type="spellStart"/>
      <w:r w:rsidRPr="00740EB0">
        <w:rPr>
          <w:rFonts w:ascii="ProbaPro" w:hAnsi="ProbaPro"/>
          <w:sz w:val="27"/>
          <w:szCs w:val="27"/>
        </w:rPr>
        <w:t>централізоване</w:t>
      </w:r>
      <w:proofErr w:type="spellEnd"/>
      <w:r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Pr="00740EB0">
        <w:rPr>
          <w:rFonts w:ascii="ProbaPro" w:hAnsi="ProbaPro"/>
          <w:sz w:val="27"/>
          <w:szCs w:val="27"/>
        </w:rPr>
        <w:t>водопостачання</w:t>
      </w:r>
      <w:proofErr w:type="spellEnd"/>
      <w:r w:rsidRPr="00740EB0">
        <w:rPr>
          <w:rFonts w:ascii="ProbaPro" w:hAnsi="ProbaPro"/>
          <w:sz w:val="27"/>
          <w:szCs w:val="27"/>
        </w:rPr>
        <w:t xml:space="preserve"> – 11,92 </w:t>
      </w:r>
      <w:proofErr w:type="spellStart"/>
      <w:r w:rsidRPr="00740EB0">
        <w:rPr>
          <w:rFonts w:ascii="ProbaPro" w:hAnsi="ProbaPro"/>
          <w:sz w:val="27"/>
          <w:szCs w:val="27"/>
        </w:rPr>
        <w:t>грн</w:t>
      </w:r>
      <w:proofErr w:type="spellEnd"/>
      <w:r w:rsidRPr="00740EB0">
        <w:rPr>
          <w:rFonts w:ascii="ProbaPro" w:hAnsi="ProbaPro"/>
          <w:sz w:val="27"/>
          <w:szCs w:val="27"/>
        </w:rPr>
        <w:t xml:space="preserve"> за 1 куб. м (без </w:t>
      </w:r>
      <w:proofErr w:type="spellStart"/>
      <w:r w:rsidRPr="00740EB0">
        <w:rPr>
          <w:rFonts w:ascii="ProbaPro" w:hAnsi="ProbaPro"/>
          <w:sz w:val="27"/>
          <w:szCs w:val="27"/>
        </w:rPr>
        <w:t>податку</w:t>
      </w:r>
      <w:proofErr w:type="spellEnd"/>
      <w:r w:rsidRPr="00740EB0">
        <w:rPr>
          <w:rFonts w:ascii="ProbaPro" w:hAnsi="ProbaPro"/>
          <w:sz w:val="27"/>
          <w:szCs w:val="27"/>
        </w:rPr>
        <w:t xml:space="preserve"> на </w:t>
      </w:r>
      <w:proofErr w:type="spellStart"/>
      <w:r w:rsidRPr="00740EB0">
        <w:rPr>
          <w:rFonts w:ascii="ProbaPro" w:hAnsi="ProbaPro"/>
          <w:sz w:val="27"/>
          <w:szCs w:val="27"/>
        </w:rPr>
        <w:t>додану</w:t>
      </w:r>
      <w:proofErr w:type="spellEnd"/>
      <w:r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Pr="00740EB0">
        <w:rPr>
          <w:rFonts w:ascii="ProbaPro" w:hAnsi="ProbaPro"/>
          <w:sz w:val="27"/>
          <w:szCs w:val="27"/>
        </w:rPr>
        <w:t>вартість</w:t>
      </w:r>
      <w:proofErr w:type="spellEnd"/>
      <w:r w:rsidRPr="00740EB0">
        <w:rPr>
          <w:rFonts w:ascii="ProbaPro" w:hAnsi="ProbaPro"/>
          <w:sz w:val="27"/>
          <w:szCs w:val="27"/>
        </w:rPr>
        <w:t>);</w:t>
      </w:r>
    </w:p>
    <w:p w14:paraId="1120FFEA" w14:textId="4C3B5C98" w:rsidR="00A23E42" w:rsidRPr="00740EB0" w:rsidRDefault="00263853" w:rsidP="004C12E1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40EB0">
        <w:rPr>
          <w:rFonts w:ascii="ProbaPro" w:hAnsi="ProbaPro"/>
          <w:sz w:val="27"/>
          <w:szCs w:val="27"/>
          <w:lang w:val="uk-UA"/>
        </w:rPr>
        <w:t>-</w:t>
      </w:r>
      <w:r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Pr="00740EB0">
        <w:rPr>
          <w:rFonts w:ascii="ProbaPro" w:hAnsi="ProbaPro"/>
          <w:sz w:val="27"/>
          <w:szCs w:val="27"/>
        </w:rPr>
        <w:t>централізоване</w:t>
      </w:r>
      <w:proofErr w:type="spellEnd"/>
      <w:r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Pr="00740EB0">
        <w:rPr>
          <w:rFonts w:ascii="ProbaPro" w:hAnsi="ProbaPro"/>
          <w:sz w:val="27"/>
          <w:szCs w:val="27"/>
        </w:rPr>
        <w:t>водовідведення</w:t>
      </w:r>
      <w:proofErr w:type="spellEnd"/>
      <w:r w:rsidRPr="00740EB0">
        <w:rPr>
          <w:rFonts w:ascii="ProbaPro" w:hAnsi="ProbaPro"/>
          <w:sz w:val="27"/>
          <w:szCs w:val="27"/>
        </w:rPr>
        <w:t xml:space="preserve"> – 14,58 </w:t>
      </w:r>
      <w:proofErr w:type="spellStart"/>
      <w:r w:rsidRPr="00740EB0">
        <w:rPr>
          <w:rFonts w:ascii="ProbaPro" w:hAnsi="ProbaPro"/>
          <w:sz w:val="27"/>
          <w:szCs w:val="27"/>
        </w:rPr>
        <w:t>грн</w:t>
      </w:r>
      <w:proofErr w:type="spellEnd"/>
      <w:r w:rsidRPr="00740EB0">
        <w:rPr>
          <w:rFonts w:ascii="ProbaPro" w:hAnsi="ProbaPro"/>
          <w:sz w:val="27"/>
          <w:szCs w:val="27"/>
        </w:rPr>
        <w:t xml:space="preserve"> за 1 куб. м (без </w:t>
      </w:r>
      <w:proofErr w:type="spellStart"/>
      <w:r w:rsidRPr="00740EB0">
        <w:rPr>
          <w:rFonts w:ascii="ProbaPro" w:hAnsi="ProbaPro"/>
          <w:sz w:val="27"/>
          <w:szCs w:val="27"/>
        </w:rPr>
        <w:t>податку</w:t>
      </w:r>
      <w:proofErr w:type="spellEnd"/>
      <w:r w:rsidRPr="00740EB0">
        <w:rPr>
          <w:rFonts w:ascii="ProbaPro" w:hAnsi="ProbaPro"/>
          <w:sz w:val="27"/>
          <w:szCs w:val="27"/>
        </w:rPr>
        <w:t xml:space="preserve"> на </w:t>
      </w:r>
      <w:proofErr w:type="spellStart"/>
      <w:r w:rsidRPr="00740EB0">
        <w:rPr>
          <w:rFonts w:ascii="ProbaPro" w:hAnsi="ProbaPro"/>
          <w:sz w:val="27"/>
          <w:szCs w:val="27"/>
        </w:rPr>
        <w:t>додану</w:t>
      </w:r>
      <w:proofErr w:type="spellEnd"/>
      <w:r w:rsidRPr="00740EB0">
        <w:rPr>
          <w:rFonts w:ascii="ProbaPro" w:hAnsi="ProbaPro"/>
          <w:sz w:val="27"/>
          <w:szCs w:val="27"/>
        </w:rPr>
        <w:t xml:space="preserve"> </w:t>
      </w:r>
      <w:proofErr w:type="spellStart"/>
      <w:r w:rsidRPr="00740EB0">
        <w:rPr>
          <w:rFonts w:ascii="ProbaPro" w:hAnsi="ProbaPro"/>
          <w:sz w:val="27"/>
          <w:szCs w:val="27"/>
        </w:rPr>
        <w:t>вартість</w:t>
      </w:r>
      <w:proofErr w:type="spellEnd"/>
      <w:r w:rsidRPr="00740EB0">
        <w:rPr>
          <w:rFonts w:ascii="ProbaPro" w:hAnsi="ProbaPro"/>
          <w:sz w:val="27"/>
          <w:szCs w:val="27"/>
        </w:rPr>
        <w:t>).</w:t>
      </w:r>
    </w:p>
    <w:p w14:paraId="3A06623D" w14:textId="0B3DFEA7" w:rsidR="00267C25" w:rsidRPr="00267C25" w:rsidRDefault="00267C25" w:rsidP="00C40E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Відповідно до статті 3 Закону України «Про державну допомогу суб'єктам господарювання» (далі-Закон ) </w:t>
      </w:r>
      <w:r w:rsidR="00A56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«Д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ія Закону поширюється на будь-яку підтримку суб'єктів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діяльності, крім випадків, передбачених частиною другою цієї статті</w:t>
      </w:r>
      <w:r w:rsidR="00A56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A56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Дія Закону не поширюється, зокрема, на підтримку господарської діяльності, пов'язаної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наданням послуг, що становлять загальний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економічний інтерес,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у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частині компенсації обґрунтованих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витрат на надання таких послуг</w:t>
      </w:r>
      <w:r w:rsidR="00A56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»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.</w:t>
      </w:r>
    </w:p>
    <w:p w14:paraId="21F39AC6" w14:textId="77777777" w:rsidR="00267C25" w:rsidRPr="00267C25" w:rsidRDefault="00267C25" w:rsidP="00C40E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Згідно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 пунктом 14 частини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першої статті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1 Закону послуги, що становлять загальний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економічний інтерес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- послуги,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пов'язані із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задоволенням особливо важливих загальних потреб громадян, що не можуть надаватися на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комерційній основі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без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державної підтримки.</w:t>
      </w:r>
    </w:p>
    <w:p w14:paraId="198564E4" w14:textId="77777777" w:rsidR="00267C25" w:rsidRDefault="00267C25" w:rsidP="00133B5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Перелік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послуг, що становлять загальний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економічний інтерес, встановлюється Кабінетом Міністрів України.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Постановою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Кабінету Міністрів України від </w:t>
      </w:r>
      <w:r w:rsidRPr="00E40E9A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23.05.2018 № 420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«Про затвердження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переліку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послуг, що становлять загальний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економічний інтерес»,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зокрема затверджено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перелік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послуг у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сфері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надання житлово-комунальних послуг, зокрема </w:t>
      </w:r>
      <w:r w:rsidR="00905421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послуги з централізованого опалення, послуги з постачання теплової енергії,  послуги з постачання гарячої води</w:t>
      </w:r>
      <w:r w:rsidR="00E40E9A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послуги з централізованого </w:t>
      </w:r>
      <w:r w:rsidR="00133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водо</w:t>
      </w:r>
      <w:r w:rsidR="00E40E9A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постачання </w:t>
      </w:r>
      <w:r w:rsidR="00133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 централізованого</w:t>
      </w:r>
      <w:r w:rsidR="00E40E9A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водовідведення</w:t>
      </w:r>
      <w:r w:rsidRPr="00E4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2D7C32D4" w14:textId="77777777" w:rsidR="00133B50" w:rsidRPr="00AB7D64" w:rsidRDefault="00133B50" w:rsidP="00910110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4F9A875A" w14:textId="50EEEDE2" w:rsidR="00267C25" w:rsidRPr="00AB7D64" w:rsidRDefault="00267C25" w:rsidP="00AB7D64">
      <w:pPr>
        <w:pStyle w:val="a9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B7D6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Мета Програми</w:t>
      </w:r>
    </w:p>
    <w:p w14:paraId="1AF8AC19" w14:textId="77777777" w:rsidR="00AB7D64" w:rsidRPr="00AB7D64" w:rsidRDefault="00AB7D64" w:rsidP="00AB7D64">
      <w:pPr>
        <w:pStyle w:val="a9"/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647588A" w14:textId="0AA288F7" w:rsidR="00BA2A9E" w:rsidRDefault="00267C25" w:rsidP="00AB7D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Основною метою Програми є відшкодування </w:t>
      </w:r>
      <w:r w:rsidR="003B79DE">
        <w:rPr>
          <w:rFonts w:ascii="Times New Roman" w:eastAsia="Times New Roman" w:hAnsi="Times New Roman" w:cs="Arial"/>
          <w:sz w:val="26"/>
          <w:szCs w:val="26"/>
          <w:lang w:val="uk-UA" w:eastAsia="ru-RU"/>
        </w:rPr>
        <w:t>підприємствам-надавачам комунальних послуг</w:t>
      </w:r>
      <w:r w:rsidR="00910110">
        <w:rPr>
          <w:rFonts w:ascii="Times New Roman" w:eastAsia="Times New Roman" w:hAnsi="Times New Roman" w:cs="Arial"/>
          <w:sz w:val="26"/>
          <w:szCs w:val="26"/>
          <w:lang w:val="uk-UA" w:eastAsia="ru-RU"/>
        </w:rPr>
        <w:t xml:space="preserve"> 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різниці між встановленими економічно-обґрунтованими тарифами</w:t>
      </w:r>
      <w:r w:rsidR="0011793C"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423857" w:rsidRPr="00694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теплову енергію, послуги з постачання теплової енергії</w:t>
      </w:r>
      <w:r w:rsidR="009564BD" w:rsidRPr="00694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3857" w:rsidRPr="00694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послуги з постачання гарячої води</w:t>
      </w:r>
      <w:r w:rsidR="007B1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B1FF1" w:rsidRPr="007B1FF1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B1FF1" w:rsidRPr="007B1F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послуги з </w:t>
      </w:r>
      <w:r w:rsidR="00133B50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централізованого </w:t>
      </w:r>
      <w:r w:rsidR="00133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водо</w:t>
      </w:r>
      <w:r w:rsidR="00133B50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постачання </w:t>
      </w:r>
      <w:r w:rsidR="00133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 централізованого</w:t>
      </w:r>
      <w:r w:rsidR="00133B50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водовідведення</w:t>
      </w:r>
      <w:r w:rsidR="003B79DE" w:rsidRPr="006943E3">
        <w:rPr>
          <w:sz w:val="28"/>
          <w:szCs w:val="28"/>
          <w:lang w:val="uk-UA" w:eastAsia="uk-UA" w:bidi="uk-UA"/>
        </w:rPr>
        <w:t xml:space="preserve"> </w:t>
      </w:r>
      <w:r w:rsidR="00D93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2026 році</w:t>
      </w:r>
      <w:r w:rsidR="00A42EE9" w:rsidRPr="00694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 тими тарифами, що</w:t>
      </w:r>
      <w:r w:rsidR="0011793C"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визначені до застосування</w:t>
      </w:r>
      <w:r w:rsidR="00B9206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B9206D"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(далі-Різниця між тарифами)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відповідно до</w:t>
      </w:r>
      <w:r w:rsidR="007B1FF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Постанови,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рішень виконавчого комітету </w:t>
      </w:r>
      <w:r w:rsidR="00910110"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Кременчуцької міської 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ради </w:t>
      </w:r>
      <w:r w:rsidR="00910110" w:rsidRPr="006943E3">
        <w:rPr>
          <w:rFonts w:ascii="Times New Roman" w:eastAsia="Times New Roman" w:hAnsi="Times New Roman" w:cs="Arial"/>
          <w:sz w:val="26"/>
          <w:szCs w:val="26"/>
          <w:lang w:val="uk-UA" w:eastAsia="ru-RU"/>
        </w:rPr>
        <w:t>Кременчуцького району Полтавської  області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аби вказані виконавці комунальних послуг забезпечували 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своєчасність надання, безперервність і відповідну якість комунальних послуг згідно із законодавством та умовами договорів про їх надання</w:t>
      </w:r>
      <w:r w:rsidR="0011793C"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з населенням</w:t>
      </w:r>
      <w:r w:rsidRPr="006943E3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  <w:r w:rsidR="006943E3" w:rsidRPr="006943E3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2A1CA5F6" w14:textId="77777777" w:rsidR="00267C25" w:rsidRPr="00267C25" w:rsidRDefault="00267C25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Також затвердження даної Програми має за мету:</w:t>
      </w:r>
    </w:p>
    <w:p w14:paraId="2817A3B6" w14:textId="4A540FC1" w:rsidR="00267C25" w:rsidRPr="00267C25" w:rsidRDefault="00267C25" w:rsidP="00AB7D64">
      <w:pPr>
        <w:widowControl w:val="0"/>
        <w:numPr>
          <w:ilvl w:val="0"/>
          <w:numId w:val="11"/>
        </w:numPr>
        <w:tabs>
          <w:tab w:val="left" w:pos="78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прозорого та ефективного порядку відшкодування </w:t>
      </w:r>
      <w:r w:rsidR="00B920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ізниці між тарифами </w:t>
      </w:r>
      <w:r w:rsidR="00D93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2026 році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14:paraId="2DF052B0" w14:textId="5CA70A37" w:rsidR="00267C25" w:rsidRPr="00267C25" w:rsidRDefault="00267C25" w:rsidP="00AB7D64">
      <w:pPr>
        <w:widowControl w:val="0"/>
        <w:numPr>
          <w:ilvl w:val="0"/>
          <w:numId w:val="11"/>
        </w:numPr>
        <w:tabs>
          <w:tab w:val="left" w:pos="78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беззбиткової діяльності комунальн</w:t>
      </w:r>
      <w:r w:rsidR="0020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их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підприємств відповідно до вимог Господарського кодексу України, Закону України «Про житлово-комунальні послуги» та забезпечення безперебійного функціонування підприємств, збереження кількості та якості надання населенню</w:t>
      </w:r>
      <w:r w:rsidR="003C05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послуг</w:t>
      </w:r>
      <w:r w:rsidR="00423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 з постачання теплової енерг</w:t>
      </w:r>
      <w:r w:rsidR="00956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ії,</w:t>
      </w:r>
      <w:r w:rsidR="00423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послуги з постачання гарячої води</w:t>
      </w:r>
      <w:r w:rsidR="0020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206352" w:rsidRPr="00206352">
        <w:rPr>
          <w:color w:val="000000"/>
          <w:sz w:val="28"/>
          <w:szCs w:val="28"/>
          <w:lang w:val="uk-UA" w:eastAsia="uk-UA" w:bidi="uk-UA"/>
        </w:rPr>
        <w:t xml:space="preserve"> </w:t>
      </w:r>
      <w:r w:rsidR="00206352" w:rsidRPr="0020635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послуги з </w:t>
      </w:r>
      <w:r w:rsidR="00565695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централізованого </w:t>
      </w:r>
      <w:r w:rsid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водо</w:t>
      </w:r>
      <w:r w:rsidR="00565695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постачання </w:t>
      </w:r>
      <w:r w:rsid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та централізованого</w:t>
      </w:r>
      <w:r w:rsidR="00565695" w:rsidRPr="00E40E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водовідведення</w:t>
      </w:r>
      <w:r w:rsid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 </w:t>
      </w:r>
      <w:r w:rsidR="00D93E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поточному </w:t>
      </w:r>
      <w:r w:rsid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році, а також </w:t>
      </w:r>
      <w:r w:rsidR="00A56D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погашення </w:t>
      </w:r>
      <w:r w:rsid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зобов’язань, які виникли і не були профінансовані в </w:t>
      </w:r>
      <w:r w:rsidR="00E50F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минулих періодах</w:t>
      </w:r>
      <w:r w:rsidR="00423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14:paraId="77A0EE0B" w14:textId="4100307B" w:rsidR="00267C25" w:rsidRPr="00740EB0" w:rsidRDefault="00267C25" w:rsidP="00AB7D64">
      <w:pPr>
        <w:widowControl w:val="0"/>
        <w:numPr>
          <w:ilvl w:val="0"/>
          <w:numId w:val="11"/>
        </w:numPr>
        <w:tabs>
          <w:tab w:val="left" w:pos="6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виділення з бюджету </w:t>
      </w:r>
      <w:r w:rsid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територіальної громади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r w:rsidR="00E50FED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 рахунок субвенції з Державного бюджету України</w:t>
      </w:r>
      <w:r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коштів для відшкодування </w:t>
      </w:r>
      <w:r w:rsidR="00B9206D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</w:t>
      </w:r>
      <w:r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ізниці між тарифами </w:t>
      </w:r>
      <w:r w:rsidR="00910110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 202</w:t>
      </w:r>
      <w:r w:rsidR="000D1F94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6</w:t>
      </w:r>
      <w:r w:rsidR="00910110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році</w:t>
      </w:r>
      <w:r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;</w:t>
      </w:r>
    </w:p>
    <w:p w14:paraId="73D92077" w14:textId="77777777" w:rsidR="00267C25" w:rsidRPr="00565695" w:rsidRDefault="00267C25" w:rsidP="00AB7D64">
      <w:pPr>
        <w:widowControl w:val="0"/>
        <w:numPr>
          <w:ilvl w:val="0"/>
          <w:numId w:val="11"/>
        </w:numPr>
        <w:tabs>
          <w:tab w:val="left" w:pos="6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недопущення застосування до кінцевих споживачів комунальних послуг (населення) тарифів на послуги з постачання теплової енергії</w:t>
      </w:r>
      <w:r w:rsidR="00423857"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та послуги з постачання гарячої води,</w:t>
      </w:r>
      <w:r w:rsidR="003E522E" w:rsidRPr="0056569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послуги з </w:t>
      </w:r>
      <w:r w:rsidR="00565695" w:rsidRP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централізованого водопостачання та централізованого водовідведення,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встановлених</w:t>
      </w:r>
      <w:r w:rsidR="003E522E"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Постановою,</w:t>
      </w:r>
      <w:r w:rsidR="00081D47"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11793C"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органами місцевого самоврядування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,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розмір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яких перевищуватиме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розмір тарифів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на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вказані комунальні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послуги, що застосовувалися до 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відповідних споживачів </w:t>
      </w:r>
      <w:r w:rsidR="00565695" w:rsidRPr="0056569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відповідно до</w:t>
      </w:r>
      <w:r w:rsidR="00565695" w:rsidRPr="0056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постанови</w:t>
      </w:r>
      <w:r w:rsidR="00565695" w:rsidRPr="00565695">
        <w:rPr>
          <w:rFonts w:ascii="Times New Roman" w:hAnsi="Times New Roman" w:cs="Times New Roman"/>
          <w:szCs w:val="28"/>
          <w:lang w:val="uk-UA"/>
        </w:rPr>
        <w:t xml:space="preserve"> </w:t>
      </w:r>
      <w:r w:rsidR="00565695" w:rsidRPr="00565695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29.04.2022 №</w:t>
      </w:r>
      <w:r w:rsidR="00565695" w:rsidRPr="00565695">
        <w:rPr>
          <w:rFonts w:ascii="Times New Roman" w:hAnsi="Times New Roman" w:cs="Times New Roman"/>
          <w:sz w:val="28"/>
          <w:szCs w:val="28"/>
        </w:rPr>
        <w:t> </w:t>
      </w:r>
      <w:r w:rsidR="00565695" w:rsidRPr="00565695">
        <w:rPr>
          <w:rFonts w:ascii="Times New Roman" w:hAnsi="Times New Roman" w:cs="Times New Roman"/>
          <w:sz w:val="28"/>
          <w:szCs w:val="28"/>
          <w:lang w:val="uk-UA"/>
        </w:rPr>
        <w:t>502 «Деякі питання регулювання діяльності у сфері комунальних послуг у зв’язку із введенням в Україні воєнного стану»</w:t>
      </w:r>
      <w:r w:rsidRPr="0056569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</w:t>
      </w:r>
    </w:p>
    <w:p w14:paraId="6BBF7AD3" w14:textId="77777777" w:rsidR="00910110" w:rsidRPr="00AB7D64" w:rsidRDefault="00910110" w:rsidP="00AB7D64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157C5C1A" w14:textId="277775BF" w:rsidR="00910110" w:rsidRPr="00267C25" w:rsidRDefault="004643FB" w:rsidP="00AB7D64">
      <w:pPr>
        <w:widowControl w:val="0"/>
        <w:tabs>
          <w:tab w:val="left" w:pos="666"/>
        </w:tabs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4</w:t>
      </w:r>
      <w:r w:rsidR="00267C25" w:rsidRPr="0026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. Завдання </w:t>
      </w:r>
      <w:r w:rsidR="0026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</w:t>
      </w:r>
      <w:r w:rsidR="00267C25" w:rsidRPr="0026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рограми</w:t>
      </w:r>
    </w:p>
    <w:p w14:paraId="37737BBA" w14:textId="77777777" w:rsidR="00AB7D64" w:rsidRPr="00AB7D64" w:rsidRDefault="00AB7D64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5EE61721" w14:textId="2E74EE7B" w:rsidR="00267C25" w:rsidRPr="00267C25" w:rsidRDefault="00267C25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Відшкодування </w:t>
      </w:r>
      <w:r w:rsidR="00B920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ізниці між тарифами з урахуванням обставин, що склалися і які призвели до невідповідності застосовуван</w:t>
      </w:r>
      <w:r w:rsidR="00117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их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тарифів на</w:t>
      </w:r>
      <w:r w:rsidR="00117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теплову енергію, її виробництво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транспортування і постачання та тарифів на послугу з постачання теплової енергії</w:t>
      </w:r>
      <w:r w:rsidR="0020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206352" w:rsidRPr="0020635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17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з постачання гарячої води, </w:t>
      </w:r>
      <w:r w:rsidR="00565695" w:rsidRP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централізованого водопостачання та централізованого водовідведення</w:t>
      </w:r>
      <w:r w:rsidR="00565695"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населення до встановлених, економічно-обґрунтованих таких тарифів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погашення </w:t>
      </w:r>
      <w:r w:rsidR="00E50F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зобов’язань, які виникли і не були профінансовані в минулих періодах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3C1223FB" w14:textId="77777777" w:rsidR="00267C25" w:rsidRDefault="00267C25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Відсутність відшкодування Різниці між тарифами ставить під загрозу стабільність забезпечення населення якісною послугою з постачання теплов</w:t>
      </w:r>
      <w:r w:rsidR="00A42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ої енергії</w:t>
      </w:r>
      <w:r w:rsidR="0020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572065" w:rsidRPr="00572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2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гарячої води,</w:t>
      </w:r>
      <w:r w:rsidR="00206352" w:rsidRPr="0020635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65695" w:rsidRPr="005656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централізованого водопостачання та централізованого водовідведення</w:t>
      </w:r>
      <w:r w:rsidR="00A42EE9" w:rsidRPr="003E522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 w:bidi="uk-UA"/>
        </w:rPr>
        <w:t xml:space="preserve"> </w:t>
      </w:r>
      <w:r w:rsidR="00A42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може призвести до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збільшення заборгованості підприємств</w:t>
      </w:r>
      <w:r w:rsidR="00D17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-надавачів послуг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 </w:t>
      </w:r>
      <w:r w:rsidR="00D17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спожиті енергоносії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1EFB299B" w14:textId="77777777" w:rsidR="00267C25" w:rsidRPr="00AB7D64" w:rsidRDefault="00267C25" w:rsidP="00AB7D64">
      <w:pPr>
        <w:widowControl w:val="0"/>
        <w:tabs>
          <w:tab w:val="left" w:pos="12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2445B60A" w14:textId="1E5113F6" w:rsidR="00910110" w:rsidRDefault="004643FB" w:rsidP="00AB7D64">
      <w:pPr>
        <w:widowControl w:val="0"/>
        <w:tabs>
          <w:tab w:val="left" w:pos="666"/>
        </w:tabs>
        <w:spacing w:after="0" w:line="240" w:lineRule="auto"/>
        <w:ind w:left="4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5</w:t>
      </w:r>
      <w:r w:rsidR="00267C25" w:rsidRPr="0026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 Очікувані результати програми</w:t>
      </w:r>
    </w:p>
    <w:p w14:paraId="31CAAAC5" w14:textId="77777777" w:rsidR="00AB7D64" w:rsidRPr="00AB7D64" w:rsidRDefault="00AB7D64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4797A8D3" w14:textId="0E497A60" w:rsidR="00267C25" w:rsidRPr="00267C25" w:rsidRDefault="00267C25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Виділення коштів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 бюджету </w:t>
      </w:r>
      <w:r w:rsid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територіальної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громади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та</w:t>
      </w:r>
      <w:r w:rsidR="00E50FED" w:rsidRP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субвенції з Державного бюджету України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на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відшкодування </w:t>
      </w:r>
      <w:r w:rsidR="00B920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ізниці між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lastRenderedPageBreak/>
        <w:t xml:space="preserve">тарифами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є найбільш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реальним джерелом забезпечення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діяльності суб'єктів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господарювання в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період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застосування ними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тарифів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 менших </w:t>
      </w:r>
      <w:r w:rsidRPr="00267C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розмірах, ніж встановлені.</w:t>
      </w:r>
    </w:p>
    <w:p w14:paraId="20348D15" w14:textId="77777777" w:rsidR="00910110" w:rsidRPr="00AB7D64" w:rsidRDefault="00910110" w:rsidP="00AB7D64">
      <w:pPr>
        <w:widowControl w:val="0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</w:p>
    <w:p w14:paraId="1421F370" w14:textId="33E86295" w:rsidR="00910110" w:rsidRPr="00910110" w:rsidRDefault="004643FB" w:rsidP="00AB7D64">
      <w:pPr>
        <w:widowControl w:val="0"/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6</w:t>
      </w:r>
      <w:r w:rsidR="0091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 Контроль за виконанням П</w:t>
      </w:r>
      <w:r w:rsidR="00910110" w:rsidRPr="00910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рограми</w:t>
      </w:r>
    </w:p>
    <w:p w14:paraId="642326DD" w14:textId="77777777" w:rsidR="00AB7D64" w:rsidRPr="00AB7D64" w:rsidRDefault="00AB7D64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7584D01F" w14:textId="77777777" w:rsidR="00910110" w:rsidRPr="00D177F0" w:rsidRDefault="00910110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Виконання Програми </w:t>
      </w:r>
      <w:r w:rsidRPr="00D17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здійснює </w:t>
      </w:r>
      <w:r w:rsidR="00440CAC" w:rsidRPr="00D177F0">
        <w:rPr>
          <w:rFonts w:ascii="Times New Roman" w:eastAsia="Times New Roman" w:hAnsi="Times New Roman" w:cs="Arial"/>
          <w:sz w:val="28"/>
          <w:szCs w:val="28"/>
          <w:lang w:val="uk-UA" w:eastAsia="ru-RU"/>
        </w:rPr>
        <w:t>Департамент фінансів Кременчуцької міської ради Кременчуцького району Полтавської  області</w:t>
      </w:r>
      <w:r w:rsidRPr="00D17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3313D8F" w14:textId="77777777" w:rsidR="00910110" w:rsidRPr="00522A58" w:rsidRDefault="00910110" w:rsidP="00AB7D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Контроль за виконанням Програми, в тому числі за цільовим, ефективним використанням бюджетних коштів здійснюють постійна </w:t>
      </w:r>
      <w:r w:rsidR="00440C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депутатська </w:t>
      </w: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комісія з </w:t>
      </w:r>
      <w:r w:rsidR="00522A58" w:rsidRPr="00522A5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питань бюджету, фінансів, соціально-економічного розвитку та інвестиційної політики</w:t>
      </w: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постійна </w:t>
      </w:r>
      <w:r w:rsid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депутатська </w:t>
      </w: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комісія </w:t>
      </w:r>
      <w:r w:rsidR="00522A58" w:rsidRPr="0052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житлово-комунального господарства, управління комунальною власністю, </w:t>
      </w:r>
      <w:r w:rsidR="0052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енергозбереження, </w:t>
      </w:r>
      <w:r w:rsidR="00522A58" w:rsidRPr="0052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та зв’язку</w:t>
      </w:r>
      <w:r w:rsidR="0052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135A03" w14:textId="77777777" w:rsidR="00910110" w:rsidRDefault="00910110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Відповідальність за достовірність підтверджуючих документів, використаних при підготовці розрахунку </w:t>
      </w:r>
      <w:r w:rsidR="00B920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</w:t>
      </w:r>
      <w:r w:rsidRPr="00910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ізниці між тарифами, покладається на керівників суб'єктів господарювання та їх виконавців.</w:t>
      </w:r>
    </w:p>
    <w:p w14:paraId="6870EE5F" w14:textId="77777777" w:rsidR="002101BA" w:rsidRPr="002101BA" w:rsidRDefault="002101BA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Інформація відповідального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виконавця про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хід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виконання Програми та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її реалізації заслуховується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 пленарному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засіданні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</w:t>
      </w:r>
      <w:r w:rsidRP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Кременчуць</w:t>
      </w:r>
      <w:r w:rsidR="008804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кого району Полтавської області.</w:t>
      </w:r>
    </w:p>
    <w:p w14:paraId="4F7595B7" w14:textId="77777777" w:rsidR="00522A58" w:rsidRPr="00910110" w:rsidRDefault="00522A58" w:rsidP="00AB7D64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345E5DF" w14:textId="751AC053" w:rsidR="00522A58" w:rsidRPr="00522A58" w:rsidRDefault="004643FB" w:rsidP="00AB7D6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7</w:t>
      </w:r>
      <w:r w:rsidR="00522A58" w:rsidRPr="00522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 Ризики</w:t>
      </w:r>
    </w:p>
    <w:p w14:paraId="0763EBAE" w14:textId="77777777" w:rsidR="00AB7D64" w:rsidRPr="00AB7D64" w:rsidRDefault="00AB7D64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ru-RU"/>
        </w:rPr>
      </w:pPr>
    </w:p>
    <w:p w14:paraId="3B9072DB" w14:textId="19366229" w:rsidR="00522A58" w:rsidRPr="00522A58" w:rsidRDefault="00522A58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Формування, наповнення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дохідної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частини бюджету 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Кременчуцької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територіальної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громади у 202</w:t>
      </w:r>
      <w:r w:rsidR="000D1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6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році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отримання коштів</w:t>
      </w:r>
      <w:r w:rsidR="00E50FED" w:rsidRP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50F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субвенції з Державного бюджету України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2ABEB0E3" w14:textId="720F0ACF" w:rsidR="005C6E60" w:rsidRPr="00AB7D64" w:rsidRDefault="00522A58" w:rsidP="00AB7D64">
      <w:pPr>
        <w:pStyle w:val="a9"/>
        <w:widowControl w:val="0"/>
        <w:tabs>
          <w:tab w:val="left" w:pos="889"/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</w:pP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Програма,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інші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документи (порядок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відшкодування, договір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тощо) для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її реалізації є дійсними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лише </w:t>
      </w:r>
      <w:r w:rsidR="002101BA"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 сприятливих умов наповнення бюджету 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</w:t>
      </w:r>
      <w:r w:rsidR="002101BA"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територіальної </w:t>
      </w:r>
      <w:r w:rsidR="002101BA"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громади 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здійснення відповідного фінансування,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але в межах фактичних надходжень, запроваджених компенсаторів</w:t>
      </w:r>
      <w:r w:rsidR="00380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202</w:t>
      </w:r>
      <w:r w:rsidR="000D1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="00380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а саме: </w:t>
      </w:r>
      <w:r w:rsidR="002101BA" w:rsidRPr="00740EB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4 відсотка надходжень </w:t>
      </w:r>
      <w:r w:rsidR="002101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податку на доходи фізичних осіб </w:t>
      </w:r>
      <w:r w:rsidRPr="009E40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та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за умови використання отриманих бюджетних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учасниками Програми за </w:t>
      </w:r>
      <w:r w:rsidRPr="00522A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цільовим </w:t>
      </w:r>
      <w:r w:rsidR="00380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призначенням </w:t>
      </w:r>
      <w:r w:rsidR="00AB7D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–</w:t>
      </w:r>
      <w:r w:rsidR="003805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</w:t>
      </w:r>
      <w:r w:rsidR="005C6E6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 оплату за поточні </w:t>
      </w:r>
      <w:r w:rsidR="005C6E6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спожиті енергоносії, за покупну теплову енергію, постачання природного газу,</w:t>
      </w:r>
      <w:r w:rsidR="005C6E6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5C6E6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послуги з транспортування і розподілу природного газу</w:t>
      </w:r>
      <w:r w:rsidR="005C6E6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 також в разі виникнення заборгованості за використані енергоносії минулих періодів за договорами </w:t>
      </w:r>
      <w:r w:rsidR="005C6E6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реструктуризації</w:t>
      </w:r>
      <w:r w:rsidR="005C6E6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r w:rsidR="005C6E6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крім штрафів, пені, інфляційних нарахувань, відсотків річних, збитків</w:t>
      </w:r>
      <w:r w:rsidR="005C6E60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</w:t>
      </w:r>
      <w:r w:rsidR="005C6E60" w:rsidRPr="00CB03F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</w:t>
      </w:r>
    </w:p>
    <w:p w14:paraId="35E87B6A" w14:textId="6A3FC03C" w:rsidR="00910110" w:rsidRPr="00267C25" w:rsidRDefault="00910110" w:rsidP="00AB7D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32D350C0" w14:textId="77777777" w:rsidR="00267C25" w:rsidRDefault="00267C25" w:rsidP="0071056C">
      <w:pPr>
        <w:widowControl w:val="0"/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D6B391" w14:textId="77777777" w:rsidR="008A1BC2" w:rsidRPr="008A1BC2" w:rsidRDefault="008A1BC2" w:rsidP="008A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– </w:t>
      </w:r>
    </w:p>
    <w:p w14:paraId="13B3A482" w14:textId="77777777" w:rsidR="008A1BC2" w:rsidRPr="008A1BC2" w:rsidRDefault="008A1BC2" w:rsidP="008A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Департаменту фінансів  </w:t>
      </w:r>
    </w:p>
    <w:p w14:paraId="6DBAD91A" w14:textId="77777777" w:rsidR="008A1BC2" w:rsidRDefault="008A1BC2" w:rsidP="008A1BC2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Кременчуцької міської ради</w:t>
      </w:r>
    </w:p>
    <w:p w14:paraId="3427BE65" w14:textId="77777777" w:rsidR="00FD396C" w:rsidRPr="008A1BC2" w:rsidRDefault="00FD396C" w:rsidP="008A1BC2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</w:t>
      </w:r>
    </w:p>
    <w:p w14:paraId="73BFFD95" w14:textId="77777777" w:rsidR="008A1BC2" w:rsidRPr="008A1BC2" w:rsidRDefault="008A1BC2" w:rsidP="00FD396C">
      <w:pPr>
        <w:tabs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                                                                Т</w:t>
      </w:r>
      <w:r w:rsidR="00BB0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етяна </w:t>
      </w:r>
      <w:r w:rsidRPr="008A1B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НЕІЛЕНКО</w:t>
      </w:r>
    </w:p>
    <w:sectPr w:rsidR="008A1BC2" w:rsidRPr="008A1BC2" w:rsidSect="00AB7D64">
      <w:headerReference w:type="default" r:id="rId9"/>
      <w:footerReference w:type="default" r:id="rId10"/>
      <w:pgSz w:w="11906" w:h="16838"/>
      <w:pgMar w:top="567" w:right="424" w:bottom="426" w:left="1701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57174" w14:textId="77777777" w:rsidR="000269B7" w:rsidRDefault="000269B7" w:rsidP="008A1BC2">
      <w:pPr>
        <w:spacing w:after="0" w:line="240" w:lineRule="auto"/>
      </w:pPr>
      <w:r>
        <w:separator/>
      </w:r>
    </w:p>
  </w:endnote>
  <w:endnote w:type="continuationSeparator" w:id="0">
    <w:p w14:paraId="10E0B5E6" w14:textId="77777777" w:rsidR="000269B7" w:rsidRDefault="000269B7" w:rsidP="008A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5644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14:paraId="5C73E694" w14:textId="77777777" w:rsidR="00C06942" w:rsidRPr="00BA3E7D" w:rsidRDefault="00C06942" w:rsidP="00BA3E7D">
        <w:pPr>
          <w:pStyle w:val="a7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BA3E7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A3E7D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BA3E7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33917"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Pr="00BA3E7D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65619C32" w14:textId="77777777" w:rsidR="00C06942" w:rsidRDefault="00C069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DDCB8" w14:textId="77777777" w:rsidR="000269B7" w:rsidRDefault="000269B7" w:rsidP="008A1BC2">
      <w:pPr>
        <w:spacing w:after="0" w:line="240" w:lineRule="auto"/>
      </w:pPr>
      <w:r>
        <w:separator/>
      </w:r>
    </w:p>
  </w:footnote>
  <w:footnote w:type="continuationSeparator" w:id="0">
    <w:p w14:paraId="44BE81B2" w14:textId="77777777" w:rsidR="000269B7" w:rsidRDefault="000269B7" w:rsidP="008A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3C649" w14:textId="1C038432" w:rsidR="00C06942" w:rsidRPr="00AB7D64" w:rsidRDefault="008107C0" w:rsidP="008A1BC2">
    <w:pPr>
      <w:pStyle w:val="a5"/>
      <w:ind w:firstLine="5529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uk-UA"/>
      </w:rPr>
      <w:t xml:space="preserve">                </w:t>
    </w:r>
    <w:r w:rsidR="00C06942" w:rsidRPr="00AB7D64">
      <w:rPr>
        <w:rFonts w:ascii="Times New Roman" w:hAnsi="Times New Roman" w:cs="Times New Roman"/>
        <w:b/>
        <w:sz w:val="28"/>
        <w:szCs w:val="28"/>
        <w:lang w:val="uk-UA"/>
      </w:rPr>
      <w:t xml:space="preserve">Продовження додатка </w:t>
    </w:r>
    <w:r w:rsidR="00AB7D64">
      <w:rPr>
        <w:rFonts w:ascii="Times New Roman" w:hAnsi="Times New Roman" w:cs="Times New Roman"/>
        <w:b/>
        <w:sz w:val="28"/>
        <w:szCs w:val="28"/>
        <w:lang w:val="uk-UA"/>
      </w:rPr>
      <w:t>1</w:t>
    </w:r>
  </w:p>
  <w:p w14:paraId="36CA9D4F" w14:textId="77777777" w:rsidR="00C06942" w:rsidRDefault="00C069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D91"/>
    <w:multiLevelType w:val="hybridMultilevel"/>
    <w:tmpl w:val="77BABFC0"/>
    <w:lvl w:ilvl="0" w:tplc="DB62E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A93"/>
    <w:multiLevelType w:val="hybridMultilevel"/>
    <w:tmpl w:val="8F763C02"/>
    <w:lvl w:ilvl="0" w:tplc="DB62E1D0">
      <w:start w:val="1"/>
      <w:numFmt w:val="bullet"/>
      <w:lvlText w:val="-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8FC3F35"/>
    <w:multiLevelType w:val="hybridMultilevel"/>
    <w:tmpl w:val="5FF6E9B6"/>
    <w:lvl w:ilvl="0" w:tplc="2EEA2E10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MS Mincho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FE785C"/>
    <w:multiLevelType w:val="multilevel"/>
    <w:tmpl w:val="7810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70E15"/>
    <w:multiLevelType w:val="hybridMultilevel"/>
    <w:tmpl w:val="B6102060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BD4FCE"/>
    <w:multiLevelType w:val="hybridMultilevel"/>
    <w:tmpl w:val="0A52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25EB6"/>
    <w:multiLevelType w:val="hybridMultilevel"/>
    <w:tmpl w:val="53C28EFC"/>
    <w:lvl w:ilvl="0" w:tplc="DB62E1D0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2207B0E"/>
    <w:multiLevelType w:val="hybridMultilevel"/>
    <w:tmpl w:val="2E641852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6C15D9"/>
    <w:multiLevelType w:val="hybridMultilevel"/>
    <w:tmpl w:val="B1209AFE"/>
    <w:lvl w:ilvl="0" w:tplc="C6D21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34773"/>
    <w:multiLevelType w:val="multilevel"/>
    <w:tmpl w:val="A73C4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4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6C2E73"/>
    <w:multiLevelType w:val="hybridMultilevel"/>
    <w:tmpl w:val="7EF4D8AC"/>
    <w:lvl w:ilvl="0" w:tplc="DB62E1D0">
      <w:start w:val="1"/>
      <w:numFmt w:val="bullet"/>
      <w:lvlText w:val="-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>
    <w:nsid w:val="741B7ECC"/>
    <w:multiLevelType w:val="hybridMultilevel"/>
    <w:tmpl w:val="5A84F648"/>
    <w:lvl w:ilvl="0" w:tplc="DB62E1D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81125A"/>
    <w:multiLevelType w:val="hybridMultilevel"/>
    <w:tmpl w:val="8FCE4108"/>
    <w:lvl w:ilvl="0" w:tplc="DB62E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DF"/>
    <w:rsid w:val="0001199E"/>
    <w:rsid w:val="0001435F"/>
    <w:rsid w:val="00026986"/>
    <w:rsid w:val="000269B7"/>
    <w:rsid w:val="00071E1C"/>
    <w:rsid w:val="00081D47"/>
    <w:rsid w:val="000B09FC"/>
    <w:rsid w:val="000C12E0"/>
    <w:rsid w:val="000D1F94"/>
    <w:rsid w:val="000D562F"/>
    <w:rsid w:val="000E13C4"/>
    <w:rsid w:val="0011793C"/>
    <w:rsid w:val="00131084"/>
    <w:rsid w:val="00133A97"/>
    <w:rsid w:val="00133B50"/>
    <w:rsid w:val="0017041F"/>
    <w:rsid w:val="00184C75"/>
    <w:rsid w:val="001B1A26"/>
    <w:rsid w:val="001F54B9"/>
    <w:rsid w:val="00203DBB"/>
    <w:rsid w:val="00206352"/>
    <w:rsid w:val="002101BA"/>
    <w:rsid w:val="00210C00"/>
    <w:rsid w:val="00217A02"/>
    <w:rsid w:val="002252A3"/>
    <w:rsid w:val="00263853"/>
    <w:rsid w:val="00267C25"/>
    <w:rsid w:val="002F016C"/>
    <w:rsid w:val="00316959"/>
    <w:rsid w:val="003321AC"/>
    <w:rsid w:val="00333917"/>
    <w:rsid w:val="0036099A"/>
    <w:rsid w:val="00367A82"/>
    <w:rsid w:val="003777D0"/>
    <w:rsid w:val="00380547"/>
    <w:rsid w:val="003858DA"/>
    <w:rsid w:val="00396157"/>
    <w:rsid w:val="003B6A9D"/>
    <w:rsid w:val="003B79DE"/>
    <w:rsid w:val="003C0590"/>
    <w:rsid w:val="003E522E"/>
    <w:rsid w:val="003F4DAF"/>
    <w:rsid w:val="004078D9"/>
    <w:rsid w:val="00423857"/>
    <w:rsid w:val="004322FA"/>
    <w:rsid w:val="00435647"/>
    <w:rsid w:val="00440CAC"/>
    <w:rsid w:val="00440FD2"/>
    <w:rsid w:val="004643FB"/>
    <w:rsid w:val="0049176D"/>
    <w:rsid w:val="0049701B"/>
    <w:rsid w:val="004C12E1"/>
    <w:rsid w:val="004D22C5"/>
    <w:rsid w:val="00506238"/>
    <w:rsid w:val="00522A58"/>
    <w:rsid w:val="0053664A"/>
    <w:rsid w:val="005533F4"/>
    <w:rsid w:val="005560FA"/>
    <w:rsid w:val="00560245"/>
    <w:rsid w:val="00560C4A"/>
    <w:rsid w:val="0056316F"/>
    <w:rsid w:val="00565695"/>
    <w:rsid w:val="00571C53"/>
    <w:rsid w:val="00572065"/>
    <w:rsid w:val="005A01C5"/>
    <w:rsid w:val="005B5E17"/>
    <w:rsid w:val="005C6E60"/>
    <w:rsid w:val="005D5E7A"/>
    <w:rsid w:val="005E2B8B"/>
    <w:rsid w:val="005E3344"/>
    <w:rsid w:val="006433C3"/>
    <w:rsid w:val="006610E5"/>
    <w:rsid w:val="006931EE"/>
    <w:rsid w:val="006943E3"/>
    <w:rsid w:val="0069515F"/>
    <w:rsid w:val="006A27DF"/>
    <w:rsid w:val="006B3A27"/>
    <w:rsid w:val="007049C0"/>
    <w:rsid w:val="0071056C"/>
    <w:rsid w:val="00736AD2"/>
    <w:rsid w:val="00740EB0"/>
    <w:rsid w:val="00744880"/>
    <w:rsid w:val="0074715E"/>
    <w:rsid w:val="007B1FF1"/>
    <w:rsid w:val="007B6537"/>
    <w:rsid w:val="007C445F"/>
    <w:rsid w:val="007D2E1D"/>
    <w:rsid w:val="008056B6"/>
    <w:rsid w:val="00807ADF"/>
    <w:rsid w:val="008107C0"/>
    <w:rsid w:val="00812698"/>
    <w:rsid w:val="00813930"/>
    <w:rsid w:val="008357E1"/>
    <w:rsid w:val="00865440"/>
    <w:rsid w:val="00872CD5"/>
    <w:rsid w:val="008742CE"/>
    <w:rsid w:val="008804AB"/>
    <w:rsid w:val="00880BEE"/>
    <w:rsid w:val="008A1BC2"/>
    <w:rsid w:val="008E093E"/>
    <w:rsid w:val="008E2434"/>
    <w:rsid w:val="008F5D45"/>
    <w:rsid w:val="008F7CDF"/>
    <w:rsid w:val="00905421"/>
    <w:rsid w:val="00910110"/>
    <w:rsid w:val="00911791"/>
    <w:rsid w:val="00913017"/>
    <w:rsid w:val="00915E3F"/>
    <w:rsid w:val="00920993"/>
    <w:rsid w:val="00936212"/>
    <w:rsid w:val="009409A2"/>
    <w:rsid w:val="00954767"/>
    <w:rsid w:val="009564BD"/>
    <w:rsid w:val="00963661"/>
    <w:rsid w:val="00971BDA"/>
    <w:rsid w:val="009904D3"/>
    <w:rsid w:val="009B458B"/>
    <w:rsid w:val="009C0D2A"/>
    <w:rsid w:val="009E400C"/>
    <w:rsid w:val="009F2887"/>
    <w:rsid w:val="009F6987"/>
    <w:rsid w:val="00A05A01"/>
    <w:rsid w:val="00A23E42"/>
    <w:rsid w:val="00A42EE9"/>
    <w:rsid w:val="00A56D1F"/>
    <w:rsid w:val="00A64937"/>
    <w:rsid w:val="00A74630"/>
    <w:rsid w:val="00A80D2D"/>
    <w:rsid w:val="00A84074"/>
    <w:rsid w:val="00A854A5"/>
    <w:rsid w:val="00AA6D61"/>
    <w:rsid w:val="00AA7207"/>
    <w:rsid w:val="00AA760B"/>
    <w:rsid w:val="00AB7D64"/>
    <w:rsid w:val="00AC3455"/>
    <w:rsid w:val="00B7459D"/>
    <w:rsid w:val="00B9206D"/>
    <w:rsid w:val="00BA2A9E"/>
    <w:rsid w:val="00BA3E7D"/>
    <w:rsid w:val="00BB0E58"/>
    <w:rsid w:val="00BC4EDD"/>
    <w:rsid w:val="00BC6F2A"/>
    <w:rsid w:val="00BF155C"/>
    <w:rsid w:val="00C06942"/>
    <w:rsid w:val="00C40EFE"/>
    <w:rsid w:val="00C5709D"/>
    <w:rsid w:val="00C607C1"/>
    <w:rsid w:val="00C72E0E"/>
    <w:rsid w:val="00CA06F8"/>
    <w:rsid w:val="00CA1AD7"/>
    <w:rsid w:val="00CF7014"/>
    <w:rsid w:val="00D037DE"/>
    <w:rsid w:val="00D177F0"/>
    <w:rsid w:val="00D43485"/>
    <w:rsid w:val="00D50D9D"/>
    <w:rsid w:val="00D61DA5"/>
    <w:rsid w:val="00D70E2A"/>
    <w:rsid w:val="00D93E0D"/>
    <w:rsid w:val="00D97515"/>
    <w:rsid w:val="00E40E9A"/>
    <w:rsid w:val="00E50FED"/>
    <w:rsid w:val="00E64BDE"/>
    <w:rsid w:val="00E96444"/>
    <w:rsid w:val="00F91E7F"/>
    <w:rsid w:val="00FA1DFC"/>
    <w:rsid w:val="00FA6D13"/>
    <w:rsid w:val="00FA7183"/>
    <w:rsid w:val="00FB3D51"/>
    <w:rsid w:val="00FD396C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D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BC2"/>
  </w:style>
  <w:style w:type="paragraph" w:styleId="a7">
    <w:name w:val="footer"/>
    <w:basedOn w:val="a"/>
    <w:link w:val="a8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BC2"/>
  </w:style>
  <w:style w:type="paragraph" w:styleId="a9">
    <w:name w:val="List Paragraph"/>
    <w:basedOn w:val="a"/>
    <w:uiPriority w:val="34"/>
    <w:qFormat/>
    <w:rsid w:val="0049176D"/>
    <w:pPr>
      <w:ind w:left="720"/>
      <w:contextualSpacing/>
    </w:pPr>
  </w:style>
  <w:style w:type="table" w:styleId="aa">
    <w:name w:val="Table Grid"/>
    <w:basedOn w:val="a1"/>
    <w:uiPriority w:val="59"/>
    <w:rsid w:val="0071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0C12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rsid w:val="00A23E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263853"/>
    <w:rPr>
      <w:b/>
      <w:bCs/>
    </w:rPr>
  </w:style>
  <w:style w:type="paragraph" w:styleId="ad">
    <w:name w:val="Normal (Web)"/>
    <w:basedOn w:val="a"/>
    <w:unhideWhenUsed/>
    <w:rsid w:val="0026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BC2"/>
  </w:style>
  <w:style w:type="paragraph" w:styleId="a7">
    <w:name w:val="footer"/>
    <w:basedOn w:val="a"/>
    <w:link w:val="a8"/>
    <w:uiPriority w:val="99"/>
    <w:unhideWhenUsed/>
    <w:rsid w:val="008A1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BC2"/>
  </w:style>
  <w:style w:type="paragraph" w:styleId="a9">
    <w:name w:val="List Paragraph"/>
    <w:basedOn w:val="a"/>
    <w:uiPriority w:val="34"/>
    <w:qFormat/>
    <w:rsid w:val="0049176D"/>
    <w:pPr>
      <w:ind w:left="720"/>
      <w:contextualSpacing/>
    </w:pPr>
  </w:style>
  <w:style w:type="table" w:styleId="aa">
    <w:name w:val="Table Grid"/>
    <w:basedOn w:val="a1"/>
    <w:uiPriority w:val="59"/>
    <w:rsid w:val="0071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0C12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rsid w:val="00A23E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263853"/>
    <w:rPr>
      <w:b/>
      <w:bCs/>
    </w:rPr>
  </w:style>
  <w:style w:type="paragraph" w:styleId="ad">
    <w:name w:val="Normal (Web)"/>
    <w:basedOn w:val="a"/>
    <w:unhideWhenUsed/>
    <w:rsid w:val="0026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A921-8EC0-4EA1-B7ED-20A43A7A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22</cp:revision>
  <cp:lastPrinted>2025-12-24T09:01:00Z</cp:lastPrinted>
  <dcterms:created xsi:type="dcterms:W3CDTF">2025-01-13T12:02:00Z</dcterms:created>
  <dcterms:modified xsi:type="dcterms:W3CDTF">2025-12-24T09:02:00Z</dcterms:modified>
</cp:coreProperties>
</file>