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108"/>
        <w:gridCol w:w="236"/>
        <w:gridCol w:w="579"/>
      </w:tblGrid>
      <w:tr w:rsidR="00AD2593" w:rsidRPr="00AD2593" w14:paraId="78BC1D95" w14:textId="77777777" w:rsidTr="002179A8">
        <w:trPr>
          <w:trHeight w:val="42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DD6016" w14:textId="77777777" w:rsidR="00AD2593" w:rsidRPr="00AD2593" w:rsidRDefault="00AD2593" w:rsidP="00AD2593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0" w:name="RANGE!A1:C63"/>
            <w:proofErr w:type="spellStart"/>
            <w:r w:rsidRPr="00AD259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Додаток</w:t>
            </w:r>
            <w:proofErr w:type="spellEnd"/>
            <w:r w:rsidRPr="00AD259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до </w:t>
            </w:r>
            <w:proofErr w:type="spellStart"/>
            <w:r w:rsidRPr="00AD259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Програми</w:t>
            </w:r>
            <w:bookmarkEnd w:id="0"/>
            <w:proofErr w:type="spellEnd"/>
          </w:p>
        </w:tc>
      </w:tr>
      <w:tr w:rsidR="00AD2593" w:rsidRPr="00AD2593" w14:paraId="01DF8188" w14:textId="77777777" w:rsidTr="002179A8">
        <w:trPr>
          <w:trHeight w:val="1185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3B93B95A" w14:textId="77777777" w:rsidR="005E23F8" w:rsidRDefault="00AD2593" w:rsidP="00AD259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Ресурсне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забезпечення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Програми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підвищення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безпеки</w:t>
            </w:r>
            <w:proofErr w:type="spellEnd"/>
            <w:proofErr w:type="gram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дорожнього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руху на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території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Кременчуцької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міської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територіальної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громади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p w14:paraId="2587A5D9" w14:textId="77777777" w:rsidR="00AD2593" w:rsidRDefault="00AD2593" w:rsidP="00AD259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на 2026-2030 роки </w:t>
            </w:r>
          </w:p>
          <w:p w14:paraId="63C7C50D" w14:textId="1CCB3A99" w:rsidR="00F309AF" w:rsidRPr="00F309AF" w:rsidRDefault="00F309AF" w:rsidP="00AD259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</w:p>
        </w:tc>
      </w:tr>
      <w:tr w:rsidR="00AD2593" w:rsidRPr="00AD2593" w14:paraId="6DEA6383" w14:textId="77777777" w:rsidTr="002179A8">
        <w:trPr>
          <w:trHeight w:val="465"/>
        </w:trPr>
        <w:tc>
          <w:tcPr>
            <w:tcW w:w="9923" w:type="dxa"/>
            <w:gridSpan w:val="3"/>
            <w:tcBorders>
              <w:top w:val="nil"/>
              <w:left w:val="nil"/>
            </w:tcBorders>
            <w:vAlign w:val="bottom"/>
            <w:hideMark/>
          </w:tcPr>
          <w:p w14:paraId="01D7095F" w14:textId="77777777" w:rsidR="00AD2593" w:rsidRDefault="00AD2593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Таблиця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1.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Ресурсне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забезпечення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Програми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на 2026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рік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tbl>
            <w:tblPr>
              <w:tblW w:w="910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5873"/>
              <w:gridCol w:w="2551"/>
            </w:tblGrid>
            <w:tr w:rsidR="00242023" w:rsidRPr="00800248" w14:paraId="65E1012C" w14:textId="77777777" w:rsidTr="002179A8">
              <w:trPr>
                <w:trHeight w:val="168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6BEAD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№ п/п</w:t>
                  </w:r>
                </w:p>
              </w:tc>
              <w:tc>
                <w:tcPr>
                  <w:tcW w:w="587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DB6BB" w14:textId="607523DD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Основні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завдання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та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планові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показники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br/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назва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об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’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єкта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81381" w14:textId="77777777" w:rsidR="00800248" w:rsidRPr="00800248" w:rsidRDefault="00800248" w:rsidP="00800248">
                  <w:pPr>
                    <w:spacing w:after="0"/>
                    <w:ind w:right="-107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Потреба по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Програмі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очікувана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вартість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,   </w:t>
                  </w:r>
                  <w:proofErr w:type="gram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      грн </w:t>
                  </w:r>
                </w:p>
              </w:tc>
            </w:tr>
            <w:tr w:rsidR="00242023" w:rsidRPr="00800248" w14:paraId="352BEF8C" w14:textId="77777777" w:rsidTr="002179A8">
              <w:trPr>
                <w:trHeight w:val="112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6CF80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5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32529" w14:textId="0A954686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Капітальний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ремонт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світлофорного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об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’є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кта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на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перехресті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вулиць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Левка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Лук'яненка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та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Троїцької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в м.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 </w:t>
                  </w: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Кременчуці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5708E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2 300 000,00   </w:t>
                  </w:r>
                </w:p>
              </w:tc>
            </w:tr>
            <w:tr w:rsidR="00242023" w:rsidRPr="00800248" w14:paraId="325BA64D" w14:textId="77777777" w:rsidTr="002179A8">
              <w:trPr>
                <w:trHeight w:val="94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1A05A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5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19C5F" w14:textId="5CE2F9C8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Капітальний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ремонт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світлофорного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об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’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єкта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на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перехресті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вулиць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Перемоги та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Троїцької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в 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                 </w:t>
                  </w: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м.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 </w:t>
                  </w: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Кременчуці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98D621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2 300 000,00   </w:t>
                  </w:r>
                </w:p>
              </w:tc>
            </w:tr>
            <w:tr w:rsidR="00242023" w:rsidRPr="00800248" w14:paraId="70102CB2" w14:textId="77777777" w:rsidTr="002179A8">
              <w:trPr>
                <w:trHeight w:val="118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7AA9F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5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956A7" w14:textId="058CBCD0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Капітальний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ремонт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світлофорного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об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’є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кта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на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перехресті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проспекту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Свободи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та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провулку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Героїв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Маріуполя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в м.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 </w:t>
                  </w: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Кременчуці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E03AF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2 300 000,00   </w:t>
                  </w:r>
                </w:p>
              </w:tc>
            </w:tr>
            <w:tr w:rsidR="00242023" w:rsidRPr="00800248" w14:paraId="006ADCD5" w14:textId="77777777" w:rsidTr="002179A8">
              <w:trPr>
                <w:trHeight w:val="118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FA23C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5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FB9E1" w14:textId="0E2A3DAD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Придбання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пристроїв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безперебійного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живлення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світлофорних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об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’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єктів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(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Одержувач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бюджетних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коштів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К</w:t>
                  </w: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 «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Міськсвітло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»)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ABDA9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7 000 000,00   </w:t>
                  </w:r>
                </w:p>
              </w:tc>
            </w:tr>
            <w:tr w:rsidR="00242023" w:rsidRPr="00800248" w14:paraId="42429E57" w14:textId="77777777" w:rsidTr="002179A8">
              <w:trPr>
                <w:trHeight w:val="130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68217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9745C" w14:textId="116593DA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Заміна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т</w:t>
                  </w: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встановити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нових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дорожніх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знаків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із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використанням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сучасних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світлоповертаючих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матеріалів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, у тому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числі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і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світлодіодних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1E81E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1 200 000,00   </w:t>
                  </w:r>
                </w:p>
              </w:tc>
            </w:tr>
            <w:tr w:rsidR="00242023" w:rsidRPr="00800248" w14:paraId="616AA830" w14:textId="77777777" w:rsidTr="002179A8">
              <w:trPr>
                <w:trHeight w:val="91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14879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5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60DC4" w14:textId="6003D5B4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Капітальний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ремонт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пішоходного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огородження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на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вулицях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м.</w:t>
                  </w:r>
                  <w:r w:rsidR="00670913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Кременчука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                                                                                      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B00CE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2 500 000,00   </w:t>
                  </w:r>
                </w:p>
              </w:tc>
            </w:tr>
            <w:tr w:rsidR="00242023" w:rsidRPr="00800248" w14:paraId="0AA999C3" w14:textId="77777777" w:rsidTr="002179A8">
              <w:trPr>
                <w:trHeight w:val="58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332F8" w14:textId="77777777" w:rsidR="00800248" w:rsidRPr="00800248" w:rsidRDefault="00800248" w:rsidP="00800248">
                  <w:pPr>
                    <w:spacing w:after="0"/>
                    <w:jc w:val="center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5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745C4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Капітальний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ремонт та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заміна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дорожніх</w:t>
                  </w:r>
                  <w:proofErr w:type="spellEnd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>знаків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C125F" w14:textId="77777777" w:rsidR="00800248" w:rsidRPr="00800248" w:rsidRDefault="00800248" w:rsidP="00800248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  <w:t xml:space="preserve">         1 500 000,00   </w:t>
                  </w:r>
                </w:p>
              </w:tc>
            </w:tr>
            <w:tr w:rsidR="002179A8" w:rsidRPr="00800248" w14:paraId="0F2717F4" w14:textId="77777777" w:rsidTr="002179A8">
              <w:trPr>
                <w:trHeight w:val="375"/>
              </w:trPr>
              <w:tc>
                <w:tcPr>
                  <w:tcW w:w="6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00F2A" w14:textId="77777777" w:rsidR="002179A8" w:rsidRPr="00800248" w:rsidRDefault="002179A8" w:rsidP="00800248">
                  <w:pPr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:lang w:eastAsia="ru-RU"/>
                      <w14:ligatures w14:val="none"/>
                    </w:rPr>
                  </w:pPr>
                  <w:proofErr w:type="spellStart"/>
                  <w:r w:rsidRPr="00800248"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:lang w:eastAsia="ru-RU"/>
                      <w14:ligatures w14:val="none"/>
                    </w:rPr>
                    <w:t>Всього</w:t>
                  </w:r>
                  <w:proofErr w:type="spellEnd"/>
                  <w:r w:rsidRPr="00800248"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:lang w:eastAsia="ru-RU"/>
                      <w14:ligatures w14:val="none"/>
                    </w:rPr>
                    <w:t xml:space="preserve"> за 2026 </w:t>
                  </w:r>
                  <w:proofErr w:type="spellStart"/>
                  <w:r w:rsidRPr="00800248"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:lang w:eastAsia="ru-RU"/>
                      <w14:ligatures w14:val="none"/>
                    </w:rPr>
                    <w:t>рік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9F774" w14:textId="5C52B96A" w:rsidR="002179A8" w:rsidRPr="00800248" w:rsidRDefault="002179A8" w:rsidP="00800248">
                  <w:pPr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:lang w:eastAsia="ru-RU"/>
                      <w14:ligatures w14:val="none"/>
                    </w:rPr>
                  </w:pPr>
                  <w:r w:rsidRPr="00800248"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:lang w:eastAsia="ru-RU"/>
                      <w14:ligatures w14:val="none"/>
                    </w:rPr>
                    <w:t xml:space="preserve">     17 600 000,00   </w:t>
                  </w:r>
                </w:p>
              </w:tc>
            </w:tr>
          </w:tbl>
          <w:p w14:paraId="47E9C2FE" w14:textId="77777777" w:rsidR="00800248" w:rsidRPr="00800248" w:rsidRDefault="00800248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</w:p>
        </w:tc>
      </w:tr>
      <w:tr w:rsidR="00AD2593" w:rsidRPr="00AD2593" w14:paraId="13784B83" w14:textId="77777777" w:rsidTr="002179A8">
        <w:trPr>
          <w:trHeight w:val="2070"/>
        </w:trPr>
        <w:tc>
          <w:tcPr>
            <w:tcW w:w="9923" w:type="dxa"/>
            <w:gridSpan w:val="3"/>
            <w:tcBorders>
              <w:left w:val="nil"/>
            </w:tcBorders>
            <w:noWrap/>
            <w:vAlign w:val="bottom"/>
            <w:hideMark/>
          </w:tcPr>
          <w:p w14:paraId="3082FB60" w14:textId="77777777" w:rsidR="00800248" w:rsidRDefault="00800248">
            <w:pPr>
              <w:rPr>
                <w:lang w:val="uk-UA"/>
              </w:rPr>
            </w:pPr>
          </w:p>
          <w:p w14:paraId="0E5A5A4F" w14:textId="77777777" w:rsidR="00800248" w:rsidRDefault="00800248">
            <w:pPr>
              <w:rPr>
                <w:lang w:val="uk-UA"/>
              </w:rPr>
            </w:pPr>
          </w:p>
          <w:p w14:paraId="3A7432A3" w14:textId="77777777" w:rsidR="00800248" w:rsidRDefault="00800248">
            <w:pPr>
              <w:rPr>
                <w:lang w:val="uk-UA"/>
              </w:rPr>
            </w:pPr>
          </w:p>
          <w:p w14:paraId="7A0FD15C" w14:textId="77777777" w:rsidR="00800248" w:rsidRDefault="00800248">
            <w:pPr>
              <w:rPr>
                <w:lang w:val="uk-UA"/>
              </w:rPr>
            </w:pPr>
          </w:p>
          <w:p w14:paraId="61E958CD" w14:textId="77777777" w:rsidR="00800248" w:rsidRDefault="00800248">
            <w:pPr>
              <w:rPr>
                <w:lang w:val="uk-UA"/>
              </w:rPr>
            </w:pPr>
          </w:p>
          <w:p w14:paraId="3FB89162" w14:textId="77777777" w:rsidR="00800248" w:rsidRDefault="00800248">
            <w:pPr>
              <w:rPr>
                <w:lang w:val="uk-UA"/>
              </w:rPr>
            </w:pPr>
          </w:p>
          <w:p w14:paraId="01B0DE27" w14:textId="5721BE2C" w:rsidR="00800248" w:rsidRPr="00800248" w:rsidRDefault="00800248" w:rsidP="0080024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lastRenderedPageBreak/>
              <w:t>Продовження додатка</w:t>
            </w:r>
          </w:p>
          <w:tbl>
            <w:tblPr>
              <w:tblW w:w="89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5878"/>
              <w:gridCol w:w="2409"/>
            </w:tblGrid>
            <w:tr w:rsidR="00800248" w14:paraId="38948072" w14:textId="77777777" w:rsidTr="00936F8A">
              <w:trPr>
                <w:trHeight w:val="615"/>
              </w:trPr>
              <w:tc>
                <w:tcPr>
                  <w:tcW w:w="89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BB4224C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Таблиця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2.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Ресурсне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забезпечення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Програми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на 2027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</w:p>
              </w:tc>
            </w:tr>
            <w:tr w:rsidR="00EA1329" w14:paraId="1790F261" w14:textId="77777777" w:rsidTr="00936F8A">
              <w:trPr>
                <w:trHeight w:val="156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4107027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 п/п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5AB60BB" w14:textId="3B808ADA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Основні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завдання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планові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показники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r>
                    <w:rPr>
                      <w:szCs w:val="28"/>
                    </w:rPr>
                    <w:br/>
                  </w:r>
                  <w:proofErr w:type="spellStart"/>
                  <w:r>
                    <w:rPr>
                      <w:szCs w:val="28"/>
                    </w:rPr>
                    <w:t>назва</w:t>
                  </w:r>
                  <w:proofErr w:type="spellEnd"/>
                  <w:r>
                    <w:rPr>
                      <w:szCs w:val="28"/>
                    </w:rPr>
                    <w:t xml:space="preserve"> 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AAADA99" w14:textId="1B86F6E7" w:rsidR="00800248" w:rsidRDefault="00800248" w:rsidP="002179A8">
                  <w:pPr>
                    <w:ind w:right="-17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Потреба по </w:t>
                  </w:r>
                  <w:proofErr w:type="spellStart"/>
                  <w:r>
                    <w:rPr>
                      <w:szCs w:val="28"/>
                    </w:rPr>
                    <w:t>Програмі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Cs w:val="28"/>
                    </w:rPr>
                    <w:t>очікувана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вартість</w:t>
                  </w:r>
                  <w:proofErr w:type="spellEnd"/>
                  <w:r>
                    <w:rPr>
                      <w:szCs w:val="28"/>
                    </w:rPr>
                    <w:t xml:space="preserve">,   </w:t>
                  </w:r>
                  <w:proofErr w:type="gramEnd"/>
                  <w:r>
                    <w:rPr>
                      <w:szCs w:val="28"/>
                    </w:rPr>
                    <w:t xml:space="preserve">               грн</w:t>
                  </w:r>
                </w:p>
              </w:tc>
            </w:tr>
            <w:tr w:rsidR="002179A8" w14:paraId="467B4F2F" w14:textId="77777777" w:rsidTr="00936F8A">
              <w:trPr>
                <w:trHeight w:val="112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EAF4210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4863CF4" w14:textId="0389FEE2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на </w:t>
                  </w:r>
                  <w:proofErr w:type="spellStart"/>
                  <w:r>
                    <w:rPr>
                      <w:szCs w:val="28"/>
                    </w:rPr>
                    <w:t>перехресті</w:t>
                  </w:r>
                  <w:proofErr w:type="spellEnd"/>
                  <w:r>
                    <w:rPr>
                      <w:szCs w:val="28"/>
                    </w:rPr>
                    <w:t xml:space="preserve"> проспекту </w:t>
                  </w:r>
                  <w:proofErr w:type="spellStart"/>
                  <w:r>
                    <w:rPr>
                      <w:szCs w:val="28"/>
                    </w:rPr>
                    <w:t>Свободи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вулиці</w:t>
                  </w:r>
                  <w:proofErr w:type="spellEnd"/>
                  <w:r>
                    <w:rPr>
                      <w:szCs w:val="28"/>
                    </w:rPr>
                    <w:t xml:space="preserve"> Вадима </w:t>
                  </w:r>
                  <w:proofErr w:type="spellStart"/>
                  <w:r>
                    <w:rPr>
                      <w:szCs w:val="28"/>
                    </w:rPr>
                    <w:t>Пугачова</w:t>
                  </w:r>
                  <w:proofErr w:type="spellEnd"/>
                  <w:r>
                    <w:rPr>
                      <w:szCs w:val="28"/>
                    </w:rPr>
                    <w:t xml:space="preserve"> в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CDD07A5" w14:textId="77777777" w:rsidR="00800248" w:rsidRDefault="00800248" w:rsidP="002179A8">
                  <w:pPr>
                    <w:tabs>
                      <w:tab w:val="left" w:pos="2596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3 000 000,00   </w:t>
                  </w:r>
                </w:p>
              </w:tc>
            </w:tr>
            <w:tr w:rsidR="002179A8" w14:paraId="6E66B08D" w14:textId="77777777" w:rsidTr="00936F8A">
              <w:trPr>
                <w:trHeight w:val="118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3999CDD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7237525" w14:textId="5E4B22FC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 на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перехресті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вулиць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Троїцької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Небесної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Сотні</w:t>
                  </w:r>
                  <w:proofErr w:type="spellEnd"/>
                  <w:r>
                    <w:rPr>
                      <w:szCs w:val="28"/>
                    </w:rPr>
                    <w:t xml:space="preserve">  в</w:t>
                  </w:r>
                  <w:proofErr w:type="gramEnd"/>
                  <w:r>
                    <w:rPr>
                      <w:szCs w:val="28"/>
                    </w:rPr>
                    <w:t xml:space="preserve">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651E262" w14:textId="77777777" w:rsidR="00800248" w:rsidRDefault="00800248" w:rsidP="002179A8">
                  <w:pPr>
                    <w:tabs>
                      <w:tab w:val="left" w:pos="2596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2 300 000,00   </w:t>
                  </w:r>
                </w:p>
              </w:tc>
            </w:tr>
            <w:tr w:rsidR="002179A8" w14:paraId="42BEB84A" w14:textId="77777777" w:rsidTr="00936F8A">
              <w:trPr>
                <w:trHeight w:val="75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4900116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386B089" w14:textId="7A59B394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пішоходного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огородження</w:t>
                  </w:r>
                  <w:proofErr w:type="spellEnd"/>
                  <w:r>
                    <w:rPr>
                      <w:szCs w:val="28"/>
                    </w:rPr>
                    <w:t xml:space="preserve"> на </w:t>
                  </w:r>
                  <w:proofErr w:type="spellStart"/>
                  <w:r>
                    <w:rPr>
                      <w:szCs w:val="28"/>
                    </w:rPr>
                    <w:t>вулицях</w:t>
                  </w:r>
                  <w:proofErr w:type="spellEnd"/>
                  <w:r>
                    <w:rPr>
                      <w:szCs w:val="28"/>
                    </w:rPr>
                    <w:t xml:space="preserve">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Кременчука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12F683C" w14:textId="77777777" w:rsidR="00800248" w:rsidRDefault="00800248" w:rsidP="002179A8">
                  <w:pPr>
                    <w:tabs>
                      <w:tab w:val="left" w:pos="2596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3 000 000,00   </w:t>
                  </w:r>
                </w:p>
              </w:tc>
            </w:tr>
            <w:tr w:rsidR="002179A8" w14:paraId="62C4003F" w14:textId="77777777" w:rsidTr="00936F8A">
              <w:trPr>
                <w:trHeight w:val="37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9B0B757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B7650E1" w14:textId="77777777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та </w:t>
                  </w:r>
                  <w:proofErr w:type="spellStart"/>
                  <w:r>
                    <w:rPr>
                      <w:szCs w:val="28"/>
                    </w:rPr>
                    <w:t>заміна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дорожніх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знаків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509C47F" w14:textId="77777777" w:rsidR="00800248" w:rsidRDefault="00800248" w:rsidP="002179A8">
                  <w:pPr>
                    <w:tabs>
                      <w:tab w:val="left" w:pos="2596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1 500 000,00   </w:t>
                  </w:r>
                </w:p>
              </w:tc>
            </w:tr>
            <w:tr w:rsidR="00EA1329" w14:paraId="0DC81EAF" w14:textId="77777777" w:rsidTr="00936F8A">
              <w:trPr>
                <w:trHeight w:val="375"/>
              </w:trPr>
              <w:tc>
                <w:tcPr>
                  <w:tcW w:w="6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44A4F00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Всього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за 2027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1C56BE0" w14:textId="77777777" w:rsidR="00800248" w:rsidRDefault="00800248" w:rsidP="002179A8">
                  <w:pPr>
                    <w:tabs>
                      <w:tab w:val="left" w:pos="2596"/>
                    </w:tabs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  9 800 000,00   </w:t>
                  </w:r>
                </w:p>
              </w:tc>
            </w:tr>
            <w:tr w:rsidR="00800248" w14:paraId="331C3196" w14:textId="77777777" w:rsidTr="00936F8A">
              <w:trPr>
                <w:trHeight w:val="375"/>
              </w:trPr>
              <w:tc>
                <w:tcPr>
                  <w:tcW w:w="89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14DDCCB" w14:textId="73AE910C" w:rsidR="00800248" w:rsidRDefault="00800248" w:rsidP="00800248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uk-UA"/>
                    </w:rPr>
                    <w:t xml:space="preserve">                                                                                         </w:t>
                  </w:r>
                </w:p>
              </w:tc>
            </w:tr>
            <w:tr w:rsidR="00800248" w14:paraId="5CCBBFE4" w14:textId="77777777" w:rsidTr="00936F8A">
              <w:trPr>
                <w:trHeight w:val="525"/>
              </w:trPr>
              <w:tc>
                <w:tcPr>
                  <w:tcW w:w="89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CD404E0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Таблиця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3.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Ресурсне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забезпечення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Програми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на 2028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</w:p>
              </w:tc>
            </w:tr>
            <w:tr w:rsidR="002179A8" w14:paraId="4155035C" w14:textId="77777777" w:rsidTr="00936F8A">
              <w:trPr>
                <w:trHeight w:val="156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F8D88B7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 п/п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3C283C3" w14:textId="015C5E44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Основні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завдання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планові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показники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r>
                    <w:rPr>
                      <w:szCs w:val="28"/>
                    </w:rPr>
                    <w:br/>
                  </w:r>
                  <w:proofErr w:type="spellStart"/>
                  <w:r>
                    <w:rPr>
                      <w:szCs w:val="28"/>
                    </w:rPr>
                    <w:t>назва</w:t>
                  </w:r>
                  <w:proofErr w:type="spellEnd"/>
                  <w:r>
                    <w:rPr>
                      <w:szCs w:val="28"/>
                    </w:rPr>
                    <w:t xml:space="preserve"> 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8459AEC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Потреба по </w:t>
                  </w:r>
                  <w:proofErr w:type="spellStart"/>
                  <w:r>
                    <w:rPr>
                      <w:szCs w:val="28"/>
                    </w:rPr>
                    <w:t>Програмі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Cs w:val="28"/>
                    </w:rPr>
                    <w:t>очікувана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вартість</w:t>
                  </w:r>
                  <w:proofErr w:type="spellEnd"/>
                  <w:r>
                    <w:rPr>
                      <w:szCs w:val="28"/>
                    </w:rPr>
                    <w:t xml:space="preserve">,   </w:t>
                  </w:r>
                  <w:proofErr w:type="gramEnd"/>
                  <w:r>
                    <w:rPr>
                      <w:szCs w:val="28"/>
                    </w:rPr>
                    <w:t xml:space="preserve">               грн </w:t>
                  </w:r>
                </w:p>
              </w:tc>
            </w:tr>
            <w:tr w:rsidR="002179A8" w14:paraId="4A0B3664" w14:textId="77777777" w:rsidTr="00936F8A">
              <w:trPr>
                <w:trHeight w:val="9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56EC007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4C9C40E" w14:textId="080D1E8D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 на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перехресті</w:t>
                  </w:r>
                  <w:proofErr w:type="spellEnd"/>
                  <w:r>
                    <w:rPr>
                      <w:szCs w:val="28"/>
                    </w:rPr>
                    <w:t xml:space="preserve"> проспекту </w:t>
                  </w:r>
                  <w:proofErr w:type="spellStart"/>
                  <w:r>
                    <w:rPr>
                      <w:szCs w:val="28"/>
                    </w:rPr>
                    <w:t>Свободи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вулиці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Героїв</w:t>
                  </w:r>
                  <w:proofErr w:type="spellEnd"/>
                  <w:r>
                    <w:rPr>
                      <w:szCs w:val="28"/>
                    </w:rPr>
                    <w:t xml:space="preserve"> УПА в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B731C23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850 000,00   </w:t>
                  </w:r>
                </w:p>
              </w:tc>
            </w:tr>
            <w:tr w:rsidR="002179A8" w14:paraId="601D67E3" w14:textId="77777777" w:rsidTr="00936F8A">
              <w:trPr>
                <w:trHeight w:val="8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B3285B4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C400908" w14:textId="0AF22F4C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 на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перехресті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вулиць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Миколаївської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Небесної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Сотні</w:t>
                  </w:r>
                  <w:proofErr w:type="spellEnd"/>
                  <w:r>
                    <w:rPr>
                      <w:szCs w:val="28"/>
                    </w:rPr>
                    <w:t xml:space="preserve"> в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FA74C0D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1 500 000,00   </w:t>
                  </w:r>
                </w:p>
              </w:tc>
            </w:tr>
            <w:tr w:rsidR="002179A8" w14:paraId="0BC10A05" w14:textId="77777777" w:rsidTr="00936F8A">
              <w:trPr>
                <w:trHeight w:val="9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3274F25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6143CEB" w14:textId="19D49203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пішоходного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огородження</w:t>
                  </w:r>
                  <w:proofErr w:type="spellEnd"/>
                  <w:r>
                    <w:rPr>
                      <w:szCs w:val="28"/>
                    </w:rPr>
                    <w:t xml:space="preserve"> на </w:t>
                  </w:r>
                  <w:proofErr w:type="spellStart"/>
                  <w:r>
                    <w:rPr>
                      <w:szCs w:val="28"/>
                    </w:rPr>
                    <w:t>вулицях</w:t>
                  </w:r>
                  <w:proofErr w:type="spellEnd"/>
                  <w:r>
                    <w:rPr>
                      <w:szCs w:val="28"/>
                    </w:rPr>
                    <w:t xml:space="preserve">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Кременчука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171F498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3 500 000,00   </w:t>
                  </w:r>
                </w:p>
              </w:tc>
            </w:tr>
            <w:tr w:rsidR="002179A8" w14:paraId="45684864" w14:textId="77777777" w:rsidTr="00936F8A">
              <w:trPr>
                <w:trHeight w:val="37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7AA0809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102F250" w14:textId="77777777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та </w:t>
                  </w:r>
                  <w:proofErr w:type="spellStart"/>
                  <w:r>
                    <w:rPr>
                      <w:szCs w:val="28"/>
                    </w:rPr>
                    <w:t>заміна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дорожніх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знаків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916A944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1 500 000,00   </w:t>
                  </w:r>
                </w:p>
              </w:tc>
            </w:tr>
            <w:tr w:rsidR="002179A8" w14:paraId="40A9DF6F" w14:textId="77777777" w:rsidTr="00936F8A">
              <w:trPr>
                <w:trHeight w:val="375"/>
              </w:trPr>
              <w:tc>
                <w:tcPr>
                  <w:tcW w:w="6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CAE0CBE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Всього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за 2028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C2BA01A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  7 350 000,00   </w:t>
                  </w:r>
                </w:p>
              </w:tc>
            </w:tr>
            <w:tr w:rsidR="00800248" w14:paraId="156094EF" w14:textId="77777777" w:rsidTr="00936F8A">
              <w:trPr>
                <w:trHeight w:val="225"/>
              </w:trPr>
              <w:tc>
                <w:tcPr>
                  <w:tcW w:w="89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04EF53" w14:textId="77777777" w:rsidR="00307BF3" w:rsidRDefault="00307BF3" w:rsidP="002179A8">
                  <w:pPr>
                    <w:tabs>
                      <w:tab w:val="left" w:pos="9105"/>
                    </w:tabs>
                    <w:jc w:val="right"/>
                    <w:rPr>
                      <w:szCs w:val="28"/>
                      <w:lang w:val="uk-UA"/>
                    </w:rPr>
                  </w:pPr>
                </w:p>
                <w:p w14:paraId="7F665F3D" w14:textId="244B2CDD" w:rsidR="00800248" w:rsidRDefault="00800248" w:rsidP="002179A8">
                  <w:pPr>
                    <w:tabs>
                      <w:tab w:val="left" w:pos="9105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Cs w:val="28"/>
                      <w:lang w:val="uk-UA"/>
                    </w:rPr>
                    <w:lastRenderedPageBreak/>
                    <w:t>П</w:t>
                  </w:r>
                  <w:proofErr w:type="spellStart"/>
                  <w:r>
                    <w:rPr>
                      <w:szCs w:val="28"/>
                    </w:rPr>
                    <w:t>родовження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додатка</w:t>
                  </w:r>
                  <w:proofErr w:type="spellEnd"/>
                </w:p>
              </w:tc>
            </w:tr>
            <w:tr w:rsidR="00800248" w14:paraId="3203BCA9" w14:textId="77777777" w:rsidTr="00936F8A">
              <w:trPr>
                <w:trHeight w:val="495"/>
              </w:trPr>
              <w:tc>
                <w:tcPr>
                  <w:tcW w:w="89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53E4C59" w14:textId="355B30D2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lastRenderedPageBreak/>
                    <w:t>Таблиця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r w:rsidR="00D53F89">
                    <w:rPr>
                      <w:b/>
                      <w:bCs/>
                      <w:szCs w:val="28"/>
                      <w:lang w:val="uk-UA"/>
                    </w:rPr>
                    <w:t>4</w:t>
                  </w:r>
                  <w:r>
                    <w:rPr>
                      <w:b/>
                      <w:bCs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Ресурсне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забезпечення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Програми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на 2029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</w:p>
              </w:tc>
            </w:tr>
            <w:tr w:rsidR="002179A8" w14:paraId="5C058D50" w14:textId="77777777" w:rsidTr="00936F8A">
              <w:trPr>
                <w:trHeight w:val="15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469806D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 п/п</w:t>
                  </w:r>
                </w:p>
              </w:tc>
              <w:tc>
                <w:tcPr>
                  <w:tcW w:w="5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E70B80D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Основні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завдання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планові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показники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Cs w:val="28"/>
                    </w:rPr>
                    <w:t>назва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об’єкта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551BE7C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Потреба по </w:t>
                  </w:r>
                  <w:proofErr w:type="spellStart"/>
                  <w:r>
                    <w:rPr>
                      <w:szCs w:val="28"/>
                    </w:rPr>
                    <w:t>Програмі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Cs w:val="28"/>
                    </w:rPr>
                    <w:t>очікувана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вартість</w:t>
                  </w:r>
                  <w:proofErr w:type="spellEnd"/>
                  <w:r>
                    <w:rPr>
                      <w:szCs w:val="28"/>
                    </w:rPr>
                    <w:t xml:space="preserve">,   </w:t>
                  </w:r>
                  <w:proofErr w:type="gramEnd"/>
                  <w:r>
                    <w:rPr>
                      <w:szCs w:val="28"/>
                    </w:rPr>
                    <w:t xml:space="preserve">               грн </w:t>
                  </w:r>
                </w:p>
              </w:tc>
            </w:tr>
            <w:tr w:rsidR="002179A8" w14:paraId="3CCEA385" w14:textId="77777777" w:rsidTr="00936F8A">
              <w:trPr>
                <w:trHeight w:val="81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C0B100D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F73A255" w14:textId="30FDF609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 на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перехресті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вулиць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Троїцької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Лікаря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Богаєвського</w:t>
                  </w:r>
                  <w:proofErr w:type="spellEnd"/>
                  <w:r>
                    <w:rPr>
                      <w:szCs w:val="28"/>
                    </w:rPr>
                    <w:t xml:space="preserve">  в</w:t>
                  </w:r>
                  <w:proofErr w:type="gramEnd"/>
                  <w:r>
                    <w:rPr>
                      <w:szCs w:val="28"/>
                    </w:rPr>
                    <w:t xml:space="preserve">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2276808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2 500 000,00   </w:t>
                  </w:r>
                </w:p>
              </w:tc>
            </w:tr>
            <w:tr w:rsidR="002179A8" w14:paraId="17D11AA3" w14:textId="77777777" w:rsidTr="00936F8A">
              <w:trPr>
                <w:trHeight w:val="112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E63EA07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A15EEAD" w14:textId="7B8824F0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 на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перехресті</w:t>
                  </w:r>
                  <w:proofErr w:type="spellEnd"/>
                  <w:r>
                    <w:rPr>
                      <w:szCs w:val="28"/>
                    </w:rPr>
                    <w:t xml:space="preserve"> проспекта </w:t>
                  </w:r>
                  <w:proofErr w:type="spellStart"/>
                  <w:r>
                    <w:rPr>
                      <w:szCs w:val="28"/>
                    </w:rPr>
                    <w:t>Лесі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Українки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вулиці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Козацької</w:t>
                  </w:r>
                  <w:proofErr w:type="spellEnd"/>
                  <w:r>
                    <w:rPr>
                      <w:szCs w:val="28"/>
                    </w:rPr>
                    <w:t xml:space="preserve"> в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6723E68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2 300 000,00   </w:t>
                  </w:r>
                </w:p>
              </w:tc>
            </w:tr>
            <w:tr w:rsidR="002179A8" w14:paraId="5DCBB711" w14:textId="77777777" w:rsidTr="00936F8A">
              <w:trPr>
                <w:trHeight w:val="112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BF7A69F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6BFFF92" w14:textId="08D8AD97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по проспекту </w:t>
                  </w:r>
                  <w:proofErr w:type="spellStart"/>
                  <w:r>
                    <w:rPr>
                      <w:szCs w:val="28"/>
                    </w:rPr>
                    <w:t>Лесі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Українки</w:t>
                  </w:r>
                  <w:proofErr w:type="spellEnd"/>
                  <w:r>
                    <w:rPr>
                      <w:szCs w:val="28"/>
                    </w:rPr>
                    <w:t xml:space="preserve"> в </w:t>
                  </w:r>
                  <w:proofErr w:type="spellStart"/>
                  <w:r>
                    <w:rPr>
                      <w:szCs w:val="28"/>
                    </w:rPr>
                    <w:t>районі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зупинки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громадського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транспорту  «</w:t>
                  </w:r>
                  <w:proofErr w:type="spellStart"/>
                  <w:proofErr w:type="gramEnd"/>
                  <w:r>
                    <w:rPr>
                      <w:szCs w:val="28"/>
                    </w:rPr>
                    <w:t>Вулиця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Героїв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України</w:t>
                  </w:r>
                  <w:proofErr w:type="spellEnd"/>
                  <w:r>
                    <w:rPr>
                      <w:szCs w:val="28"/>
                    </w:rPr>
                    <w:t>» в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EBC6DC3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2 300 000,00   </w:t>
                  </w:r>
                </w:p>
              </w:tc>
            </w:tr>
            <w:tr w:rsidR="002179A8" w14:paraId="31F139B6" w14:textId="77777777" w:rsidTr="00936F8A">
              <w:trPr>
                <w:trHeight w:val="75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B3AF039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F1EADDF" w14:textId="283EB5FF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 xml:space="preserve">ремонт  </w:t>
                  </w:r>
                  <w:proofErr w:type="spellStart"/>
                  <w:r>
                    <w:rPr>
                      <w:szCs w:val="28"/>
                    </w:rPr>
                    <w:t>пішоходного</w:t>
                  </w:r>
                  <w:proofErr w:type="spellEnd"/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огородження</w:t>
                  </w:r>
                  <w:proofErr w:type="spellEnd"/>
                  <w:r>
                    <w:rPr>
                      <w:szCs w:val="28"/>
                    </w:rPr>
                    <w:t xml:space="preserve"> на </w:t>
                  </w:r>
                  <w:proofErr w:type="spellStart"/>
                  <w:r>
                    <w:rPr>
                      <w:szCs w:val="28"/>
                    </w:rPr>
                    <w:t>вулицях</w:t>
                  </w:r>
                  <w:proofErr w:type="spellEnd"/>
                  <w:r>
                    <w:rPr>
                      <w:szCs w:val="28"/>
                    </w:rPr>
                    <w:t xml:space="preserve">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Кременчука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70124E4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4 000 000,00   </w:t>
                  </w:r>
                </w:p>
              </w:tc>
            </w:tr>
            <w:tr w:rsidR="002179A8" w14:paraId="45094108" w14:textId="77777777" w:rsidTr="00936F8A">
              <w:trPr>
                <w:trHeight w:val="37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E3FD0C3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</w:t>
                  </w:r>
                </w:p>
              </w:tc>
              <w:tc>
                <w:tcPr>
                  <w:tcW w:w="5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13893EB" w14:textId="77777777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та </w:t>
                  </w:r>
                  <w:proofErr w:type="spellStart"/>
                  <w:r>
                    <w:rPr>
                      <w:szCs w:val="28"/>
                    </w:rPr>
                    <w:t>заміна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дорожніх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знаків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28F785C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1 500 000,00   </w:t>
                  </w:r>
                </w:p>
              </w:tc>
            </w:tr>
            <w:tr w:rsidR="002179A8" w14:paraId="5FD4DB85" w14:textId="77777777" w:rsidTr="00936F8A">
              <w:trPr>
                <w:trHeight w:val="375"/>
              </w:trPr>
              <w:tc>
                <w:tcPr>
                  <w:tcW w:w="655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F10A10F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Всього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за 2029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BFF6510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  7 100 000,00   </w:t>
                  </w:r>
                </w:p>
              </w:tc>
            </w:tr>
            <w:tr w:rsidR="00307BF3" w14:paraId="550ED0B1" w14:textId="77777777" w:rsidTr="00936F8A">
              <w:trPr>
                <w:trHeight w:val="390"/>
              </w:trPr>
              <w:tc>
                <w:tcPr>
                  <w:tcW w:w="8967" w:type="dxa"/>
                  <w:gridSpan w:val="3"/>
                  <w:tcBorders>
                    <w:left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6A0B374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320069A3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64A82187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27D46DE7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723B2C54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7419899E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2344E509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70B59D37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4FB1858C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596AC1F8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6C2ACD5B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6201070D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118D0C6D" w14:textId="77777777" w:rsidR="002179A8" w:rsidRDefault="002179A8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  <w:p w14:paraId="5822CBD4" w14:textId="691FDE51" w:rsidR="00D53F89" w:rsidRPr="00D53F89" w:rsidRDefault="00D53F89" w:rsidP="00D53F89">
                  <w:pPr>
                    <w:jc w:val="right"/>
                    <w:rPr>
                      <w:szCs w:val="28"/>
                      <w:lang w:val="uk-UA"/>
                    </w:rPr>
                  </w:pPr>
                  <w:r w:rsidRPr="00D53F89">
                    <w:rPr>
                      <w:szCs w:val="28"/>
                      <w:lang w:val="uk-UA"/>
                    </w:rPr>
                    <w:lastRenderedPageBreak/>
                    <w:t>Продовження додатка</w:t>
                  </w:r>
                </w:p>
                <w:p w14:paraId="6A1F7D17" w14:textId="04980C76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Таблиця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r w:rsidR="00D53F89">
                    <w:rPr>
                      <w:b/>
                      <w:bCs/>
                      <w:szCs w:val="28"/>
                      <w:lang w:val="uk-UA"/>
                    </w:rPr>
                    <w:t>5</w:t>
                  </w:r>
                  <w:r>
                    <w:rPr>
                      <w:b/>
                      <w:bCs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Ресурсне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забезпечення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Програми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на 2030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</w:p>
              </w:tc>
            </w:tr>
            <w:tr w:rsidR="00307BF3" w14:paraId="010CDBDC" w14:textId="77777777" w:rsidTr="00936F8A">
              <w:trPr>
                <w:trHeight w:val="390"/>
              </w:trPr>
              <w:tc>
                <w:tcPr>
                  <w:tcW w:w="8967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D43547" w14:textId="77777777" w:rsidR="00307BF3" w:rsidRDefault="00307BF3" w:rsidP="00D53F89">
                  <w:pPr>
                    <w:jc w:val="right"/>
                    <w:rPr>
                      <w:szCs w:val="28"/>
                      <w:lang w:val="uk-UA"/>
                    </w:rPr>
                  </w:pPr>
                </w:p>
              </w:tc>
            </w:tr>
            <w:tr w:rsidR="002179A8" w14:paraId="6C121AF0" w14:textId="77777777" w:rsidTr="00936F8A">
              <w:trPr>
                <w:trHeight w:val="157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4690160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 п/п</w:t>
                  </w:r>
                </w:p>
              </w:tc>
              <w:tc>
                <w:tcPr>
                  <w:tcW w:w="5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B668901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Основні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завдання</w:t>
                  </w:r>
                  <w:proofErr w:type="spellEnd"/>
                  <w:r>
                    <w:rPr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Cs w:val="28"/>
                    </w:rPr>
                    <w:t>планові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показники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r>
                    <w:rPr>
                      <w:szCs w:val="28"/>
                    </w:rPr>
                    <w:br/>
                  </w:r>
                  <w:proofErr w:type="spellStart"/>
                  <w:r>
                    <w:rPr>
                      <w:szCs w:val="28"/>
                    </w:rPr>
                    <w:t>назва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об’єкта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7A2CFFD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Потреба по </w:t>
                  </w:r>
                  <w:proofErr w:type="spellStart"/>
                  <w:r>
                    <w:rPr>
                      <w:szCs w:val="28"/>
                    </w:rPr>
                    <w:t>Програмі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Cs w:val="28"/>
                    </w:rPr>
                    <w:t>очікувана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вартість</w:t>
                  </w:r>
                  <w:proofErr w:type="spellEnd"/>
                  <w:r>
                    <w:rPr>
                      <w:szCs w:val="28"/>
                    </w:rPr>
                    <w:t xml:space="preserve">,   </w:t>
                  </w:r>
                  <w:proofErr w:type="gramEnd"/>
                  <w:r>
                    <w:rPr>
                      <w:szCs w:val="28"/>
                    </w:rPr>
                    <w:t xml:space="preserve">               грн </w:t>
                  </w:r>
                </w:p>
              </w:tc>
            </w:tr>
            <w:tr w:rsidR="002179A8" w14:paraId="3D02C290" w14:textId="77777777" w:rsidTr="00936F8A">
              <w:trPr>
                <w:trHeight w:val="112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DA056F6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B34D2E3" w14:textId="505000E2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об</w:t>
                  </w:r>
                  <w:r w:rsidR="00EB0C92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 по</w:t>
                  </w:r>
                  <w:proofErr w:type="gramEnd"/>
                  <w:r>
                    <w:rPr>
                      <w:szCs w:val="28"/>
                    </w:rPr>
                    <w:t xml:space="preserve"> проспекту </w:t>
                  </w:r>
                  <w:proofErr w:type="spellStart"/>
                  <w:r>
                    <w:rPr>
                      <w:szCs w:val="28"/>
                    </w:rPr>
                    <w:t>Лесі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Українки</w:t>
                  </w:r>
                  <w:proofErr w:type="spellEnd"/>
                  <w:r>
                    <w:rPr>
                      <w:szCs w:val="28"/>
                    </w:rPr>
                    <w:t xml:space="preserve"> в </w:t>
                  </w:r>
                  <w:proofErr w:type="spellStart"/>
                  <w:r>
                    <w:rPr>
                      <w:szCs w:val="28"/>
                    </w:rPr>
                    <w:t>районі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зупинки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громадського</w:t>
                  </w:r>
                  <w:proofErr w:type="spellEnd"/>
                  <w:r>
                    <w:rPr>
                      <w:szCs w:val="28"/>
                    </w:rPr>
                    <w:t xml:space="preserve"> транспорту «Проспект </w:t>
                  </w:r>
                  <w:proofErr w:type="spellStart"/>
                  <w:r>
                    <w:rPr>
                      <w:szCs w:val="28"/>
                    </w:rPr>
                    <w:t>Лесі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Українки</w:t>
                  </w:r>
                  <w:proofErr w:type="spellEnd"/>
                  <w:r>
                    <w:rPr>
                      <w:szCs w:val="28"/>
                    </w:rPr>
                    <w:t>» в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48B3F29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2 300 000,00   </w:t>
                  </w:r>
                </w:p>
              </w:tc>
            </w:tr>
            <w:tr w:rsidR="002179A8" w14:paraId="08A343AF" w14:textId="77777777" w:rsidTr="00936F8A">
              <w:trPr>
                <w:trHeight w:val="112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DEEF0C5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9782F8" w14:textId="3A3CFA02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світлофорного</w:t>
                  </w:r>
                  <w:proofErr w:type="spellEnd"/>
                  <w:r>
                    <w:rPr>
                      <w:szCs w:val="28"/>
                    </w:rPr>
                    <w:t xml:space="preserve"> об</w:t>
                  </w:r>
                  <w:r w:rsidR="00670913">
                    <w:rPr>
                      <w:szCs w:val="28"/>
                      <w:lang w:val="uk-UA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єкта</w:t>
                  </w:r>
                  <w:proofErr w:type="spellEnd"/>
                  <w:r>
                    <w:rPr>
                      <w:szCs w:val="28"/>
                    </w:rPr>
                    <w:t xml:space="preserve"> по проспекту </w:t>
                  </w:r>
                  <w:proofErr w:type="spellStart"/>
                  <w:r>
                    <w:rPr>
                      <w:szCs w:val="28"/>
                    </w:rPr>
                    <w:t>Лесі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Українки</w:t>
                  </w:r>
                  <w:proofErr w:type="spellEnd"/>
                  <w:r>
                    <w:rPr>
                      <w:szCs w:val="28"/>
                    </w:rPr>
                    <w:t xml:space="preserve"> в </w:t>
                  </w:r>
                  <w:proofErr w:type="spellStart"/>
                  <w:r>
                    <w:rPr>
                      <w:szCs w:val="28"/>
                    </w:rPr>
                    <w:t>районі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зупинки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громадського</w:t>
                  </w:r>
                  <w:proofErr w:type="spellEnd"/>
                  <w:r>
                    <w:rPr>
                      <w:szCs w:val="28"/>
                    </w:rPr>
                    <w:t xml:space="preserve"> транспорту «Парк </w:t>
                  </w:r>
                  <w:proofErr w:type="spellStart"/>
                  <w:r>
                    <w:rPr>
                      <w:szCs w:val="28"/>
                    </w:rPr>
                    <w:t>Кагамлицький</w:t>
                  </w:r>
                  <w:proofErr w:type="spellEnd"/>
                  <w:r>
                    <w:rPr>
                      <w:szCs w:val="28"/>
                    </w:rPr>
                    <w:t>» в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Кременчуці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9882FEC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2 300 000,00   </w:t>
                  </w:r>
                </w:p>
              </w:tc>
            </w:tr>
            <w:tr w:rsidR="002179A8" w14:paraId="62BACFA1" w14:textId="77777777" w:rsidTr="00936F8A">
              <w:trPr>
                <w:trHeight w:val="75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A6846F8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D77935B" w14:textId="4F98F6B2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</w:t>
                  </w:r>
                  <w:proofErr w:type="spellStart"/>
                  <w:r>
                    <w:rPr>
                      <w:szCs w:val="28"/>
                    </w:rPr>
                    <w:t>пішоходного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огородження</w:t>
                  </w:r>
                  <w:proofErr w:type="spellEnd"/>
                  <w:r>
                    <w:rPr>
                      <w:szCs w:val="28"/>
                    </w:rPr>
                    <w:t xml:space="preserve"> на </w:t>
                  </w:r>
                  <w:proofErr w:type="spellStart"/>
                  <w:r>
                    <w:rPr>
                      <w:szCs w:val="28"/>
                    </w:rPr>
                    <w:t>вулицях</w:t>
                  </w:r>
                  <w:proofErr w:type="spellEnd"/>
                  <w:r>
                    <w:rPr>
                      <w:szCs w:val="28"/>
                    </w:rPr>
                    <w:t xml:space="preserve"> м.</w:t>
                  </w:r>
                  <w:r w:rsidR="00670913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Кременчука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F5CB5E4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4 500 000,00   </w:t>
                  </w:r>
                </w:p>
              </w:tc>
            </w:tr>
            <w:tr w:rsidR="002179A8" w14:paraId="64C76061" w14:textId="77777777" w:rsidTr="00936F8A">
              <w:trPr>
                <w:trHeight w:val="37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3BC5198" w14:textId="77777777" w:rsidR="00800248" w:rsidRDefault="00800248" w:rsidP="008002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5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A930298" w14:textId="77777777" w:rsidR="00800248" w:rsidRDefault="00800248" w:rsidP="00800248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Капітальний</w:t>
                  </w:r>
                  <w:proofErr w:type="spellEnd"/>
                  <w:r>
                    <w:rPr>
                      <w:szCs w:val="28"/>
                    </w:rPr>
                    <w:t xml:space="preserve"> ремонт та </w:t>
                  </w:r>
                  <w:proofErr w:type="spellStart"/>
                  <w:r>
                    <w:rPr>
                      <w:szCs w:val="28"/>
                    </w:rPr>
                    <w:t>заміна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дорожніх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знаків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4D75AE8" w14:textId="77777777" w:rsidR="00800248" w:rsidRDefault="00800248" w:rsidP="0080024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1 500 000,00   </w:t>
                  </w:r>
                </w:p>
              </w:tc>
            </w:tr>
            <w:tr w:rsidR="002179A8" w14:paraId="4DE70035" w14:textId="77777777" w:rsidTr="00936F8A">
              <w:trPr>
                <w:trHeight w:val="480"/>
              </w:trPr>
              <w:tc>
                <w:tcPr>
                  <w:tcW w:w="6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FC94ADF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Всього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за 2030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рік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84A1A7C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10 600 000,00   </w:t>
                  </w:r>
                </w:p>
              </w:tc>
            </w:tr>
            <w:tr w:rsidR="002179A8" w14:paraId="0B5B56AF" w14:textId="77777777" w:rsidTr="00936F8A">
              <w:trPr>
                <w:trHeight w:val="330"/>
              </w:trPr>
              <w:tc>
                <w:tcPr>
                  <w:tcW w:w="6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1FFC028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Cs w:val="28"/>
                    </w:rPr>
                    <w:t>Всього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по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Програмі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>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B7B7C46" w14:textId="77777777" w:rsidR="00800248" w:rsidRDefault="00800248" w:rsidP="00800248">
                  <w:pPr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52 450 000,00   </w:t>
                  </w:r>
                </w:p>
              </w:tc>
            </w:tr>
          </w:tbl>
          <w:p w14:paraId="19FE2AD8" w14:textId="77777777" w:rsidR="00D53F89" w:rsidRDefault="00D53F89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</w:p>
          <w:p w14:paraId="128F8F95" w14:textId="77777777" w:rsidR="00D53F89" w:rsidRDefault="00D53F89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</w:p>
          <w:p w14:paraId="6DACF5E3" w14:textId="77777777" w:rsidR="00D53F89" w:rsidRDefault="00D53F89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</w:p>
          <w:p w14:paraId="439BFD44" w14:textId="288411D6" w:rsidR="00AD2593" w:rsidRDefault="00AD2593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Заступник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міського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голови -                                                                                                        Директор Департаменту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житлово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-</w:t>
            </w:r>
          </w:p>
          <w:p w14:paraId="078DD5D6" w14:textId="77777777" w:rsidR="00AD2593" w:rsidRDefault="00AD2593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комунального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господарства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p w14:paraId="2E792C6C" w14:textId="77777777" w:rsidR="00AD2593" w:rsidRDefault="00AD2593" w:rsidP="00AD2593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</w:pP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Кременчуцької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міської ради                                                                          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Кременчуцького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району</w:t>
            </w:r>
          </w:p>
          <w:p w14:paraId="72E9EEBA" w14:textId="776230F0" w:rsidR="00AD2593" w:rsidRPr="00AD2593" w:rsidRDefault="00AD2593" w:rsidP="00AD2593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Полтавської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області</w:t>
            </w:r>
            <w:r>
              <w:rPr>
                <w:rFonts w:eastAsia="Times New Roman" w:cs="Times New Roman"/>
                <w:b/>
                <w:bCs/>
                <w:kern w:val="0"/>
                <w:szCs w:val="28"/>
                <w:lang w:val="uk-UA" w:eastAsia="ru-RU"/>
                <w14:ligatures w14:val="none"/>
              </w:rPr>
              <w:t xml:space="preserve">                                                         </w:t>
            </w:r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Іван</w:t>
            </w:r>
            <w:proofErr w:type="spellEnd"/>
            <w:r w:rsidRPr="00AD259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МОСКАЛИК </w:t>
            </w:r>
          </w:p>
        </w:tc>
      </w:tr>
      <w:tr w:rsidR="00AD2593" w:rsidRPr="00AD2593" w14:paraId="294B1B44" w14:textId="77777777" w:rsidTr="002179A8">
        <w:trPr>
          <w:gridAfter w:val="1"/>
          <w:wAfter w:w="579" w:type="dxa"/>
          <w:trHeight w:val="315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84A1" w14:textId="77777777" w:rsidR="000E0E99" w:rsidRDefault="000E0E9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5040047" w14:textId="77777777" w:rsidR="000E0E99" w:rsidRDefault="000E0E9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062E3EC" w14:textId="77777777" w:rsidR="000E0E99" w:rsidRDefault="000E0E9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347E9D5" w14:textId="77777777" w:rsidR="000E0E99" w:rsidRDefault="000E0E9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BA2769C" w14:textId="77777777" w:rsidR="000E0E99" w:rsidRDefault="000E0E9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CB45790" w14:textId="77777777" w:rsidR="00D53F89" w:rsidRDefault="00D53F8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60A3964" w14:textId="77777777" w:rsidR="00D53F89" w:rsidRDefault="00D53F8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5756C8F" w14:textId="77777777" w:rsidR="000E0E99" w:rsidRDefault="000E0E99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13D732D" w14:textId="78829CB3" w:rsidR="00AD2593" w:rsidRPr="00AD2593" w:rsidRDefault="00AD2593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25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Лілія</w:t>
            </w:r>
            <w:proofErr w:type="spellEnd"/>
            <w:r w:rsidRPr="00AD25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D25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Черницька</w:t>
            </w:r>
            <w:proofErr w:type="spellEnd"/>
            <w:r w:rsidRPr="00AD25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39115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4065" w14:textId="77777777" w:rsidR="00AD2593" w:rsidRPr="00AD2593" w:rsidRDefault="00AD2593" w:rsidP="00AD259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5362880" w14:textId="77777777" w:rsidR="00F12C76" w:rsidRPr="00F309AF" w:rsidRDefault="00F12C76" w:rsidP="00F309AF">
      <w:pPr>
        <w:spacing w:after="0"/>
        <w:jc w:val="both"/>
        <w:rPr>
          <w:lang w:val="uk-UA"/>
        </w:rPr>
      </w:pPr>
    </w:p>
    <w:sectPr w:rsidR="00F12C76" w:rsidRPr="00F309AF" w:rsidSect="002179A8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93"/>
    <w:rsid w:val="000B76A5"/>
    <w:rsid w:val="000E0E99"/>
    <w:rsid w:val="00164F16"/>
    <w:rsid w:val="001908D2"/>
    <w:rsid w:val="001D0DC7"/>
    <w:rsid w:val="002179A8"/>
    <w:rsid w:val="00225DCB"/>
    <w:rsid w:val="002264BC"/>
    <w:rsid w:val="00242023"/>
    <w:rsid w:val="00242261"/>
    <w:rsid w:val="00307BF3"/>
    <w:rsid w:val="00414BDB"/>
    <w:rsid w:val="005E23F8"/>
    <w:rsid w:val="00657FCC"/>
    <w:rsid w:val="00670913"/>
    <w:rsid w:val="006C0B77"/>
    <w:rsid w:val="007D5E38"/>
    <w:rsid w:val="007D6C22"/>
    <w:rsid w:val="00800248"/>
    <w:rsid w:val="008242FF"/>
    <w:rsid w:val="0083399B"/>
    <w:rsid w:val="00870751"/>
    <w:rsid w:val="00896292"/>
    <w:rsid w:val="008A181E"/>
    <w:rsid w:val="00922C48"/>
    <w:rsid w:val="00936F8A"/>
    <w:rsid w:val="00AD2593"/>
    <w:rsid w:val="00B36783"/>
    <w:rsid w:val="00B439F2"/>
    <w:rsid w:val="00B915B7"/>
    <w:rsid w:val="00D53F89"/>
    <w:rsid w:val="00D64753"/>
    <w:rsid w:val="00D82371"/>
    <w:rsid w:val="00E726B8"/>
    <w:rsid w:val="00EA1329"/>
    <w:rsid w:val="00EA59DF"/>
    <w:rsid w:val="00EB0C92"/>
    <w:rsid w:val="00EE4070"/>
    <w:rsid w:val="00F10234"/>
    <w:rsid w:val="00F12C76"/>
    <w:rsid w:val="00F309AF"/>
    <w:rsid w:val="00F314B5"/>
    <w:rsid w:val="00F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8DE4"/>
  <w15:chartTrackingRefBased/>
  <w15:docId w15:val="{6385F2DD-D4FE-4D0A-9205-73219C2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5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5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5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5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5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5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5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5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5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59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259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259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259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259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259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2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5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59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D25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59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5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59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25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DE8C8-78C8-4E12-B79F-E00AED77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2025-11-17T09:51:00Z</cp:lastPrinted>
  <dcterms:created xsi:type="dcterms:W3CDTF">2025-11-05T12:17:00Z</dcterms:created>
  <dcterms:modified xsi:type="dcterms:W3CDTF">2025-11-17T09:52:00Z</dcterms:modified>
</cp:coreProperties>
</file>