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79B2B625">
            <wp:extent cx="468000" cy="64440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47961215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34142F2A" w:rsidR="00DC61FC" w:rsidRPr="00DE775F" w:rsidRDefault="003432B6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</w:t>
      </w:r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вересня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6BD74F9A" w:rsidR="00DC61FC" w:rsidRDefault="00A5040E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776A">
        <w:rPr>
          <w:rFonts w:ascii="Times New Roman" w:hAnsi="Times New Roman"/>
          <w:sz w:val="28"/>
          <w:szCs w:val="28"/>
          <w:lang w:val="uk-UA"/>
        </w:rPr>
        <w:t xml:space="preserve">З метою належного </w:t>
      </w:r>
      <w:r w:rsidR="0044776A" w:rsidRPr="0044776A">
        <w:rPr>
          <w:rFonts w:ascii="Times New Roman" w:hAnsi="Times New Roman"/>
          <w:sz w:val="28"/>
          <w:szCs w:val="28"/>
          <w:lang w:val="uk-UA"/>
        </w:rPr>
        <w:t>виконання функцій</w:t>
      </w:r>
      <w:r w:rsidR="008D7098" w:rsidRPr="008D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098" w:rsidRPr="00A5040E"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44776A" w:rsidRPr="0044776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7098">
        <w:rPr>
          <w:rFonts w:ascii="Times New Roman" w:hAnsi="Times New Roman"/>
          <w:sz w:val="28"/>
          <w:szCs w:val="28"/>
          <w:lang w:val="uk-UA"/>
        </w:rPr>
        <w:t xml:space="preserve"> метою цільового та ефективного </w:t>
      </w:r>
      <w:r w:rsidR="0044776A">
        <w:rPr>
          <w:rFonts w:ascii="Times New Roman" w:hAnsi="Times New Roman"/>
          <w:bCs/>
          <w:sz w:val="28"/>
          <w:szCs w:val="28"/>
          <w:lang w:val="uk-UA"/>
        </w:rPr>
        <w:t>використ</w:t>
      </w:r>
      <w:r w:rsidR="008D7098">
        <w:rPr>
          <w:rFonts w:ascii="Times New Roman" w:hAnsi="Times New Roman"/>
          <w:bCs/>
          <w:sz w:val="28"/>
          <w:szCs w:val="28"/>
          <w:lang w:val="uk-UA"/>
        </w:rPr>
        <w:t>ання</w:t>
      </w:r>
      <w:r w:rsidR="0044776A">
        <w:rPr>
          <w:rFonts w:ascii="Times New Roman" w:hAnsi="Times New Roman"/>
          <w:bCs/>
          <w:sz w:val="28"/>
          <w:szCs w:val="28"/>
          <w:lang w:val="uk-UA"/>
        </w:rPr>
        <w:t xml:space="preserve"> бюджетн</w:t>
      </w:r>
      <w:r w:rsidR="008D7098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44776A">
        <w:rPr>
          <w:rFonts w:ascii="Times New Roman" w:hAnsi="Times New Roman"/>
          <w:bCs/>
          <w:sz w:val="28"/>
          <w:szCs w:val="28"/>
          <w:lang w:val="uk-UA"/>
        </w:rPr>
        <w:t xml:space="preserve"> кошт</w:t>
      </w:r>
      <w:r w:rsidR="008D7098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7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="00DC61FC" w:rsidRPr="00A5040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 w:rsidRPr="00A5040E">
        <w:rPr>
          <w:rFonts w:ascii="Times New Roman" w:hAnsi="Times New Roman"/>
          <w:sz w:val="28"/>
          <w:szCs w:val="28"/>
          <w:lang w:val="uk-UA"/>
        </w:rPr>
        <w:t>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="00DC61FC" w:rsidRPr="00A5040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 w:rsidRPr="00A5040E">
        <w:rPr>
          <w:rFonts w:ascii="Times New Roman" w:hAnsi="Times New Roman"/>
          <w:sz w:val="28"/>
          <w:szCs w:val="28"/>
          <w:lang w:val="uk-UA"/>
        </w:rPr>
        <w:t>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73DA610A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766C8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2025-2027 роки»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Департаменту фінансів Кременчуцької міської ради Кременчуцького району Полтавської області (Неілен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ко Т.Г.) та Департаменту житлово-комунального   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78BE200D" w14:textId="2E3AF097" w:rsidR="00EB768C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>3. Визнати таким, що втратил</w:t>
      </w:r>
      <w:r w:rsidR="004E3B75">
        <w:rPr>
          <w:rFonts w:ascii="Times New Roman" w:hAnsi="Times New Roman"/>
          <w:sz w:val="28"/>
          <w:szCs w:val="28"/>
          <w:lang w:val="uk-UA"/>
        </w:rPr>
        <w:t>о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чинність рішення Кременчуцької міської ради Кременчуцького району Полтавської області від </w:t>
      </w:r>
      <w:r w:rsidR="00CD7B86">
        <w:rPr>
          <w:rFonts w:ascii="Times New Roman" w:hAnsi="Times New Roman"/>
          <w:sz w:val="28"/>
          <w:szCs w:val="28"/>
          <w:lang w:val="uk-UA"/>
        </w:rPr>
        <w:t>1</w:t>
      </w:r>
      <w:r w:rsidR="001766C8">
        <w:rPr>
          <w:rFonts w:ascii="Times New Roman" w:hAnsi="Times New Roman"/>
          <w:sz w:val="28"/>
          <w:szCs w:val="28"/>
          <w:lang w:val="uk-UA"/>
        </w:rPr>
        <w:t>8 липня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2025 року «Про </w:t>
      </w:r>
      <w:r w:rsidR="00EB76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0D71BE" w14:textId="3E10C93E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73C0B804" w14:textId="67883841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 w:rsidR="001766C8">
        <w:rPr>
          <w:rFonts w:ascii="Times New Roman" w:hAnsi="Times New Roman"/>
          <w:sz w:val="28"/>
          <w:szCs w:val="28"/>
          <w:lang w:val="uk-UA"/>
        </w:rPr>
        <w:t>, крім</w:t>
      </w:r>
      <w:r w:rsidR="003B149B">
        <w:rPr>
          <w:rFonts w:ascii="Times New Roman" w:hAnsi="Times New Roman"/>
          <w:sz w:val="28"/>
          <w:szCs w:val="28"/>
          <w:lang w:val="uk-UA"/>
        </w:rPr>
        <w:t xml:space="preserve"> додатку «П</w:t>
      </w:r>
      <w:r w:rsidR="001766C8">
        <w:rPr>
          <w:rFonts w:ascii="Times New Roman" w:hAnsi="Times New Roman"/>
          <w:sz w:val="28"/>
          <w:szCs w:val="28"/>
          <w:lang w:val="uk-UA"/>
        </w:rPr>
        <w:t xml:space="preserve">аспорт Програми </w:t>
      </w:r>
      <w:r w:rsidR="001766C8" w:rsidRPr="00DE775F">
        <w:rPr>
          <w:rFonts w:ascii="Times New Roman" w:hAnsi="Times New Roman"/>
          <w:sz w:val="28"/>
          <w:szCs w:val="28"/>
          <w:lang w:val="uk-UA"/>
        </w:rPr>
        <w:t>діяльності та розвитку</w:t>
      </w:r>
      <w:r w:rsidR="0017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6C8"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 на 202</w:t>
      </w:r>
      <w:r w:rsidR="001766C8">
        <w:rPr>
          <w:rFonts w:ascii="Times New Roman" w:hAnsi="Times New Roman"/>
          <w:sz w:val="28"/>
          <w:szCs w:val="28"/>
          <w:lang w:val="uk-UA"/>
        </w:rPr>
        <w:t>5</w:t>
      </w:r>
      <w:r w:rsidR="001766C8" w:rsidRPr="00DE775F">
        <w:rPr>
          <w:rFonts w:ascii="Times New Roman" w:hAnsi="Times New Roman"/>
          <w:sz w:val="28"/>
          <w:szCs w:val="28"/>
          <w:lang w:val="uk-UA"/>
        </w:rPr>
        <w:t>-202</w:t>
      </w:r>
      <w:r w:rsidR="001766C8">
        <w:rPr>
          <w:rFonts w:ascii="Times New Roman" w:hAnsi="Times New Roman"/>
          <w:sz w:val="28"/>
          <w:szCs w:val="28"/>
          <w:lang w:val="uk-UA"/>
        </w:rPr>
        <w:t>7</w:t>
      </w:r>
      <w:r w:rsidR="001766C8" w:rsidRPr="00DE775F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3B149B">
        <w:rPr>
          <w:rFonts w:ascii="Times New Roman" w:hAnsi="Times New Roman"/>
          <w:sz w:val="28"/>
          <w:szCs w:val="28"/>
          <w:lang w:val="uk-UA"/>
        </w:rPr>
        <w:t>»</w:t>
      </w:r>
      <w:r w:rsidR="001766C8"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516FED42" w:rsidR="00DE775F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2C586982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8D709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694CB" w14:textId="77777777" w:rsidR="00D24A71" w:rsidRDefault="00D24A71" w:rsidP="00F82D3F">
      <w:pPr>
        <w:spacing w:after="0" w:line="240" w:lineRule="auto"/>
      </w:pPr>
      <w:r>
        <w:separator/>
      </w:r>
    </w:p>
  </w:endnote>
  <w:endnote w:type="continuationSeparator" w:id="0">
    <w:p w14:paraId="4EBEF7B4" w14:textId="77777777" w:rsidR="00D24A71" w:rsidRDefault="00D24A71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BC72D" w14:textId="77777777" w:rsidR="00D24A71" w:rsidRDefault="00D24A71" w:rsidP="00F82D3F">
      <w:pPr>
        <w:spacing w:after="0" w:line="240" w:lineRule="auto"/>
      </w:pPr>
      <w:r>
        <w:separator/>
      </w:r>
    </w:p>
  </w:footnote>
  <w:footnote w:type="continuationSeparator" w:id="0">
    <w:p w14:paraId="06C45D08" w14:textId="77777777" w:rsidR="00D24A71" w:rsidRDefault="00D24A71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306A2"/>
    <w:rsid w:val="00074057"/>
    <w:rsid w:val="000974D6"/>
    <w:rsid w:val="00097D45"/>
    <w:rsid w:val="000C3D13"/>
    <w:rsid w:val="000E4147"/>
    <w:rsid w:val="000F7B7A"/>
    <w:rsid w:val="001002B6"/>
    <w:rsid w:val="00132881"/>
    <w:rsid w:val="00135F75"/>
    <w:rsid w:val="001766C8"/>
    <w:rsid w:val="00176E9F"/>
    <w:rsid w:val="001E57FB"/>
    <w:rsid w:val="0022346F"/>
    <w:rsid w:val="00225E87"/>
    <w:rsid w:val="00250C17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432B6"/>
    <w:rsid w:val="003B149B"/>
    <w:rsid w:val="003B34B1"/>
    <w:rsid w:val="003C0F1F"/>
    <w:rsid w:val="003F2FCB"/>
    <w:rsid w:val="0043135D"/>
    <w:rsid w:val="0044776A"/>
    <w:rsid w:val="004955FA"/>
    <w:rsid w:val="004B6C79"/>
    <w:rsid w:val="004C308B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F3AC6"/>
    <w:rsid w:val="005F5ECA"/>
    <w:rsid w:val="00621E98"/>
    <w:rsid w:val="00627B8B"/>
    <w:rsid w:val="00641BEE"/>
    <w:rsid w:val="006721E8"/>
    <w:rsid w:val="00681756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B04EE"/>
    <w:rsid w:val="007C4AEB"/>
    <w:rsid w:val="007F2539"/>
    <w:rsid w:val="00810019"/>
    <w:rsid w:val="008B22FA"/>
    <w:rsid w:val="008B5BAE"/>
    <w:rsid w:val="008D7098"/>
    <w:rsid w:val="008D7886"/>
    <w:rsid w:val="00915731"/>
    <w:rsid w:val="009171DF"/>
    <w:rsid w:val="00921251"/>
    <w:rsid w:val="00973994"/>
    <w:rsid w:val="009C2D8E"/>
    <w:rsid w:val="009F3839"/>
    <w:rsid w:val="00A5040E"/>
    <w:rsid w:val="00A8547E"/>
    <w:rsid w:val="00AD06DD"/>
    <w:rsid w:val="00B45B20"/>
    <w:rsid w:val="00B55842"/>
    <w:rsid w:val="00B61C55"/>
    <w:rsid w:val="00BD6853"/>
    <w:rsid w:val="00C01B22"/>
    <w:rsid w:val="00C63D77"/>
    <w:rsid w:val="00CB0F5F"/>
    <w:rsid w:val="00CC440A"/>
    <w:rsid w:val="00CD6D10"/>
    <w:rsid w:val="00CD7B86"/>
    <w:rsid w:val="00CF34ED"/>
    <w:rsid w:val="00D07185"/>
    <w:rsid w:val="00D24A71"/>
    <w:rsid w:val="00D90210"/>
    <w:rsid w:val="00DC2461"/>
    <w:rsid w:val="00DC2BDF"/>
    <w:rsid w:val="00DC61FC"/>
    <w:rsid w:val="00DD7E6F"/>
    <w:rsid w:val="00DE775F"/>
    <w:rsid w:val="00DF7BF9"/>
    <w:rsid w:val="00E04841"/>
    <w:rsid w:val="00E17C64"/>
    <w:rsid w:val="00E57133"/>
    <w:rsid w:val="00E70739"/>
    <w:rsid w:val="00E97644"/>
    <w:rsid w:val="00EB768C"/>
    <w:rsid w:val="00F25209"/>
    <w:rsid w:val="00F40686"/>
    <w:rsid w:val="00F56070"/>
    <w:rsid w:val="00F60951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6</cp:revision>
  <cp:lastPrinted>2025-09-23T06:58:00Z</cp:lastPrinted>
  <dcterms:created xsi:type="dcterms:W3CDTF">2025-09-15T06:37:00Z</dcterms:created>
  <dcterms:modified xsi:type="dcterms:W3CDTF">2025-09-23T06:58:00Z</dcterms:modified>
</cp:coreProperties>
</file>