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06" w:type="dxa"/>
        <w:tblLayout w:type="fixed"/>
        <w:tblLook w:val="0000" w:firstRow="0" w:lastRow="0" w:firstColumn="0" w:lastColumn="0" w:noHBand="0" w:noVBand="0"/>
      </w:tblPr>
      <w:tblGrid>
        <w:gridCol w:w="4941"/>
        <w:gridCol w:w="4698"/>
      </w:tblGrid>
      <w:tr w:rsidR="00B35A31" w:rsidRPr="000F556C" w14:paraId="49FF915E" w14:textId="77777777">
        <w:trPr>
          <w:trHeight w:val="1095"/>
        </w:trPr>
        <w:tc>
          <w:tcPr>
            <w:tcW w:w="4941" w:type="dxa"/>
          </w:tcPr>
          <w:p w14:paraId="3EABDA26" w14:textId="77777777" w:rsidR="00B35A31" w:rsidRPr="009C3AAC" w:rsidRDefault="00B35A31">
            <w:pPr>
              <w:spacing w:after="0" w:line="240" w:lineRule="auto"/>
              <w:jc w:val="right"/>
              <w:rPr>
                <w:rFonts w:ascii="Times New Roman" w:hAnsi="Times New Roman" w:cs="Times New Roman"/>
                <w:b/>
                <w:bCs/>
                <w:sz w:val="24"/>
                <w:szCs w:val="24"/>
                <w:lang w:val="en-US"/>
              </w:rPr>
            </w:pPr>
          </w:p>
        </w:tc>
        <w:tc>
          <w:tcPr>
            <w:tcW w:w="4698" w:type="dxa"/>
          </w:tcPr>
          <w:p w14:paraId="61DCB720" w14:textId="77777777" w:rsidR="00B35A31" w:rsidRPr="000F556C" w:rsidRDefault="00B35A31" w:rsidP="004464F4">
            <w:pPr>
              <w:spacing w:after="0" w:line="240" w:lineRule="auto"/>
              <w:ind w:left="-2966" w:firstLine="4154"/>
              <w:rPr>
                <w:rFonts w:ascii="Times New Roman" w:hAnsi="Times New Roman" w:cs="Times New Roman"/>
                <w:sz w:val="24"/>
                <w:szCs w:val="24"/>
              </w:rPr>
            </w:pPr>
            <w:r w:rsidRPr="000F556C">
              <w:rPr>
                <w:rFonts w:ascii="Times New Roman" w:hAnsi="Times New Roman" w:cs="Times New Roman"/>
                <w:b/>
                <w:bCs/>
                <w:sz w:val="24"/>
                <w:szCs w:val="24"/>
              </w:rPr>
              <w:t xml:space="preserve">Додаток </w:t>
            </w:r>
          </w:p>
          <w:p w14:paraId="6B6A1FDD" w14:textId="77777777" w:rsidR="00B35A31" w:rsidRPr="000F556C" w:rsidRDefault="00B35A31" w:rsidP="004464F4">
            <w:pPr>
              <w:spacing w:after="0" w:line="240" w:lineRule="auto"/>
              <w:ind w:left="-2966" w:firstLine="4154"/>
              <w:rPr>
                <w:rFonts w:ascii="Times New Roman" w:hAnsi="Times New Roman" w:cs="Times New Roman"/>
                <w:b/>
                <w:bCs/>
                <w:sz w:val="24"/>
                <w:szCs w:val="24"/>
              </w:rPr>
            </w:pPr>
            <w:r w:rsidRPr="000F556C">
              <w:rPr>
                <w:rFonts w:ascii="Times New Roman" w:hAnsi="Times New Roman" w:cs="Times New Roman"/>
                <w:b/>
                <w:bCs/>
                <w:sz w:val="24"/>
                <w:szCs w:val="24"/>
              </w:rPr>
              <w:t xml:space="preserve">до рішення </w:t>
            </w:r>
          </w:p>
          <w:p w14:paraId="615547EF" w14:textId="77777777" w:rsidR="00B35A31" w:rsidRPr="000F556C" w:rsidRDefault="00B35A31" w:rsidP="004464F4">
            <w:pPr>
              <w:spacing w:after="0" w:line="240" w:lineRule="auto"/>
              <w:ind w:left="-2966" w:firstLine="4154"/>
              <w:rPr>
                <w:rFonts w:ascii="Times New Roman" w:hAnsi="Times New Roman" w:cs="Times New Roman"/>
                <w:b/>
                <w:bCs/>
                <w:sz w:val="24"/>
                <w:szCs w:val="24"/>
              </w:rPr>
            </w:pPr>
            <w:r w:rsidRPr="000F556C">
              <w:rPr>
                <w:rFonts w:ascii="Times New Roman" w:hAnsi="Times New Roman" w:cs="Times New Roman"/>
                <w:b/>
                <w:bCs/>
                <w:sz w:val="24"/>
                <w:szCs w:val="24"/>
              </w:rPr>
              <w:t>Кременчуцької міської ради</w:t>
            </w:r>
          </w:p>
          <w:p w14:paraId="1FB59656" w14:textId="77777777" w:rsidR="00B35A31" w:rsidRPr="000F556C" w:rsidRDefault="00B35A31" w:rsidP="004464F4">
            <w:pPr>
              <w:spacing w:after="0" w:line="240" w:lineRule="auto"/>
              <w:ind w:left="-2966" w:firstLine="4154"/>
              <w:rPr>
                <w:rFonts w:ascii="Times New Roman" w:hAnsi="Times New Roman" w:cs="Times New Roman"/>
                <w:sz w:val="24"/>
                <w:szCs w:val="24"/>
              </w:rPr>
            </w:pPr>
            <w:r w:rsidRPr="000F556C">
              <w:rPr>
                <w:rFonts w:ascii="Times New Roman" w:hAnsi="Times New Roman" w:cs="Times New Roman"/>
                <w:b/>
                <w:bCs/>
                <w:sz w:val="24"/>
                <w:szCs w:val="24"/>
              </w:rPr>
              <w:t>Кременчуцького району</w:t>
            </w:r>
          </w:p>
          <w:p w14:paraId="1455140C" w14:textId="3FAA99AC" w:rsidR="00B35A31" w:rsidRDefault="00B35A31" w:rsidP="004464F4">
            <w:pPr>
              <w:spacing w:after="0" w:line="240" w:lineRule="auto"/>
              <w:ind w:left="-2966" w:firstLine="4154"/>
              <w:rPr>
                <w:rFonts w:ascii="Times New Roman" w:hAnsi="Times New Roman" w:cs="Times New Roman"/>
                <w:b/>
                <w:bCs/>
                <w:sz w:val="24"/>
                <w:szCs w:val="24"/>
              </w:rPr>
            </w:pPr>
            <w:r w:rsidRPr="000F556C">
              <w:rPr>
                <w:rFonts w:ascii="Times New Roman" w:hAnsi="Times New Roman" w:cs="Times New Roman"/>
                <w:b/>
                <w:bCs/>
                <w:sz w:val="24"/>
                <w:szCs w:val="24"/>
              </w:rPr>
              <w:t xml:space="preserve">Полтавської області </w:t>
            </w:r>
          </w:p>
          <w:p w14:paraId="1EEEC9AF" w14:textId="4B11C5F7" w:rsidR="00B35A31" w:rsidRPr="00660FB2" w:rsidRDefault="006B1225" w:rsidP="00660FB2">
            <w:pPr>
              <w:spacing w:after="0" w:line="240" w:lineRule="auto"/>
              <w:ind w:left="-2966" w:firstLine="4154"/>
              <w:rPr>
                <w:rFonts w:ascii="Times New Roman" w:hAnsi="Times New Roman" w:cs="Times New Roman"/>
                <w:b/>
                <w:bCs/>
                <w:sz w:val="24"/>
                <w:szCs w:val="24"/>
              </w:rPr>
            </w:pPr>
            <w:r>
              <w:rPr>
                <w:rFonts w:ascii="Times New Roman" w:hAnsi="Times New Roman" w:cs="Times New Roman"/>
                <w:b/>
                <w:bCs/>
                <w:sz w:val="24"/>
                <w:szCs w:val="24"/>
              </w:rPr>
              <w:t>04</w:t>
            </w:r>
            <w:r w:rsidR="00660FB2">
              <w:rPr>
                <w:rFonts w:ascii="Times New Roman" w:hAnsi="Times New Roman" w:cs="Times New Roman"/>
                <w:b/>
                <w:bCs/>
                <w:sz w:val="24"/>
                <w:szCs w:val="24"/>
              </w:rPr>
              <w:t xml:space="preserve"> квітня 2025 року</w:t>
            </w:r>
          </w:p>
          <w:p w14:paraId="49BBF054" w14:textId="77777777" w:rsidR="00B35A31" w:rsidRPr="000F556C" w:rsidRDefault="00B35A31" w:rsidP="00946A40">
            <w:pPr>
              <w:spacing w:after="0" w:line="240" w:lineRule="auto"/>
              <w:ind w:left="1863"/>
              <w:rPr>
                <w:rFonts w:ascii="Times New Roman" w:hAnsi="Times New Roman" w:cs="Times New Roman"/>
                <w:b/>
                <w:bCs/>
                <w:sz w:val="24"/>
                <w:szCs w:val="24"/>
                <w:lang w:val="ru-RU"/>
              </w:rPr>
            </w:pPr>
          </w:p>
        </w:tc>
      </w:tr>
    </w:tbl>
    <w:p w14:paraId="6C78AE98" w14:textId="77777777" w:rsidR="00B35A31" w:rsidRPr="000F556C" w:rsidRDefault="00B35A31" w:rsidP="00224A63">
      <w:pPr>
        <w:spacing w:after="0" w:line="240" w:lineRule="auto"/>
        <w:jc w:val="center"/>
        <w:rPr>
          <w:rFonts w:ascii="Times New Roman" w:hAnsi="Times New Roman" w:cs="Times New Roman"/>
          <w:sz w:val="28"/>
          <w:szCs w:val="28"/>
        </w:rPr>
      </w:pPr>
      <w:r w:rsidRPr="000F556C">
        <w:rPr>
          <w:rFonts w:ascii="Times New Roman" w:hAnsi="Times New Roman" w:cs="Times New Roman"/>
          <w:b/>
          <w:bCs/>
          <w:sz w:val="28"/>
          <w:szCs w:val="28"/>
        </w:rPr>
        <w:t>ПРОГРАМА</w:t>
      </w:r>
    </w:p>
    <w:p w14:paraId="0282D6DF" w14:textId="77777777" w:rsidR="003B677B" w:rsidRDefault="00B35A31" w:rsidP="00E03BA6">
      <w:pPr>
        <w:spacing w:after="0" w:line="240" w:lineRule="auto"/>
        <w:ind w:left="142"/>
        <w:jc w:val="center"/>
        <w:rPr>
          <w:rFonts w:ascii="Times New Roman" w:hAnsi="Times New Roman" w:cs="Times New Roman"/>
          <w:b/>
          <w:bCs/>
          <w:sz w:val="28"/>
          <w:szCs w:val="28"/>
        </w:rPr>
      </w:pPr>
      <w:r w:rsidRPr="000F556C">
        <w:rPr>
          <w:rFonts w:ascii="Times New Roman" w:hAnsi="Times New Roman" w:cs="Times New Roman"/>
          <w:b/>
          <w:bCs/>
          <w:sz w:val="28"/>
          <w:szCs w:val="28"/>
        </w:rPr>
        <w:t>співпраці Кременчуцької міської ради Кременчуцько</w:t>
      </w:r>
      <w:r>
        <w:rPr>
          <w:rFonts w:ascii="Times New Roman" w:hAnsi="Times New Roman" w:cs="Times New Roman"/>
          <w:b/>
          <w:bCs/>
          <w:sz w:val="28"/>
          <w:szCs w:val="28"/>
        </w:rPr>
        <w:t xml:space="preserve">го району Полтавської області </w:t>
      </w:r>
      <w:r w:rsidR="0093360E">
        <w:rPr>
          <w:rFonts w:ascii="Times New Roman" w:hAnsi="Times New Roman" w:cs="Times New Roman"/>
          <w:b/>
          <w:bCs/>
          <w:sz w:val="28"/>
          <w:szCs w:val="28"/>
        </w:rPr>
        <w:t xml:space="preserve">з </w:t>
      </w:r>
      <w:r w:rsidR="0093360E" w:rsidRPr="0093360E">
        <w:rPr>
          <w:rFonts w:ascii="Times New Roman" w:hAnsi="Times New Roman" w:cs="Times New Roman"/>
          <w:b/>
          <w:bCs/>
          <w:sz w:val="28"/>
          <w:szCs w:val="28"/>
        </w:rPr>
        <w:t>Кременчуцькою районною радою</w:t>
      </w:r>
      <w:r w:rsidR="0093360E">
        <w:rPr>
          <w:rFonts w:ascii="Times New Roman" w:hAnsi="Times New Roman" w:cs="Times New Roman"/>
          <w:b/>
          <w:bCs/>
          <w:sz w:val="28"/>
          <w:szCs w:val="28"/>
        </w:rPr>
        <w:t xml:space="preserve">, </w:t>
      </w:r>
      <w:r w:rsidRPr="000F556C">
        <w:rPr>
          <w:rFonts w:ascii="Times New Roman" w:hAnsi="Times New Roman" w:cs="Times New Roman"/>
          <w:b/>
          <w:bCs/>
          <w:sz w:val="28"/>
          <w:szCs w:val="28"/>
        </w:rPr>
        <w:t>Кременчуцько</w:t>
      </w:r>
      <w:r>
        <w:rPr>
          <w:rFonts w:ascii="Times New Roman" w:hAnsi="Times New Roman" w:cs="Times New Roman"/>
          <w:b/>
          <w:bCs/>
          <w:sz w:val="28"/>
          <w:szCs w:val="28"/>
        </w:rPr>
        <w:t>ю</w:t>
      </w:r>
      <w:r w:rsidRPr="000F556C">
        <w:rPr>
          <w:rFonts w:ascii="Times New Roman" w:hAnsi="Times New Roman" w:cs="Times New Roman"/>
          <w:b/>
          <w:bCs/>
          <w:sz w:val="28"/>
          <w:szCs w:val="28"/>
        </w:rPr>
        <w:t xml:space="preserve"> районно</w:t>
      </w:r>
      <w:r>
        <w:rPr>
          <w:rFonts w:ascii="Times New Roman" w:hAnsi="Times New Roman" w:cs="Times New Roman"/>
          <w:b/>
          <w:bCs/>
          <w:sz w:val="28"/>
          <w:szCs w:val="28"/>
        </w:rPr>
        <w:t>ю</w:t>
      </w:r>
      <w:r w:rsidRPr="000F556C">
        <w:rPr>
          <w:rFonts w:ascii="Times New Roman" w:hAnsi="Times New Roman" w:cs="Times New Roman"/>
          <w:b/>
          <w:bCs/>
          <w:sz w:val="28"/>
          <w:szCs w:val="28"/>
        </w:rPr>
        <w:t xml:space="preserve"> військово</w:t>
      </w:r>
      <w:r>
        <w:rPr>
          <w:rFonts w:ascii="Times New Roman" w:hAnsi="Times New Roman" w:cs="Times New Roman"/>
          <w:b/>
          <w:bCs/>
          <w:sz w:val="28"/>
          <w:szCs w:val="28"/>
        </w:rPr>
        <w:t>ю</w:t>
      </w:r>
      <w:r w:rsidRPr="000F556C">
        <w:rPr>
          <w:rFonts w:ascii="Times New Roman" w:hAnsi="Times New Roman" w:cs="Times New Roman"/>
          <w:b/>
          <w:bCs/>
          <w:sz w:val="28"/>
          <w:szCs w:val="28"/>
        </w:rPr>
        <w:t xml:space="preserve"> адміністраці</w:t>
      </w:r>
      <w:r>
        <w:rPr>
          <w:rFonts w:ascii="Times New Roman" w:hAnsi="Times New Roman" w:cs="Times New Roman"/>
          <w:b/>
          <w:bCs/>
          <w:sz w:val="28"/>
          <w:szCs w:val="28"/>
        </w:rPr>
        <w:t>єю</w:t>
      </w:r>
      <w:r w:rsidRPr="000F556C">
        <w:rPr>
          <w:rFonts w:ascii="Times New Roman" w:hAnsi="Times New Roman" w:cs="Times New Roman"/>
          <w:b/>
          <w:bCs/>
          <w:sz w:val="28"/>
          <w:szCs w:val="28"/>
        </w:rPr>
        <w:t xml:space="preserve"> Полтавської області </w:t>
      </w:r>
      <w:r w:rsidRPr="00732185">
        <w:rPr>
          <w:rFonts w:ascii="Times New Roman" w:hAnsi="Times New Roman" w:cs="Times New Roman"/>
          <w:b/>
          <w:bCs/>
          <w:sz w:val="28"/>
          <w:szCs w:val="28"/>
        </w:rPr>
        <w:t xml:space="preserve">та </w:t>
      </w:r>
      <w:r>
        <w:rPr>
          <w:rFonts w:ascii="Times New Roman" w:hAnsi="Times New Roman" w:cs="Times New Roman"/>
          <w:b/>
          <w:bCs/>
          <w:sz w:val="28"/>
          <w:szCs w:val="28"/>
        </w:rPr>
        <w:t>її структурними підрозділами</w:t>
      </w:r>
      <w:r w:rsidR="00F76B9C">
        <w:rPr>
          <w:rFonts w:ascii="Times New Roman" w:hAnsi="Times New Roman" w:cs="Times New Roman"/>
          <w:b/>
          <w:bCs/>
          <w:sz w:val="28"/>
          <w:szCs w:val="28"/>
        </w:rPr>
        <w:t xml:space="preserve"> </w:t>
      </w:r>
      <w:r w:rsidRPr="000F556C">
        <w:rPr>
          <w:rFonts w:ascii="Times New Roman" w:hAnsi="Times New Roman" w:cs="Times New Roman"/>
          <w:b/>
          <w:bCs/>
          <w:sz w:val="28"/>
          <w:szCs w:val="28"/>
        </w:rPr>
        <w:t xml:space="preserve">в сфері фінансової підтримки діяльності </w:t>
      </w:r>
      <w:r>
        <w:rPr>
          <w:rFonts w:ascii="Times New Roman" w:hAnsi="Times New Roman" w:cs="Times New Roman"/>
          <w:b/>
          <w:bCs/>
          <w:sz w:val="28"/>
          <w:szCs w:val="28"/>
        </w:rPr>
        <w:t xml:space="preserve">органів виконавчої влади </w:t>
      </w:r>
      <w:r w:rsidR="008A7693" w:rsidRPr="0093360E">
        <w:rPr>
          <w:rFonts w:ascii="Times New Roman" w:hAnsi="Times New Roman" w:cs="Times New Roman"/>
          <w:b/>
          <w:bCs/>
          <w:sz w:val="28"/>
          <w:szCs w:val="28"/>
        </w:rPr>
        <w:t>та місцевого самоврядування</w:t>
      </w:r>
      <w:r w:rsidR="005B0993">
        <w:rPr>
          <w:rFonts w:ascii="Times New Roman" w:hAnsi="Times New Roman" w:cs="Times New Roman"/>
          <w:b/>
          <w:bCs/>
          <w:sz w:val="28"/>
          <w:szCs w:val="28"/>
        </w:rPr>
        <w:t xml:space="preserve"> </w:t>
      </w:r>
      <w:r>
        <w:rPr>
          <w:rFonts w:ascii="Times New Roman" w:hAnsi="Times New Roman" w:cs="Times New Roman"/>
          <w:b/>
          <w:bCs/>
          <w:sz w:val="28"/>
          <w:szCs w:val="28"/>
        </w:rPr>
        <w:t>на 2025</w:t>
      </w:r>
      <w:r w:rsidRPr="000F556C">
        <w:rPr>
          <w:rFonts w:ascii="Times New Roman" w:hAnsi="Times New Roman" w:cs="Times New Roman"/>
          <w:b/>
          <w:bCs/>
          <w:sz w:val="28"/>
          <w:szCs w:val="28"/>
        </w:rPr>
        <w:t> рік</w:t>
      </w:r>
      <w:r w:rsidR="00AE23A0">
        <w:rPr>
          <w:rFonts w:ascii="Times New Roman" w:hAnsi="Times New Roman" w:cs="Times New Roman"/>
          <w:b/>
          <w:bCs/>
          <w:sz w:val="28"/>
          <w:szCs w:val="28"/>
        </w:rPr>
        <w:t xml:space="preserve"> </w:t>
      </w:r>
    </w:p>
    <w:p w14:paraId="58D4CCE6" w14:textId="04B3D86F" w:rsidR="00B35A31" w:rsidRPr="000F556C" w:rsidRDefault="00AE23A0" w:rsidP="00E03BA6">
      <w:pPr>
        <w:spacing w:after="0" w:line="240" w:lineRule="auto"/>
        <w:ind w:left="142"/>
        <w:jc w:val="center"/>
        <w:rPr>
          <w:rFonts w:ascii="Times New Roman" w:hAnsi="Times New Roman" w:cs="Times New Roman"/>
          <w:b/>
          <w:bCs/>
          <w:sz w:val="28"/>
          <w:szCs w:val="28"/>
        </w:rPr>
      </w:pPr>
      <w:r>
        <w:rPr>
          <w:rFonts w:ascii="Times New Roman" w:hAnsi="Times New Roman" w:cs="Times New Roman"/>
          <w:b/>
          <w:bCs/>
          <w:sz w:val="28"/>
          <w:szCs w:val="28"/>
        </w:rPr>
        <w:t>в новій редакції</w:t>
      </w:r>
    </w:p>
    <w:p w14:paraId="100541BA" w14:textId="05742DFA" w:rsidR="00B35A31" w:rsidRPr="000F556C" w:rsidRDefault="00B35A31" w:rsidP="00AE23A0">
      <w:pPr>
        <w:shd w:val="clear" w:color="auto" w:fill="FFFFFF"/>
        <w:spacing w:before="120" w:after="120" w:line="240" w:lineRule="auto"/>
        <w:jc w:val="center"/>
        <w:rPr>
          <w:rFonts w:ascii="Times New Roman" w:hAnsi="Times New Roman" w:cs="Times New Roman"/>
          <w:b/>
          <w:bCs/>
          <w:spacing w:val="1"/>
          <w:sz w:val="28"/>
          <w:szCs w:val="28"/>
        </w:rPr>
      </w:pPr>
      <w:r w:rsidRPr="000F556C">
        <w:rPr>
          <w:rFonts w:ascii="Times New Roman" w:hAnsi="Times New Roman" w:cs="Times New Roman"/>
          <w:b/>
          <w:bCs/>
          <w:spacing w:val="1"/>
          <w:sz w:val="28"/>
          <w:szCs w:val="28"/>
        </w:rPr>
        <w:t xml:space="preserve">Паспорт </w:t>
      </w:r>
      <w:r w:rsidR="00AE23A0">
        <w:rPr>
          <w:rFonts w:ascii="Times New Roman" w:hAnsi="Times New Roman" w:cs="Times New Roman"/>
          <w:b/>
          <w:bCs/>
          <w:spacing w:val="1"/>
          <w:sz w:val="28"/>
          <w:szCs w:val="28"/>
        </w:rPr>
        <w:t>П</w:t>
      </w:r>
      <w:r w:rsidRPr="000F556C">
        <w:rPr>
          <w:rFonts w:ascii="Times New Roman" w:hAnsi="Times New Roman" w:cs="Times New Roman"/>
          <w:b/>
          <w:bCs/>
          <w:spacing w:val="1"/>
          <w:sz w:val="28"/>
          <w:szCs w:val="28"/>
        </w:rPr>
        <w:t>рограми</w:t>
      </w:r>
    </w:p>
    <w:tbl>
      <w:tblPr>
        <w:tblW w:w="9639" w:type="dxa"/>
        <w:tblInd w:w="-108" w:type="dxa"/>
        <w:tblLayout w:type="fixed"/>
        <w:tblCellMar>
          <w:left w:w="113" w:type="dxa"/>
        </w:tblCellMar>
        <w:tblLook w:val="0000" w:firstRow="0" w:lastRow="0" w:firstColumn="0" w:lastColumn="0" w:noHBand="0" w:noVBand="0"/>
      </w:tblPr>
      <w:tblGrid>
        <w:gridCol w:w="529"/>
        <w:gridCol w:w="3402"/>
        <w:gridCol w:w="5708"/>
      </w:tblGrid>
      <w:tr w:rsidR="00B35A31" w:rsidRPr="000F556C" w14:paraId="44C434E1" w14:textId="77777777" w:rsidTr="0093360E">
        <w:trPr>
          <w:trHeight w:val="20"/>
        </w:trPr>
        <w:tc>
          <w:tcPr>
            <w:tcW w:w="529" w:type="dxa"/>
            <w:tcBorders>
              <w:top w:val="single" w:sz="4" w:space="0" w:color="000001"/>
              <w:left w:val="single" w:sz="4" w:space="0" w:color="000001"/>
              <w:bottom w:val="single" w:sz="4" w:space="0" w:color="000001"/>
              <w:right w:val="single" w:sz="4" w:space="0" w:color="000001"/>
            </w:tcBorders>
            <w:vAlign w:val="center"/>
          </w:tcPr>
          <w:p w14:paraId="34B73C56" w14:textId="77777777" w:rsidR="00B35A31" w:rsidRPr="000F556C" w:rsidRDefault="00B35A31" w:rsidP="00C60C6E">
            <w:pPr>
              <w:spacing w:after="0" w:line="240" w:lineRule="auto"/>
              <w:jc w:val="center"/>
              <w:rPr>
                <w:rFonts w:ascii="Times New Roman" w:hAnsi="Times New Roman" w:cs="Times New Roman"/>
                <w:b/>
                <w:bCs/>
              </w:rPr>
            </w:pPr>
            <w:r w:rsidRPr="000F556C">
              <w:rPr>
                <w:rFonts w:ascii="Times New Roman" w:hAnsi="Times New Roman" w:cs="Times New Roman"/>
                <w:b/>
                <w:bCs/>
              </w:rPr>
              <w:t>№ з/п</w:t>
            </w:r>
          </w:p>
        </w:tc>
        <w:tc>
          <w:tcPr>
            <w:tcW w:w="3402" w:type="dxa"/>
            <w:tcBorders>
              <w:top w:val="single" w:sz="4" w:space="0" w:color="000001"/>
              <w:left w:val="single" w:sz="4" w:space="0" w:color="000001"/>
              <w:bottom w:val="single" w:sz="4" w:space="0" w:color="000001"/>
              <w:right w:val="single" w:sz="4" w:space="0" w:color="000001"/>
            </w:tcBorders>
            <w:vAlign w:val="center"/>
          </w:tcPr>
          <w:p w14:paraId="749278D2" w14:textId="77777777" w:rsidR="00B35A31" w:rsidRPr="000F556C" w:rsidRDefault="00B35A31" w:rsidP="00C60C6E">
            <w:pPr>
              <w:spacing w:after="0" w:line="240" w:lineRule="auto"/>
              <w:jc w:val="center"/>
              <w:rPr>
                <w:rFonts w:ascii="Times New Roman" w:hAnsi="Times New Roman" w:cs="Times New Roman"/>
                <w:b/>
                <w:bCs/>
              </w:rPr>
            </w:pPr>
          </w:p>
          <w:p w14:paraId="3231F85E" w14:textId="77777777" w:rsidR="00B35A31" w:rsidRPr="000F556C" w:rsidRDefault="00B35A31" w:rsidP="00C60C6E">
            <w:pPr>
              <w:tabs>
                <w:tab w:val="left" w:pos="2490"/>
              </w:tabs>
              <w:spacing w:after="0" w:line="240" w:lineRule="auto"/>
              <w:jc w:val="center"/>
              <w:rPr>
                <w:rFonts w:ascii="Times New Roman" w:hAnsi="Times New Roman" w:cs="Times New Roman"/>
                <w:b/>
                <w:bCs/>
              </w:rPr>
            </w:pPr>
            <w:r w:rsidRPr="000F556C">
              <w:rPr>
                <w:rFonts w:ascii="Times New Roman" w:hAnsi="Times New Roman" w:cs="Times New Roman"/>
                <w:b/>
                <w:bCs/>
              </w:rPr>
              <w:t>Назва</w:t>
            </w:r>
          </w:p>
        </w:tc>
        <w:tc>
          <w:tcPr>
            <w:tcW w:w="5708" w:type="dxa"/>
            <w:tcBorders>
              <w:top w:val="single" w:sz="4" w:space="0" w:color="000001"/>
              <w:left w:val="single" w:sz="4" w:space="0" w:color="000001"/>
              <w:bottom w:val="single" w:sz="4" w:space="0" w:color="000001"/>
              <w:right w:val="single" w:sz="4" w:space="0" w:color="000001"/>
            </w:tcBorders>
            <w:vAlign w:val="center"/>
          </w:tcPr>
          <w:p w14:paraId="4211ED2A" w14:textId="207C68FB" w:rsidR="00B35A31" w:rsidRPr="000F556C" w:rsidRDefault="00B35A31" w:rsidP="00AE23A0">
            <w:pPr>
              <w:spacing w:after="0" w:line="240" w:lineRule="auto"/>
              <w:jc w:val="both"/>
              <w:rPr>
                <w:rFonts w:ascii="Times New Roman" w:hAnsi="Times New Roman" w:cs="Times New Roman"/>
                <w:b/>
                <w:bCs/>
              </w:rPr>
            </w:pPr>
            <w:r w:rsidRPr="000F556C">
              <w:rPr>
                <w:rFonts w:ascii="Times New Roman" w:hAnsi="Times New Roman" w:cs="Times New Roman"/>
                <w:b/>
                <w:bCs/>
              </w:rPr>
              <w:t xml:space="preserve">Програма співпраці Кременчуцької міської ради Кременчуцького району Полтавської області </w:t>
            </w:r>
            <w:r w:rsidR="0093360E">
              <w:rPr>
                <w:rFonts w:ascii="Times New Roman" w:hAnsi="Times New Roman" w:cs="Times New Roman"/>
                <w:b/>
                <w:bCs/>
              </w:rPr>
              <w:t xml:space="preserve">з </w:t>
            </w:r>
            <w:r w:rsidR="0093360E" w:rsidRPr="0093360E">
              <w:rPr>
                <w:rFonts w:ascii="Times New Roman" w:hAnsi="Times New Roman" w:cs="Times New Roman"/>
                <w:b/>
                <w:bCs/>
              </w:rPr>
              <w:t>Кременчуцькою районною радою</w:t>
            </w:r>
            <w:r w:rsidR="0093360E">
              <w:rPr>
                <w:rFonts w:ascii="Times New Roman" w:hAnsi="Times New Roman" w:cs="Times New Roman"/>
                <w:b/>
                <w:bCs/>
              </w:rPr>
              <w:t xml:space="preserve">, </w:t>
            </w:r>
            <w:r w:rsidRPr="000F556C">
              <w:rPr>
                <w:rFonts w:ascii="Times New Roman" w:hAnsi="Times New Roman" w:cs="Times New Roman"/>
                <w:b/>
                <w:bCs/>
              </w:rPr>
              <w:t>Кременчуцько</w:t>
            </w:r>
            <w:r>
              <w:rPr>
                <w:rFonts w:ascii="Times New Roman" w:hAnsi="Times New Roman" w:cs="Times New Roman"/>
                <w:b/>
                <w:bCs/>
              </w:rPr>
              <w:t>ю районною військовою адміністрацією</w:t>
            </w:r>
            <w:r w:rsidRPr="000F556C">
              <w:rPr>
                <w:rFonts w:ascii="Times New Roman" w:hAnsi="Times New Roman" w:cs="Times New Roman"/>
                <w:b/>
                <w:bCs/>
              </w:rPr>
              <w:t xml:space="preserve"> Полтавської </w:t>
            </w:r>
            <w:r w:rsidRPr="00732185">
              <w:rPr>
                <w:rFonts w:ascii="Times New Roman" w:hAnsi="Times New Roman" w:cs="Times New Roman"/>
                <w:b/>
                <w:bCs/>
              </w:rPr>
              <w:t>області та її</w:t>
            </w:r>
            <w:r>
              <w:rPr>
                <w:rFonts w:ascii="Times New Roman" w:hAnsi="Times New Roman" w:cs="Times New Roman"/>
                <w:b/>
                <w:bCs/>
              </w:rPr>
              <w:t xml:space="preserve"> структурними підрозділами </w:t>
            </w:r>
            <w:r w:rsidRPr="0093360E">
              <w:rPr>
                <w:rFonts w:ascii="Times New Roman" w:hAnsi="Times New Roman" w:cs="Times New Roman"/>
                <w:b/>
                <w:bCs/>
              </w:rPr>
              <w:t xml:space="preserve">в сфері фінансової підтримки діяльності органів виконавчої влади </w:t>
            </w:r>
            <w:r w:rsidR="008A7693" w:rsidRPr="0093360E">
              <w:rPr>
                <w:rFonts w:ascii="Times New Roman" w:hAnsi="Times New Roman" w:cs="Times New Roman"/>
                <w:b/>
                <w:bCs/>
              </w:rPr>
              <w:t xml:space="preserve">та місцевого самоврядування </w:t>
            </w:r>
            <w:r w:rsidRPr="0093360E">
              <w:rPr>
                <w:rFonts w:ascii="Times New Roman" w:hAnsi="Times New Roman" w:cs="Times New Roman"/>
                <w:b/>
                <w:bCs/>
              </w:rPr>
              <w:t>на 2025 рік</w:t>
            </w:r>
            <w:r w:rsidR="00AE23A0">
              <w:rPr>
                <w:rFonts w:ascii="Times New Roman" w:hAnsi="Times New Roman" w:cs="Times New Roman"/>
                <w:b/>
                <w:bCs/>
              </w:rPr>
              <w:t xml:space="preserve"> в новій редакції (далі – Програма)</w:t>
            </w:r>
          </w:p>
        </w:tc>
      </w:tr>
      <w:tr w:rsidR="00B35A31" w:rsidRPr="000F556C" w14:paraId="31DF95B9" w14:textId="77777777" w:rsidTr="0093360E">
        <w:trPr>
          <w:trHeight w:val="20"/>
        </w:trPr>
        <w:tc>
          <w:tcPr>
            <w:tcW w:w="529" w:type="dxa"/>
            <w:tcBorders>
              <w:top w:val="single" w:sz="4" w:space="0" w:color="000001"/>
              <w:left w:val="single" w:sz="4" w:space="0" w:color="000001"/>
              <w:bottom w:val="single" w:sz="4" w:space="0" w:color="000001"/>
              <w:right w:val="single" w:sz="4" w:space="0" w:color="000001"/>
            </w:tcBorders>
          </w:tcPr>
          <w:p w14:paraId="362D86A9" w14:textId="77777777" w:rsidR="00B35A31" w:rsidRPr="000F556C" w:rsidRDefault="00B35A31" w:rsidP="004464F4">
            <w:pPr>
              <w:spacing w:after="0" w:line="240" w:lineRule="auto"/>
              <w:rPr>
                <w:rFonts w:ascii="Times New Roman" w:hAnsi="Times New Roman" w:cs="Times New Roman"/>
              </w:rPr>
            </w:pPr>
            <w:r w:rsidRPr="000F556C">
              <w:rPr>
                <w:rFonts w:ascii="Times New Roman" w:hAnsi="Times New Roman" w:cs="Times New Roman"/>
              </w:rPr>
              <w:t>1</w:t>
            </w:r>
          </w:p>
        </w:tc>
        <w:tc>
          <w:tcPr>
            <w:tcW w:w="3402" w:type="dxa"/>
            <w:tcBorders>
              <w:top w:val="single" w:sz="4" w:space="0" w:color="000001"/>
              <w:left w:val="single" w:sz="4" w:space="0" w:color="000001"/>
              <w:bottom w:val="single" w:sz="4" w:space="0" w:color="000001"/>
              <w:right w:val="single" w:sz="4" w:space="0" w:color="000001"/>
            </w:tcBorders>
          </w:tcPr>
          <w:p w14:paraId="0B93E2F4" w14:textId="0E59F3A8" w:rsidR="00B35A31" w:rsidRPr="000F556C" w:rsidRDefault="00B35A31" w:rsidP="004464F4">
            <w:pPr>
              <w:spacing w:after="0" w:line="240" w:lineRule="auto"/>
              <w:rPr>
                <w:rFonts w:ascii="Times New Roman" w:hAnsi="Times New Roman" w:cs="Times New Roman"/>
              </w:rPr>
            </w:pPr>
            <w:r w:rsidRPr="000F556C">
              <w:rPr>
                <w:rFonts w:ascii="Times New Roman" w:hAnsi="Times New Roman" w:cs="Times New Roman"/>
              </w:rPr>
              <w:t xml:space="preserve">Ініціатор розроблення </w:t>
            </w:r>
            <w:r w:rsidR="00AE23A0">
              <w:rPr>
                <w:rFonts w:ascii="Times New Roman" w:hAnsi="Times New Roman" w:cs="Times New Roman"/>
              </w:rPr>
              <w:t>П</w:t>
            </w:r>
            <w:r w:rsidRPr="000F556C">
              <w:rPr>
                <w:rFonts w:ascii="Times New Roman" w:hAnsi="Times New Roman" w:cs="Times New Roman"/>
              </w:rPr>
              <w:t>рограми</w:t>
            </w:r>
          </w:p>
        </w:tc>
        <w:tc>
          <w:tcPr>
            <w:tcW w:w="5708" w:type="dxa"/>
            <w:tcBorders>
              <w:top w:val="single" w:sz="4" w:space="0" w:color="000001"/>
              <w:left w:val="single" w:sz="4" w:space="0" w:color="000001"/>
              <w:bottom w:val="single" w:sz="4" w:space="0" w:color="000001"/>
              <w:right w:val="single" w:sz="4" w:space="0" w:color="000001"/>
            </w:tcBorders>
          </w:tcPr>
          <w:p w14:paraId="43767126" w14:textId="326D4B66" w:rsidR="00B35A31" w:rsidRPr="00660FB2" w:rsidRDefault="00E86F11" w:rsidP="00AE23A0">
            <w:pPr>
              <w:spacing w:after="0" w:line="240" w:lineRule="auto"/>
              <w:jc w:val="both"/>
              <w:rPr>
                <w:rFonts w:ascii="Times New Roman" w:hAnsi="Times New Roman" w:cs="Times New Roman"/>
              </w:rPr>
            </w:pPr>
            <w:r w:rsidRPr="00660FB2">
              <w:rPr>
                <w:rFonts w:ascii="Times New Roman" w:hAnsi="Times New Roman" w:cs="Times New Roman"/>
              </w:rPr>
              <w:t xml:space="preserve">Кременчуцька районна рада, </w:t>
            </w:r>
            <w:r w:rsidR="00B35A31" w:rsidRPr="00660FB2">
              <w:rPr>
                <w:rFonts w:ascii="Times New Roman" w:hAnsi="Times New Roman" w:cs="Times New Roman"/>
              </w:rPr>
              <w:t>Кременчуцька районна військова адміністрація Полтавської області</w:t>
            </w:r>
          </w:p>
        </w:tc>
      </w:tr>
      <w:tr w:rsidR="00B35A31" w:rsidRPr="000F556C" w14:paraId="2AE98104" w14:textId="77777777" w:rsidTr="0093360E">
        <w:trPr>
          <w:trHeight w:val="20"/>
        </w:trPr>
        <w:tc>
          <w:tcPr>
            <w:tcW w:w="529" w:type="dxa"/>
            <w:tcBorders>
              <w:top w:val="single" w:sz="4" w:space="0" w:color="000001"/>
              <w:left w:val="single" w:sz="4" w:space="0" w:color="000001"/>
              <w:bottom w:val="single" w:sz="4" w:space="0" w:color="000001"/>
              <w:right w:val="single" w:sz="4" w:space="0" w:color="000001"/>
            </w:tcBorders>
          </w:tcPr>
          <w:p w14:paraId="697FA8A8" w14:textId="77777777" w:rsidR="00B35A31" w:rsidRPr="000F556C" w:rsidRDefault="00B35A31" w:rsidP="004464F4">
            <w:pPr>
              <w:spacing w:after="0" w:line="240" w:lineRule="auto"/>
              <w:rPr>
                <w:rFonts w:ascii="Times New Roman" w:hAnsi="Times New Roman" w:cs="Times New Roman"/>
              </w:rPr>
            </w:pPr>
            <w:r w:rsidRPr="000F556C">
              <w:rPr>
                <w:rFonts w:ascii="Times New Roman" w:hAnsi="Times New Roman" w:cs="Times New Roman"/>
              </w:rPr>
              <w:t>2</w:t>
            </w:r>
          </w:p>
        </w:tc>
        <w:tc>
          <w:tcPr>
            <w:tcW w:w="3402" w:type="dxa"/>
            <w:tcBorders>
              <w:top w:val="single" w:sz="4" w:space="0" w:color="000001"/>
              <w:left w:val="single" w:sz="4" w:space="0" w:color="000001"/>
              <w:bottom w:val="single" w:sz="4" w:space="0" w:color="000001"/>
              <w:right w:val="single" w:sz="4" w:space="0" w:color="000001"/>
            </w:tcBorders>
          </w:tcPr>
          <w:p w14:paraId="617615B0" w14:textId="77777777" w:rsidR="00B35A31" w:rsidRPr="000F556C" w:rsidRDefault="00B35A31" w:rsidP="004464F4">
            <w:pPr>
              <w:spacing w:after="0" w:line="240" w:lineRule="auto"/>
              <w:rPr>
                <w:rFonts w:ascii="Times New Roman" w:hAnsi="Times New Roman" w:cs="Times New Roman"/>
              </w:rPr>
            </w:pPr>
            <w:r w:rsidRPr="000F556C">
              <w:rPr>
                <w:rFonts w:ascii="Times New Roman" w:hAnsi="Times New Roman" w:cs="Times New Roman"/>
              </w:rPr>
              <w:t>Нормативно</w:t>
            </w:r>
            <w:r w:rsidRPr="000F556C">
              <w:rPr>
                <w:rFonts w:ascii="Times New Roman" w:hAnsi="Times New Roman" w:cs="Times New Roman"/>
                <w:lang w:val="en-US"/>
              </w:rPr>
              <w:t xml:space="preserve"> -</w:t>
            </w:r>
            <w:r w:rsidRPr="000F556C">
              <w:rPr>
                <w:rFonts w:ascii="Times New Roman" w:hAnsi="Times New Roman" w:cs="Times New Roman"/>
              </w:rPr>
              <w:t xml:space="preserve"> правові документи</w:t>
            </w:r>
          </w:p>
        </w:tc>
        <w:tc>
          <w:tcPr>
            <w:tcW w:w="5708" w:type="dxa"/>
            <w:tcBorders>
              <w:top w:val="single" w:sz="4" w:space="0" w:color="000001"/>
              <w:left w:val="single" w:sz="4" w:space="0" w:color="000001"/>
              <w:bottom w:val="single" w:sz="4" w:space="0" w:color="000001"/>
              <w:right w:val="single" w:sz="4" w:space="0" w:color="000001"/>
            </w:tcBorders>
          </w:tcPr>
          <w:p w14:paraId="0A2AE6EB" w14:textId="77777777" w:rsidR="00B35A31" w:rsidRPr="00660FB2" w:rsidRDefault="00B35A31" w:rsidP="00AE23A0">
            <w:pPr>
              <w:spacing w:after="0" w:line="240" w:lineRule="auto"/>
              <w:jc w:val="both"/>
              <w:rPr>
                <w:rFonts w:ascii="Times New Roman" w:hAnsi="Times New Roman" w:cs="Times New Roman"/>
              </w:rPr>
            </w:pPr>
            <w:r w:rsidRPr="00660FB2">
              <w:rPr>
                <w:rFonts w:ascii="Times New Roman" w:hAnsi="Times New Roman" w:cs="Times New Roman"/>
              </w:rPr>
              <w:t>Закон України «Про місцеві державні адміністрації», Закон України «Про місцеве самоврядування в Україні», Закон України «Про державну службу», Бюджетний кодекс України, постанова Кабінету Міністрів України від 09.11.2016 № 787 «Про видатки на оплату праці працівників місцевих державних адміністрацій»</w:t>
            </w:r>
            <w:r w:rsidR="009C3AAC" w:rsidRPr="00660FB2">
              <w:rPr>
                <w:rFonts w:ascii="Times New Roman" w:hAnsi="Times New Roman" w:cs="Times New Roman"/>
              </w:rPr>
              <w:t xml:space="preserve">, </w:t>
            </w:r>
            <w:r w:rsidR="00C96519" w:rsidRPr="00660FB2">
              <w:rPr>
                <w:rFonts w:ascii="Times New Roman" w:hAnsi="Times New Roman" w:cs="Times New Roman"/>
              </w:rPr>
              <w:t>постанова Кабінету Міністрів України від 09.03.2006 № 268 «</w:t>
            </w:r>
            <w:r w:rsidR="00C96519" w:rsidRPr="00660FB2">
              <w:rPr>
                <w:rFonts w:ascii="Times New Roman" w:hAnsi="Times New Roman" w:cs="Times New Roman"/>
                <w:bCs/>
                <w:color w:val="333333"/>
                <w:shd w:val="clear" w:color="auto" w:fill="FFFFFF"/>
              </w:rPr>
              <w:t>Про упорядкування структури та умов оплати праці працівників апарату органів виконавчої влади, органів прокуратури, судів та інших органів»</w:t>
            </w:r>
          </w:p>
        </w:tc>
      </w:tr>
      <w:tr w:rsidR="00B35A31" w:rsidRPr="000F556C" w14:paraId="4AAAFA14" w14:textId="77777777" w:rsidTr="0093360E">
        <w:trPr>
          <w:trHeight w:val="20"/>
        </w:trPr>
        <w:tc>
          <w:tcPr>
            <w:tcW w:w="529" w:type="dxa"/>
            <w:tcBorders>
              <w:top w:val="single" w:sz="4" w:space="0" w:color="000001"/>
              <w:left w:val="single" w:sz="4" w:space="0" w:color="000001"/>
              <w:bottom w:val="single" w:sz="4" w:space="0" w:color="000001"/>
              <w:right w:val="single" w:sz="4" w:space="0" w:color="000001"/>
            </w:tcBorders>
          </w:tcPr>
          <w:p w14:paraId="5B074068" w14:textId="77777777" w:rsidR="00B35A31" w:rsidRPr="000F556C" w:rsidRDefault="00B35A31" w:rsidP="004464F4">
            <w:pPr>
              <w:spacing w:after="0" w:line="240" w:lineRule="auto"/>
              <w:rPr>
                <w:rFonts w:ascii="Times New Roman" w:hAnsi="Times New Roman" w:cs="Times New Roman"/>
              </w:rPr>
            </w:pPr>
            <w:r w:rsidRPr="000F556C">
              <w:rPr>
                <w:rFonts w:ascii="Times New Roman" w:hAnsi="Times New Roman" w:cs="Times New Roman"/>
              </w:rPr>
              <w:t>3</w:t>
            </w:r>
          </w:p>
        </w:tc>
        <w:tc>
          <w:tcPr>
            <w:tcW w:w="3402" w:type="dxa"/>
            <w:tcBorders>
              <w:top w:val="single" w:sz="4" w:space="0" w:color="000001"/>
              <w:left w:val="single" w:sz="4" w:space="0" w:color="000001"/>
              <w:bottom w:val="single" w:sz="4" w:space="0" w:color="000001"/>
              <w:right w:val="single" w:sz="4" w:space="0" w:color="000001"/>
            </w:tcBorders>
          </w:tcPr>
          <w:p w14:paraId="403EBA56" w14:textId="11CD5088" w:rsidR="00B35A31" w:rsidRPr="000F556C" w:rsidRDefault="00B35A31" w:rsidP="004464F4">
            <w:pPr>
              <w:spacing w:after="0" w:line="240" w:lineRule="auto"/>
              <w:rPr>
                <w:rFonts w:ascii="Times New Roman" w:hAnsi="Times New Roman" w:cs="Times New Roman"/>
              </w:rPr>
            </w:pPr>
            <w:r w:rsidRPr="000F556C">
              <w:rPr>
                <w:rFonts w:ascii="Times New Roman" w:hAnsi="Times New Roman" w:cs="Times New Roman"/>
              </w:rPr>
              <w:t xml:space="preserve">Розробник </w:t>
            </w:r>
            <w:r w:rsidR="00AE23A0">
              <w:rPr>
                <w:rFonts w:ascii="Times New Roman" w:hAnsi="Times New Roman" w:cs="Times New Roman"/>
              </w:rPr>
              <w:t>П</w:t>
            </w:r>
            <w:r w:rsidRPr="000F556C">
              <w:rPr>
                <w:rFonts w:ascii="Times New Roman" w:hAnsi="Times New Roman" w:cs="Times New Roman"/>
              </w:rPr>
              <w:t>рограми</w:t>
            </w:r>
          </w:p>
        </w:tc>
        <w:tc>
          <w:tcPr>
            <w:tcW w:w="5708" w:type="dxa"/>
            <w:tcBorders>
              <w:top w:val="single" w:sz="4" w:space="0" w:color="000001"/>
              <w:left w:val="single" w:sz="4" w:space="0" w:color="000001"/>
              <w:bottom w:val="single" w:sz="4" w:space="0" w:color="000001"/>
              <w:right w:val="single" w:sz="4" w:space="0" w:color="000001"/>
            </w:tcBorders>
          </w:tcPr>
          <w:p w14:paraId="417F45F1" w14:textId="77777777" w:rsidR="00B35A31" w:rsidRPr="00660FB2" w:rsidRDefault="00B35A31" w:rsidP="00AE23A0">
            <w:pPr>
              <w:spacing w:after="0" w:line="240" w:lineRule="auto"/>
              <w:jc w:val="both"/>
              <w:rPr>
                <w:rFonts w:ascii="Times New Roman" w:hAnsi="Times New Roman" w:cs="Times New Roman"/>
              </w:rPr>
            </w:pPr>
            <w:r w:rsidRPr="00660FB2">
              <w:rPr>
                <w:rFonts w:ascii="Times New Roman" w:hAnsi="Times New Roman" w:cs="Times New Roman"/>
              </w:rPr>
              <w:t>Виконавчий комітет Кременчуцької міської ради Кременчуцького району Полтавської області</w:t>
            </w:r>
          </w:p>
        </w:tc>
      </w:tr>
      <w:tr w:rsidR="00B35A31" w:rsidRPr="000F556C" w14:paraId="12D5B4DD" w14:textId="77777777" w:rsidTr="0093360E">
        <w:trPr>
          <w:trHeight w:val="20"/>
        </w:trPr>
        <w:tc>
          <w:tcPr>
            <w:tcW w:w="529" w:type="dxa"/>
            <w:tcBorders>
              <w:top w:val="single" w:sz="4" w:space="0" w:color="000001"/>
              <w:left w:val="single" w:sz="4" w:space="0" w:color="000001"/>
              <w:bottom w:val="single" w:sz="4" w:space="0" w:color="000001"/>
              <w:right w:val="single" w:sz="4" w:space="0" w:color="000001"/>
            </w:tcBorders>
          </w:tcPr>
          <w:p w14:paraId="1C48AEB4" w14:textId="77777777" w:rsidR="00B35A31" w:rsidRPr="000F556C" w:rsidRDefault="00B35A31" w:rsidP="004464F4">
            <w:pPr>
              <w:spacing w:after="0" w:line="240" w:lineRule="auto"/>
              <w:rPr>
                <w:rFonts w:ascii="Times New Roman" w:hAnsi="Times New Roman" w:cs="Times New Roman"/>
              </w:rPr>
            </w:pPr>
            <w:r w:rsidRPr="000F556C">
              <w:rPr>
                <w:rFonts w:ascii="Times New Roman" w:hAnsi="Times New Roman" w:cs="Times New Roman"/>
              </w:rPr>
              <w:t>4</w:t>
            </w:r>
          </w:p>
        </w:tc>
        <w:tc>
          <w:tcPr>
            <w:tcW w:w="3402" w:type="dxa"/>
            <w:tcBorders>
              <w:top w:val="single" w:sz="4" w:space="0" w:color="000001"/>
              <w:left w:val="single" w:sz="4" w:space="0" w:color="000001"/>
              <w:bottom w:val="single" w:sz="4" w:space="0" w:color="000001"/>
              <w:right w:val="single" w:sz="4" w:space="0" w:color="000001"/>
            </w:tcBorders>
          </w:tcPr>
          <w:p w14:paraId="2B62F646" w14:textId="1CA86CB3" w:rsidR="00B35A31" w:rsidRPr="000F556C" w:rsidRDefault="00B35A31" w:rsidP="004464F4">
            <w:pPr>
              <w:spacing w:after="0" w:line="240" w:lineRule="auto"/>
              <w:rPr>
                <w:rFonts w:ascii="Times New Roman" w:hAnsi="Times New Roman" w:cs="Times New Roman"/>
              </w:rPr>
            </w:pPr>
            <w:r w:rsidRPr="000F556C">
              <w:rPr>
                <w:rFonts w:ascii="Times New Roman" w:hAnsi="Times New Roman" w:cs="Times New Roman"/>
              </w:rPr>
              <w:t xml:space="preserve">Співрозробник </w:t>
            </w:r>
            <w:r w:rsidR="00AE23A0">
              <w:rPr>
                <w:rFonts w:ascii="Times New Roman" w:hAnsi="Times New Roman" w:cs="Times New Roman"/>
              </w:rPr>
              <w:t>П</w:t>
            </w:r>
            <w:r w:rsidRPr="000F556C">
              <w:rPr>
                <w:rFonts w:ascii="Times New Roman" w:hAnsi="Times New Roman" w:cs="Times New Roman"/>
              </w:rPr>
              <w:t>рограми</w:t>
            </w:r>
          </w:p>
        </w:tc>
        <w:tc>
          <w:tcPr>
            <w:tcW w:w="5708" w:type="dxa"/>
            <w:tcBorders>
              <w:top w:val="single" w:sz="4" w:space="0" w:color="000001"/>
              <w:left w:val="single" w:sz="4" w:space="0" w:color="000001"/>
              <w:bottom w:val="single" w:sz="4" w:space="0" w:color="000001"/>
              <w:right w:val="single" w:sz="4" w:space="0" w:color="000001"/>
            </w:tcBorders>
          </w:tcPr>
          <w:p w14:paraId="0E8EAED4" w14:textId="4ED95050" w:rsidR="00B35A31" w:rsidRPr="00660FB2" w:rsidRDefault="00E86F11" w:rsidP="00AE23A0">
            <w:pPr>
              <w:spacing w:after="0" w:line="240" w:lineRule="auto"/>
              <w:jc w:val="both"/>
              <w:rPr>
                <w:rFonts w:ascii="Times New Roman" w:hAnsi="Times New Roman" w:cs="Times New Roman"/>
              </w:rPr>
            </w:pPr>
            <w:r w:rsidRPr="00660FB2">
              <w:rPr>
                <w:rFonts w:ascii="Times New Roman" w:hAnsi="Times New Roman" w:cs="Times New Roman"/>
              </w:rPr>
              <w:t xml:space="preserve">Кременчуцька районна рада, </w:t>
            </w:r>
            <w:r w:rsidR="00B35A31" w:rsidRPr="00660FB2">
              <w:rPr>
                <w:rFonts w:ascii="Times New Roman" w:hAnsi="Times New Roman" w:cs="Times New Roman"/>
              </w:rPr>
              <w:t>Кременчуцька районна військова адміністрація Полтавської області</w:t>
            </w:r>
            <w:r w:rsidR="00C96519" w:rsidRPr="00660FB2">
              <w:rPr>
                <w:rFonts w:ascii="Times New Roman" w:hAnsi="Times New Roman" w:cs="Times New Roman"/>
              </w:rPr>
              <w:t xml:space="preserve">, </w:t>
            </w:r>
          </w:p>
        </w:tc>
      </w:tr>
      <w:tr w:rsidR="00B35A31" w:rsidRPr="000F556C" w14:paraId="0C23F7EF" w14:textId="77777777" w:rsidTr="0093360E">
        <w:trPr>
          <w:trHeight w:val="20"/>
        </w:trPr>
        <w:tc>
          <w:tcPr>
            <w:tcW w:w="529" w:type="dxa"/>
            <w:tcBorders>
              <w:top w:val="single" w:sz="4" w:space="0" w:color="000001"/>
              <w:left w:val="single" w:sz="4" w:space="0" w:color="000001"/>
              <w:bottom w:val="single" w:sz="4" w:space="0" w:color="000001"/>
              <w:right w:val="single" w:sz="4" w:space="0" w:color="000001"/>
            </w:tcBorders>
          </w:tcPr>
          <w:p w14:paraId="2B883E74" w14:textId="77777777" w:rsidR="00B35A31" w:rsidRPr="000F556C" w:rsidRDefault="00B35A31" w:rsidP="004464F4">
            <w:pPr>
              <w:spacing w:after="0" w:line="240" w:lineRule="auto"/>
              <w:rPr>
                <w:rFonts w:ascii="Times New Roman" w:hAnsi="Times New Roman" w:cs="Times New Roman"/>
              </w:rPr>
            </w:pPr>
            <w:r w:rsidRPr="000F556C">
              <w:rPr>
                <w:rFonts w:ascii="Times New Roman" w:hAnsi="Times New Roman" w:cs="Times New Roman"/>
              </w:rPr>
              <w:t>5</w:t>
            </w:r>
          </w:p>
        </w:tc>
        <w:tc>
          <w:tcPr>
            <w:tcW w:w="3402" w:type="dxa"/>
            <w:tcBorders>
              <w:top w:val="single" w:sz="4" w:space="0" w:color="000001"/>
              <w:left w:val="single" w:sz="4" w:space="0" w:color="000001"/>
              <w:bottom w:val="single" w:sz="4" w:space="0" w:color="000001"/>
              <w:right w:val="single" w:sz="4" w:space="0" w:color="000001"/>
            </w:tcBorders>
          </w:tcPr>
          <w:p w14:paraId="24D0BC83" w14:textId="77777777" w:rsidR="00B35A31" w:rsidRPr="000F556C" w:rsidRDefault="00B35A31" w:rsidP="004464F4">
            <w:pPr>
              <w:spacing w:after="0" w:line="240" w:lineRule="auto"/>
              <w:rPr>
                <w:rFonts w:ascii="Times New Roman" w:hAnsi="Times New Roman" w:cs="Times New Roman"/>
              </w:rPr>
            </w:pPr>
            <w:r w:rsidRPr="000F556C">
              <w:rPr>
                <w:rFonts w:ascii="Times New Roman" w:hAnsi="Times New Roman" w:cs="Times New Roman"/>
              </w:rPr>
              <w:t>Відповідальні виконавці</w:t>
            </w:r>
          </w:p>
        </w:tc>
        <w:tc>
          <w:tcPr>
            <w:tcW w:w="5708" w:type="dxa"/>
            <w:tcBorders>
              <w:top w:val="single" w:sz="4" w:space="0" w:color="000001"/>
              <w:left w:val="single" w:sz="4" w:space="0" w:color="000001"/>
              <w:bottom w:val="single" w:sz="4" w:space="0" w:color="000001"/>
              <w:right w:val="single" w:sz="4" w:space="0" w:color="000001"/>
            </w:tcBorders>
          </w:tcPr>
          <w:p w14:paraId="76DCB54B" w14:textId="0536344B" w:rsidR="00B35A31" w:rsidRPr="00660FB2" w:rsidRDefault="00B35A31" w:rsidP="00AE23A0">
            <w:pPr>
              <w:spacing w:after="0" w:line="240" w:lineRule="auto"/>
              <w:jc w:val="both"/>
              <w:rPr>
                <w:rFonts w:ascii="Times New Roman" w:hAnsi="Times New Roman" w:cs="Times New Roman"/>
              </w:rPr>
            </w:pPr>
            <w:r w:rsidRPr="00660FB2">
              <w:rPr>
                <w:rFonts w:ascii="Times New Roman" w:hAnsi="Times New Roman" w:cs="Times New Roman"/>
              </w:rPr>
              <w:t>Кременчуцька міська рада Кременчуцького району Полтавської області, виконавчий комітет Кременчуцької міської ради Кременчуцького району Полтавської області,</w:t>
            </w:r>
            <w:r w:rsidR="00E86F11" w:rsidRPr="00660FB2">
              <w:rPr>
                <w:rFonts w:ascii="Times New Roman" w:hAnsi="Times New Roman" w:cs="Times New Roman"/>
              </w:rPr>
              <w:t xml:space="preserve"> Кременчуцька районна рада,</w:t>
            </w:r>
            <w:r w:rsidRPr="00660FB2">
              <w:rPr>
                <w:rFonts w:ascii="Times New Roman" w:hAnsi="Times New Roman" w:cs="Times New Roman"/>
              </w:rPr>
              <w:t xml:space="preserve"> Кременчуцька районна військова адміністрація Полтавської області, Фінансовий відділ Кременчуцької районної військової адміністрації Полтавської області, Управління соціального захисту населення Кременчуцької районної військової адміністрації Полтавської області</w:t>
            </w:r>
          </w:p>
        </w:tc>
      </w:tr>
      <w:tr w:rsidR="00B35A31" w:rsidRPr="000F556C" w14:paraId="144E1E7C" w14:textId="77777777" w:rsidTr="0093360E">
        <w:trPr>
          <w:trHeight w:val="20"/>
        </w:trPr>
        <w:tc>
          <w:tcPr>
            <w:tcW w:w="529" w:type="dxa"/>
            <w:tcBorders>
              <w:top w:val="single" w:sz="4" w:space="0" w:color="000001"/>
              <w:left w:val="single" w:sz="4" w:space="0" w:color="000001"/>
              <w:bottom w:val="single" w:sz="4" w:space="0" w:color="000001"/>
              <w:right w:val="single" w:sz="4" w:space="0" w:color="000001"/>
            </w:tcBorders>
          </w:tcPr>
          <w:p w14:paraId="5AEB3EB3" w14:textId="77777777" w:rsidR="00B35A31" w:rsidRPr="000F556C" w:rsidRDefault="00B35A31" w:rsidP="004464F4">
            <w:pPr>
              <w:spacing w:after="0" w:line="240" w:lineRule="auto"/>
              <w:rPr>
                <w:rFonts w:ascii="Times New Roman" w:hAnsi="Times New Roman" w:cs="Times New Roman"/>
              </w:rPr>
            </w:pPr>
            <w:r w:rsidRPr="000F556C">
              <w:rPr>
                <w:rFonts w:ascii="Times New Roman" w:hAnsi="Times New Roman" w:cs="Times New Roman"/>
              </w:rPr>
              <w:t>6</w:t>
            </w:r>
          </w:p>
        </w:tc>
        <w:tc>
          <w:tcPr>
            <w:tcW w:w="3402" w:type="dxa"/>
            <w:tcBorders>
              <w:top w:val="single" w:sz="4" w:space="0" w:color="000001"/>
              <w:left w:val="single" w:sz="4" w:space="0" w:color="000001"/>
              <w:bottom w:val="single" w:sz="4" w:space="0" w:color="000001"/>
              <w:right w:val="single" w:sz="4" w:space="0" w:color="000001"/>
            </w:tcBorders>
          </w:tcPr>
          <w:p w14:paraId="0DD13FAF" w14:textId="44A5E606" w:rsidR="00B35A31" w:rsidRPr="000F556C" w:rsidRDefault="00B35A31" w:rsidP="004464F4">
            <w:pPr>
              <w:spacing w:after="0" w:line="240" w:lineRule="auto"/>
              <w:rPr>
                <w:rFonts w:ascii="Times New Roman" w:hAnsi="Times New Roman" w:cs="Times New Roman"/>
              </w:rPr>
            </w:pPr>
            <w:r w:rsidRPr="000F556C">
              <w:rPr>
                <w:rFonts w:ascii="Times New Roman" w:hAnsi="Times New Roman" w:cs="Times New Roman"/>
              </w:rPr>
              <w:t xml:space="preserve">Учасники </w:t>
            </w:r>
            <w:r w:rsidR="00AE23A0">
              <w:rPr>
                <w:rFonts w:ascii="Times New Roman" w:hAnsi="Times New Roman" w:cs="Times New Roman"/>
              </w:rPr>
              <w:t>П</w:t>
            </w:r>
            <w:r w:rsidRPr="000F556C">
              <w:rPr>
                <w:rFonts w:ascii="Times New Roman" w:hAnsi="Times New Roman" w:cs="Times New Roman"/>
              </w:rPr>
              <w:t>рограми</w:t>
            </w:r>
          </w:p>
        </w:tc>
        <w:tc>
          <w:tcPr>
            <w:tcW w:w="5708" w:type="dxa"/>
            <w:tcBorders>
              <w:top w:val="single" w:sz="4" w:space="0" w:color="000001"/>
              <w:left w:val="single" w:sz="4" w:space="0" w:color="000001"/>
              <w:bottom w:val="single" w:sz="4" w:space="0" w:color="000001"/>
              <w:right w:val="single" w:sz="4" w:space="0" w:color="000001"/>
            </w:tcBorders>
          </w:tcPr>
          <w:p w14:paraId="2F84CA35" w14:textId="3F679051" w:rsidR="00B35A31" w:rsidRPr="00660FB2" w:rsidRDefault="00B35A31" w:rsidP="00AE23A0">
            <w:pPr>
              <w:spacing w:after="0" w:line="240" w:lineRule="auto"/>
              <w:jc w:val="both"/>
              <w:rPr>
                <w:rFonts w:ascii="Times New Roman" w:hAnsi="Times New Roman" w:cs="Times New Roman"/>
              </w:rPr>
            </w:pPr>
            <w:r w:rsidRPr="00660FB2">
              <w:rPr>
                <w:rFonts w:ascii="Times New Roman" w:hAnsi="Times New Roman" w:cs="Times New Roman"/>
              </w:rPr>
              <w:t xml:space="preserve">Виконавчий комітет Кременчуцької міської ради Кременчуцького району Полтавської області, Департамент фінансів Кременчуцької міської ради Кременчуцького району Полтавської області, </w:t>
            </w:r>
            <w:r w:rsidR="007A6750" w:rsidRPr="00660FB2">
              <w:rPr>
                <w:rFonts w:ascii="Times New Roman" w:hAnsi="Times New Roman" w:cs="Times New Roman"/>
              </w:rPr>
              <w:t xml:space="preserve">Кременчуцька районна рада, </w:t>
            </w:r>
            <w:r w:rsidRPr="00660FB2">
              <w:rPr>
                <w:rFonts w:ascii="Times New Roman" w:hAnsi="Times New Roman" w:cs="Times New Roman"/>
              </w:rPr>
              <w:t xml:space="preserve">Кременчуцька районна військова адміністрація </w:t>
            </w:r>
            <w:r w:rsidRPr="00660FB2">
              <w:rPr>
                <w:rFonts w:ascii="Times New Roman" w:hAnsi="Times New Roman" w:cs="Times New Roman"/>
              </w:rPr>
              <w:lastRenderedPageBreak/>
              <w:t>Полтавської області, Фінансовий відділ Кременчуцької районної військової адміністрації Полтавської області, Управління соціального захисту населення Кременчуцької районної військової адміністрації Полтавської області</w:t>
            </w:r>
          </w:p>
        </w:tc>
      </w:tr>
      <w:tr w:rsidR="00B35A31" w:rsidRPr="000F556C" w14:paraId="0AC7BA57" w14:textId="77777777" w:rsidTr="0093360E">
        <w:trPr>
          <w:trHeight w:val="20"/>
        </w:trPr>
        <w:tc>
          <w:tcPr>
            <w:tcW w:w="529" w:type="dxa"/>
            <w:tcBorders>
              <w:top w:val="single" w:sz="4" w:space="0" w:color="000001"/>
              <w:left w:val="single" w:sz="4" w:space="0" w:color="000001"/>
              <w:bottom w:val="single" w:sz="4" w:space="0" w:color="000001"/>
              <w:right w:val="single" w:sz="4" w:space="0" w:color="000001"/>
            </w:tcBorders>
          </w:tcPr>
          <w:p w14:paraId="13F43C9D" w14:textId="77777777" w:rsidR="00B35A31" w:rsidRPr="000F556C" w:rsidRDefault="00B35A31" w:rsidP="004464F4">
            <w:pPr>
              <w:spacing w:after="0" w:line="240" w:lineRule="auto"/>
              <w:rPr>
                <w:rFonts w:ascii="Times New Roman" w:hAnsi="Times New Roman" w:cs="Times New Roman"/>
              </w:rPr>
            </w:pPr>
            <w:r w:rsidRPr="000F556C">
              <w:rPr>
                <w:rFonts w:ascii="Times New Roman" w:hAnsi="Times New Roman" w:cs="Times New Roman"/>
              </w:rPr>
              <w:lastRenderedPageBreak/>
              <w:t>7</w:t>
            </w:r>
          </w:p>
        </w:tc>
        <w:tc>
          <w:tcPr>
            <w:tcW w:w="3402" w:type="dxa"/>
            <w:tcBorders>
              <w:top w:val="single" w:sz="4" w:space="0" w:color="000001"/>
              <w:left w:val="single" w:sz="4" w:space="0" w:color="000001"/>
              <w:bottom w:val="single" w:sz="4" w:space="0" w:color="000001"/>
              <w:right w:val="single" w:sz="4" w:space="0" w:color="000001"/>
            </w:tcBorders>
          </w:tcPr>
          <w:p w14:paraId="1BC6040A" w14:textId="746B09AF" w:rsidR="00B35A31" w:rsidRPr="000F556C" w:rsidRDefault="00B35A31" w:rsidP="004464F4">
            <w:pPr>
              <w:spacing w:after="0" w:line="240" w:lineRule="auto"/>
              <w:rPr>
                <w:rFonts w:ascii="Times New Roman" w:hAnsi="Times New Roman" w:cs="Times New Roman"/>
              </w:rPr>
            </w:pPr>
            <w:r w:rsidRPr="000F556C">
              <w:rPr>
                <w:rFonts w:ascii="Times New Roman" w:hAnsi="Times New Roman" w:cs="Times New Roman"/>
              </w:rPr>
              <w:t xml:space="preserve">Термін реалізації </w:t>
            </w:r>
            <w:r w:rsidR="00AE23A0">
              <w:rPr>
                <w:rFonts w:ascii="Times New Roman" w:hAnsi="Times New Roman" w:cs="Times New Roman"/>
              </w:rPr>
              <w:t>П</w:t>
            </w:r>
            <w:r w:rsidRPr="000F556C">
              <w:rPr>
                <w:rFonts w:ascii="Times New Roman" w:hAnsi="Times New Roman" w:cs="Times New Roman"/>
              </w:rPr>
              <w:t>рограми</w:t>
            </w:r>
          </w:p>
        </w:tc>
        <w:tc>
          <w:tcPr>
            <w:tcW w:w="5708" w:type="dxa"/>
            <w:tcBorders>
              <w:top w:val="single" w:sz="4" w:space="0" w:color="000001"/>
              <w:left w:val="single" w:sz="4" w:space="0" w:color="000001"/>
              <w:bottom w:val="single" w:sz="4" w:space="0" w:color="000001"/>
              <w:right w:val="single" w:sz="4" w:space="0" w:color="000001"/>
            </w:tcBorders>
          </w:tcPr>
          <w:p w14:paraId="1695C588" w14:textId="77777777" w:rsidR="00B35A31" w:rsidRPr="000F556C" w:rsidRDefault="00B35A31" w:rsidP="00AE23A0">
            <w:pPr>
              <w:spacing w:after="0" w:line="240" w:lineRule="auto"/>
              <w:jc w:val="both"/>
              <w:rPr>
                <w:rFonts w:ascii="Times New Roman" w:hAnsi="Times New Roman" w:cs="Times New Roman"/>
              </w:rPr>
            </w:pPr>
            <w:r w:rsidRPr="000F556C">
              <w:rPr>
                <w:rFonts w:ascii="Times New Roman" w:hAnsi="Times New Roman" w:cs="Times New Roman"/>
              </w:rPr>
              <w:t>202</w:t>
            </w:r>
            <w:r>
              <w:rPr>
                <w:rFonts w:ascii="Times New Roman" w:hAnsi="Times New Roman" w:cs="Times New Roman"/>
              </w:rPr>
              <w:t>5</w:t>
            </w:r>
            <w:r w:rsidRPr="000F556C">
              <w:rPr>
                <w:rFonts w:ascii="Times New Roman" w:hAnsi="Times New Roman" w:cs="Times New Roman"/>
              </w:rPr>
              <w:t xml:space="preserve"> рік</w:t>
            </w:r>
          </w:p>
        </w:tc>
      </w:tr>
      <w:tr w:rsidR="00B35A31" w:rsidRPr="000F556C" w14:paraId="2FD65605" w14:textId="77777777" w:rsidTr="0093360E">
        <w:trPr>
          <w:trHeight w:val="20"/>
        </w:trPr>
        <w:tc>
          <w:tcPr>
            <w:tcW w:w="529" w:type="dxa"/>
            <w:tcBorders>
              <w:top w:val="single" w:sz="4" w:space="0" w:color="000001"/>
              <w:left w:val="single" w:sz="4" w:space="0" w:color="000001"/>
              <w:bottom w:val="single" w:sz="4" w:space="0" w:color="000001"/>
              <w:right w:val="single" w:sz="4" w:space="0" w:color="000001"/>
            </w:tcBorders>
          </w:tcPr>
          <w:p w14:paraId="2B445D78" w14:textId="77777777" w:rsidR="00B35A31" w:rsidRPr="000F556C" w:rsidRDefault="00B35A31" w:rsidP="004464F4">
            <w:pPr>
              <w:spacing w:after="0" w:line="240" w:lineRule="auto"/>
              <w:rPr>
                <w:rFonts w:ascii="Times New Roman" w:hAnsi="Times New Roman" w:cs="Times New Roman"/>
              </w:rPr>
            </w:pPr>
            <w:r w:rsidRPr="000F556C">
              <w:rPr>
                <w:rFonts w:ascii="Times New Roman" w:hAnsi="Times New Roman" w:cs="Times New Roman"/>
              </w:rPr>
              <w:t>8</w:t>
            </w:r>
          </w:p>
        </w:tc>
        <w:tc>
          <w:tcPr>
            <w:tcW w:w="3402" w:type="dxa"/>
            <w:tcBorders>
              <w:top w:val="single" w:sz="4" w:space="0" w:color="000001"/>
              <w:left w:val="single" w:sz="4" w:space="0" w:color="000001"/>
              <w:bottom w:val="single" w:sz="4" w:space="0" w:color="000001"/>
              <w:right w:val="single" w:sz="4" w:space="0" w:color="000001"/>
            </w:tcBorders>
          </w:tcPr>
          <w:p w14:paraId="78C29178" w14:textId="6E7E5640" w:rsidR="00B35A31" w:rsidRPr="000F556C" w:rsidRDefault="00B35A31" w:rsidP="004464F4">
            <w:pPr>
              <w:spacing w:after="0" w:line="240" w:lineRule="auto"/>
              <w:rPr>
                <w:rFonts w:ascii="Times New Roman" w:hAnsi="Times New Roman" w:cs="Times New Roman"/>
              </w:rPr>
            </w:pPr>
            <w:r w:rsidRPr="000F556C">
              <w:rPr>
                <w:rFonts w:ascii="Times New Roman" w:hAnsi="Times New Roman" w:cs="Times New Roman"/>
              </w:rPr>
              <w:t xml:space="preserve">Перелік бюджетів, які беруть участь у виконанні </w:t>
            </w:r>
            <w:r w:rsidR="00AE23A0">
              <w:rPr>
                <w:rFonts w:ascii="Times New Roman" w:hAnsi="Times New Roman" w:cs="Times New Roman"/>
              </w:rPr>
              <w:t>П</w:t>
            </w:r>
            <w:r w:rsidRPr="000F556C">
              <w:rPr>
                <w:rFonts w:ascii="Times New Roman" w:hAnsi="Times New Roman" w:cs="Times New Roman"/>
              </w:rPr>
              <w:t xml:space="preserve">рограми </w:t>
            </w:r>
          </w:p>
        </w:tc>
        <w:tc>
          <w:tcPr>
            <w:tcW w:w="5708" w:type="dxa"/>
            <w:tcBorders>
              <w:top w:val="single" w:sz="4" w:space="0" w:color="000001"/>
              <w:left w:val="single" w:sz="4" w:space="0" w:color="000001"/>
              <w:bottom w:val="single" w:sz="4" w:space="0" w:color="000001"/>
              <w:right w:val="single" w:sz="4" w:space="0" w:color="000001"/>
            </w:tcBorders>
          </w:tcPr>
          <w:p w14:paraId="5B53905E" w14:textId="77777777" w:rsidR="00B35A31" w:rsidRPr="000F556C" w:rsidRDefault="00B35A31" w:rsidP="00AE23A0">
            <w:pPr>
              <w:spacing w:after="0" w:line="240" w:lineRule="auto"/>
              <w:jc w:val="both"/>
              <w:rPr>
                <w:rFonts w:ascii="Times New Roman" w:hAnsi="Times New Roman" w:cs="Times New Roman"/>
              </w:rPr>
            </w:pPr>
            <w:r w:rsidRPr="000F556C">
              <w:rPr>
                <w:rFonts w:ascii="Times New Roman" w:hAnsi="Times New Roman" w:cs="Times New Roman"/>
              </w:rPr>
              <w:t xml:space="preserve">Бюджет Кременчуцької міської територіальної громади </w:t>
            </w:r>
          </w:p>
        </w:tc>
      </w:tr>
      <w:tr w:rsidR="00B35A31" w:rsidRPr="000F556C" w14:paraId="34D4ADBC" w14:textId="77777777" w:rsidTr="0093360E">
        <w:trPr>
          <w:trHeight w:val="20"/>
        </w:trPr>
        <w:tc>
          <w:tcPr>
            <w:tcW w:w="529" w:type="dxa"/>
            <w:tcBorders>
              <w:top w:val="single" w:sz="4" w:space="0" w:color="000001"/>
              <w:left w:val="single" w:sz="4" w:space="0" w:color="000001"/>
              <w:bottom w:val="single" w:sz="4" w:space="0" w:color="000001"/>
              <w:right w:val="single" w:sz="4" w:space="0" w:color="000001"/>
            </w:tcBorders>
          </w:tcPr>
          <w:p w14:paraId="4CAEB88F" w14:textId="77777777" w:rsidR="00B35A31" w:rsidRPr="000F556C" w:rsidRDefault="00B35A31" w:rsidP="004464F4">
            <w:pPr>
              <w:spacing w:after="0" w:line="240" w:lineRule="auto"/>
              <w:rPr>
                <w:rFonts w:ascii="Times New Roman" w:hAnsi="Times New Roman" w:cs="Times New Roman"/>
              </w:rPr>
            </w:pPr>
            <w:r w:rsidRPr="000F556C">
              <w:rPr>
                <w:rFonts w:ascii="Times New Roman" w:hAnsi="Times New Roman" w:cs="Times New Roman"/>
              </w:rPr>
              <w:t>9</w:t>
            </w:r>
          </w:p>
        </w:tc>
        <w:tc>
          <w:tcPr>
            <w:tcW w:w="3402" w:type="dxa"/>
            <w:tcBorders>
              <w:top w:val="single" w:sz="4" w:space="0" w:color="000001"/>
              <w:left w:val="single" w:sz="4" w:space="0" w:color="000001"/>
              <w:bottom w:val="single" w:sz="4" w:space="0" w:color="000001"/>
              <w:right w:val="single" w:sz="4" w:space="0" w:color="000001"/>
            </w:tcBorders>
          </w:tcPr>
          <w:p w14:paraId="1CBD56DA" w14:textId="77777777" w:rsidR="00AE23A0" w:rsidRDefault="00B35A31" w:rsidP="00D45A65">
            <w:pPr>
              <w:spacing w:after="0" w:line="240" w:lineRule="auto"/>
              <w:rPr>
                <w:rFonts w:ascii="Times New Roman" w:hAnsi="Times New Roman" w:cs="Times New Roman"/>
              </w:rPr>
            </w:pPr>
            <w:r w:rsidRPr="000F556C">
              <w:rPr>
                <w:rFonts w:ascii="Times New Roman" w:hAnsi="Times New Roman" w:cs="Times New Roman"/>
              </w:rPr>
              <w:t xml:space="preserve">Загальний обсяг фінансових ресурсів, необхідних для реалізації </w:t>
            </w:r>
            <w:r w:rsidR="00AE23A0">
              <w:rPr>
                <w:rFonts w:ascii="Times New Roman" w:hAnsi="Times New Roman" w:cs="Times New Roman"/>
              </w:rPr>
              <w:t>П</w:t>
            </w:r>
            <w:r w:rsidRPr="000F556C">
              <w:rPr>
                <w:rFonts w:ascii="Times New Roman" w:hAnsi="Times New Roman" w:cs="Times New Roman"/>
              </w:rPr>
              <w:t xml:space="preserve">рограми, всього, </w:t>
            </w:r>
          </w:p>
          <w:p w14:paraId="65EB2F5F" w14:textId="6202B3EC" w:rsidR="00B35A31" w:rsidRPr="000F556C" w:rsidRDefault="00B35A31" w:rsidP="00D45A65">
            <w:pPr>
              <w:spacing w:after="0" w:line="240" w:lineRule="auto"/>
              <w:rPr>
                <w:rFonts w:ascii="Times New Roman" w:hAnsi="Times New Roman" w:cs="Times New Roman"/>
              </w:rPr>
            </w:pPr>
            <w:r w:rsidRPr="000F556C">
              <w:rPr>
                <w:rFonts w:ascii="Times New Roman" w:hAnsi="Times New Roman" w:cs="Times New Roman"/>
              </w:rPr>
              <w:t>у тому числі</w:t>
            </w:r>
            <w:r w:rsidRPr="000F556C">
              <w:rPr>
                <w:rFonts w:ascii="Times New Roman" w:hAnsi="Times New Roman" w:cs="Times New Roman"/>
                <w:lang w:val="ru-RU"/>
              </w:rPr>
              <w:t>:</w:t>
            </w:r>
            <w:r w:rsidRPr="000F556C">
              <w:rPr>
                <w:rFonts w:ascii="Times New Roman" w:hAnsi="Times New Roman" w:cs="Times New Roman"/>
              </w:rPr>
              <w:t xml:space="preserve"> </w:t>
            </w:r>
          </w:p>
        </w:tc>
        <w:tc>
          <w:tcPr>
            <w:tcW w:w="5708" w:type="dxa"/>
            <w:tcBorders>
              <w:top w:val="single" w:sz="4" w:space="0" w:color="000001"/>
              <w:left w:val="single" w:sz="4" w:space="0" w:color="000001"/>
              <w:bottom w:val="single" w:sz="4" w:space="0" w:color="000001"/>
              <w:right w:val="single" w:sz="4" w:space="0" w:color="000001"/>
            </w:tcBorders>
            <w:vAlign w:val="center"/>
          </w:tcPr>
          <w:p w14:paraId="3D6839DE" w14:textId="77777777" w:rsidR="00AE23A0" w:rsidRDefault="00AE23A0" w:rsidP="00AE23A0">
            <w:pPr>
              <w:spacing w:after="0" w:line="240" w:lineRule="auto"/>
              <w:jc w:val="both"/>
              <w:rPr>
                <w:rFonts w:ascii="Times New Roman" w:hAnsi="Times New Roman" w:cs="Times New Roman"/>
              </w:rPr>
            </w:pPr>
          </w:p>
          <w:p w14:paraId="0A853F29" w14:textId="7931D4B5" w:rsidR="00B35A31" w:rsidRPr="007A6750" w:rsidRDefault="00C96519" w:rsidP="00AE23A0">
            <w:pPr>
              <w:spacing w:after="0" w:line="240" w:lineRule="auto"/>
              <w:jc w:val="both"/>
              <w:rPr>
                <w:rFonts w:ascii="Times New Roman" w:hAnsi="Times New Roman" w:cs="Times New Roman"/>
              </w:rPr>
            </w:pPr>
            <w:r w:rsidRPr="007A6750">
              <w:rPr>
                <w:rFonts w:ascii="Times New Roman" w:hAnsi="Times New Roman" w:cs="Times New Roman"/>
              </w:rPr>
              <w:t>6 103,34 тис</w:t>
            </w:r>
            <w:r w:rsidR="004D4B48">
              <w:rPr>
                <w:rFonts w:ascii="Times New Roman" w:hAnsi="Times New Roman" w:cs="Times New Roman"/>
              </w:rPr>
              <w:t>.</w:t>
            </w:r>
            <w:r w:rsidRPr="007A6750">
              <w:rPr>
                <w:rFonts w:ascii="Times New Roman" w:hAnsi="Times New Roman" w:cs="Times New Roman"/>
              </w:rPr>
              <w:t xml:space="preserve"> грн</w:t>
            </w:r>
          </w:p>
        </w:tc>
      </w:tr>
      <w:tr w:rsidR="00B35A31" w:rsidRPr="000F556C" w14:paraId="266B631A" w14:textId="77777777" w:rsidTr="0093360E">
        <w:trPr>
          <w:trHeight w:val="20"/>
        </w:trPr>
        <w:tc>
          <w:tcPr>
            <w:tcW w:w="529" w:type="dxa"/>
            <w:tcBorders>
              <w:top w:val="single" w:sz="4" w:space="0" w:color="000001"/>
              <w:left w:val="single" w:sz="4" w:space="0" w:color="000001"/>
              <w:bottom w:val="single" w:sz="4" w:space="0" w:color="000001"/>
              <w:right w:val="single" w:sz="4" w:space="0" w:color="000001"/>
            </w:tcBorders>
          </w:tcPr>
          <w:p w14:paraId="5E19D4B8" w14:textId="77777777" w:rsidR="00B35A31" w:rsidRPr="000F556C" w:rsidRDefault="00B35A31" w:rsidP="004464F4">
            <w:pPr>
              <w:spacing w:after="0" w:line="240" w:lineRule="auto"/>
              <w:rPr>
                <w:rFonts w:ascii="Times New Roman" w:hAnsi="Times New Roman" w:cs="Times New Roman"/>
              </w:rPr>
            </w:pPr>
            <w:r w:rsidRPr="000F556C">
              <w:rPr>
                <w:rFonts w:ascii="Times New Roman" w:hAnsi="Times New Roman" w:cs="Times New Roman"/>
              </w:rPr>
              <w:t>10</w:t>
            </w:r>
          </w:p>
        </w:tc>
        <w:tc>
          <w:tcPr>
            <w:tcW w:w="3402" w:type="dxa"/>
            <w:tcBorders>
              <w:top w:val="single" w:sz="4" w:space="0" w:color="000001"/>
              <w:left w:val="single" w:sz="4" w:space="0" w:color="000001"/>
              <w:bottom w:val="single" w:sz="4" w:space="0" w:color="000001"/>
              <w:right w:val="single" w:sz="4" w:space="0" w:color="000001"/>
            </w:tcBorders>
          </w:tcPr>
          <w:p w14:paraId="2002855E" w14:textId="77777777" w:rsidR="00B35A31" w:rsidRPr="000F556C" w:rsidRDefault="00B35A31" w:rsidP="00E90A6F">
            <w:pPr>
              <w:spacing w:after="0" w:line="240" w:lineRule="auto"/>
              <w:rPr>
                <w:rFonts w:ascii="Times New Roman" w:hAnsi="Times New Roman" w:cs="Times New Roman"/>
              </w:rPr>
            </w:pPr>
            <w:r w:rsidRPr="000F556C">
              <w:rPr>
                <w:rFonts w:ascii="Times New Roman" w:hAnsi="Times New Roman" w:cs="Times New Roman"/>
              </w:rPr>
              <w:t xml:space="preserve">коштів бюджету Кременчуцької міської територіальної громади </w:t>
            </w:r>
          </w:p>
        </w:tc>
        <w:tc>
          <w:tcPr>
            <w:tcW w:w="5708" w:type="dxa"/>
            <w:tcBorders>
              <w:top w:val="single" w:sz="4" w:space="0" w:color="000001"/>
              <w:left w:val="single" w:sz="4" w:space="0" w:color="000001"/>
              <w:bottom w:val="single" w:sz="4" w:space="0" w:color="000001"/>
              <w:right w:val="single" w:sz="4" w:space="0" w:color="000001"/>
            </w:tcBorders>
            <w:vAlign w:val="center"/>
          </w:tcPr>
          <w:p w14:paraId="1BC3178E" w14:textId="0A86A53E" w:rsidR="00B35A31" w:rsidRPr="007A6750" w:rsidRDefault="00C96519" w:rsidP="00AE23A0">
            <w:pPr>
              <w:spacing w:after="0" w:line="240" w:lineRule="auto"/>
              <w:jc w:val="both"/>
              <w:rPr>
                <w:rFonts w:ascii="Times New Roman" w:hAnsi="Times New Roman" w:cs="Times New Roman"/>
              </w:rPr>
            </w:pPr>
            <w:r w:rsidRPr="007A6750">
              <w:rPr>
                <w:rFonts w:ascii="Times New Roman" w:hAnsi="Times New Roman" w:cs="Times New Roman"/>
              </w:rPr>
              <w:t>6 103,34 тис</w:t>
            </w:r>
            <w:r w:rsidR="004D4B48">
              <w:rPr>
                <w:rFonts w:ascii="Times New Roman" w:hAnsi="Times New Roman" w:cs="Times New Roman"/>
              </w:rPr>
              <w:t>.</w:t>
            </w:r>
            <w:r w:rsidRPr="007A6750">
              <w:rPr>
                <w:rFonts w:ascii="Times New Roman" w:hAnsi="Times New Roman" w:cs="Times New Roman"/>
              </w:rPr>
              <w:t xml:space="preserve"> грн</w:t>
            </w:r>
          </w:p>
        </w:tc>
      </w:tr>
    </w:tbl>
    <w:p w14:paraId="00C59EFC" w14:textId="74E28EE7" w:rsidR="00B35A31" w:rsidRDefault="00B35A31" w:rsidP="00660FB2">
      <w:pPr>
        <w:spacing w:before="120" w:after="60" w:line="240" w:lineRule="auto"/>
        <w:jc w:val="center"/>
        <w:rPr>
          <w:rFonts w:ascii="Times New Roman" w:hAnsi="Times New Roman" w:cs="Times New Roman"/>
          <w:b/>
          <w:bCs/>
          <w:sz w:val="28"/>
          <w:szCs w:val="28"/>
        </w:rPr>
      </w:pPr>
      <w:r w:rsidRPr="000F556C">
        <w:rPr>
          <w:rFonts w:ascii="Times New Roman" w:hAnsi="Times New Roman" w:cs="Times New Roman"/>
          <w:b/>
          <w:bCs/>
          <w:sz w:val="28"/>
          <w:szCs w:val="28"/>
        </w:rPr>
        <w:t xml:space="preserve">Передумови написання </w:t>
      </w:r>
      <w:r w:rsidR="005F27A3">
        <w:rPr>
          <w:rFonts w:ascii="Times New Roman" w:hAnsi="Times New Roman" w:cs="Times New Roman"/>
          <w:b/>
          <w:bCs/>
          <w:sz w:val="28"/>
          <w:szCs w:val="28"/>
        </w:rPr>
        <w:t>П</w:t>
      </w:r>
      <w:r w:rsidRPr="000F556C">
        <w:rPr>
          <w:rFonts w:ascii="Times New Roman" w:hAnsi="Times New Roman" w:cs="Times New Roman"/>
          <w:b/>
          <w:bCs/>
          <w:sz w:val="28"/>
          <w:szCs w:val="28"/>
        </w:rPr>
        <w:t>рограми</w:t>
      </w:r>
    </w:p>
    <w:p w14:paraId="3870E86A" w14:textId="77777777" w:rsidR="00B35A31" w:rsidRPr="000F556C" w:rsidRDefault="00B35A31" w:rsidP="006844D1">
      <w:pPr>
        <w:widowControl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Стабільна, організована та цілеспрямована діяльність органів державної влади щодо виконання закріплених Конституцією України завдань є складовою політики держави. Відповідно до п.1 пп.19 Постанови Верховної Ради України від 17.07.2020 №807-IX «Про утворення та ліквідацію районів» в результаті адміністративно – територіальної реформи до складу укрупненого Кременчуцького району увійшли території Глобинського, Козельщинського, Семенівського, Кременчуцького районів, а також міста Кременчук та Горішні Плавні.</w:t>
      </w:r>
    </w:p>
    <w:p w14:paraId="5E90ED32" w14:textId="77777777" w:rsidR="00B35A31" w:rsidRPr="000F556C" w:rsidRDefault="00B35A31" w:rsidP="006844D1">
      <w:pPr>
        <w:widowControl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Відповідно до статей 5, 6, 7, 39, 41 Закону України «Про місцеві державні адміністрації», статті 59 Господарського кодексу України, статей 104-108,110-112 Цивільного кодексу України, постанови Верховної Ради України від 17.07.2020 «Про утворення та ліквідацію районів,</w:t>
      </w:r>
      <w:r>
        <w:rPr>
          <w:rFonts w:ascii="Times New Roman" w:hAnsi="Times New Roman" w:cs="Times New Roman"/>
          <w:sz w:val="28"/>
          <w:szCs w:val="28"/>
        </w:rPr>
        <w:t xml:space="preserve"> </w:t>
      </w:r>
      <w:r w:rsidRPr="000F556C">
        <w:rPr>
          <w:rFonts w:ascii="Times New Roman" w:hAnsi="Times New Roman" w:cs="Times New Roman"/>
          <w:sz w:val="28"/>
          <w:szCs w:val="28"/>
        </w:rPr>
        <w:t>розпорядження Кабінету Міністрів України від 16.12.2020 № 1635-р «Про реорганізацію та утворення районних державних адміністрацій», постанови Кабінету Міністрів України від 28.12.2020 № 1345 «Про внесення змін у додаток до постанови Кабінету Міністрів України від 25.03.2014 № 91», з урахуванням постанов Кабінету Міністрів України від 12.03.2005 №179 «Про упорядкування структури апарату центральних органів виконавчої влади, їх територіальних підрозділів та місцевих державних адміністрацій», розпорядження голови Полтавської обласної державної адміністрації від 04.01.2021 № 12/01.02-01 «Про встановлення граничної чисельності працівників районних державних адміністрацій» (із змінами), правонаступником реорганізованих районних державних адміністрацій та їх структурних підрозділів стала Кременчуцька районна державна адміністрація.</w:t>
      </w:r>
    </w:p>
    <w:p w14:paraId="78E86F6D" w14:textId="77777777" w:rsidR="00B35A31" w:rsidRPr="000F556C" w:rsidRDefault="00B35A31" w:rsidP="005E4219">
      <w:pPr>
        <w:widowControl w:val="0"/>
        <w:autoSpaceDE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xml:space="preserve">У зв’язку із введенням в Україні воєнного стану, відповідно до Указу Президента України «Про введення воєнного стану в Україні», затвердженого Законом України від 24.02.2022 № 2102-IX із змінами, </w:t>
      </w:r>
      <w:r w:rsidRPr="005E4219">
        <w:rPr>
          <w:rFonts w:ascii="Times New Roman" w:hAnsi="Times New Roman" w:cs="Times New Roman"/>
          <w:sz w:val="28"/>
          <w:szCs w:val="28"/>
        </w:rPr>
        <w:t>в утвореній Кременчуцькій районній військовій адміністрації Полтавської області</w:t>
      </w:r>
      <w:r w:rsidRPr="000F556C">
        <w:rPr>
          <w:rFonts w:ascii="Times New Roman" w:hAnsi="Times New Roman" w:cs="Times New Roman"/>
          <w:sz w:val="28"/>
          <w:szCs w:val="28"/>
        </w:rPr>
        <w:t xml:space="preserve"> </w:t>
      </w:r>
      <w:r w:rsidRPr="00B20FA4">
        <w:rPr>
          <w:rFonts w:ascii="Times New Roman" w:hAnsi="Times New Roman" w:cs="Times New Roman"/>
          <w:sz w:val="28"/>
          <w:szCs w:val="28"/>
        </w:rPr>
        <w:t>та в структурних підрозділах значно збільшилос</w:t>
      </w:r>
      <w:r w:rsidRPr="000F556C">
        <w:rPr>
          <w:rFonts w:ascii="Times New Roman" w:hAnsi="Times New Roman" w:cs="Times New Roman"/>
          <w:sz w:val="28"/>
          <w:szCs w:val="28"/>
        </w:rPr>
        <w:t>ь навантаження на працівників в умовах воєнного стану.</w:t>
      </w:r>
    </w:p>
    <w:p w14:paraId="0807A7C1" w14:textId="77777777" w:rsidR="00B35A31" w:rsidRPr="000F556C" w:rsidRDefault="00B35A31" w:rsidP="006844D1">
      <w:pPr>
        <w:widowControl w:val="0"/>
        <w:autoSpaceDE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Діяльність апарату та структурних підрозділів Кре</w:t>
      </w:r>
      <w:r>
        <w:rPr>
          <w:rFonts w:ascii="Times New Roman" w:hAnsi="Times New Roman" w:cs="Times New Roman"/>
          <w:sz w:val="28"/>
          <w:szCs w:val="28"/>
        </w:rPr>
        <w:t xml:space="preserve">менчуцької районної військової </w:t>
      </w:r>
      <w:r w:rsidRPr="000F556C">
        <w:rPr>
          <w:rFonts w:ascii="Times New Roman" w:hAnsi="Times New Roman" w:cs="Times New Roman"/>
          <w:sz w:val="28"/>
          <w:szCs w:val="28"/>
        </w:rPr>
        <w:t xml:space="preserve">адміністрації Полтавської області передбачає виконання заходів, спрямованих на виконання Конституції України, законів України, актів </w:t>
      </w:r>
      <w:r w:rsidRPr="000F556C">
        <w:rPr>
          <w:rFonts w:ascii="Times New Roman" w:hAnsi="Times New Roman" w:cs="Times New Roman"/>
          <w:sz w:val="28"/>
          <w:szCs w:val="28"/>
        </w:rPr>
        <w:lastRenderedPageBreak/>
        <w:t xml:space="preserve">Президента України та Верховної Ради України, Кабінету Міністрів України, інших органів виконавчої влади вищого рівня, доручень Прем’єр-міністра України, державних і регіональних програм, здійснення інших визначених законами повноважень та забезпечення реалізації державної політики. До роботи Кременчуцької </w:t>
      </w:r>
      <w:r>
        <w:rPr>
          <w:rFonts w:ascii="Times New Roman" w:hAnsi="Times New Roman" w:cs="Times New Roman"/>
          <w:sz w:val="28"/>
          <w:szCs w:val="28"/>
        </w:rPr>
        <w:t xml:space="preserve">районної військової </w:t>
      </w:r>
      <w:r w:rsidRPr="000F556C">
        <w:rPr>
          <w:rFonts w:ascii="Times New Roman" w:hAnsi="Times New Roman" w:cs="Times New Roman"/>
          <w:sz w:val="28"/>
          <w:szCs w:val="28"/>
        </w:rPr>
        <w:t xml:space="preserve">адміністрації Полтавської області включаються: актуальні питання, пов’язані із здійсненням заходів із соціально-економічного розвитку району, функціонування галузей господарського комплексу та розв’язання проблем у соціальній сфері, поліпшення діяльності Кременчуцької </w:t>
      </w:r>
      <w:r>
        <w:rPr>
          <w:rFonts w:ascii="Times New Roman" w:hAnsi="Times New Roman" w:cs="Times New Roman"/>
          <w:sz w:val="28"/>
          <w:szCs w:val="28"/>
        </w:rPr>
        <w:t xml:space="preserve">районної військової </w:t>
      </w:r>
      <w:r w:rsidRPr="000F556C">
        <w:rPr>
          <w:rFonts w:ascii="Times New Roman" w:hAnsi="Times New Roman" w:cs="Times New Roman"/>
          <w:sz w:val="28"/>
          <w:szCs w:val="28"/>
        </w:rPr>
        <w:t>адміністрації Полтавської області, її взаємодії з органами місцевого самоврядування, які потребують розгляду на засіданнях колегій, нарад у голови Кременчуцької районної військової адміністрації Полтавської області і його заступників тощо, основні організаційно-масові заходи, проведення яких забезпечується Кременчуцько</w:t>
      </w:r>
      <w:r>
        <w:rPr>
          <w:rFonts w:ascii="Times New Roman" w:hAnsi="Times New Roman" w:cs="Times New Roman"/>
          <w:sz w:val="28"/>
          <w:szCs w:val="28"/>
        </w:rPr>
        <w:t>ю</w:t>
      </w:r>
      <w:r w:rsidRPr="000F556C">
        <w:rPr>
          <w:rFonts w:ascii="Times New Roman" w:hAnsi="Times New Roman" w:cs="Times New Roman"/>
          <w:sz w:val="28"/>
          <w:szCs w:val="28"/>
        </w:rPr>
        <w:t xml:space="preserve"> районно</w:t>
      </w:r>
      <w:r>
        <w:rPr>
          <w:rFonts w:ascii="Times New Roman" w:hAnsi="Times New Roman" w:cs="Times New Roman"/>
          <w:sz w:val="28"/>
          <w:szCs w:val="28"/>
        </w:rPr>
        <w:t>ю</w:t>
      </w:r>
      <w:r w:rsidRPr="000F556C">
        <w:rPr>
          <w:rFonts w:ascii="Times New Roman" w:hAnsi="Times New Roman" w:cs="Times New Roman"/>
          <w:sz w:val="28"/>
          <w:szCs w:val="28"/>
        </w:rPr>
        <w:t xml:space="preserve"> військово</w:t>
      </w:r>
      <w:r>
        <w:rPr>
          <w:rFonts w:ascii="Times New Roman" w:hAnsi="Times New Roman" w:cs="Times New Roman"/>
          <w:sz w:val="28"/>
          <w:szCs w:val="28"/>
        </w:rPr>
        <w:t>ю</w:t>
      </w:r>
      <w:r w:rsidRPr="000F556C">
        <w:rPr>
          <w:rFonts w:ascii="Times New Roman" w:hAnsi="Times New Roman" w:cs="Times New Roman"/>
          <w:sz w:val="28"/>
          <w:szCs w:val="28"/>
        </w:rPr>
        <w:t xml:space="preserve"> адміністраці</w:t>
      </w:r>
      <w:r>
        <w:rPr>
          <w:rFonts w:ascii="Times New Roman" w:hAnsi="Times New Roman" w:cs="Times New Roman"/>
          <w:sz w:val="28"/>
          <w:szCs w:val="28"/>
        </w:rPr>
        <w:t>єю</w:t>
      </w:r>
      <w:r w:rsidRPr="000F556C">
        <w:rPr>
          <w:rFonts w:ascii="Times New Roman" w:hAnsi="Times New Roman" w:cs="Times New Roman"/>
          <w:sz w:val="28"/>
          <w:szCs w:val="28"/>
        </w:rPr>
        <w:t xml:space="preserve"> Полтавської області або за її участю.</w:t>
      </w:r>
    </w:p>
    <w:p w14:paraId="28BB5408" w14:textId="77777777" w:rsidR="00B35A31" w:rsidRPr="000F556C" w:rsidRDefault="00B35A31" w:rsidP="006844D1">
      <w:pPr>
        <w:widowControl w:val="0"/>
        <w:autoSpaceDE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Крім того, на період воєнного стану разом з військовим командуванням вони забезпечують впровадження заходів воєнного стану, оборони, цивільного захисту, громадської безпеки і порядку по всій території Кременчуцького району.</w:t>
      </w:r>
    </w:p>
    <w:p w14:paraId="3593843C" w14:textId="77777777" w:rsidR="00B35A31" w:rsidRPr="000F556C" w:rsidRDefault="00B35A31" w:rsidP="006844D1">
      <w:pPr>
        <w:widowControl w:val="0"/>
        <w:autoSpaceDE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Фінансово-матеріальне забезпечення виконання поставлених завдань є однією із складових умов забезпечення здійснення конституційних повноважень органами державної влади, що спрямовані на надання якісних адміністративних послуг, створення зручних і сприятливих умов праці, а також отримання таких послуг громадянами та суб’єктами господарювання та може бути здійснене у співпраці з органами місцевого самоврядування.</w:t>
      </w:r>
    </w:p>
    <w:p w14:paraId="7744B6A7" w14:textId="77777777" w:rsidR="00B35A31" w:rsidRDefault="00B35A31" w:rsidP="006844D1">
      <w:pPr>
        <w:widowControl w:val="0"/>
        <w:autoSpaceDE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Однак, Кременчуцька районна військова адміністрація Полтавської області має певні труднощі у фінансовому забезпеченні. Низький рівень фінансування видатків на виплату заробітної плати з нарахуваннями працівникам Кременчуцької районної військової адміністрації Полтавської області та її структурним підрозділам не забезпечує якісного виконання функцій, покладених державою на адміністрацію та здійснення нею повноважень під час воєнного стану.</w:t>
      </w:r>
    </w:p>
    <w:p w14:paraId="2220221A" w14:textId="724DD9BE" w:rsidR="00C96519" w:rsidRPr="008A7693" w:rsidRDefault="00AD5A91" w:rsidP="006844D1">
      <w:pPr>
        <w:widowControl w:val="0"/>
        <w:autoSpaceDE w:val="0"/>
        <w:spacing w:after="0" w:line="240" w:lineRule="auto"/>
        <w:ind w:firstLine="567"/>
        <w:jc w:val="both"/>
        <w:rPr>
          <w:rFonts w:ascii="Times New Roman" w:hAnsi="Times New Roman" w:cs="Times New Roman"/>
          <w:sz w:val="28"/>
          <w:szCs w:val="28"/>
        </w:rPr>
      </w:pPr>
      <w:r w:rsidRPr="00E5262E">
        <w:rPr>
          <w:rFonts w:ascii="Times New Roman" w:hAnsi="Times New Roman" w:cs="Times New Roman"/>
          <w:sz w:val="28"/>
          <w:szCs w:val="28"/>
        </w:rPr>
        <w:t>Аналогічна ситуація існує і в Кременчуцькій районній раді, яка також має недостатній рівень фінансового забезпечення</w:t>
      </w:r>
      <w:r w:rsidR="008A7693" w:rsidRPr="00E5262E">
        <w:rPr>
          <w:rFonts w:ascii="Times New Roman" w:hAnsi="Times New Roman" w:cs="Times New Roman"/>
          <w:sz w:val="28"/>
          <w:szCs w:val="28"/>
        </w:rPr>
        <w:t xml:space="preserve">. Рівень державної субвенції </w:t>
      </w:r>
      <w:r w:rsidR="008A7693" w:rsidRPr="00E5262E">
        <w:rPr>
          <w:rFonts w:ascii="Times New Roman" w:hAnsi="Times New Roman" w:cs="Times New Roman"/>
          <w:sz w:val="28"/>
          <w:szCs w:val="28"/>
          <w:shd w:val="clear" w:color="auto" w:fill="FFFFFF"/>
        </w:rPr>
        <w:t>на забезпечення окремих видатків районних рад є недостатнім.</w:t>
      </w:r>
      <w:r w:rsidR="008A7693" w:rsidRPr="00E5262E">
        <w:rPr>
          <w:rFonts w:ascii="Arial" w:hAnsi="Arial" w:cs="Arial"/>
          <w:color w:val="1F1F1F"/>
          <w:sz w:val="28"/>
          <w:szCs w:val="28"/>
          <w:shd w:val="clear" w:color="auto" w:fill="FFFFFF"/>
        </w:rPr>
        <w:t xml:space="preserve"> </w:t>
      </w:r>
      <w:r w:rsidR="008A7693" w:rsidRPr="00E5262E">
        <w:rPr>
          <w:rFonts w:ascii="Times New Roman" w:hAnsi="Times New Roman" w:cs="Times New Roman"/>
          <w:sz w:val="28"/>
          <w:szCs w:val="28"/>
          <w:shd w:val="clear" w:color="auto" w:fill="FFFFFF"/>
        </w:rPr>
        <w:t>В</w:t>
      </w:r>
      <w:r w:rsidRPr="00E5262E">
        <w:rPr>
          <w:rFonts w:ascii="Times New Roman" w:hAnsi="Times New Roman" w:cs="Times New Roman"/>
          <w:sz w:val="28"/>
          <w:szCs w:val="28"/>
        </w:rPr>
        <w:t xml:space="preserve">наслідок </w:t>
      </w:r>
      <w:r w:rsidR="008A7693" w:rsidRPr="00E5262E">
        <w:rPr>
          <w:rFonts w:ascii="Times New Roman" w:hAnsi="Times New Roman" w:cs="Times New Roman"/>
          <w:sz w:val="28"/>
          <w:szCs w:val="28"/>
        </w:rPr>
        <w:t xml:space="preserve">вказаного Кременчуцька районна рада </w:t>
      </w:r>
      <w:r w:rsidRPr="00E5262E">
        <w:rPr>
          <w:rFonts w:ascii="Times New Roman" w:hAnsi="Times New Roman" w:cs="Times New Roman"/>
          <w:sz w:val="28"/>
          <w:szCs w:val="28"/>
        </w:rPr>
        <w:t>позбавлена можливості реалізації визначених повноважень та забезпечення тісної взаємодії між</w:t>
      </w:r>
      <w:r w:rsidRPr="00E5262E">
        <w:rPr>
          <w:rFonts w:ascii="Times New Roman" w:hAnsi="Times New Roman" w:cs="Times New Roman"/>
          <w:spacing w:val="-2"/>
          <w:sz w:val="28"/>
          <w:szCs w:val="28"/>
        </w:rPr>
        <w:t xml:space="preserve"> </w:t>
      </w:r>
      <w:r w:rsidRPr="00E5262E">
        <w:rPr>
          <w:rFonts w:ascii="Times New Roman" w:hAnsi="Times New Roman" w:cs="Times New Roman"/>
          <w:sz w:val="28"/>
          <w:szCs w:val="28"/>
        </w:rPr>
        <w:t xml:space="preserve">місцевими радами </w:t>
      </w:r>
      <w:r w:rsidRPr="00E5262E">
        <w:rPr>
          <w:rFonts w:ascii="Times New Roman" w:hAnsi="Times New Roman" w:cs="Times New Roman"/>
          <w:spacing w:val="-2"/>
          <w:sz w:val="28"/>
          <w:szCs w:val="28"/>
        </w:rPr>
        <w:t>району.</w:t>
      </w:r>
      <w:r w:rsidRPr="008A7693">
        <w:rPr>
          <w:rFonts w:ascii="Times New Roman" w:hAnsi="Times New Roman" w:cs="Times New Roman"/>
          <w:sz w:val="28"/>
          <w:szCs w:val="28"/>
        </w:rPr>
        <w:t xml:space="preserve">  </w:t>
      </w:r>
    </w:p>
    <w:p w14:paraId="45C8F59E" w14:textId="57F1140A" w:rsidR="00B35A31" w:rsidRPr="000F556C" w:rsidRDefault="00B35A31" w:rsidP="001129E2">
      <w:pPr>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З метою вирішення вищезазначених питань і враховуючи недостатність коштів державного бюджету на утримання апарату та структурних підрозділів Кременчуцької районної військової адміністрації Полтавської області,</w:t>
      </w:r>
      <w:r w:rsidR="00AD5A91">
        <w:rPr>
          <w:rFonts w:ascii="Times New Roman" w:hAnsi="Times New Roman" w:cs="Times New Roman"/>
          <w:sz w:val="28"/>
          <w:szCs w:val="28"/>
        </w:rPr>
        <w:t xml:space="preserve"> </w:t>
      </w:r>
      <w:r w:rsidR="00AD5A91" w:rsidRPr="00E5262E">
        <w:rPr>
          <w:rFonts w:ascii="Times New Roman" w:hAnsi="Times New Roman" w:cs="Times New Roman"/>
          <w:sz w:val="28"/>
          <w:szCs w:val="28"/>
        </w:rPr>
        <w:t xml:space="preserve">апарату Кременчуцької районної ради, </w:t>
      </w:r>
      <w:r w:rsidRPr="00E5262E">
        <w:rPr>
          <w:rFonts w:ascii="Times New Roman" w:hAnsi="Times New Roman" w:cs="Times New Roman"/>
          <w:sz w:val="28"/>
          <w:szCs w:val="28"/>
        </w:rPr>
        <w:t>зумовлена необхідність роз</w:t>
      </w:r>
      <w:r w:rsidRPr="000F556C">
        <w:rPr>
          <w:rFonts w:ascii="Times New Roman" w:hAnsi="Times New Roman" w:cs="Times New Roman"/>
          <w:sz w:val="28"/>
          <w:szCs w:val="28"/>
        </w:rPr>
        <w:t>роблення, затвердження та виконання Програми співпраці Кременчуцької міської ради Кременчуцько</w:t>
      </w:r>
      <w:r>
        <w:rPr>
          <w:rFonts w:ascii="Times New Roman" w:hAnsi="Times New Roman" w:cs="Times New Roman"/>
          <w:sz w:val="28"/>
          <w:szCs w:val="28"/>
        </w:rPr>
        <w:t xml:space="preserve">го району Полтавської області </w:t>
      </w:r>
      <w:r w:rsidR="00E5262E" w:rsidRPr="00E5262E">
        <w:rPr>
          <w:rFonts w:ascii="Times New Roman" w:hAnsi="Times New Roman" w:cs="Times New Roman"/>
          <w:sz w:val="28"/>
          <w:szCs w:val="28"/>
        </w:rPr>
        <w:t xml:space="preserve">з Кременчуцькою районною радою, </w:t>
      </w:r>
      <w:r w:rsidRPr="00E5262E">
        <w:rPr>
          <w:rFonts w:ascii="Times New Roman" w:hAnsi="Times New Roman" w:cs="Times New Roman"/>
          <w:sz w:val="28"/>
          <w:szCs w:val="28"/>
        </w:rPr>
        <w:t>Кременчуцькою районною військовою адміністрацією Полтавської області та її структурними підрозділами</w:t>
      </w:r>
      <w:r w:rsidR="00AD5A91" w:rsidRPr="00E5262E">
        <w:rPr>
          <w:rFonts w:ascii="Times New Roman" w:hAnsi="Times New Roman" w:cs="Times New Roman"/>
          <w:sz w:val="28"/>
          <w:szCs w:val="28"/>
        </w:rPr>
        <w:t xml:space="preserve">, </w:t>
      </w:r>
      <w:r w:rsidRPr="00E5262E">
        <w:rPr>
          <w:rFonts w:ascii="Times New Roman" w:hAnsi="Times New Roman" w:cs="Times New Roman"/>
          <w:sz w:val="28"/>
          <w:szCs w:val="28"/>
        </w:rPr>
        <w:t>в сфері фінансової підтримки діяльності органів виконавчої влади</w:t>
      </w:r>
      <w:r w:rsidR="00AD5A91" w:rsidRPr="00E5262E">
        <w:rPr>
          <w:rFonts w:ascii="Times New Roman" w:hAnsi="Times New Roman" w:cs="Times New Roman"/>
          <w:sz w:val="28"/>
          <w:szCs w:val="28"/>
        </w:rPr>
        <w:t xml:space="preserve"> та місцевого самоврядування</w:t>
      </w:r>
      <w:r w:rsidRPr="000F556C">
        <w:rPr>
          <w:rFonts w:ascii="Times New Roman" w:hAnsi="Times New Roman" w:cs="Times New Roman"/>
          <w:sz w:val="28"/>
          <w:szCs w:val="28"/>
        </w:rPr>
        <w:t xml:space="preserve"> на 202</w:t>
      </w:r>
      <w:r>
        <w:rPr>
          <w:rFonts w:ascii="Times New Roman" w:hAnsi="Times New Roman" w:cs="Times New Roman"/>
          <w:sz w:val="28"/>
          <w:szCs w:val="28"/>
        </w:rPr>
        <w:t>5 рік</w:t>
      </w:r>
      <w:r w:rsidR="00AE23A0">
        <w:rPr>
          <w:rFonts w:ascii="Times New Roman" w:hAnsi="Times New Roman" w:cs="Times New Roman"/>
          <w:sz w:val="28"/>
          <w:szCs w:val="28"/>
        </w:rPr>
        <w:t xml:space="preserve"> в новій редакції</w:t>
      </w:r>
      <w:r w:rsidRPr="000F556C">
        <w:rPr>
          <w:rFonts w:ascii="Times New Roman" w:hAnsi="Times New Roman" w:cs="Times New Roman"/>
          <w:sz w:val="28"/>
          <w:szCs w:val="28"/>
        </w:rPr>
        <w:t>.</w:t>
      </w:r>
    </w:p>
    <w:p w14:paraId="498394C0" w14:textId="77777777" w:rsidR="00B35A31" w:rsidRDefault="00B35A31" w:rsidP="00660FB2">
      <w:pPr>
        <w:spacing w:before="60" w:after="60" w:line="240" w:lineRule="auto"/>
        <w:jc w:val="center"/>
        <w:rPr>
          <w:rFonts w:ascii="Times New Roman" w:hAnsi="Times New Roman" w:cs="Times New Roman"/>
          <w:b/>
          <w:bCs/>
          <w:sz w:val="28"/>
          <w:szCs w:val="28"/>
        </w:rPr>
      </w:pPr>
      <w:r w:rsidRPr="000F556C">
        <w:rPr>
          <w:rFonts w:ascii="Times New Roman" w:hAnsi="Times New Roman" w:cs="Times New Roman"/>
          <w:b/>
          <w:bCs/>
          <w:sz w:val="28"/>
          <w:szCs w:val="28"/>
        </w:rPr>
        <w:lastRenderedPageBreak/>
        <w:t>Дослідження та аналіз</w:t>
      </w:r>
    </w:p>
    <w:p w14:paraId="57EE683C" w14:textId="77777777" w:rsidR="00B35A31" w:rsidRPr="000F556C" w:rsidRDefault="00B35A31" w:rsidP="00A0630F">
      <w:pPr>
        <w:tabs>
          <w:tab w:val="left" w:pos="567"/>
        </w:tabs>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b/>
          <w:bCs/>
          <w:sz w:val="28"/>
          <w:szCs w:val="28"/>
        </w:rPr>
        <w:t>Оцінка поточної ситуації</w:t>
      </w:r>
    </w:p>
    <w:p w14:paraId="7021A182" w14:textId="77777777" w:rsidR="00B35A31" w:rsidRPr="000F556C" w:rsidRDefault="00B35A31" w:rsidP="00D22410">
      <w:pPr>
        <w:spacing w:after="0"/>
        <w:ind w:firstLine="567"/>
        <w:jc w:val="both"/>
        <w:rPr>
          <w:rFonts w:ascii="Times New Roman" w:hAnsi="Times New Roman" w:cs="Times New Roman"/>
          <w:sz w:val="28"/>
          <w:szCs w:val="28"/>
        </w:rPr>
      </w:pPr>
      <w:r w:rsidRPr="000F556C">
        <w:rPr>
          <w:rFonts w:ascii="Times New Roman" w:hAnsi="Times New Roman" w:cs="Times New Roman"/>
          <w:sz w:val="28"/>
          <w:szCs w:val="28"/>
        </w:rPr>
        <w:t xml:space="preserve">Відповідно до Закону України «Про державну службу» запроваджено нові підходи до оплати праці державних службовців шляхом збільшення посадового окладу в структурі заробітної плати. Проте і цей заробіток не є конкурентоспроможним порівняно з оплатою праці адмінуправлінського персоналу в реальному секторі економіки. </w:t>
      </w:r>
    </w:p>
    <w:p w14:paraId="553DDEA7" w14:textId="77777777" w:rsidR="00B35A31" w:rsidRDefault="00B35A31" w:rsidP="00CC3ED6">
      <w:pPr>
        <w:spacing w:after="0"/>
        <w:ind w:firstLine="567"/>
        <w:jc w:val="both"/>
        <w:rPr>
          <w:rFonts w:ascii="Times New Roman" w:hAnsi="Times New Roman" w:cs="Times New Roman"/>
          <w:sz w:val="28"/>
          <w:szCs w:val="28"/>
        </w:rPr>
      </w:pPr>
      <w:r w:rsidRPr="00CC3ED6">
        <w:rPr>
          <w:rFonts w:ascii="Times New Roman" w:hAnsi="Times New Roman" w:cs="Times New Roman"/>
          <w:sz w:val="28"/>
          <w:szCs w:val="28"/>
        </w:rPr>
        <w:t>Кременчуцька районна військова адміністрація</w:t>
      </w:r>
      <w:r>
        <w:rPr>
          <w:rFonts w:ascii="Times New Roman" w:hAnsi="Times New Roman" w:cs="Times New Roman"/>
          <w:sz w:val="28"/>
          <w:szCs w:val="28"/>
        </w:rPr>
        <w:t xml:space="preserve"> Полтавської області</w:t>
      </w:r>
      <w:r w:rsidRPr="00CC3ED6">
        <w:rPr>
          <w:rFonts w:ascii="Times New Roman" w:hAnsi="Times New Roman" w:cs="Times New Roman"/>
          <w:sz w:val="28"/>
          <w:szCs w:val="28"/>
        </w:rPr>
        <w:t>, окрім повноважень передбачених Законом України «Про місцеві державні адміністрації», також забезпечує виконання повноважень, передбачених Законом України «Про правовий режим воєнного стану», що у свою чергу призводить до значного збільшення навантаження на працівників. Зокрема, збільшення навантаження спостерігається в оборонній сфері (допомога і співпраця з військовими частинами), сфері забезпечення життєдіяльності населення (здійснення заходів бронювання), сфері виконання законів мобілізації (проведення заходів оповіщення),</w:t>
      </w:r>
      <w:r>
        <w:rPr>
          <w:rFonts w:ascii="Times New Roman" w:hAnsi="Times New Roman" w:cs="Times New Roman"/>
          <w:sz w:val="28"/>
          <w:szCs w:val="28"/>
        </w:rPr>
        <w:t xml:space="preserve"> </w:t>
      </w:r>
      <w:r w:rsidRPr="00AB07CC">
        <w:rPr>
          <w:rFonts w:ascii="Times New Roman" w:hAnsi="Times New Roman" w:cs="Times New Roman"/>
          <w:sz w:val="28"/>
          <w:szCs w:val="28"/>
        </w:rPr>
        <w:t>сфері соціального захисту населення (додаткові соціальні гарантії для внутрішньо переміщених осіб, забезпечення соціального захисту ветеранів війни, демобілізованих осіб та членів їх сімей).</w:t>
      </w:r>
    </w:p>
    <w:p w14:paraId="41939232" w14:textId="018A3246" w:rsidR="002D4C79" w:rsidRPr="00E5262E" w:rsidRDefault="002D4C79" w:rsidP="002D4C79">
      <w:pPr>
        <w:spacing w:after="0" w:line="240" w:lineRule="auto"/>
        <w:ind w:firstLine="567"/>
        <w:jc w:val="both"/>
        <w:rPr>
          <w:rFonts w:ascii="Times New Roman" w:hAnsi="Times New Roman" w:cs="Times New Roman"/>
          <w:sz w:val="28"/>
          <w:szCs w:val="28"/>
        </w:rPr>
      </w:pPr>
      <w:r w:rsidRPr="00E5262E">
        <w:rPr>
          <w:rFonts w:ascii="Times New Roman" w:hAnsi="Times New Roman" w:cs="Times New Roman"/>
          <w:spacing w:val="-6"/>
          <w:sz w:val="28"/>
          <w:szCs w:val="28"/>
        </w:rPr>
        <w:t>В</w:t>
      </w:r>
      <w:r w:rsidRPr="00E5262E">
        <w:rPr>
          <w:rFonts w:ascii="Times New Roman" w:hAnsi="Times New Roman" w:cs="Times New Roman"/>
          <w:spacing w:val="-13"/>
          <w:sz w:val="28"/>
          <w:szCs w:val="28"/>
        </w:rPr>
        <w:t xml:space="preserve"> </w:t>
      </w:r>
      <w:r w:rsidRPr="00E5262E">
        <w:rPr>
          <w:rFonts w:ascii="Times New Roman" w:hAnsi="Times New Roman" w:cs="Times New Roman"/>
          <w:spacing w:val="-6"/>
          <w:sz w:val="28"/>
          <w:szCs w:val="28"/>
        </w:rPr>
        <w:t>сучасних умовах реформи територіальної</w:t>
      </w:r>
      <w:r w:rsidRPr="00E5262E">
        <w:rPr>
          <w:rFonts w:ascii="Times New Roman" w:hAnsi="Times New Roman" w:cs="Times New Roman"/>
          <w:spacing w:val="-8"/>
          <w:sz w:val="28"/>
          <w:szCs w:val="28"/>
        </w:rPr>
        <w:t xml:space="preserve"> </w:t>
      </w:r>
      <w:r w:rsidRPr="00E5262E">
        <w:rPr>
          <w:rFonts w:ascii="Times New Roman" w:hAnsi="Times New Roman" w:cs="Times New Roman"/>
          <w:spacing w:val="-6"/>
          <w:sz w:val="28"/>
          <w:szCs w:val="28"/>
        </w:rPr>
        <w:t xml:space="preserve">організації влади посилення </w:t>
      </w:r>
      <w:r w:rsidRPr="00E5262E">
        <w:rPr>
          <w:rFonts w:ascii="Times New Roman" w:hAnsi="Times New Roman" w:cs="Times New Roman"/>
          <w:sz w:val="28"/>
          <w:szCs w:val="28"/>
        </w:rPr>
        <w:t>ролі</w:t>
      </w:r>
      <w:r w:rsidRPr="00E5262E">
        <w:rPr>
          <w:rFonts w:ascii="Times New Roman" w:hAnsi="Times New Roman" w:cs="Times New Roman"/>
          <w:spacing w:val="-12"/>
          <w:sz w:val="28"/>
          <w:szCs w:val="28"/>
        </w:rPr>
        <w:t xml:space="preserve"> </w:t>
      </w:r>
      <w:r w:rsidRPr="00E5262E">
        <w:rPr>
          <w:rFonts w:ascii="Times New Roman" w:hAnsi="Times New Roman" w:cs="Times New Roman"/>
          <w:sz w:val="28"/>
          <w:szCs w:val="28"/>
        </w:rPr>
        <w:t>місцевих</w:t>
      </w:r>
      <w:r w:rsidRPr="00E5262E">
        <w:rPr>
          <w:rFonts w:ascii="Times New Roman" w:hAnsi="Times New Roman" w:cs="Times New Roman"/>
          <w:spacing w:val="-7"/>
          <w:sz w:val="28"/>
          <w:szCs w:val="28"/>
        </w:rPr>
        <w:t xml:space="preserve"> </w:t>
      </w:r>
      <w:r w:rsidRPr="00E5262E">
        <w:rPr>
          <w:rFonts w:ascii="Times New Roman" w:hAnsi="Times New Roman" w:cs="Times New Roman"/>
          <w:sz w:val="28"/>
          <w:szCs w:val="28"/>
        </w:rPr>
        <w:t>територіальних</w:t>
      </w:r>
      <w:r w:rsidRPr="00E5262E">
        <w:rPr>
          <w:rFonts w:ascii="Times New Roman" w:hAnsi="Times New Roman" w:cs="Times New Roman"/>
          <w:spacing w:val="-12"/>
          <w:sz w:val="28"/>
          <w:szCs w:val="28"/>
        </w:rPr>
        <w:t xml:space="preserve"> </w:t>
      </w:r>
      <w:r w:rsidRPr="00E5262E">
        <w:rPr>
          <w:rFonts w:ascii="Times New Roman" w:hAnsi="Times New Roman" w:cs="Times New Roman"/>
          <w:sz w:val="28"/>
          <w:szCs w:val="28"/>
        </w:rPr>
        <w:t>громад</w:t>
      </w:r>
      <w:r w:rsidRPr="00E5262E">
        <w:rPr>
          <w:rFonts w:ascii="Times New Roman" w:hAnsi="Times New Roman" w:cs="Times New Roman"/>
          <w:spacing w:val="-11"/>
          <w:sz w:val="28"/>
          <w:szCs w:val="28"/>
        </w:rPr>
        <w:t xml:space="preserve"> </w:t>
      </w:r>
      <w:r w:rsidRPr="00E5262E">
        <w:rPr>
          <w:rFonts w:ascii="Times New Roman" w:hAnsi="Times New Roman" w:cs="Times New Roman"/>
          <w:sz w:val="28"/>
          <w:szCs w:val="28"/>
        </w:rPr>
        <w:t>потребує</w:t>
      </w:r>
      <w:r w:rsidRPr="00E5262E">
        <w:rPr>
          <w:rFonts w:ascii="Times New Roman" w:hAnsi="Times New Roman" w:cs="Times New Roman"/>
          <w:spacing w:val="-7"/>
          <w:sz w:val="28"/>
          <w:szCs w:val="28"/>
        </w:rPr>
        <w:t xml:space="preserve"> </w:t>
      </w:r>
      <w:r w:rsidRPr="00E5262E">
        <w:rPr>
          <w:rFonts w:ascii="Times New Roman" w:hAnsi="Times New Roman" w:cs="Times New Roman"/>
          <w:sz w:val="28"/>
          <w:szCs w:val="28"/>
        </w:rPr>
        <w:t>нових</w:t>
      </w:r>
      <w:r w:rsidRPr="00E5262E">
        <w:rPr>
          <w:rFonts w:ascii="Times New Roman" w:hAnsi="Times New Roman" w:cs="Times New Roman"/>
          <w:spacing w:val="-8"/>
          <w:sz w:val="28"/>
          <w:szCs w:val="28"/>
        </w:rPr>
        <w:t xml:space="preserve"> </w:t>
      </w:r>
      <w:r w:rsidRPr="00E5262E">
        <w:rPr>
          <w:rFonts w:ascii="Times New Roman" w:hAnsi="Times New Roman" w:cs="Times New Roman"/>
          <w:sz w:val="28"/>
          <w:szCs w:val="28"/>
        </w:rPr>
        <w:t>підходів</w:t>
      </w:r>
      <w:r w:rsidRPr="00E5262E">
        <w:rPr>
          <w:rFonts w:ascii="Times New Roman" w:hAnsi="Times New Roman" w:cs="Times New Roman"/>
          <w:spacing w:val="-4"/>
          <w:sz w:val="28"/>
          <w:szCs w:val="28"/>
        </w:rPr>
        <w:t xml:space="preserve"> </w:t>
      </w:r>
      <w:r w:rsidRPr="00E5262E">
        <w:rPr>
          <w:rFonts w:ascii="Times New Roman" w:hAnsi="Times New Roman" w:cs="Times New Roman"/>
          <w:sz w:val="28"/>
          <w:szCs w:val="28"/>
        </w:rPr>
        <w:t>та</w:t>
      </w:r>
      <w:r w:rsidRPr="00E5262E">
        <w:rPr>
          <w:rFonts w:ascii="Times New Roman" w:hAnsi="Times New Roman" w:cs="Times New Roman"/>
          <w:spacing w:val="-14"/>
          <w:sz w:val="28"/>
          <w:szCs w:val="28"/>
        </w:rPr>
        <w:t xml:space="preserve"> </w:t>
      </w:r>
      <w:r w:rsidRPr="00E5262E">
        <w:rPr>
          <w:rFonts w:ascii="Times New Roman" w:hAnsi="Times New Roman" w:cs="Times New Roman"/>
          <w:sz w:val="28"/>
          <w:szCs w:val="28"/>
        </w:rPr>
        <w:t>ресурсів</w:t>
      </w:r>
      <w:r w:rsidRPr="00E5262E">
        <w:rPr>
          <w:rFonts w:ascii="Times New Roman" w:hAnsi="Times New Roman" w:cs="Times New Roman"/>
          <w:spacing w:val="-12"/>
          <w:sz w:val="28"/>
          <w:szCs w:val="28"/>
        </w:rPr>
        <w:t xml:space="preserve"> </w:t>
      </w:r>
      <w:r w:rsidRPr="00E5262E">
        <w:rPr>
          <w:rFonts w:ascii="Times New Roman" w:hAnsi="Times New Roman" w:cs="Times New Roman"/>
          <w:sz w:val="28"/>
          <w:szCs w:val="28"/>
        </w:rPr>
        <w:t xml:space="preserve">для підвищення їх фінансової спроможності, формування повноцінних </w:t>
      </w:r>
      <w:r w:rsidRPr="00E5262E">
        <w:rPr>
          <w:rFonts w:ascii="Times New Roman" w:hAnsi="Times New Roman" w:cs="Times New Roman"/>
          <w:spacing w:val="-2"/>
          <w:sz w:val="28"/>
          <w:szCs w:val="28"/>
        </w:rPr>
        <w:t>територіальних</w:t>
      </w:r>
      <w:r w:rsidRPr="00E5262E">
        <w:rPr>
          <w:rFonts w:ascii="Times New Roman" w:hAnsi="Times New Roman" w:cs="Times New Roman"/>
          <w:spacing w:val="-18"/>
          <w:sz w:val="28"/>
          <w:szCs w:val="28"/>
        </w:rPr>
        <w:t xml:space="preserve"> </w:t>
      </w:r>
      <w:r w:rsidRPr="00E5262E">
        <w:rPr>
          <w:rFonts w:ascii="Times New Roman" w:hAnsi="Times New Roman" w:cs="Times New Roman"/>
          <w:spacing w:val="-2"/>
          <w:sz w:val="28"/>
          <w:szCs w:val="28"/>
        </w:rPr>
        <w:t>спільнот</w:t>
      </w:r>
      <w:r w:rsidRPr="00E5262E">
        <w:rPr>
          <w:rFonts w:ascii="Times New Roman" w:hAnsi="Times New Roman" w:cs="Times New Roman"/>
          <w:spacing w:val="-11"/>
          <w:sz w:val="28"/>
          <w:szCs w:val="28"/>
        </w:rPr>
        <w:t xml:space="preserve"> </w:t>
      </w:r>
      <w:r w:rsidRPr="00E5262E">
        <w:rPr>
          <w:rFonts w:ascii="Times New Roman" w:hAnsi="Times New Roman" w:cs="Times New Roman"/>
          <w:spacing w:val="-2"/>
          <w:sz w:val="28"/>
          <w:szCs w:val="28"/>
        </w:rPr>
        <w:t>з</w:t>
      </w:r>
      <w:r w:rsidRPr="00E5262E">
        <w:rPr>
          <w:rFonts w:ascii="Times New Roman" w:hAnsi="Times New Roman" w:cs="Times New Roman"/>
          <w:spacing w:val="-15"/>
          <w:sz w:val="28"/>
          <w:szCs w:val="28"/>
        </w:rPr>
        <w:t xml:space="preserve"> </w:t>
      </w:r>
      <w:r w:rsidRPr="00E5262E">
        <w:rPr>
          <w:rFonts w:ascii="Times New Roman" w:hAnsi="Times New Roman" w:cs="Times New Roman"/>
          <w:spacing w:val="-2"/>
          <w:sz w:val="28"/>
          <w:szCs w:val="28"/>
        </w:rPr>
        <w:t>високопрофесійним</w:t>
      </w:r>
      <w:r w:rsidRPr="00E5262E">
        <w:rPr>
          <w:rFonts w:ascii="Times New Roman" w:hAnsi="Times New Roman" w:cs="Times New Roman"/>
          <w:spacing w:val="-17"/>
          <w:sz w:val="28"/>
          <w:szCs w:val="28"/>
        </w:rPr>
        <w:t xml:space="preserve"> </w:t>
      </w:r>
      <w:r w:rsidRPr="00E5262E">
        <w:rPr>
          <w:rFonts w:ascii="Times New Roman" w:hAnsi="Times New Roman" w:cs="Times New Roman"/>
          <w:spacing w:val="-2"/>
          <w:sz w:val="28"/>
          <w:szCs w:val="28"/>
        </w:rPr>
        <w:t>кадровим</w:t>
      </w:r>
      <w:r w:rsidRPr="00E5262E">
        <w:rPr>
          <w:rFonts w:ascii="Times New Roman" w:hAnsi="Times New Roman" w:cs="Times New Roman"/>
          <w:spacing w:val="12"/>
          <w:sz w:val="28"/>
          <w:szCs w:val="28"/>
        </w:rPr>
        <w:t xml:space="preserve"> </w:t>
      </w:r>
      <w:r w:rsidRPr="00E5262E">
        <w:rPr>
          <w:rFonts w:ascii="Times New Roman" w:hAnsi="Times New Roman" w:cs="Times New Roman"/>
          <w:spacing w:val="-2"/>
          <w:sz w:val="28"/>
          <w:szCs w:val="28"/>
        </w:rPr>
        <w:t>потенціалом</w:t>
      </w:r>
      <w:r w:rsidR="00753B44">
        <w:rPr>
          <w:rFonts w:ascii="Times New Roman" w:hAnsi="Times New Roman" w:cs="Times New Roman"/>
          <w:spacing w:val="-2"/>
          <w:sz w:val="28"/>
          <w:szCs w:val="28"/>
        </w:rPr>
        <w:t>.</w:t>
      </w:r>
    </w:p>
    <w:p w14:paraId="555C66B9" w14:textId="77777777" w:rsidR="002D4C79" w:rsidRPr="00E5262E" w:rsidRDefault="00AD5A91" w:rsidP="002D4C79">
      <w:pPr>
        <w:pStyle w:val="a5"/>
        <w:spacing w:after="0" w:line="240" w:lineRule="auto"/>
        <w:ind w:firstLine="567"/>
        <w:jc w:val="both"/>
        <w:rPr>
          <w:rFonts w:ascii="Times New Roman" w:hAnsi="Times New Roman" w:cs="Times New Roman"/>
          <w:sz w:val="28"/>
          <w:szCs w:val="28"/>
        </w:rPr>
      </w:pPr>
      <w:r w:rsidRPr="00E5262E">
        <w:rPr>
          <w:rFonts w:ascii="Times New Roman" w:hAnsi="Times New Roman" w:cs="Times New Roman"/>
          <w:sz w:val="28"/>
          <w:szCs w:val="28"/>
        </w:rPr>
        <w:t>Діяльність апарату Кременчуцької районної ради передбачає виконання заходів, спрямованих на виконання Конституції України, законів України, актів Президента України та Верховної Ради України, Кабінету Міністрів України, інших органів державної влади, здійснення інших визначених законами повноважень та забезпечення тісної взаємодії між</w:t>
      </w:r>
      <w:r w:rsidRPr="00E5262E">
        <w:rPr>
          <w:rFonts w:ascii="Times New Roman" w:hAnsi="Times New Roman" w:cs="Times New Roman"/>
          <w:spacing w:val="-2"/>
          <w:sz w:val="28"/>
          <w:szCs w:val="28"/>
        </w:rPr>
        <w:t xml:space="preserve"> </w:t>
      </w:r>
      <w:r w:rsidRPr="00E5262E">
        <w:rPr>
          <w:rFonts w:ascii="Times New Roman" w:hAnsi="Times New Roman" w:cs="Times New Roman"/>
          <w:sz w:val="28"/>
          <w:szCs w:val="28"/>
        </w:rPr>
        <w:t xml:space="preserve">місцевими радами </w:t>
      </w:r>
      <w:r w:rsidRPr="00E5262E">
        <w:rPr>
          <w:rFonts w:ascii="Times New Roman" w:hAnsi="Times New Roman" w:cs="Times New Roman"/>
          <w:spacing w:val="-2"/>
          <w:sz w:val="28"/>
          <w:szCs w:val="28"/>
        </w:rPr>
        <w:t>району</w:t>
      </w:r>
      <w:r w:rsidRPr="00E5262E">
        <w:rPr>
          <w:rFonts w:ascii="Times New Roman" w:hAnsi="Times New Roman" w:cs="Times New Roman"/>
          <w:sz w:val="28"/>
          <w:szCs w:val="28"/>
        </w:rPr>
        <w:t>.</w:t>
      </w:r>
      <w:r w:rsidR="002D4C79" w:rsidRPr="00E5262E">
        <w:rPr>
          <w:rFonts w:ascii="Times New Roman" w:hAnsi="Times New Roman" w:cs="Times New Roman"/>
          <w:sz w:val="28"/>
          <w:szCs w:val="28"/>
        </w:rPr>
        <w:t xml:space="preserve"> </w:t>
      </w:r>
    </w:p>
    <w:p w14:paraId="54DDA9E3" w14:textId="44A14978" w:rsidR="002D4C79" w:rsidRPr="00E5262E" w:rsidRDefault="002D4C79" w:rsidP="002D4C79">
      <w:pPr>
        <w:pStyle w:val="a5"/>
        <w:spacing w:after="0" w:line="240" w:lineRule="auto"/>
        <w:ind w:firstLine="567"/>
        <w:jc w:val="both"/>
        <w:rPr>
          <w:rFonts w:ascii="Times New Roman" w:hAnsi="Times New Roman" w:cs="Times New Roman"/>
          <w:sz w:val="28"/>
          <w:szCs w:val="28"/>
        </w:rPr>
      </w:pPr>
      <w:r w:rsidRPr="00E5262E">
        <w:rPr>
          <w:rFonts w:ascii="Times New Roman" w:hAnsi="Times New Roman" w:cs="Times New Roman"/>
          <w:sz w:val="28"/>
          <w:szCs w:val="28"/>
        </w:rPr>
        <w:t xml:space="preserve">Належне функціонування Кременчуцької районної ради в умовах воєнного стану, скорочення чисельності працівників апарату та підвищенні навантаження, потребує стимулювання підвищення професіоналізму, зростання інтенсивності та результативності праці, недопущення відтоку досвідчених спеціалістів. </w:t>
      </w:r>
    </w:p>
    <w:p w14:paraId="56CB4BC5" w14:textId="77777777" w:rsidR="002D4C79" w:rsidRDefault="002D4C79" w:rsidP="002D4C79">
      <w:pPr>
        <w:pStyle w:val="a5"/>
        <w:spacing w:after="0" w:line="240" w:lineRule="auto"/>
        <w:ind w:firstLine="567"/>
        <w:jc w:val="both"/>
        <w:rPr>
          <w:rFonts w:ascii="Times New Roman" w:hAnsi="Times New Roman" w:cs="Times New Roman"/>
          <w:sz w:val="28"/>
          <w:szCs w:val="28"/>
        </w:rPr>
      </w:pPr>
      <w:r w:rsidRPr="00E5262E">
        <w:rPr>
          <w:rFonts w:ascii="Times New Roman" w:hAnsi="Times New Roman" w:cs="Times New Roman"/>
          <w:sz w:val="28"/>
          <w:szCs w:val="28"/>
        </w:rPr>
        <w:t>Однак, низький рівень фінансування видатків на виплату заробітної плати та нарахувань на неї не дозволяє якісно забезпечити виконання функцій Кременчуцької районної ради та здійснення нею повноважень.</w:t>
      </w:r>
      <w:r>
        <w:rPr>
          <w:rFonts w:ascii="Times New Roman" w:hAnsi="Times New Roman" w:cs="Times New Roman"/>
          <w:sz w:val="28"/>
          <w:szCs w:val="28"/>
        </w:rPr>
        <w:t xml:space="preserve"> </w:t>
      </w:r>
    </w:p>
    <w:p w14:paraId="5026AA65" w14:textId="77777777" w:rsidR="00B35A31" w:rsidRPr="000F556C" w:rsidRDefault="00B35A31" w:rsidP="002D4C79">
      <w:pPr>
        <w:pStyle w:val="a5"/>
        <w:spacing w:after="0" w:line="240" w:lineRule="auto"/>
        <w:ind w:firstLine="567"/>
        <w:jc w:val="both"/>
        <w:rPr>
          <w:rFonts w:ascii="Times New Roman" w:hAnsi="Times New Roman" w:cs="Times New Roman"/>
          <w:sz w:val="28"/>
          <w:szCs w:val="28"/>
        </w:rPr>
      </w:pPr>
      <w:r w:rsidRPr="00AB07CC">
        <w:rPr>
          <w:rFonts w:ascii="Times New Roman" w:hAnsi="Times New Roman" w:cs="Times New Roman"/>
          <w:sz w:val="28"/>
          <w:szCs w:val="28"/>
        </w:rPr>
        <w:t>Реалізацію Програми планується здійснити за рахунок</w:t>
      </w:r>
      <w:r w:rsidRPr="000F556C">
        <w:rPr>
          <w:rFonts w:ascii="Times New Roman" w:hAnsi="Times New Roman" w:cs="Times New Roman"/>
          <w:sz w:val="28"/>
          <w:szCs w:val="28"/>
        </w:rPr>
        <w:t xml:space="preserve"> коштів місцевого бюджету Кременчуцької міської територіальної громади шляхом надання субвенції на виконання програм соціально-економічного розвитку регіонів.</w:t>
      </w:r>
    </w:p>
    <w:p w14:paraId="7663B8C2" w14:textId="77777777" w:rsidR="00B35A31" w:rsidRPr="000F556C" w:rsidRDefault="00B35A31" w:rsidP="00A0630F">
      <w:pPr>
        <w:widowControl w:val="0"/>
        <w:autoSpaceDE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xml:space="preserve">Забезпечення реалізації заходів Програми здійснюватиметься відповідно до ч. 2 ст. 85 Бюджетного кодексу України за рішенням міської ради за рахунок коштів бюджету Кременчуцької міської територіальної громади. </w:t>
      </w:r>
    </w:p>
    <w:p w14:paraId="086950A9" w14:textId="77777777" w:rsidR="00356C65" w:rsidRDefault="00356C65" w:rsidP="00660FB2">
      <w:pPr>
        <w:tabs>
          <w:tab w:val="left" w:pos="993"/>
        </w:tabs>
        <w:spacing w:before="120" w:after="60" w:line="240" w:lineRule="auto"/>
        <w:ind w:firstLine="709"/>
        <w:jc w:val="center"/>
        <w:rPr>
          <w:rFonts w:ascii="Times New Roman" w:hAnsi="Times New Roman" w:cs="Times New Roman"/>
          <w:b/>
          <w:bCs/>
          <w:sz w:val="28"/>
          <w:szCs w:val="28"/>
        </w:rPr>
      </w:pPr>
    </w:p>
    <w:p w14:paraId="6AB3E309" w14:textId="569AB6F2" w:rsidR="00B35A31" w:rsidRDefault="00B35A31" w:rsidP="00356C65">
      <w:pPr>
        <w:tabs>
          <w:tab w:val="left" w:pos="993"/>
        </w:tabs>
        <w:spacing w:before="120" w:after="120" w:line="240" w:lineRule="auto"/>
        <w:ind w:firstLine="709"/>
        <w:jc w:val="center"/>
        <w:rPr>
          <w:rFonts w:ascii="Times New Roman" w:hAnsi="Times New Roman" w:cs="Times New Roman"/>
          <w:b/>
          <w:bCs/>
          <w:sz w:val="28"/>
          <w:szCs w:val="28"/>
        </w:rPr>
      </w:pPr>
      <w:r w:rsidRPr="000F556C">
        <w:rPr>
          <w:rFonts w:ascii="Times New Roman" w:hAnsi="Times New Roman" w:cs="Times New Roman"/>
          <w:b/>
          <w:bCs/>
          <w:sz w:val="28"/>
          <w:szCs w:val="28"/>
        </w:rPr>
        <w:lastRenderedPageBreak/>
        <w:t>Аналіз законодавчої бази</w:t>
      </w:r>
    </w:p>
    <w:p w14:paraId="1219B427" w14:textId="77777777" w:rsidR="00B35A31" w:rsidRPr="00E5262E" w:rsidRDefault="00B35A31" w:rsidP="00DB7306">
      <w:pPr>
        <w:tabs>
          <w:tab w:val="left" w:pos="993"/>
        </w:tabs>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Розроблення Програми здійснювалось на підставі статей 6, 13, 29, 41 Закону України «Про місцеві державні адміністрації», пункту 16 частини першої статті 43, статті 44 Закону України «Про місцеве самоврядування в Україні», статті 50 Закону України «Про державну службу», статті 85, 91 Бюджетного кодексу України, постанови Кабінету Міністрів України від 09.11.2016 № 787 «Про видатки на оплату праці працівників місцевих державних адміністрацій</w:t>
      </w:r>
      <w:r w:rsidRPr="002D4C79">
        <w:rPr>
          <w:rFonts w:ascii="Times New Roman" w:hAnsi="Times New Roman" w:cs="Times New Roman"/>
          <w:sz w:val="28"/>
          <w:szCs w:val="28"/>
        </w:rPr>
        <w:t>»</w:t>
      </w:r>
      <w:r w:rsidR="002D4C79" w:rsidRPr="002D4C79">
        <w:rPr>
          <w:rFonts w:ascii="Times New Roman" w:hAnsi="Times New Roman" w:cs="Times New Roman"/>
          <w:sz w:val="28"/>
          <w:szCs w:val="28"/>
        </w:rPr>
        <w:t xml:space="preserve">, </w:t>
      </w:r>
      <w:r w:rsidR="002D4C79" w:rsidRPr="00E5262E">
        <w:rPr>
          <w:rFonts w:ascii="Times New Roman" w:hAnsi="Times New Roman" w:cs="Times New Roman"/>
          <w:sz w:val="28"/>
          <w:szCs w:val="28"/>
        </w:rPr>
        <w:t>постанови Кабінету Міністрів України від 09.03.2006 № 268 «</w:t>
      </w:r>
      <w:r w:rsidR="002D4C79" w:rsidRPr="00E5262E">
        <w:rPr>
          <w:rFonts w:ascii="Times New Roman" w:hAnsi="Times New Roman" w:cs="Times New Roman"/>
          <w:bCs/>
          <w:sz w:val="28"/>
          <w:szCs w:val="28"/>
          <w:shd w:val="clear" w:color="auto" w:fill="FFFFFF"/>
        </w:rPr>
        <w:t>Про упорядкування структури та умов оплати праці працівників апарату органів виконавчої влади, органів прокуратури, судів та інших органів»</w:t>
      </w:r>
      <w:r w:rsidRPr="00E5262E">
        <w:rPr>
          <w:rFonts w:ascii="Times New Roman" w:hAnsi="Times New Roman" w:cs="Times New Roman"/>
          <w:sz w:val="28"/>
          <w:szCs w:val="28"/>
        </w:rPr>
        <w:t>.</w:t>
      </w:r>
      <w:r w:rsidR="002D4C79" w:rsidRPr="00E5262E">
        <w:rPr>
          <w:rFonts w:ascii="Times New Roman" w:hAnsi="Times New Roman" w:cs="Times New Roman"/>
          <w:sz w:val="28"/>
          <w:szCs w:val="28"/>
        </w:rPr>
        <w:t xml:space="preserve"> </w:t>
      </w:r>
    </w:p>
    <w:p w14:paraId="7F20F483" w14:textId="77777777" w:rsidR="00B35A31" w:rsidRDefault="00B35A31" w:rsidP="00356C65">
      <w:pPr>
        <w:tabs>
          <w:tab w:val="left" w:pos="993"/>
        </w:tabs>
        <w:spacing w:before="120" w:after="120" w:line="240" w:lineRule="auto"/>
        <w:ind w:firstLine="709"/>
        <w:jc w:val="center"/>
        <w:rPr>
          <w:rFonts w:ascii="Times New Roman" w:hAnsi="Times New Roman" w:cs="Times New Roman"/>
          <w:b/>
          <w:bCs/>
          <w:sz w:val="28"/>
          <w:szCs w:val="28"/>
        </w:rPr>
      </w:pPr>
      <w:r w:rsidRPr="00E5262E">
        <w:rPr>
          <w:rFonts w:ascii="Times New Roman" w:hAnsi="Times New Roman" w:cs="Times New Roman"/>
          <w:b/>
          <w:bCs/>
          <w:sz w:val="28"/>
          <w:szCs w:val="28"/>
        </w:rPr>
        <w:t>Мета і завдання</w:t>
      </w:r>
      <w:r w:rsidRPr="000F556C">
        <w:rPr>
          <w:rFonts w:ascii="Times New Roman" w:hAnsi="Times New Roman" w:cs="Times New Roman"/>
          <w:b/>
          <w:bCs/>
          <w:sz w:val="28"/>
          <w:szCs w:val="28"/>
        </w:rPr>
        <w:t xml:space="preserve"> Програми</w:t>
      </w:r>
    </w:p>
    <w:p w14:paraId="2E513635" w14:textId="77777777" w:rsidR="00B35A31" w:rsidRPr="000F556C" w:rsidRDefault="00B35A31" w:rsidP="001129E2">
      <w:pPr>
        <w:tabs>
          <w:tab w:val="left" w:pos="993"/>
        </w:tabs>
        <w:spacing w:after="0" w:line="240" w:lineRule="auto"/>
        <w:ind w:firstLine="567"/>
        <w:rPr>
          <w:rFonts w:ascii="Times New Roman" w:hAnsi="Times New Roman" w:cs="Times New Roman"/>
          <w:sz w:val="28"/>
          <w:szCs w:val="28"/>
        </w:rPr>
      </w:pPr>
      <w:r w:rsidRPr="000F556C">
        <w:rPr>
          <w:rFonts w:ascii="Times New Roman" w:hAnsi="Times New Roman" w:cs="Times New Roman"/>
          <w:b/>
          <w:bCs/>
          <w:sz w:val="28"/>
          <w:szCs w:val="28"/>
        </w:rPr>
        <w:t>Мета Програми</w:t>
      </w:r>
    </w:p>
    <w:p w14:paraId="7C996964" w14:textId="09A8A2F2" w:rsidR="00B35A31" w:rsidRPr="000F556C" w:rsidRDefault="00B35A31" w:rsidP="00DB7306">
      <w:pPr>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xml:space="preserve">Розвиток району – це суб’єктивний процес, що відбувається під впливом управлінських заходів з боку </w:t>
      </w:r>
      <w:r w:rsidR="00E5262E" w:rsidRPr="00E5262E">
        <w:rPr>
          <w:rFonts w:ascii="Times New Roman" w:hAnsi="Times New Roman" w:cs="Times New Roman"/>
          <w:sz w:val="28"/>
          <w:szCs w:val="28"/>
        </w:rPr>
        <w:t>Кременчуцької районної ради та</w:t>
      </w:r>
      <w:r w:rsidR="00E5262E">
        <w:rPr>
          <w:rFonts w:ascii="Times New Roman" w:hAnsi="Times New Roman" w:cs="Times New Roman"/>
          <w:sz w:val="28"/>
          <w:szCs w:val="28"/>
        </w:rPr>
        <w:t xml:space="preserve"> </w:t>
      </w:r>
      <w:r w:rsidRPr="000F556C">
        <w:rPr>
          <w:rFonts w:ascii="Times New Roman" w:hAnsi="Times New Roman" w:cs="Times New Roman"/>
          <w:sz w:val="28"/>
          <w:szCs w:val="28"/>
        </w:rPr>
        <w:t xml:space="preserve">Кременчуцької районної військової адміністрації Полтавської області. </w:t>
      </w:r>
    </w:p>
    <w:p w14:paraId="246D0EE0" w14:textId="77777777" w:rsidR="00B35A31" w:rsidRPr="000F556C" w:rsidRDefault="00B35A31" w:rsidP="00DB7306">
      <w:pPr>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Під час введення військового стану Кременчуцькою районною військовою адміністрацією Полтавської області</w:t>
      </w:r>
      <w:r>
        <w:rPr>
          <w:rFonts w:ascii="Times New Roman" w:hAnsi="Times New Roman" w:cs="Times New Roman"/>
          <w:sz w:val="28"/>
          <w:szCs w:val="28"/>
        </w:rPr>
        <w:t xml:space="preserve"> </w:t>
      </w:r>
      <w:r w:rsidRPr="00B20FA4">
        <w:rPr>
          <w:rFonts w:ascii="Times New Roman" w:hAnsi="Times New Roman" w:cs="Times New Roman"/>
          <w:sz w:val="28"/>
          <w:szCs w:val="28"/>
        </w:rPr>
        <w:t>та її структурними підрозділами</w:t>
      </w:r>
      <w:r w:rsidRPr="000F556C">
        <w:rPr>
          <w:rFonts w:ascii="Times New Roman" w:hAnsi="Times New Roman" w:cs="Times New Roman"/>
          <w:sz w:val="28"/>
          <w:szCs w:val="28"/>
        </w:rPr>
        <w:t xml:space="preserve"> забезпечуються дії Конституції та законів України, разом з військовим командуванням здійснюються заходи правового режиму воєнного стану, оборони, цивільного захисту, громадської безпеки і порядку, охорони прав, свобод і законних інтересів громадян.</w:t>
      </w:r>
    </w:p>
    <w:p w14:paraId="06E0706F" w14:textId="77777777" w:rsidR="00B35A31" w:rsidRPr="000F556C" w:rsidRDefault="00B35A31" w:rsidP="00DB7306">
      <w:pPr>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xml:space="preserve">В умовах скорочення чисельності працівників, при значному навантаженні на державних службовців Кременчуцької районної військової адміністрації Полтавської області, її самостійних відділів та управлінь, </w:t>
      </w:r>
      <w:r w:rsidR="00536289" w:rsidRPr="00E5262E">
        <w:rPr>
          <w:rFonts w:ascii="Times New Roman" w:hAnsi="Times New Roman" w:cs="Times New Roman"/>
          <w:sz w:val="28"/>
          <w:szCs w:val="28"/>
        </w:rPr>
        <w:t>посадових осіб Кременчуцької районної ради,</w:t>
      </w:r>
      <w:r w:rsidR="00536289">
        <w:rPr>
          <w:rFonts w:ascii="Times New Roman" w:hAnsi="Times New Roman" w:cs="Times New Roman"/>
          <w:sz w:val="28"/>
          <w:szCs w:val="28"/>
        </w:rPr>
        <w:t xml:space="preserve"> </w:t>
      </w:r>
      <w:r w:rsidRPr="000F556C">
        <w:rPr>
          <w:rFonts w:ascii="Times New Roman" w:hAnsi="Times New Roman" w:cs="Times New Roman"/>
          <w:sz w:val="28"/>
          <w:szCs w:val="28"/>
        </w:rPr>
        <w:t>для стимулювання у підвищенні професіоналізму, росту інтенсивності праці, зміцнення кадрового потенціалу шляхом залучення до виконання обов’язків кваліф</w:t>
      </w:r>
      <w:r>
        <w:rPr>
          <w:rFonts w:ascii="Times New Roman" w:hAnsi="Times New Roman" w:cs="Times New Roman"/>
          <w:sz w:val="28"/>
          <w:szCs w:val="28"/>
        </w:rPr>
        <w:t xml:space="preserve">ікованих перспективних кадрів, </w:t>
      </w:r>
      <w:r w:rsidRPr="000F556C">
        <w:rPr>
          <w:rFonts w:ascii="Times New Roman" w:hAnsi="Times New Roman" w:cs="Times New Roman"/>
          <w:sz w:val="28"/>
          <w:szCs w:val="28"/>
        </w:rPr>
        <w:t xml:space="preserve">необхідно підвищити рівень оплати праці державних службовців </w:t>
      </w:r>
      <w:r w:rsidR="00536289" w:rsidRPr="00E5262E">
        <w:rPr>
          <w:rFonts w:ascii="Times New Roman" w:hAnsi="Times New Roman" w:cs="Times New Roman"/>
          <w:sz w:val="28"/>
          <w:szCs w:val="28"/>
        </w:rPr>
        <w:t>та посадових осіб місцевого самоврядування</w:t>
      </w:r>
      <w:r w:rsidR="00536289">
        <w:rPr>
          <w:rFonts w:ascii="Times New Roman" w:hAnsi="Times New Roman" w:cs="Times New Roman"/>
          <w:sz w:val="28"/>
          <w:szCs w:val="28"/>
        </w:rPr>
        <w:t xml:space="preserve"> </w:t>
      </w:r>
      <w:r w:rsidRPr="000F556C">
        <w:rPr>
          <w:rFonts w:ascii="Times New Roman" w:hAnsi="Times New Roman" w:cs="Times New Roman"/>
          <w:sz w:val="28"/>
          <w:szCs w:val="28"/>
        </w:rPr>
        <w:t>шляхом виплати доплат і надбавок стимулюючого характеру, матеріальної допомоги на вирішення соціально-побутових питань та частково забезпечити працівників матеріально-технічними засобами, створити належні умови для виконання службових обов’язків.</w:t>
      </w:r>
    </w:p>
    <w:p w14:paraId="6B46099E" w14:textId="1AF51817" w:rsidR="00B35A31" w:rsidRPr="00C71BC8" w:rsidRDefault="00B35A31" w:rsidP="00C71BC8">
      <w:pPr>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xml:space="preserve">Програма розроблена з метою забезпечення в умовах воєнного стану належного функціонування </w:t>
      </w:r>
      <w:r w:rsidR="00E5262E" w:rsidRPr="00E5262E">
        <w:rPr>
          <w:rFonts w:ascii="Times New Roman" w:hAnsi="Times New Roman" w:cs="Times New Roman"/>
          <w:sz w:val="28"/>
          <w:szCs w:val="28"/>
        </w:rPr>
        <w:t>Кременчуцької районної ради</w:t>
      </w:r>
      <w:r w:rsidR="00E5262E">
        <w:rPr>
          <w:rFonts w:ascii="Times New Roman" w:hAnsi="Times New Roman" w:cs="Times New Roman"/>
          <w:sz w:val="28"/>
          <w:szCs w:val="28"/>
        </w:rPr>
        <w:t xml:space="preserve"> та</w:t>
      </w:r>
      <w:r w:rsidR="00E5262E" w:rsidRPr="000F556C">
        <w:rPr>
          <w:rFonts w:ascii="Times New Roman" w:hAnsi="Times New Roman" w:cs="Times New Roman"/>
          <w:sz w:val="28"/>
          <w:szCs w:val="28"/>
        </w:rPr>
        <w:t xml:space="preserve"> </w:t>
      </w:r>
      <w:r w:rsidRPr="000F556C">
        <w:rPr>
          <w:rFonts w:ascii="Times New Roman" w:hAnsi="Times New Roman" w:cs="Times New Roman"/>
          <w:sz w:val="28"/>
          <w:szCs w:val="28"/>
        </w:rPr>
        <w:t>Кременчуцької районної військової адміні</w:t>
      </w:r>
      <w:r>
        <w:rPr>
          <w:rFonts w:ascii="Times New Roman" w:hAnsi="Times New Roman" w:cs="Times New Roman"/>
          <w:sz w:val="28"/>
          <w:szCs w:val="28"/>
        </w:rPr>
        <w:t>страції Полтавської області</w:t>
      </w:r>
      <w:r w:rsidR="00536289">
        <w:rPr>
          <w:rFonts w:ascii="Times New Roman" w:hAnsi="Times New Roman" w:cs="Times New Roman"/>
          <w:sz w:val="28"/>
          <w:szCs w:val="28"/>
        </w:rPr>
        <w:t>,</w:t>
      </w:r>
      <w:r>
        <w:rPr>
          <w:rFonts w:ascii="Times New Roman" w:hAnsi="Times New Roman" w:cs="Times New Roman"/>
          <w:sz w:val="28"/>
          <w:szCs w:val="28"/>
        </w:rPr>
        <w:t xml:space="preserve"> </w:t>
      </w:r>
      <w:r w:rsidRPr="000F556C">
        <w:rPr>
          <w:rFonts w:ascii="Times New Roman" w:hAnsi="Times New Roman" w:cs="Times New Roman"/>
          <w:sz w:val="28"/>
          <w:szCs w:val="28"/>
        </w:rPr>
        <w:t>її структурних підрозділів</w:t>
      </w:r>
      <w:r w:rsidRPr="00E5262E">
        <w:rPr>
          <w:rFonts w:ascii="Times New Roman" w:hAnsi="Times New Roman" w:cs="Times New Roman"/>
          <w:sz w:val="28"/>
          <w:szCs w:val="28"/>
        </w:rPr>
        <w:t>.</w:t>
      </w:r>
    </w:p>
    <w:p w14:paraId="78EBF48C" w14:textId="77777777" w:rsidR="00B35A31" w:rsidRPr="000F556C" w:rsidRDefault="00B35A31" w:rsidP="00356C65">
      <w:pPr>
        <w:spacing w:before="120" w:after="120" w:line="240" w:lineRule="auto"/>
        <w:ind w:firstLine="567"/>
        <w:jc w:val="center"/>
        <w:rPr>
          <w:rFonts w:ascii="Times New Roman" w:hAnsi="Times New Roman" w:cs="Times New Roman"/>
          <w:b/>
          <w:bCs/>
          <w:sz w:val="28"/>
          <w:szCs w:val="28"/>
        </w:rPr>
      </w:pPr>
      <w:r w:rsidRPr="000F556C">
        <w:rPr>
          <w:rFonts w:ascii="Times New Roman" w:hAnsi="Times New Roman" w:cs="Times New Roman"/>
          <w:b/>
          <w:bCs/>
          <w:sz w:val="28"/>
          <w:szCs w:val="28"/>
        </w:rPr>
        <w:t>Основні завдання Програми</w:t>
      </w:r>
    </w:p>
    <w:p w14:paraId="0F118C55" w14:textId="186E610C" w:rsidR="00B35A31" w:rsidRPr="000F556C" w:rsidRDefault="00B35A31" w:rsidP="008C2BE5">
      <w:pPr>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xml:space="preserve">Програма спрямована на створення умов для забезпечення безперебійної та ефективної діяльності </w:t>
      </w:r>
      <w:r w:rsidR="008B0BCF" w:rsidRPr="008B0BCF">
        <w:rPr>
          <w:rFonts w:ascii="Times New Roman" w:hAnsi="Times New Roman" w:cs="Times New Roman"/>
          <w:sz w:val="28"/>
          <w:szCs w:val="28"/>
        </w:rPr>
        <w:t>Кременчуцької районної ради</w:t>
      </w:r>
      <w:r w:rsidR="008B0BCF">
        <w:rPr>
          <w:rFonts w:ascii="Times New Roman" w:hAnsi="Times New Roman" w:cs="Times New Roman"/>
          <w:sz w:val="28"/>
          <w:szCs w:val="28"/>
        </w:rPr>
        <w:t xml:space="preserve">, </w:t>
      </w:r>
      <w:r w:rsidRPr="000F556C">
        <w:rPr>
          <w:rFonts w:ascii="Times New Roman" w:hAnsi="Times New Roman" w:cs="Times New Roman"/>
          <w:sz w:val="28"/>
          <w:szCs w:val="28"/>
        </w:rPr>
        <w:t>Кременчуцької районної військової адміністрації Полтавської області</w:t>
      </w:r>
      <w:r w:rsidR="00536289">
        <w:rPr>
          <w:rFonts w:ascii="Times New Roman" w:hAnsi="Times New Roman" w:cs="Times New Roman"/>
          <w:sz w:val="28"/>
          <w:szCs w:val="28"/>
        </w:rPr>
        <w:t>,</w:t>
      </w:r>
      <w:r w:rsidRPr="000F556C">
        <w:rPr>
          <w:rFonts w:ascii="Times New Roman" w:hAnsi="Times New Roman" w:cs="Times New Roman"/>
          <w:sz w:val="28"/>
          <w:szCs w:val="28"/>
        </w:rPr>
        <w:t xml:space="preserve"> </w:t>
      </w:r>
      <w:r w:rsidR="00536289">
        <w:rPr>
          <w:rFonts w:ascii="Times New Roman" w:hAnsi="Times New Roman" w:cs="Times New Roman"/>
          <w:sz w:val="28"/>
          <w:szCs w:val="28"/>
        </w:rPr>
        <w:t xml:space="preserve">її структурних підрозділів, </w:t>
      </w:r>
      <w:r w:rsidRPr="000F556C">
        <w:rPr>
          <w:rFonts w:ascii="Times New Roman" w:hAnsi="Times New Roman" w:cs="Times New Roman"/>
          <w:sz w:val="28"/>
          <w:szCs w:val="28"/>
        </w:rPr>
        <w:t>вирішення проблем соціально-економічного характеру, впровадження змін та реформ, а саме:</w:t>
      </w:r>
    </w:p>
    <w:p w14:paraId="2F415AE4" w14:textId="77777777" w:rsidR="00B35A31" w:rsidRPr="000F556C" w:rsidRDefault="00B35A31" w:rsidP="003341BE">
      <w:pPr>
        <w:widowControl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lastRenderedPageBreak/>
        <w:t>- виплати заробітної плати працівникам, а також інші виплати, передбачені законодавством;</w:t>
      </w:r>
    </w:p>
    <w:p w14:paraId="7948B7A3" w14:textId="77777777" w:rsidR="00B35A31" w:rsidRPr="000F556C" w:rsidRDefault="00B35A31" w:rsidP="003341BE">
      <w:pPr>
        <w:widowControl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нарахування та сплати єдиного внеску на загальнообов’язкове державне соціальне страхування;</w:t>
      </w:r>
    </w:p>
    <w:p w14:paraId="75B9EE1C" w14:textId="77777777" w:rsidR="00B35A31" w:rsidRPr="000F556C" w:rsidRDefault="00B35A31" w:rsidP="00767307">
      <w:pPr>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фінансове забезпечення видатків на поточне утримання  Кременчуцької районної військової адміністрації Полтавської області та її структурних підрозділів.</w:t>
      </w:r>
    </w:p>
    <w:p w14:paraId="78F098C9" w14:textId="77777777" w:rsidR="00B35A31" w:rsidRDefault="00B35A31" w:rsidP="00767307">
      <w:pPr>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xml:space="preserve">Таким чином, досягнення поставлених цілей перед </w:t>
      </w:r>
      <w:r w:rsidR="00536289" w:rsidRPr="008B0BCF">
        <w:rPr>
          <w:rFonts w:ascii="Times New Roman" w:hAnsi="Times New Roman" w:cs="Times New Roman"/>
          <w:sz w:val="28"/>
          <w:szCs w:val="28"/>
        </w:rPr>
        <w:t xml:space="preserve">Кременчуцькою районною радою, </w:t>
      </w:r>
      <w:r w:rsidRPr="008B0BCF">
        <w:rPr>
          <w:rFonts w:ascii="Times New Roman" w:hAnsi="Times New Roman" w:cs="Times New Roman"/>
          <w:sz w:val="28"/>
          <w:szCs w:val="28"/>
        </w:rPr>
        <w:t>Кременчуцькою районною військ</w:t>
      </w:r>
      <w:r w:rsidRPr="000F556C">
        <w:rPr>
          <w:rFonts w:ascii="Times New Roman" w:hAnsi="Times New Roman" w:cs="Times New Roman"/>
          <w:sz w:val="28"/>
          <w:szCs w:val="28"/>
        </w:rPr>
        <w:t>овою адміністрацією Полтавської області</w:t>
      </w:r>
      <w:r>
        <w:rPr>
          <w:rFonts w:ascii="Times New Roman" w:hAnsi="Times New Roman" w:cs="Times New Roman"/>
          <w:sz w:val="28"/>
          <w:szCs w:val="28"/>
        </w:rPr>
        <w:t xml:space="preserve"> </w:t>
      </w:r>
      <w:r w:rsidRPr="00B20FA4">
        <w:rPr>
          <w:rFonts w:ascii="Times New Roman" w:hAnsi="Times New Roman" w:cs="Times New Roman"/>
          <w:sz w:val="28"/>
          <w:szCs w:val="28"/>
        </w:rPr>
        <w:t>та її структурними підрозділами можливе лише за умови належного фінансового забезпечення їх діяльності, що в свою чергу буде сприяти їх ефе</w:t>
      </w:r>
      <w:r w:rsidRPr="000F556C">
        <w:rPr>
          <w:rFonts w:ascii="Times New Roman" w:hAnsi="Times New Roman" w:cs="Times New Roman"/>
          <w:sz w:val="28"/>
          <w:szCs w:val="28"/>
        </w:rPr>
        <w:t>ктивному функціонуванню, підвищенню оперативності і ефективності прийняття та реалізації управлінських рішень.</w:t>
      </w:r>
    </w:p>
    <w:p w14:paraId="41225786" w14:textId="77777777" w:rsidR="00B35A31" w:rsidRDefault="00B35A31" w:rsidP="00660FB2">
      <w:pPr>
        <w:tabs>
          <w:tab w:val="left" w:pos="993"/>
        </w:tabs>
        <w:spacing w:before="120" w:after="60" w:line="240" w:lineRule="auto"/>
        <w:ind w:firstLine="709"/>
        <w:jc w:val="center"/>
        <w:outlineLvl w:val="0"/>
        <w:rPr>
          <w:rFonts w:ascii="Times New Roman" w:hAnsi="Times New Roman" w:cs="Times New Roman"/>
          <w:b/>
          <w:bCs/>
          <w:sz w:val="28"/>
          <w:szCs w:val="28"/>
        </w:rPr>
      </w:pPr>
      <w:r>
        <w:rPr>
          <w:rFonts w:ascii="Times New Roman" w:hAnsi="Times New Roman" w:cs="Times New Roman"/>
          <w:b/>
          <w:bCs/>
          <w:sz w:val="28"/>
          <w:szCs w:val="28"/>
        </w:rPr>
        <w:t>Фінансове забезпечення Програми</w:t>
      </w:r>
    </w:p>
    <w:p w14:paraId="5D8476EF" w14:textId="77777777" w:rsidR="00B35A31" w:rsidRDefault="00B35A31" w:rsidP="00AB07CC">
      <w:pPr>
        <w:tabs>
          <w:tab w:val="left" w:pos="993"/>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Фінансування заходів Програми</w:t>
      </w:r>
      <w:r w:rsidRPr="000F556C">
        <w:rPr>
          <w:rFonts w:ascii="Times New Roman" w:hAnsi="Times New Roman" w:cs="Times New Roman"/>
          <w:sz w:val="28"/>
          <w:szCs w:val="28"/>
        </w:rPr>
        <w:t xml:space="preserve"> співпраці Кременчуцької міської ради Кременчуцько</w:t>
      </w:r>
      <w:r>
        <w:rPr>
          <w:rFonts w:ascii="Times New Roman" w:hAnsi="Times New Roman" w:cs="Times New Roman"/>
          <w:sz w:val="28"/>
          <w:szCs w:val="28"/>
        </w:rPr>
        <w:t xml:space="preserve">го району Полтавської області </w:t>
      </w:r>
      <w:r w:rsidRPr="008B0BCF">
        <w:rPr>
          <w:rFonts w:ascii="Times New Roman" w:hAnsi="Times New Roman" w:cs="Times New Roman"/>
          <w:sz w:val="28"/>
          <w:szCs w:val="28"/>
        </w:rPr>
        <w:t xml:space="preserve">з </w:t>
      </w:r>
      <w:r w:rsidR="00536289" w:rsidRPr="008B0BCF">
        <w:rPr>
          <w:rFonts w:ascii="Times New Roman" w:hAnsi="Times New Roman" w:cs="Times New Roman"/>
          <w:sz w:val="28"/>
          <w:szCs w:val="28"/>
        </w:rPr>
        <w:t>Кременчуцькою районною радою</w:t>
      </w:r>
      <w:r w:rsidR="00536289">
        <w:rPr>
          <w:rFonts w:ascii="Times New Roman" w:hAnsi="Times New Roman" w:cs="Times New Roman"/>
          <w:sz w:val="28"/>
          <w:szCs w:val="28"/>
        </w:rPr>
        <w:t xml:space="preserve"> та </w:t>
      </w:r>
      <w:r w:rsidRPr="000F556C">
        <w:rPr>
          <w:rFonts w:ascii="Times New Roman" w:hAnsi="Times New Roman" w:cs="Times New Roman"/>
          <w:sz w:val="28"/>
          <w:szCs w:val="28"/>
        </w:rPr>
        <w:t>Кременчуцько</w:t>
      </w:r>
      <w:r>
        <w:rPr>
          <w:rFonts w:ascii="Times New Roman" w:hAnsi="Times New Roman" w:cs="Times New Roman"/>
          <w:sz w:val="28"/>
          <w:szCs w:val="28"/>
        </w:rPr>
        <w:t>ю</w:t>
      </w:r>
      <w:r w:rsidRPr="000F556C">
        <w:rPr>
          <w:rFonts w:ascii="Times New Roman" w:hAnsi="Times New Roman" w:cs="Times New Roman"/>
          <w:sz w:val="28"/>
          <w:szCs w:val="28"/>
        </w:rPr>
        <w:t xml:space="preserve"> районно</w:t>
      </w:r>
      <w:r>
        <w:rPr>
          <w:rFonts w:ascii="Times New Roman" w:hAnsi="Times New Roman" w:cs="Times New Roman"/>
          <w:sz w:val="28"/>
          <w:szCs w:val="28"/>
        </w:rPr>
        <w:t>ю</w:t>
      </w:r>
      <w:r w:rsidRPr="000F556C">
        <w:rPr>
          <w:rFonts w:ascii="Times New Roman" w:hAnsi="Times New Roman" w:cs="Times New Roman"/>
          <w:sz w:val="28"/>
          <w:szCs w:val="28"/>
        </w:rPr>
        <w:t xml:space="preserve"> військово</w:t>
      </w:r>
      <w:r>
        <w:rPr>
          <w:rFonts w:ascii="Times New Roman" w:hAnsi="Times New Roman" w:cs="Times New Roman"/>
          <w:sz w:val="28"/>
          <w:szCs w:val="28"/>
        </w:rPr>
        <w:t>ю</w:t>
      </w:r>
      <w:r w:rsidRPr="000F556C">
        <w:rPr>
          <w:rFonts w:ascii="Times New Roman" w:hAnsi="Times New Roman" w:cs="Times New Roman"/>
          <w:sz w:val="28"/>
          <w:szCs w:val="28"/>
        </w:rPr>
        <w:t xml:space="preserve"> адміністраці</w:t>
      </w:r>
      <w:r>
        <w:rPr>
          <w:rFonts w:ascii="Times New Roman" w:hAnsi="Times New Roman" w:cs="Times New Roman"/>
          <w:sz w:val="28"/>
          <w:szCs w:val="28"/>
        </w:rPr>
        <w:t>єю</w:t>
      </w:r>
      <w:r w:rsidRPr="000F556C">
        <w:rPr>
          <w:rFonts w:ascii="Times New Roman" w:hAnsi="Times New Roman" w:cs="Times New Roman"/>
          <w:sz w:val="28"/>
          <w:szCs w:val="28"/>
        </w:rPr>
        <w:t xml:space="preserve"> Полтавської області</w:t>
      </w:r>
      <w:r>
        <w:rPr>
          <w:rFonts w:ascii="Times New Roman" w:hAnsi="Times New Roman" w:cs="Times New Roman"/>
          <w:sz w:val="28"/>
          <w:szCs w:val="28"/>
        </w:rPr>
        <w:t xml:space="preserve"> </w:t>
      </w:r>
      <w:r w:rsidRPr="00B20FA4">
        <w:rPr>
          <w:rFonts w:ascii="Times New Roman" w:hAnsi="Times New Roman" w:cs="Times New Roman"/>
          <w:sz w:val="28"/>
          <w:szCs w:val="28"/>
        </w:rPr>
        <w:t xml:space="preserve">та </w:t>
      </w:r>
      <w:r>
        <w:rPr>
          <w:rFonts w:ascii="Times New Roman" w:hAnsi="Times New Roman" w:cs="Times New Roman"/>
          <w:sz w:val="28"/>
          <w:szCs w:val="28"/>
        </w:rPr>
        <w:t xml:space="preserve">її </w:t>
      </w:r>
      <w:r w:rsidRPr="00B20FA4">
        <w:rPr>
          <w:rFonts w:ascii="Times New Roman" w:hAnsi="Times New Roman" w:cs="Times New Roman"/>
          <w:sz w:val="28"/>
          <w:szCs w:val="28"/>
        </w:rPr>
        <w:t>структурними підрозділами</w:t>
      </w:r>
      <w:r w:rsidRPr="000F556C">
        <w:rPr>
          <w:rFonts w:ascii="Times New Roman" w:hAnsi="Times New Roman" w:cs="Times New Roman"/>
          <w:sz w:val="28"/>
          <w:szCs w:val="28"/>
        </w:rPr>
        <w:t xml:space="preserve"> в сфері фінансової підтримки діяльності органів виконавчої влади</w:t>
      </w:r>
      <w:r w:rsidR="00536289">
        <w:rPr>
          <w:rFonts w:ascii="Times New Roman" w:hAnsi="Times New Roman" w:cs="Times New Roman"/>
          <w:sz w:val="28"/>
          <w:szCs w:val="28"/>
        </w:rPr>
        <w:t xml:space="preserve"> </w:t>
      </w:r>
      <w:r w:rsidR="00536289" w:rsidRPr="008B0BCF">
        <w:rPr>
          <w:rFonts w:ascii="Times New Roman" w:hAnsi="Times New Roman" w:cs="Times New Roman"/>
          <w:sz w:val="28"/>
          <w:szCs w:val="28"/>
        </w:rPr>
        <w:t>та органів місцевого самоврядування</w:t>
      </w:r>
      <w:r w:rsidRPr="000F556C">
        <w:rPr>
          <w:rFonts w:ascii="Times New Roman" w:hAnsi="Times New Roman" w:cs="Times New Roman"/>
          <w:sz w:val="28"/>
          <w:szCs w:val="28"/>
        </w:rPr>
        <w:t xml:space="preserve"> на 202</w:t>
      </w:r>
      <w:r>
        <w:rPr>
          <w:rFonts w:ascii="Times New Roman" w:hAnsi="Times New Roman" w:cs="Times New Roman"/>
          <w:sz w:val="28"/>
          <w:szCs w:val="28"/>
        </w:rPr>
        <w:t xml:space="preserve">5 рік в процесі їх реалізації здійснюється за рахунок коштів бюджету Кременчуцької міської територіальної громади та інших джерел фінансування, не заборонених чинним законодавством України. </w:t>
      </w:r>
    </w:p>
    <w:p w14:paraId="7B702269" w14:textId="77777777" w:rsidR="00B35A31" w:rsidRDefault="00B35A31" w:rsidP="00660FB2">
      <w:pPr>
        <w:tabs>
          <w:tab w:val="left" w:pos="993"/>
        </w:tabs>
        <w:spacing w:before="120" w:after="120" w:line="240" w:lineRule="auto"/>
        <w:ind w:firstLine="709"/>
        <w:jc w:val="center"/>
        <w:outlineLvl w:val="0"/>
        <w:rPr>
          <w:rFonts w:ascii="Times New Roman" w:hAnsi="Times New Roman" w:cs="Times New Roman"/>
          <w:b/>
          <w:bCs/>
          <w:sz w:val="28"/>
          <w:szCs w:val="28"/>
        </w:rPr>
      </w:pPr>
      <w:r>
        <w:rPr>
          <w:rFonts w:ascii="Times New Roman" w:hAnsi="Times New Roman" w:cs="Times New Roman"/>
          <w:b/>
          <w:bCs/>
          <w:sz w:val="28"/>
          <w:szCs w:val="28"/>
        </w:rPr>
        <w:t>Ресурсне забезпечення та заходи Програми</w:t>
      </w:r>
    </w:p>
    <w:tbl>
      <w:tblPr>
        <w:tblW w:w="0" w:type="auto"/>
        <w:tblInd w:w="-108" w:type="dxa"/>
        <w:tblLayout w:type="fixed"/>
        <w:tblCellMar>
          <w:left w:w="113" w:type="dxa"/>
        </w:tblCellMar>
        <w:tblLook w:val="0000" w:firstRow="0" w:lastRow="0" w:firstColumn="0" w:lastColumn="0" w:noHBand="0" w:noVBand="0"/>
      </w:tblPr>
      <w:tblGrid>
        <w:gridCol w:w="645"/>
        <w:gridCol w:w="1760"/>
        <w:gridCol w:w="1843"/>
        <w:gridCol w:w="1701"/>
        <w:gridCol w:w="1560"/>
        <w:gridCol w:w="2127"/>
      </w:tblGrid>
      <w:tr w:rsidR="00B35A31" w14:paraId="46C2B7DD" w14:textId="77777777">
        <w:trPr>
          <w:trHeight w:val="20"/>
        </w:trPr>
        <w:tc>
          <w:tcPr>
            <w:tcW w:w="645" w:type="dxa"/>
            <w:tcBorders>
              <w:top w:val="single" w:sz="4" w:space="0" w:color="000001"/>
              <w:left w:val="single" w:sz="4" w:space="0" w:color="000001"/>
              <w:bottom w:val="single" w:sz="4" w:space="0" w:color="000001"/>
              <w:right w:val="single" w:sz="4" w:space="0" w:color="000001"/>
            </w:tcBorders>
          </w:tcPr>
          <w:p w14:paraId="17E520EA" w14:textId="77777777" w:rsidR="00B35A31" w:rsidRPr="00347ED5" w:rsidRDefault="00B35A31">
            <w:pPr>
              <w:tabs>
                <w:tab w:val="left" w:pos="993"/>
              </w:tabs>
              <w:spacing w:after="0" w:line="240" w:lineRule="auto"/>
              <w:ind w:firstLine="709"/>
              <w:rPr>
                <w:rFonts w:ascii="Times New Roman" w:hAnsi="Times New Roman" w:cs="Times New Roman"/>
                <w:kern w:val="2"/>
              </w:rPr>
            </w:pPr>
            <w:r w:rsidRPr="00347ED5">
              <w:rPr>
                <w:rFonts w:ascii="Times New Roman" w:hAnsi="Times New Roman" w:cs="Times New Roman"/>
                <w:b/>
                <w:bCs/>
              </w:rPr>
              <w:t>№ № з/п</w:t>
            </w:r>
          </w:p>
        </w:tc>
        <w:tc>
          <w:tcPr>
            <w:tcW w:w="1760" w:type="dxa"/>
            <w:tcBorders>
              <w:top w:val="single" w:sz="4" w:space="0" w:color="000001"/>
              <w:left w:val="single" w:sz="4" w:space="0" w:color="000001"/>
              <w:bottom w:val="single" w:sz="4" w:space="0" w:color="000001"/>
              <w:right w:val="single" w:sz="4" w:space="0" w:color="000001"/>
            </w:tcBorders>
            <w:vAlign w:val="center"/>
          </w:tcPr>
          <w:p w14:paraId="4C2C73C5" w14:textId="77777777" w:rsidR="00B35A31" w:rsidRPr="00347ED5" w:rsidRDefault="00B35A31">
            <w:pPr>
              <w:tabs>
                <w:tab w:val="left" w:pos="993"/>
              </w:tabs>
              <w:spacing w:after="0" w:line="240" w:lineRule="auto"/>
              <w:jc w:val="center"/>
              <w:rPr>
                <w:rFonts w:ascii="Times New Roman" w:hAnsi="Times New Roman" w:cs="Times New Roman"/>
                <w:kern w:val="2"/>
              </w:rPr>
            </w:pPr>
            <w:r w:rsidRPr="00347ED5">
              <w:rPr>
                <w:rFonts w:ascii="Times New Roman" w:hAnsi="Times New Roman" w:cs="Times New Roman"/>
                <w:b/>
                <w:bCs/>
              </w:rPr>
              <w:t>Перелік заходів Програми</w:t>
            </w:r>
          </w:p>
        </w:tc>
        <w:tc>
          <w:tcPr>
            <w:tcW w:w="1843" w:type="dxa"/>
            <w:tcBorders>
              <w:top w:val="single" w:sz="4" w:space="0" w:color="000001"/>
              <w:left w:val="single" w:sz="4" w:space="0" w:color="000001"/>
              <w:bottom w:val="single" w:sz="4" w:space="0" w:color="000001"/>
              <w:right w:val="single" w:sz="4" w:space="0" w:color="000001"/>
            </w:tcBorders>
            <w:vAlign w:val="center"/>
          </w:tcPr>
          <w:p w14:paraId="60622056" w14:textId="77777777" w:rsidR="00B35A31" w:rsidRPr="00347ED5" w:rsidRDefault="00B35A31">
            <w:pPr>
              <w:tabs>
                <w:tab w:val="left" w:pos="993"/>
              </w:tabs>
              <w:spacing w:after="0" w:line="240" w:lineRule="auto"/>
              <w:jc w:val="center"/>
              <w:rPr>
                <w:rFonts w:ascii="Times New Roman" w:hAnsi="Times New Roman" w:cs="Times New Roman"/>
                <w:kern w:val="2"/>
              </w:rPr>
            </w:pPr>
            <w:r w:rsidRPr="00347ED5">
              <w:rPr>
                <w:rFonts w:ascii="Times New Roman" w:hAnsi="Times New Roman" w:cs="Times New Roman"/>
                <w:b/>
                <w:bCs/>
              </w:rPr>
              <w:t>Виконавці заходів</w:t>
            </w:r>
          </w:p>
        </w:tc>
        <w:tc>
          <w:tcPr>
            <w:tcW w:w="1701" w:type="dxa"/>
            <w:tcBorders>
              <w:top w:val="single" w:sz="4" w:space="0" w:color="000001"/>
              <w:left w:val="single" w:sz="4" w:space="0" w:color="000001"/>
              <w:bottom w:val="single" w:sz="4" w:space="0" w:color="000001"/>
              <w:right w:val="single" w:sz="4" w:space="0" w:color="000001"/>
            </w:tcBorders>
            <w:vAlign w:val="center"/>
          </w:tcPr>
          <w:p w14:paraId="2F7F5FEE" w14:textId="77777777" w:rsidR="00B35A31" w:rsidRPr="00347ED5" w:rsidRDefault="00B35A31">
            <w:pPr>
              <w:tabs>
                <w:tab w:val="left" w:pos="993"/>
              </w:tabs>
              <w:spacing w:after="0" w:line="240" w:lineRule="auto"/>
              <w:jc w:val="center"/>
              <w:rPr>
                <w:rFonts w:ascii="Times New Roman" w:hAnsi="Times New Roman" w:cs="Times New Roman"/>
                <w:kern w:val="2"/>
              </w:rPr>
            </w:pPr>
            <w:r w:rsidRPr="00347ED5">
              <w:rPr>
                <w:rFonts w:ascii="Times New Roman" w:hAnsi="Times New Roman" w:cs="Times New Roman"/>
                <w:b/>
                <w:bCs/>
              </w:rPr>
              <w:t>Джерела фінансування</w:t>
            </w:r>
          </w:p>
        </w:tc>
        <w:tc>
          <w:tcPr>
            <w:tcW w:w="1560" w:type="dxa"/>
            <w:tcBorders>
              <w:top w:val="single" w:sz="4" w:space="0" w:color="000001"/>
              <w:left w:val="single" w:sz="4" w:space="0" w:color="000001"/>
              <w:bottom w:val="single" w:sz="4" w:space="0" w:color="000001"/>
              <w:right w:val="single" w:sz="4" w:space="0" w:color="000001"/>
            </w:tcBorders>
            <w:vAlign w:val="center"/>
          </w:tcPr>
          <w:p w14:paraId="448FFB63" w14:textId="77777777" w:rsidR="00B35A31" w:rsidRPr="00347ED5" w:rsidRDefault="00B35A31">
            <w:pPr>
              <w:tabs>
                <w:tab w:val="left" w:pos="993"/>
              </w:tabs>
              <w:spacing w:after="0" w:line="240" w:lineRule="auto"/>
              <w:ind w:left="-113"/>
              <w:jc w:val="center"/>
              <w:rPr>
                <w:rFonts w:ascii="Times New Roman" w:hAnsi="Times New Roman" w:cs="Times New Roman"/>
                <w:kern w:val="2"/>
              </w:rPr>
            </w:pPr>
            <w:r w:rsidRPr="00347ED5">
              <w:rPr>
                <w:rFonts w:ascii="Times New Roman" w:hAnsi="Times New Roman" w:cs="Times New Roman"/>
                <w:b/>
                <w:bCs/>
              </w:rPr>
              <w:t>Орієнтовний обсяг фінансування</w:t>
            </w:r>
          </w:p>
          <w:p w14:paraId="62ABDB35" w14:textId="77777777" w:rsidR="00B35A31" w:rsidRPr="00347ED5" w:rsidRDefault="00B35A31">
            <w:pPr>
              <w:tabs>
                <w:tab w:val="left" w:pos="993"/>
              </w:tabs>
              <w:spacing w:after="0" w:line="240" w:lineRule="auto"/>
              <w:ind w:firstLine="29"/>
              <w:jc w:val="center"/>
              <w:rPr>
                <w:rFonts w:ascii="Times New Roman" w:hAnsi="Times New Roman" w:cs="Times New Roman"/>
                <w:kern w:val="2"/>
              </w:rPr>
            </w:pPr>
            <w:r w:rsidRPr="00347ED5">
              <w:rPr>
                <w:rFonts w:ascii="Times New Roman" w:hAnsi="Times New Roman" w:cs="Times New Roman"/>
                <w:b/>
                <w:bCs/>
                <w:lang w:val="ru-RU"/>
              </w:rPr>
              <w:t>(</w:t>
            </w:r>
            <w:r w:rsidRPr="00347ED5">
              <w:rPr>
                <w:rFonts w:ascii="Times New Roman" w:hAnsi="Times New Roman" w:cs="Times New Roman"/>
                <w:b/>
                <w:bCs/>
              </w:rPr>
              <w:t>тис. грн)</w:t>
            </w:r>
          </w:p>
        </w:tc>
        <w:tc>
          <w:tcPr>
            <w:tcW w:w="2127" w:type="dxa"/>
            <w:tcBorders>
              <w:top w:val="single" w:sz="4" w:space="0" w:color="000001"/>
              <w:left w:val="single" w:sz="4" w:space="0" w:color="000001"/>
              <w:bottom w:val="single" w:sz="4" w:space="0" w:color="000001"/>
              <w:right w:val="single" w:sz="4" w:space="0" w:color="000001"/>
            </w:tcBorders>
            <w:vAlign w:val="center"/>
          </w:tcPr>
          <w:p w14:paraId="76055CB6" w14:textId="77777777" w:rsidR="00B35A31" w:rsidRPr="00347ED5" w:rsidRDefault="00B35A31">
            <w:pPr>
              <w:tabs>
                <w:tab w:val="left" w:pos="993"/>
              </w:tabs>
              <w:spacing w:after="0" w:line="240" w:lineRule="auto"/>
              <w:jc w:val="center"/>
              <w:rPr>
                <w:rFonts w:ascii="Times New Roman" w:hAnsi="Times New Roman" w:cs="Times New Roman"/>
                <w:kern w:val="2"/>
              </w:rPr>
            </w:pPr>
            <w:r w:rsidRPr="00347ED5">
              <w:rPr>
                <w:rFonts w:ascii="Times New Roman" w:hAnsi="Times New Roman" w:cs="Times New Roman"/>
                <w:b/>
                <w:bCs/>
              </w:rPr>
              <w:t>Очікуваний результат</w:t>
            </w:r>
          </w:p>
        </w:tc>
      </w:tr>
      <w:tr w:rsidR="00B35A31" w14:paraId="27E4950A" w14:textId="77777777">
        <w:trPr>
          <w:trHeight w:val="20"/>
        </w:trPr>
        <w:tc>
          <w:tcPr>
            <w:tcW w:w="9636" w:type="dxa"/>
            <w:gridSpan w:val="6"/>
            <w:tcBorders>
              <w:top w:val="single" w:sz="4" w:space="0" w:color="000001"/>
              <w:left w:val="single" w:sz="4" w:space="0" w:color="000001"/>
              <w:bottom w:val="single" w:sz="4" w:space="0" w:color="000001"/>
              <w:right w:val="single" w:sz="4" w:space="0" w:color="000001"/>
            </w:tcBorders>
            <w:vAlign w:val="center"/>
          </w:tcPr>
          <w:p w14:paraId="37147BF7" w14:textId="77777777" w:rsidR="00B35A31" w:rsidRPr="00347ED5" w:rsidRDefault="00B35A31">
            <w:pPr>
              <w:tabs>
                <w:tab w:val="left" w:pos="993"/>
              </w:tabs>
              <w:spacing w:after="0" w:line="240" w:lineRule="auto"/>
              <w:ind w:firstLine="709"/>
              <w:jc w:val="center"/>
              <w:rPr>
                <w:rFonts w:ascii="Times New Roman" w:hAnsi="Times New Roman" w:cs="Times New Roman"/>
                <w:b/>
                <w:bCs/>
                <w:kern w:val="2"/>
              </w:rPr>
            </w:pPr>
            <w:r w:rsidRPr="00347ED5">
              <w:rPr>
                <w:rFonts w:ascii="Times New Roman" w:hAnsi="Times New Roman" w:cs="Times New Roman"/>
                <w:b/>
                <w:bCs/>
              </w:rPr>
              <w:t>Забезпечення фінансової бази для підтримки діяльності апарату, структурних підрозділів районної державної адміністрації</w:t>
            </w:r>
            <w:r w:rsidR="000B5FA5">
              <w:rPr>
                <w:rFonts w:ascii="Times New Roman" w:hAnsi="Times New Roman" w:cs="Times New Roman"/>
                <w:b/>
                <w:bCs/>
              </w:rPr>
              <w:t xml:space="preserve">, </w:t>
            </w:r>
            <w:r w:rsidR="000B5FA5" w:rsidRPr="008B0BCF">
              <w:rPr>
                <w:rFonts w:ascii="Times New Roman" w:hAnsi="Times New Roman" w:cs="Times New Roman"/>
                <w:b/>
                <w:bCs/>
              </w:rPr>
              <w:t>Кременчуцької районної ради</w:t>
            </w:r>
          </w:p>
        </w:tc>
      </w:tr>
      <w:tr w:rsidR="00B35A31" w:rsidRPr="00AB07CC" w14:paraId="29FBC9A2" w14:textId="77777777">
        <w:trPr>
          <w:trHeight w:val="20"/>
        </w:trPr>
        <w:tc>
          <w:tcPr>
            <w:tcW w:w="645" w:type="dxa"/>
            <w:tcBorders>
              <w:top w:val="single" w:sz="4" w:space="0" w:color="000001"/>
              <w:left w:val="single" w:sz="4" w:space="0" w:color="000001"/>
              <w:bottom w:val="single" w:sz="4" w:space="0" w:color="000001"/>
              <w:right w:val="single" w:sz="4" w:space="0" w:color="000001"/>
            </w:tcBorders>
          </w:tcPr>
          <w:p w14:paraId="0736601A" w14:textId="77777777" w:rsidR="00B35A31" w:rsidRPr="00347ED5" w:rsidRDefault="00B35A31">
            <w:pPr>
              <w:tabs>
                <w:tab w:val="left" w:pos="993"/>
              </w:tabs>
              <w:spacing w:after="0" w:line="240" w:lineRule="auto"/>
              <w:ind w:firstLine="709"/>
              <w:rPr>
                <w:rFonts w:ascii="Times New Roman" w:hAnsi="Times New Roman" w:cs="Times New Roman"/>
                <w:kern w:val="2"/>
              </w:rPr>
            </w:pPr>
          </w:p>
          <w:p w14:paraId="4C117327" w14:textId="77777777" w:rsidR="00B35A31" w:rsidRPr="00347ED5" w:rsidRDefault="00B35A31">
            <w:pPr>
              <w:rPr>
                <w:rFonts w:ascii="Times New Roman" w:hAnsi="Times New Roman" w:cs="Times New Roman"/>
                <w:kern w:val="2"/>
              </w:rPr>
            </w:pPr>
            <w:r w:rsidRPr="00347ED5">
              <w:rPr>
                <w:rFonts w:ascii="Times New Roman" w:hAnsi="Times New Roman" w:cs="Times New Roman"/>
              </w:rPr>
              <w:t>1.</w:t>
            </w:r>
          </w:p>
        </w:tc>
        <w:tc>
          <w:tcPr>
            <w:tcW w:w="1760" w:type="dxa"/>
            <w:tcBorders>
              <w:top w:val="single" w:sz="4" w:space="0" w:color="000001"/>
              <w:left w:val="single" w:sz="4" w:space="0" w:color="000001"/>
              <w:bottom w:val="single" w:sz="4" w:space="0" w:color="000001"/>
              <w:right w:val="single" w:sz="4" w:space="0" w:color="000001"/>
            </w:tcBorders>
          </w:tcPr>
          <w:p w14:paraId="547B715D" w14:textId="77777777" w:rsidR="00B35A31" w:rsidRPr="00347ED5" w:rsidRDefault="00B35A31">
            <w:pPr>
              <w:tabs>
                <w:tab w:val="left" w:pos="993"/>
              </w:tabs>
              <w:spacing w:after="0" w:line="240" w:lineRule="auto"/>
              <w:rPr>
                <w:rFonts w:ascii="Times New Roman" w:hAnsi="Times New Roman" w:cs="Times New Roman"/>
                <w:kern w:val="2"/>
              </w:rPr>
            </w:pPr>
            <w:r w:rsidRPr="00347ED5">
              <w:rPr>
                <w:rFonts w:ascii="Times New Roman" w:hAnsi="Times New Roman" w:cs="Times New Roman"/>
              </w:rPr>
              <w:t>Забезпечення додаткового фінансового ресурсу для своєчасної та у повному обсязі виплати заробітної плати працівникам апарату, структурних підрозділів Кременчуцької районної військової адміністрації Полтавської області</w:t>
            </w:r>
          </w:p>
        </w:tc>
        <w:tc>
          <w:tcPr>
            <w:tcW w:w="1843" w:type="dxa"/>
            <w:tcBorders>
              <w:top w:val="single" w:sz="4" w:space="0" w:color="000001"/>
              <w:left w:val="single" w:sz="4" w:space="0" w:color="000001"/>
              <w:bottom w:val="single" w:sz="4" w:space="0" w:color="000001"/>
              <w:right w:val="single" w:sz="4" w:space="0" w:color="000001"/>
            </w:tcBorders>
          </w:tcPr>
          <w:p w14:paraId="1EB8E098" w14:textId="77777777" w:rsidR="00B35A31" w:rsidRPr="00347ED5" w:rsidRDefault="00B35A31">
            <w:pPr>
              <w:tabs>
                <w:tab w:val="left" w:pos="993"/>
              </w:tabs>
              <w:spacing w:after="0" w:line="240" w:lineRule="auto"/>
              <w:rPr>
                <w:rFonts w:ascii="Times New Roman" w:hAnsi="Times New Roman" w:cs="Times New Roman"/>
                <w:kern w:val="2"/>
              </w:rPr>
            </w:pPr>
            <w:r w:rsidRPr="00347ED5">
              <w:rPr>
                <w:rFonts w:ascii="Times New Roman" w:hAnsi="Times New Roman" w:cs="Times New Roman"/>
              </w:rPr>
              <w:t xml:space="preserve">Виконавчий комітет Кременчуцької міської ради </w:t>
            </w:r>
            <w:r w:rsidR="00536289">
              <w:rPr>
                <w:rFonts w:ascii="Times New Roman" w:hAnsi="Times New Roman" w:cs="Times New Roman"/>
              </w:rPr>
              <w:t xml:space="preserve"> </w:t>
            </w:r>
            <w:r w:rsidRPr="00347ED5">
              <w:rPr>
                <w:rFonts w:ascii="Times New Roman" w:hAnsi="Times New Roman" w:cs="Times New Roman"/>
              </w:rPr>
              <w:t>Кременчуцького району Полтавської області, Кременчуцька</w:t>
            </w:r>
          </w:p>
          <w:p w14:paraId="358CD899" w14:textId="77777777" w:rsidR="00B35A31" w:rsidRPr="00347ED5" w:rsidRDefault="00B35A31">
            <w:pPr>
              <w:tabs>
                <w:tab w:val="left" w:pos="993"/>
              </w:tabs>
              <w:spacing w:after="0" w:line="240" w:lineRule="auto"/>
              <w:rPr>
                <w:rFonts w:ascii="Times New Roman" w:hAnsi="Times New Roman" w:cs="Times New Roman"/>
                <w:kern w:val="2"/>
              </w:rPr>
            </w:pPr>
            <w:r w:rsidRPr="00347ED5">
              <w:rPr>
                <w:rFonts w:ascii="Times New Roman" w:hAnsi="Times New Roman" w:cs="Times New Roman"/>
              </w:rPr>
              <w:t>районна військова адміністрація Полтавської області</w:t>
            </w:r>
            <w:r>
              <w:rPr>
                <w:rFonts w:ascii="Times New Roman" w:hAnsi="Times New Roman" w:cs="Times New Roman"/>
              </w:rPr>
              <w:t xml:space="preserve">, </w:t>
            </w:r>
            <w:r w:rsidRPr="00D50064">
              <w:rPr>
                <w:rFonts w:ascii="Times New Roman" w:hAnsi="Times New Roman" w:cs="Times New Roman"/>
              </w:rPr>
              <w:t xml:space="preserve">Фінансовий відділ Кременчуцької районної військової </w:t>
            </w:r>
            <w:r w:rsidRPr="00D50064">
              <w:rPr>
                <w:rFonts w:ascii="Times New Roman" w:hAnsi="Times New Roman" w:cs="Times New Roman"/>
              </w:rPr>
              <w:lastRenderedPageBreak/>
              <w:t>адміністрації Полтавської області</w:t>
            </w:r>
            <w:r>
              <w:rPr>
                <w:rFonts w:ascii="Times New Roman" w:hAnsi="Times New Roman" w:cs="Times New Roman"/>
              </w:rPr>
              <w:t xml:space="preserve">, </w:t>
            </w:r>
            <w:r w:rsidRPr="00D50064">
              <w:rPr>
                <w:rFonts w:ascii="Times New Roman" w:hAnsi="Times New Roman" w:cs="Times New Roman"/>
              </w:rPr>
              <w:t>Управління соціального захисту населення Кременчуцької районної військової адміністрації Полтавської області</w:t>
            </w:r>
          </w:p>
        </w:tc>
        <w:tc>
          <w:tcPr>
            <w:tcW w:w="1701" w:type="dxa"/>
            <w:tcBorders>
              <w:top w:val="single" w:sz="4" w:space="0" w:color="000001"/>
              <w:left w:val="single" w:sz="4" w:space="0" w:color="000001"/>
              <w:bottom w:val="single" w:sz="4" w:space="0" w:color="000001"/>
              <w:right w:val="single" w:sz="4" w:space="0" w:color="000001"/>
            </w:tcBorders>
          </w:tcPr>
          <w:p w14:paraId="775E33F4" w14:textId="77777777" w:rsidR="00B35A31" w:rsidRPr="00347ED5" w:rsidRDefault="00B35A31">
            <w:pPr>
              <w:tabs>
                <w:tab w:val="left" w:pos="993"/>
              </w:tabs>
              <w:spacing w:after="0" w:line="240" w:lineRule="auto"/>
              <w:rPr>
                <w:rFonts w:ascii="Times New Roman" w:hAnsi="Times New Roman" w:cs="Times New Roman"/>
                <w:kern w:val="2"/>
              </w:rPr>
            </w:pPr>
            <w:r w:rsidRPr="00347ED5">
              <w:rPr>
                <w:rFonts w:ascii="Times New Roman" w:hAnsi="Times New Roman" w:cs="Times New Roman"/>
              </w:rPr>
              <w:lastRenderedPageBreak/>
              <w:t>Кошти бюджету Кременчуцької міської територіальної громади</w:t>
            </w:r>
          </w:p>
        </w:tc>
        <w:tc>
          <w:tcPr>
            <w:tcW w:w="1560" w:type="dxa"/>
            <w:tcBorders>
              <w:top w:val="single" w:sz="4" w:space="0" w:color="000001"/>
              <w:left w:val="single" w:sz="4" w:space="0" w:color="000001"/>
              <w:bottom w:val="single" w:sz="4" w:space="0" w:color="000001"/>
              <w:right w:val="single" w:sz="4" w:space="0" w:color="000001"/>
            </w:tcBorders>
          </w:tcPr>
          <w:p w14:paraId="73FC17B1" w14:textId="77777777" w:rsidR="00B35A31" w:rsidRPr="00347ED5" w:rsidRDefault="00B35A31">
            <w:pPr>
              <w:tabs>
                <w:tab w:val="left" w:pos="993"/>
              </w:tabs>
              <w:spacing w:after="0" w:line="240" w:lineRule="auto"/>
              <w:jc w:val="center"/>
              <w:rPr>
                <w:rFonts w:ascii="Times New Roman" w:hAnsi="Times New Roman" w:cs="Times New Roman"/>
                <w:kern w:val="2"/>
              </w:rPr>
            </w:pPr>
            <w:r w:rsidRPr="00347ED5">
              <w:rPr>
                <w:rFonts w:ascii="Times New Roman" w:hAnsi="Times New Roman" w:cs="Times New Roman"/>
              </w:rPr>
              <w:t>2 000,0</w:t>
            </w:r>
          </w:p>
        </w:tc>
        <w:tc>
          <w:tcPr>
            <w:tcW w:w="2127" w:type="dxa"/>
            <w:tcBorders>
              <w:top w:val="single" w:sz="4" w:space="0" w:color="000001"/>
              <w:left w:val="single" w:sz="4" w:space="0" w:color="000001"/>
              <w:bottom w:val="single" w:sz="4" w:space="0" w:color="000001"/>
              <w:right w:val="single" w:sz="4" w:space="0" w:color="000001"/>
            </w:tcBorders>
          </w:tcPr>
          <w:p w14:paraId="2925CB7A" w14:textId="77777777" w:rsidR="00B35A31" w:rsidRPr="00347ED5" w:rsidRDefault="00B35A31">
            <w:pPr>
              <w:tabs>
                <w:tab w:val="left" w:pos="993"/>
              </w:tabs>
              <w:spacing w:after="0" w:line="240" w:lineRule="auto"/>
              <w:rPr>
                <w:rFonts w:ascii="Times New Roman" w:hAnsi="Times New Roman" w:cs="Times New Roman"/>
                <w:kern w:val="2"/>
              </w:rPr>
            </w:pPr>
            <w:r w:rsidRPr="00347ED5">
              <w:rPr>
                <w:rFonts w:ascii="Times New Roman" w:hAnsi="Times New Roman" w:cs="Times New Roman"/>
              </w:rPr>
              <w:t xml:space="preserve">Покращення фінансової бази апарату, структурних підрозділів Кременчуцької районної військової адміністрації Полтавської області, підвищення ефективності роботи працівників і зміцнення кадрового потенціалу шляхом залучення до виконання обов’язків кваліфікованих </w:t>
            </w:r>
            <w:r w:rsidRPr="00347ED5">
              <w:rPr>
                <w:rFonts w:ascii="Times New Roman" w:hAnsi="Times New Roman" w:cs="Times New Roman"/>
              </w:rPr>
              <w:lastRenderedPageBreak/>
              <w:t>перспективних кадрів</w:t>
            </w:r>
          </w:p>
        </w:tc>
      </w:tr>
      <w:tr w:rsidR="00536289" w:rsidRPr="00AB07CC" w14:paraId="6CB5D06A" w14:textId="77777777">
        <w:trPr>
          <w:trHeight w:val="20"/>
        </w:trPr>
        <w:tc>
          <w:tcPr>
            <w:tcW w:w="645" w:type="dxa"/>
            <w:tcBorders>
              <w:top w:val="single" w:sz="4" w:space="0" w:color="000001"/>
              <w:left w:val="single" w:sz="4" w:space="0" w:color="000001"/>
              <w:bottom w:val="single" w:sz="4" w:space="0" w:color="000001"/>
              <w:right w:val="single" w:sz="4" w:space="0" w:color="000001"/>
            </w:tcBorders>
          </w:tcPr>
          <w:p w14:paraId="3B731C2D" w14:textId="77777777" w:rsidR="00536289" w:rsidRPr="008B0BCF" w:rsidRDefault="00536289" w:rsidP="00536289">
            <w:pPr>
              <w:tabs>
                <w:tab w:val="left" w:pos="993"/>
              </w:tabs>
              <w:spacing w:after="0" w:line="240" w:lineRule="auto"/>
              <w:ind w:firstLine="709"/>
              <w:rPr>
                <w:rFonts w:ascii="Times New Roman" w:hAnsi="Times New Roman" w:cs="Times New Roman"/>
                <w:kern w:val="2"/>
              </w:rPr>
            </w:pPr>
            <w:r w:rsidRPr="008B0BCF">
              <w:rPr>
                <w:rFonts w:ascii="Times New Roman" w:hAnsi="Times New Roman" w:cs="Times New Roman"/>
                <w:kern w:val="2"/>
              </w:rPr>
              <w:lastRenderedPageBreak/>
              <w:t>2</w:t>
            </w:r>
          </w:p>
          <w:p w14:paraId="4A0CB966" w14:textId="77777777" w:rsidR="00536289" w:rsidRPr="008B0BCF" w:rsidRDefault="00536289" w:rsidP="00536289">
            <w:pPr>
              <w:tabs>
                <w:tab w:val="left" w:pos="993"/>
              </w:tabs>
              <w:spacing w:after="0" w:line="240" w:lineRule="auto"/>
              <w:rPr>
                <w:rFonts w:ascii="Times New Roman" w:hAnsi="Times New Roman" w:cs="Times New Roman"/>
                <w:kern w:val="2"/>
              </w:rPr>
            </w:pPr>
            <w:r w:rsidRPr="008B0BCF">
              <w:rPr>
                <w:rFonts w:ascii="Times New Roman" w:hAnsi="Times New Roman" w:cs="Times New Roman"/>
                <w:kern w:val="2"/>
              </w:rPr>
              <w:t>2</w:t>
            </w:r>
          </w:p>
        </w:tc>
        <w:tc>
          <w:tcPr>
            <w:tcW w:w="1760" w:type="dxa"/>
            <w:tcBorders>
              <w:top w:val="single" w:sz="4" w:space="0" w:color="000001"/>
              <w:left w:val="single" w:sz="4" w:space="0" w:color="000001"/>
              <w:bottom w:val="single" w:sz="4" w:space="0" w:color="000001"/>
              <w:right w:val="single" w:sz="4" w:space="0" w:color="000001"/>
            </w:tcBorders>
          </w:tcPr>
          <w:p w14:paraId="653149BB" w14:textId="77777777" w:rsidR="00536289" w:rsidRPr="008B0BCF" w:rsidRDefault="00536289" w:rsidP="00536289">
            <w:pPr>
              <w:tabs>
                <w:tab w:val="left" w:pos="0"/>
              </w:tabs>
              <w:spacing w:after="0" w:line="240" w:lineRule="auto"/>
              <w:rPr>
                <w:rFonts w:ascii="Times New Roman" w:hAnsi="Times New Roman" w:cs="Times New Roman"/>
              </w:rPr>
            </w:pPr>
            <w:r w:rsidRPr="008B0BCF">
              <w:rPr>
                <w:rFonts w:ascii="Times New Roman" w:hAnsi="Times New Roman" w:cs="Times New Roman"/>
              </w:rPr>
              <w:t xml:space="preserve">Забезпечення додаткового фінансового ресурсу для своєчасної та у повному обсязі виплати заробітної плати працівникам апарату Кременчуцької районної ради </w:t>
            </w:r>
          </w:p>
        </w:tc>
        <w:tc>
          <w:tcPr>
            <w:tcW w:w="1843" w:type="dxa"/>
            <w:tcBorders>
              <w:top w:val="single" w:sz="4" w:space="0" w:color="000001"/>
              <w:left w:val="single" w:sz="4" w:space="0" w:color="000001"/>
              <w:bottom w:val="single" w:sz="4" w:space="0" w:color="000001"/>
              <w:right w:val="single" w:sz="4" w:space="0" w:color="000001"/>
            </w:tcBorders>
          </w:tcPr>
          <w:p w14:paraId="2EE6764F" w14:textId="77777777" w:rsidR="00536289" w:rsidRPr="008B0BCF" w:rsidRDefault="00536289" w:rsidP="00536289">
            <w:pPr>
              <w:tabs>
                <w:tab w:val="left" w:pos="993"/>
              </w:tabs>
              <w:spacing w:after="0" w:line="240" w:lineRule="auto"/>
              <w:rPr>
                <w:rFonts w:ascii="Times New Roman" w:hAnsi="Times New Roman" w:cs="Times New Roman"/>
                <w:kern w:val="2"/>
              </w:rPr>
            </w:pPr>
            <w:r w:rsidRPr="008B0BCF">
              <w:rPr>
                <w:rFonts w:ascii="Times New Roman" w:hAnsi="Times New Roman" w:cs="Times New Roman"/>
              </w:rPr>
              <w:t>Виконавчий комітет Кременчуцької міської ради Кременчуцького району Полтавської області, Кременчуцька</w:t>
            </w:r>
          </w:p>
          <w:p w14:paraId="5A557357" w14:textId="77777777" w:rsidR="00536289" w:rsidRPr="008B0BCF" w:rsidRDefault="00536289" w:rsidP="00536289">
            <w:pPr>
              <w:tabs>
                <w:tab w:val="left" w:pos="993"/>
              </w:tabs>
              <w:spacing w:after="0" w:line="240" w:lineRule="auto"/>
              <w:rPr>
                <w:rFonts w:ascii="Times New Roman" w:hAnsi="Times New Roman" w:cs="Times New Roman"/>
              </w:rPr>
            </w:pPr>
            <w:r w:rsidRPr="008B0BCF">
              <w:rPr>
                <w:rFonts w:ascii="Times New Roman" w:hAnsi="Times New Roman" w:cs="Times New Roman"/>
              </w:rPr>
              <w:t xml:space="preserve">районна </w:t>
            </w:r>
            <w:r w:rsidR="00F76B9C" w:rsidRPr="008B0BCF">
              <w:rPr>
                <w:rFonts w:ascii="Times New Roman" w:hAnsi="Times New Roman" w:cs="Times New Roman"/>
              </w:rPr>
              <w:t xml:space="preserve">рада </w:t>
            </w:r>
          </w:p>
        </w:tc>
        <w:tc>
          <w:tcPr>
            <w:tcW w:w="1701" w:type="dxa"/>
            <w:tcBorders>
              <w:top w:val="single" w:sz="4" w:space="0" w:color="000001"/>
              <w:left w:val="single" w:sz="4" w:space="0" w:color="000001"/>
              <w:bottom w:val="single" w:sz="4" w:space="0" w:color="000001"/>
              <w:right w:val="single" w:sz="4" w:space="0" w:color="000001"/>
            </w:tcBorders>
          </w:tcPr>
          <w:p w14:paraId="1B36A4C1" w14:textId="77777777" w:rsidR="00536289" w:rsidRPr="008B0BCF" w:rsidRDefault="00F76B9C">
            <w:pPr>
              <w:tabs>
                <w:tab w:val="left" w:pos="993"/>
              </w:tabs>
              <w:spacing w:after="0" w:line="240" w:lineRule="auto"/>
              <w:rPr>
                <w:rFonts w:ascii="Times New Roman" w:hAnsi="Times New Roman" w:cs="Times New Roman"/>
              </w:rPr>
            </w:pPr>
            <w:r w:rsidRPr="008B0BCF">
              <w:rPr>
                <w:rFonts w:ascii="Times New Roman" w:hAnsi="Times New Roman" w:cs="Times New Roman"/>
              </w:rPr>
              <w:t>Кошти бюджету Кременчуцької міської територіальної громади</w:t>
            </w:r>
          </w:p>
        </w:tc>
        <w:tc>
          <w:tcPr>
            <w:tcW w:w="1560" w:type="dxa"/>
            <w:tcBorders>
              <w:top w:val="single" w:sz="4" w:space="0" w:color="000001"/>
              <w:left w:val="single" w:sz="4" w:space="0" w:color="000001"/>
              <w:bottom w:val="single" w:sz="4" w:space="0" w:color="000001"/>
              <w:right w:val="single" w:sz="4" w:space="0" w:color="000001"/>
            </w:tcBorders>
          </w:tcPr>
          <w:p w14:paraId="1A5B32EB" w14:textId="77777777" w:rsidR="00536289" w:rsidRPr="008B0BCF" w:rsidRDefault="00F76B9C">
            <w:pPr>
              <w:tabs>
                <w:tab w:val="left" w:pos="993"/>
              </w:tabs>
              <w:spacing w:after="0" w:line="240" w:lineRule="auto"/>
              <w:jc w:val="center"/>
              <w:rPr>
                <w:rFonts w:ascii="Times New Roman" w:hAnsi="Times New Roman" w:cs="Times New Roman"/>
              </w:rPr>
            </w:pPr>
            <w:r w:rsidRPr="008B0BCF">
              <w:rPr>
                <w:rFonts w:ascii="Times New Roman" w:hAnsi="Times New Roman" w:cs="Times New Roman"/>
              </w:rPr>
              <w:t xml:space="preserve">4 103,34 </w:t>
            </w:r>
          </w:p>
        </w:tc>
        <w:tc>
          <w:tcPr>
            <w:tcW w:w="2127" w:type="dxa"/>
            <w:tcBorders>
              <w:top w:val="single" w:sz="4" w:space="0" w:color="000001"/>
              <w:left w:val="single" w:sz="4" w:space="0" w:color="000001"/>
              <w:bottom w:val="single" w:sz="4" w:space="0" w:color="000001"/>
              <w:right w:val="single" w:sz="4" w:space="0" w:color="000001"/>
            </w:tcBorders>
          </w:tcPr>
          <w:p w14:paraId="37BD1AB1" w14:textId="77777777" w:rsidR="00536289" w:rsidRPr="008B0BCF" w:rsidRDefault="00F76B9C">
            <w:pPr>
              <w:tabs>
                <w:tab w:val="left" w:pos="993"/>
              </w:tabs>
              <w:spacing w:after="0" w:line="240" w:lineRule="auto"/>
              <w:rPr>
                <w:rFonts w:ascii="Times New Roman" w:hAnsi="Times New Roman" w:cs="Times New Roman"/>
              </w:rPr>
            </w:pPr>
            <w:r w:rsidRPr="008B0BCF">
              <w:rPr>
                <w:rFonts w:ascii="Times New Roman" w:hAnsi="Times New Roman" w:cs="Times New Roman"/>
              </w:rPr>
              <w:t>Покращення фінансової бази Кременчуцької районної ради, підвищення ефективності роботи працівників і зміцнення кадрового потенціалу шляхом залучення до виконання обов’язків кваліфікованих перспективних кадрів</w:t>
            </w:r>
          </w:p>
        </w:tc>
      </w:tr>
      <w:tr w:rsidR="004D4B48" w:rsidRPr="00AB07CC" w14:paraId="703354CE" w14:textId="77777777">
        <w:trPr>
          <w:trHeight w:val="20"/>
        </w:trPr>
        <w:tc>
          <w:tcPr>
            <w:tcW w:w="645" w:type="dxa"/>
            <w:tcBorders>
              <w:top w:val="single" w:sz="4" w:space="0" w:color="000001"/>
              <w:left w:val="single" w:sz="4" w:space="0" w:color="000001"/>
              <w:bottom w:val="single" w:sz="4" w:space="0" w:color="000001"/>
              <w:right w:val="single" w:sz="4" w:space="0" w:color="000001"/>
            </w:tcBorders>
          </w:tcPr>
          <w:p w14:paraId="1EF5A623" w14:textId="77777777" w:rsidR="004D4B48" w:rsidRPr="008B0BCF" w:rsidRDefault="004D4B48" w:rsidP="00536289">
            <w:pPr>
              <w:tabs>
                <w:tab w:val="left" w:pos="993"/>
              </w:tabs>
              <w:spacing w:after="0" w:line="240" w:lineRule="auto"/>
              <w:ind w:firstLine="709"/>
              <w:rPr>
                <w:rFonts w:ascii="Times New Roman" w:hAnsi="Times New Roman" w:cs="Times New Roman"/>
                <w:kern w:val="2"/>
              </w:rPr>
            </w:pPr>
          </w:p>
        </w:tc>
        <w:tc>
          <w:tcPr>
            <w:tcW w:w="1760" w:type="dxa"/>
            <w:tcBorders>
              <w:top w:val="single" w:sz="4" w:space="0" w:color="000001"/>
              <w:left w:val="single" w:sz="4" w:space="0" w:color="000001"/>
              <w:bottom w:val="single" w:sz="4" w:space="0" w:color="000001"/>
              <w:right w:val="single" w:sz="4" w:space="0" w:color="000001"/>
            </w:tcBorders>
          </w:tcPr>
          <w:p w14:paraId="50F35BFD" w14:textId="5046C563" w:rsidR="004D4B48" w:rsidRPr="008A1B3B" w:rsidRDefault="004D4B48" w:rsidP="00536289">
            <w:pPr>
              <w:tabs>
                <w:tab w:val="left" w:pos="0"/>
              </w:tabs>
              <w:spacing w:after="0" w:line="240" w:lineRule="auto"/>
              <w:rPr>
                <w:rFonts w:ascii="Times New Roman" w:hAnsi="Times New Roman" w:cs="Times New Roman"/>
                <w:b/>
                <w:bCs/>
              </w:rPr>
            </w:pPr>
            <w:r w:rsidRPr="008A1B3B">
              <w:rPr>
                <w:rFonts w:ascii="Times New Roman" w:hAnsi="Times New Roman" w:cs="Times New Roman"/>
                <w:b/>
                <w:bCs/>
              </w:rPr>
              <w:t>РАЗОМ:</w:t>
            </w:r>
          </w:p>
        </w:tc>
        <w:tc>
          <w:tcPr>
            <w:tcW w:w="1843" w:type="dxa"/>
            <w:tcBorders>
              <w:top w:val="single" w:sz="4" w:space="0" w:color="000001"/>
              <w:left w:val="single" w:sz="4" w:space="0" w:color="000001"/>
              <w:bottom w:val="single" w:sz="4" w:space="0" w:color="000001"/>
              <w:right w:val="single" w:sz="4" w:space="0" w:color="000001"/>
            </w:tcBorders>
          </w:tcPr>
          <w:p w14:paraId="231CD97F" w14:textId="77777777" w:rsidR="004D4B48" w:rsidRPr="008A1B3B" w:rsidRDefault="004D4B48" w:rsidP="00536289">
            <w:pPr>
              <w:tabs>
                <w:tab w:val="left" w:pos="993"/>
              </w:tabs>
              <w:spacing w:after="0" w:line="240" w:lineRule="auto"/>
              <w:rPr>
                <w:rFonts w:ascii="Times New Roman" w:hAnsi="Times New Roman" w:cs="Times New Roman"/>
                <w:b/>
                <w:bCs/>
              </w:rPr>
            </w:pPr>
          </w:p>
        </w:tc>
        <w:tc>
          <w:tcPr>
            <w:tcW w:w="1701" w:type="dxa"/>
            <w:tcBorders>
              <w:top w:val="single" w:sz="4" w:space="0" w:color="000001"/>
              <w:left w:val="single" w:sz="4" w:space="0" w:color="000001"/>
              <w:bottom w:val="single" w:sz="4" w:space="0" w:color="000001"/>
              <w:right w:val="single" w:sz="4" w:space="0" w:color="000001"/>
            </w:tcBorders>
          </w:tcPr>
          <w:p w14:paraId="24D095C9" w14:textId="77777777" w:rsidR="004D4B48" w:rsidRPr="008A1B3B" w:rsidRDefault="004D4B48">
            <w:pPr>
              <w:tabs>
                <w:tab w:val="left" w:pos="993"/>
              </w:tabs>
              <w:spacing w:after="0" w:line="240" w:lineRule="auto"/>
              <w:rPr>
                <w:rFonts w:ascii="Times New Roman" w:hAnsi="Times New Roman" w:cs="Times New Roman"/>
                <w:b/>
                <w:bCs/>
              </w:rPr>
            </w:pPr>
          </w:p>
        </w:tc>
        <w:tc>
          <w:tcPr>
            <w:tcW w:w="1560" w:type="dxa"/>
            <w:tcBorders>
              <w:top w:val="single" w:sz="4" w:space="0" w:color="000001"/>
              <w:left w:val="single" w:sz="4" w:space="0" w:color="000001"/>
              <w:bottom w:val="single" w:sz="4" w:space="0" w:color="000001"/>
              <w:right w:val="single" w:sz="4" w:space="0" w:color="000001"/>
            </w:tcBorders>
          </w:tcPr>
          <w:p w14:paraId="710EFFC8" w14:textId="4EB03207" w:rsidR="004D4B48" w:rsidRPr="008A1B3B" w:rsidRDefault="004D4B48">
            <w:pPr>
              <w:tabs>
                <w:tab w:val="left" w:pos="993"/>
              </w:tabs>
              <w:spacing w:after="0" w:line="240" w:lineRule="auto"/>
              <w:jc w:val="center"/>
              <w:rPr>
                <w:rFonts w:ascii="Times New Roman" w:hAnsi="Times New Roman" w:cs="Times New Roman"/>
                <w:b/>
                <w:bCs/>
              </w:rPr>
            </w:pPr>
            <w:r w:rsidRPr="008A1B3B">
              <w:rPr>
                <w:rFonts w:ascii="Times New Roman" w:hAnsi="Times New Roman" w:cs="Times New Roman"/>
                <w:b/>
                <w:bCs/>
              </w:rPr>
              <w:t xml:space="preserve">6 103,34 </w:t>
            </w:r>
          </w:p>
        </w:tc>
        <w:tc>
          <w:tcPr>
            <w:tcW w:w="2127" w:type="dxa"/>
            <w:tcBorders>
              <w:top w:val="single" w:sz="4" w:space="0" w:color="000001"/>
              <w:left w:val="single" w:sz="4" w:space="0" w:color="000001"/>
              <w:bottom w:val="single" w:sz="4" w:space="0" w:color="000001"/>
              <w:right w:val="single" w:sz="4" w:space="0" w:color="000001"/>
            </w:tcBorders>
          </w:tcPr>
          <w:p w14:paraId="67778B99" w14:textId="77777777" w:rsidR="004D4B48" w:rsidRPr="008B0BCF" w:rsidRDefault="004D4B48">
            <w:pPr>
              <w:tabs>
                <w:tab w:val="left" w:pos="993"/>
              </w:tabs>
              <w:spacing w:after="0" w:line="240" w:lineRule="auto"/>
              <w:rPr>
                <w:rFonts w:ascii="Times New Roman" w:hAnsi="Times New Roman" w:cs="Times New Roman"/>
              </w:rPr>
            </w:pPr>
          </w:p>
        </w:tc>
      </w:tr>
    </w:tbl>
    <w:p w14:paraId="160963BA" w14:textId="77777777" w:rsidR="00B35A31" w:rsidRDefault="00B35A31" w:rsidP="00F220D8">
      <w:pPr>
        <w:tabs>
          <w:tab w:val="left" w:pos="993"/>
        </w:tabs>
        <w:spacing w:before="60" w:after="0" w:line="240" w:lineRule="auto"/>
        <w:ind w:firstLine="567"/>
        <w:jc w:val="both"/>
        <w:rPr>
          <w:rFonts w:ascii="Times New Roman" w:hAnsi="Times New Roman" w:cs="Times New Roman"/>
          <w:kern w:val="2"/>
          <w:sz w:val="28"/>
          <w:szCs w:val="28"/>
        </w:rPr>
      </w:pPr>
      <w:r>
        <w:rPr>
          <w:rFonts w:ascii="Times New Roman" w:hAnsi="Times New Roman" w:cs="Times New Roman"/>
          <w:sz w:val="28"/>
          <w:szCs w:val="28"/>
        </w:rPr>
        <w:t>Кошти в сумі 2 000,0 тис. грн для забезпечення фінансової бази для підтримки діяльності апарату, структурних підрозділів районної державної адміністрації розподілити наступним чином:</w:t>
      </w:r>
    </w:p>
    <w:p w14:paraId="01439BBC" w14:textId="77777777" w:rsidR="00B35A31" w:rsidRDefault="00B35A31" w:rsidP="00AB07CC">
      <w:pPr>
        <w:numPr>
          <w:ilvl w:val="0"/>
          <w:numId w:val="4"/>
        </w:numPr>
        <w:tabs>
          <w:tab w:val="num" w:pos="993"/>
        </w:tabs>
        <w:spacing w:after="0" w:line="240" w:lineRule="auto"/>
        <w:ind w:left="993" w:hanging="426"/>
        <w:jc w:val="both"/>
        <w:rPr>
          <w:rFonts w:ascii="Times New Roman" w:hAnsi="Times New Roman" w:cs="Times New Roman"/>
          <w:sz w:val="28"/>
          <w:szCs w:val="28"/>
        </w:rPr>
      </w:pPr>
      <w:r>
        <w:rPr>
          <w:rFonts w:ascii="Times New Roman" w:hAnsi="Times New Roman" w:cs="Times New Roman"/>
          <w:sz w:val="28"/>
          <w:szCs w:val="28"/>
        </w:rPr>
        <w:t>Кременчуцька</w:t>
      </w:r>
      <w:r>
        <w:rPr>
          <w:rFonts w:ascii="Times New Roman" w:hAnsi="Times New Roman" w:cs="Times New Roman"/>
        </w:rPr>
        <w:t xml:space="preserve"> </w:t>
      </w:r>
      <w:r>
        <w:rPr>
          <w:rFonts w:ascii="Times New Roman" w:hAnsi="Times New Roman" w:cs="Times New Roman"/>
          <w:sz w:val="28"/>
          <w:szCs w:val="28"/>
        </w:rPr>
        <w:t>районна військова адміністрація Полтавської області – кошти в сумі 1 217,0 тис. грн;</w:t>
      </w:r>
    </w:p>
    <w:p w14:paraId="19BA2183" w14:textId="77777777" w:rsidR="00B35A31" w:rsidRDefault="00B35A31" w:rsidP="00AB07CC">
      <w:pPr>
        <w:numPr>
          <w:ilvl w:val="0"/>
          <w:numId w:val="4"/>
        </w:numPr>
        <w:tabs>
          <w:tab w:val="num" w:pos="993"/>
        </w:tabs>
        <w:spacing w:after="0" w:line="240" w:lineRule="auto"/>
        <w:ind w:left="993" w:hanging="426"/>
        <w:jc w:val="both"/>
        <w:rPr>
          <w:rFonts w:ascii="Times New Roman" w:hAnsi="Times New Roman" w:cs="Times New Roman"/>
          <w:sz w:val="28"/>
          <w:szCs w:val="28"/>
        </w:rPr>
      </w:pPr>
      <w:r>
        <w:rPr>
          <w:rFonts w:ascii="Times New Roman" w:hAnsi="Times New Roman" w:cs="Times New Roman"/>
          <w:sz w:val="28"/>
          <w:szCs w:val="28"/>
        </w:rPr>
        <w:t>Фінансовий відділ Кременчуцької районної військової адміністрації Полтавської області – кошти в сумі 83,0 тис. грн;</w:t>
      </w:r>
    </w:p>
    <w:p w14:paraId="14A46A7F" w14:textId="77777777" w:rsidR="00B35A31" w:rsidRDefault="00B35A31" w:rsidP="00F76B9C">
      <w:pPr>
        <w:numPr>
          <w:ilvl w:val="0"/>
          <w:numId w:val="4"/>
        </w:numPr>
        <w:tabs>
          <w:tab w:val="num" w:pos="993"/>
        </w:tabs>
        <w:spacing w:after="0" w:line="240" w:lineRule="auto"/>
        <w:ind w:left="992" w:hanging="425"/>
        <w:jc w:val="both"/>
        <w:rPr>
          <w:rFonts w:ascii="Times New Roman" w:hAnsi="Times New Roman" w:cs="Times New Roman"/>
          <w:sz w:val="28"/>
          <w:szCs w:val="28"/>
        </w:rPr>
      </w:pPr>
      <w:r>
        <w:rPr>
          <w:rFonts w:ascii="Times New Roman" w:hAnsi="Times New Roman" w:cs="Times New Roman"/>
          <w:sz w:val="28"/>
          <w:szCs w:val="28"/>
        </w:rPr>
        <w:t>Управління соціального захисту населення Кременчуцької районної військової адміністрації Полтавської області – кошти в сумі 700,0 тис. грн</w:t>
      </w:r>
      <w:r w:rsidR="000B5FA5">
        <w:rPr>
          <w:rFonts w:ascii="Times New Roman" w:hAnsi="Times New Roman" w:cs="Times New Roman"/>
          <w:sz w:val="28"/>
          <w:szCs w:val="28"/>
        </w:rPr>
        <w:t>.</w:t>
      </w:r>
    </w:p>
    <w:p w14:paraId="5A829DBA" w14:textId="77777777" w:rsidR="00B35A31" w:rsidRPr="000F556C" w:rsidRDefault="00B35A31" w:rsidP="00F220D8">
      <w:pPr>
        <w:tabs>
          <w:tab w:val="left" w:pos="993"/>
        </w:tabs>
        <w:spacing w:before="120" w:after="60" w:line="240" w:lineRule="auto"/>
        <w:jc w:val="center"/>
        <w:rPr>
          <w:rFonts w:ascii="Times New Roman" w:hAnsi="Times New Roman" w:cs="Times New Roman"/>
          <w:b/>
          <w:bCs/>
          <w:sz w:val="28"/>
          <w:szCs w:val="28"/>
        </w:rPr>
      </w:pPr>
      <w:r w:rsidRPr="000F556C">
        <w:rPr>
          <w:rFonts w:ascii="Times New Roman" w:hAnsi="Times New Roman" w:cs="Times New Roman"/>
          <w:b/>
          <w:bCs/>
          <w:sz w:val="28"/>
          <w:szCs w:val="28"/>
        </w:rPr>
        <w:t>Очікувані результати від реалізації Програми</w:t>
      </w:r>
    </w:p>
    <w:p w14:paraId="5FE9BE40" w14:textId="77777777" w:rsidR="00B35A31" w:rsidRPr="000F556C" w:rsidRDefault="00B35A31" w:rsidP="00890436">
      <w:pPr>
        <w:widowControl w:val="0"/>
        <w:tabs>
          <w:tab w:val="left" w:pos="993"/>
        </w:tabs>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xml:space="preserve">Очікуваними результатами реалізації Програми є: </w:t>
      </w:r>
    </w:p>
    <w:p w14:paraId="253495F6" w14:textId="49DE4725" w:rsidR="00B35A31" w:rsidRPr="000F556C" w:rsidRDefault="00B35A31" w:rsidP="00890436">
      <w:pPr>
        <w:widowControl w:val="0"/>
        <w:tabs>
          <w:tab w:val="left" w:pos="993"/>
        </w:tabs>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xml:space="preserve">- покращення фінансової бази апарату, структурних підрозділів Кременчуцької районної військової адміністрації Полтавської області, </w:t>
      </w:r>
      <w:r w:rsidR="00F76B9C" w:rsidRPr="00351FA6">
        <w:rPr>
          <w:rFonts w:ascii="Times New Roman" w:hAnsi="Times New Roman" w:cs="Times New Roman"/>
          <w:sz w:val="28"/>
          <w:szCs w:val="28"/>
        </w:rPr>
        <w:t xml:space="preserve">Кременчуцької районної ради, </w:t>
      </w:r>
      <w:r w:rsidRPr="00351FA6">
        <w:rPr>
          <w:rFonts w:ascii="Times New Roman" w:hAnsi="Times New Roman" w:cs="Times New Roman"/>
          <w:sz w:val="28"/>
          <w:szCs w:val="28"/>
        </w:rPr>
        <w:t>підвищення</w:t>
      </w:r>
      <w:r w:rsidRPr="000F556C">
        <w:rPr>
          <w:rFonts w:ascii="Times New Roman" w:hAnsi="Times New Roman" w:cs="Times New Roman"/>
          <w:sz w:val="28"/>
          <w:szCs w:val="28"/>
        </w:rPr>
        <w:t xml:space="preserve"> ефективності роботи працівників та зміцнення кадрового потенціалу шляхом залучення до виконання обов’язків кваліфікованих перспективних кадрів;</w:t>
      </w:r>
    </w:p>
    <w:p w14:paraId="6D69C9BE" w14:textId="77777777" w:rsidR="00B35A31" w:rsidRPr="000F556C" w:rsidRDefault="00B35A31" w:rsidP="00890436">
      <w:pPr>
        <w:widowControl w:val="0"/>
        <w:tabs>
          <w:tab w:val="left" w:pos="993"/>
        </w:tabs>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забезпечення належних умов праці працівників апарату, структурних підрозділів Кременчуцької районної військової адміністрації Полтавської області</w:t>
      </w:r>
      <w:r w:rsidR="00F76B9C" w:rsidRPr="00351FA6">
        <w:rPr>
          <w:rFonts w:ascii="Times New Roman" w:hAnsi="Times New Roman" w:cs="Times New Roman"/>
          <w:sz w:val="28"/>
          <w:szCs w:val="28"/>
        </w:rPr>
        <w:t>, Кременчуцької районної ради</w:t>
      </w:r>
      <w:r w:rsidRPr="00351FA6">
        <w:rPr>
          <w:rFonts w:ascii="Times New Roman" w:hAnsi="Times New Roman" w:cs="Times New Roman"/>
          <w:sz w:val="28"/>
          <w:szCs w:val="28"/>
        </w:rPr>
        <w:t>;</w:t>
      </w:r>
      <w:r w:rsidRPr="000F556C">
        <w:rPr>
          <w:rFonts w:ascii="Times New Roman" w:hAnsi="Times New Roman" w:cs="Times New Roman"/>
          <w:sz w:val="28"/>
          <w:szCs w:val="28"/>
        </w:rPr>
        <w:t xml:space="preserve"> </w:t>
      </w:r>
    </w:p>
    <w:p w14:paraId="0E6D73E4" w14:textId="77777777" w:rsidR="00B35A31" w:rsidRPr="000F556C" w:rsidRDefault="00B35A31" w:rsidP="00890436">
      <w:pPr>
        <w:widowControl w:val="0"/>
        <w:tabs>
          <w:tab w:val="left" w:pos="993"/>
        </w:tabs>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lastRenderedPageBreak/>
        <w:t>- забезпечення виконання заходів правового режиму воєнного стану згідно з вимогами законодавства;</w:t>
      </w:r>
    </w:p>
    <w:p w14:paraId="18039AAB" w14:textId="77777777" w:rsidR="00B35A31" w:rsidRDefault="00B35A31" w:rsidP="00890436">
      <w:pPr>
        <w:widowControl w:val="0"/>
        <w:tabs>
          <w:tab w:val="left" w:pos="993"/>
        </w:tabs>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забезпечення своєчасного реагування та вжиття необхідних заходів щодо оборони території Кременчуцького району та захисту населення на визначеній території, цивільного захисту, громадської безпеки і правопорядку, захисту критичної інфраструктури</w:t>
      </w:r>
      <w:r w:rsidR="00303D0B">
        <w:rPr>
          <w:rFonts w:ascii="Times New Roman" w:hAnsi="Times New Roman" w:cs="Times New Roman"/>
          <w:sz w:val="28"/>
          <w:szCs w:val="28"/>
        </w:rPr>
        <w:t>;</w:t>
      </w:r>
    </w:p>
    <w:p w14:paraId="5D51455F" w14:textId="0BDDE3D6" w:rsidR="00303D0B" w:rsidRPr="00351FA6" w:rsidRDefault="00396DE4" w:rsidP="00890436">
      <w:pPr>
        <w:widowControl w:val="0"/>
        <w:tabs>
          <w:tab w:val="left" w:pos="993"/>
        </w:tabs>
        <w:spacing w:after="0" w:line="240" w:lineRule="auto"/>
        <w:ind w:firstLine="567"/>
        <w:jc w:val="both"/>
        <w:rPr>
          <w:rFonts w:ascii="Times New Roman" w:hAnsi="Times New Roman" w:cs="Times New Roman"/>
          <w:sz w:val="28"/>
          <w:szCs w:val="28"/>
        </w:rPr>
      </w:pPr>
      <w:r w:rsidRPr="00351FA6">
        <w:rPr>
          <w:rFonts w:ascii="Times New Roman" w:hAnsi="Times New Roman" w:cs="Times New Roman"/>
          <w:sz w:val="28"/>
          <w:szCs w:val="28"/>
        </w:rPr>
        <w:t>- посилення скоординованості роботи органів місцевого самоврядування та депутатів місцевих рад</w:t>
      </w:r>
      <w:r w:rsidR="00303D0B" w:rsidRPr="00351FA6">
        <w:rPr>
          <w:rFonts w:ascii="Times New Roman" w:hAnsi="Times New Roman" w:cs="Times New Roman"/>
          <w:sz w:val="28"/>
          <w:szCs w:val="28"/>
        </w:rPr>
        <w:t>;</w:t>
      </w:r>
      <w:r w:rsidRPr="00351FA6">
        <w:rPr>
          <w:rFonts w:ascii="Times New Roman" w:hAnsi="Times New Roman" w:cs="Times New Roman"/>
          <w:sz w:val="28"/>
          <w:szCs w:val="28"/>
        </w:rPr>
        <w:t xml:space="preserve"> </w:t>
      </w:r>
    </w:p>
    <w:p w14:paraId="11DF30A5" w14:textId="77777777" w:rsidR="00303D0B" w:rsidRPr="00351FA6" w:rsidRDefault="00303D0B" w:rsidP="00890436">
      <w:pPr>
        <w:widowControl w:val="0"/>
        <w:tabs>
          <w:tab w:val="left" w:pos="993"/>
        </w:tabs>
        <w:spacing w:after="0" w:line="240" w:lineRule="auto"/>
        <w:ind w:firstLine="567"/>
        <w:jc w:val="both"/>
        <w:rPr>
          <w:rFonts w:ascii="Times New Roman" w:hAnsi="Times New Roman" w:cs="Times New Roman"/>
          <w:spacing w:val="-2"/>
          <w:sz w:val="28"/>
          <w:szCs w:val="28"/>
        </w:rPr>
      </w:pPr>
      <w:r w:rsidRPr="00351FA6">
        <w:rPr>
          <w:rFonts w:ascii="Times New Roman" w:hAnsi="Times New Roman" w:cs="Times New Roman"/>
          <w:sz w:val="28"/>
          <w:szCs w:val="28"/>
        </w:rPr>
        <w:t xml:space="preserve">- ефективний </w:t>
      </w:r>
      <w:r w:rsidR="00396DE4" w:rsidRPr="00351FA6">
        <w:rPr>
          <w:rFonts w:ascii="Times New Roman" w:hAnsi="Times New Roman" w:cs="Times New Roman"/>
          <w:sz w:val="28"/>
          <w:szCs w:val="28"/>
        </w:rPr>
        <w:t>моніторинг проблемних питань територіальних громад та напрацювання шляхів їх вирішення на регіональному рівні, проведення круглих столів</w:t>
      </w:r>
      <w:r w:rsidRPr="00351FA6">
        <w:rPr>
          <w:rFonts w:ascii="Times New Roman" w:hAnsi="Times New Roman" w:cs="Times New Roman"/>
          <w:sz w:val="28"/>
          <w:szCs w:val="28"/>
        </w:rPr>
        <w:t>, нарад, консультацій органів місцевого самоврядування</w:t>
      </w:r>
      <w:r w:rsidR="00396DE4" w:rsidRPr="00351FA6">
        <w:rPr>
          <w:rFonts w:ascii="Times New Roman" w:hAnsi="Times New Roman" w:cs="Times New Roman"/>
          <w:sz w:val="28"/>
          <w:szCs w:val="28"/>
        </w:rPr>
        <w:t xml:space="preserve">, підвищення кваліфікації посадових осіб органів місцевого </w:t>
      </w:r>
      <w:r w:rsidR="00396DE4" w:rsidRPr="00351FA6">
        <w:rPr>
          <w:rFonts w:ascii="Times New Roman" w:hAnsi="Times New Roman" w:cs="Times New Roman"/>
          <w:spacing w:val="-2"/>
          <w:sz w:val="28"/>
          <w:szCs w:val="28"/>
        </w:rPr>
        <w:t>самоврядування</w:t>
      </w:r>
      <w:r w:rsidRPr="00351FA6">
        <w:rPr>
          <w:rFonts w:ascii="Times New Roman" w:hAnsi="Times New Roman" w:cs="Times New Roman"/>
          <w:spacing w:val="-2"/>
          <w:sz w:val="28"/>
          <w:szCs w:val="28"/>
        </w:rPr>
        <w:t xml:space="preserve">;  </w:t>
      </w:r>
    </w:p>
    <w:p w14:paraId="3A59E955" w14:textId="77777777" w:rsidR="00303D0B" w:rsidRPr="00351FA6" w:rsidRDefault="00303D0B" w:rsidP="00890436">
      <w:pPr>
        <w:widowControl w:val="0"/>
        <w:tabs>
          <w:tab w:val="left" w:pos="993"/>
        </w:tabs>
        <w:spacing w:after="0" w:line="240" w:lineRule="auto"/>
        <w:ind w:firstLine="567"/>
        <w:jc w:val="both"/>
        <w:rPr>
          <w:rFonts w:ascii="Times New Roman" w:hAnsi="Times New Roman" w:cs="Times New Roman"/>
          <w:spacing w:val="-2"/>
          <w:sz w:val="28"/>
          <w:szCs w:val="28"/>
        </w:rPr>
      </w:pPr>
      <w:r w:rsidRPr="00351FA6">
        <w:rPr>
          <w:rFonts w:ascii="Times New Roman" w:hAnsi="Times New Roman" w:cs="Times New Roman"/>
          <w:spacing w:val="-2"/>
          <w:sz w:val="28"/>
          <w:szCs w:val="28"/>
        </w:rPr>
        <w:t xml:space="preserve">- створення ефективної моделі взаємодії територіальних громад, за посередництва Кременчуцької районної ради, завдяки потенціалу депутатського корпусу, який сформований з представників різних громад району; </w:t>
      </w:r>
    </w:p>
    <w:p w14:paraId="26592EFB" w14:textId="66B7212A" w:rsidR="000B5FA5" w:rsidRPr="00351FA6" w:rsidRDefault="00303D0B" w:rsidP="000B5FA5">
      <w:pPr>
        <w:widowControl w:val="0"/>
        <w:tabs>
          <w:tab w:val="left" w:pos="993"/>
        </w:tabs>
        <w:spacing w:after="0" w:line="240" w:lineRule="auto"/>
        <w:ind w:firstLine="567"/>
        <w:jc w:val="both"/>
        <w:rPr>
          <w:rFonts w:ascii="Times New Roman" w:hAnsi="Times New Roman" w:cs="Times New Roman"/>
          <w:sz w:val="28"/>
          <w:szCs w:val="28"/>
        </w:rPr>
      </w:pPr>
      <w:r w:rsidRPr="00351FA6">
        <w:rPr>
          <w:rFonts w:ascii="Times New Roman" w:hAnsi="Times New Roman" w:cs="Times New Roman"/>
          <w:spacing w:val="-2"/>
          <w:sz w:val="28"/>
          <w:szCs w:val="28"/>
        </w:rPr>
        <w:t>- розроблення програм та заходів регіонального рівня для спільного вирішення виявлених проблемних питань громад району</w:t>
      </w:r>
      <w:r w:rsidR="000B5FA5" w:rsidRPr="00351FA6">
        <w:rPr>
          <w:rFonts w:ascii="Times New Roman" w:hAnsi="Times New Roman" w:cs="Times New Roman"/>
          <w:spacing w:val="-2"/>
          <w:sz w:val="28"/>
          <w:szCs w:val="28"/>
        </w:rPr>
        <w:t>;</w:t>
      </w:r>
      <w:r w:rsidR="000B5FA5" w:rsidRPr="00351FA6">
        <w:rPr>
          <w:rFonts w:ascii="Times New Roman" w:hAnsi="Times New Roman" w:cs="Times New Roman"/>
          <w:sz w:val="28"/>
          <w:szCs w:val="28"/>
        </w:rPr>
        <w:t xml:space="preserve"> </w:t>
      </w:r>
    </w:p>
    <w:p w14:paraId="466C2980" w14:textId="77777777" w:rsidR="000B5FA5" w:rsidRPr="00351FA6" w:rsidRDefault="000B5FA5" w:rsidP="000B5FA5">
      <w:pPr>
        <w:widowControl w:val="0"/>
        <w:tabs>
          <w:tab w:val="left" w:pos="993"/>
        </w:tabs>
        <w:spacing w:after="0" w:line="240" w:lineRule="auto"/>
        <w:ind w:firstLine="567"/>
        <w:jc w:val="both"/>
        <w:rPr>
          <w:rFonts w:ascii="Times New Roman" w:hAnsi="Times New Roman" w:cs="Times New Roman"/>
          <w:sz w:val="28"/>
          <w:szCs w:val="28"/>
        </w:rPr>
      </w:pPr>
      <w:r w:rsidRPr="00351FA6">
        <w:rPr>
          <w:rFonts w:ascii="Times New Roman" w:hAnsi="Times New Roman" w:cs="Times New Roman"/>
          <w:sz w:val="28"/>
          <w:szCs w:val="28"/>
        </w:rPr>
        <w:t>- забезпечення</w:t>
      </w:r>
      <w:r w:rsidRPr="00351FA6">
        <w:rPr>
          <w:rFonts w:ascii="Times New Roman" w:hAnsi="Times New Roman" w:cs="Times New Roman"/>
          <w:spacing w:val="-5"/>
          <w:sz w:val="28"/>
          <w:szCs w:val="28"/>
        </w:rPr>
        <w:t xml:space="preserve"> </w:t>
      </w:r>
      <w:r w:rsidRPr="00351FA6">
        <w:rPr>
          <w:rFonts w:ascii="Times New Roman" w:hAnsi="Times New Roman" w:cs="Times New Roman"/>
          <w:sz w:val="28"/>
          <w:szCs w:val="28"/>
        </w:rPr>
        <w:t xml:space="preserve">обліку, збереження i охорони документів з особового </w:t>
      </w:r>
      <w:r w:rsidRPr="00351FA6">
        <w:rPr>
          <w:rFonts w:ascii="Times New Roman" w:hAnsi="Times New Roman" w:cs="Times New Roman"/>
          <w:spacing w:val="-2"/>
          <w:sz w:val="28"/>
          <w:szCs w:val="28"/>
        </w:rPr>
        <w:t>складу ліквідованих</w:t>
      </w:r>
      <w:r w:rsidRPr="00351FA6">
        <w:rPr>
          <w:rFonts w:ascii="Times New Roman" w:hAnsi="Times New Roman" w:cs="Times New Roman"/>
          <w:sz w:val="28"/>
          <w:szCs w:val="28"/>
        </w:rPr>
        <w:t xml:space="preserve"> </w:t>
      </w:r>
      <w:r w:rsidRPr="00351FA6">
        <w:rPr>
          <w:rFonts w:ascii="Times New Roman" w:hAnsi="Times New Roman" w:cs="Times New Roman"/>
          <w:spacing w:val="-2"/>
          <w:sz w:val="28"/>
          <w:szCs w:val="28"/>
        </w:rPr>
        <w:t>підприємств, установ</w:t>
      </w:r>
      <w:r w:rsidRPr="00351FA6">
        <w:rPr>
          <w:rFonts w:ascii="Times New Roman" w:hAnsi="Times New Roman" w:cs="Times New Roman"/>
          <w:spacing w:val="-8"/>
          <w:sz w:val="28"/>
          <w:szCs w:val="28"/>
        </w:rPr>
        <w:t xml:space="preserve"> </w:t>
      </w:r>
      <w:r w:rsidRPr="00351FA6">
        <w:rPr>
          <w:rFonts w:ascii="Times New Roman" w:hAnsi="Times New Roman" w:cs="Times New Roman"/>
          <w:spacing w:val="-2"/>
          <w:sz w:val="28"/>
          <w:szCs w:val="28"/>
        </w:rPr>
        <w:t>i</w:t>
      </w:r>
      <w:r w:rsidRPr="00351FA6">
        <w:rPr>
          <w:rFonts w:ascii="Times New Roman" w:hAnsi="Times New Roman" w:cs="Times New Roman"/>
          <w:spacing w:val="-17"/>
          <w:sz w:val="28"/>
          <w:szCs w:val="28"/>
        </w:rPr>
        <w:t xml:space="preserve"> </w:t>
      </w:r>
      <w:r w:rsidRPr="00351FA6">
        <w:rPr>
          <w:rFonts w:ascii="Times New Roman" w:hAnsi="Times New Roman" w:cs="Times New Roman"/>
          <w:spacing w:val="-2"/>
          <w:sz w:val="28"/>
          <w:szCs w:val="28"/>
        </w:rPr>
        <w:t>організацій</w:t>
      </w:r>
      <w:r w:rsidR="00D51484" w:rsidRPr="00351FA6">
        <w:rPr>
          <w:rFonts w:ascii="Times New Roman" w:hAnsi="Times New Roman" w:cs="Times New Roman"/>
          <w:spacing w:val="-2"/>
          <w:sz w:val="28"/>
          <w:szCs w:val="28"/>
        </w:rPr>
        <w:t>, що зберігаються в Кременчуцькій районній раді</w:t>
      </w:r>
      <w:r w:rsidRPr="00351FA6">
        <w:rPr>
          <w:rFonts w:ascii="Times New Roman" w:hAnsi="Times New Roman" w:cs="Times New Roman"/>
          <w:spacing w:val="-2"/>
          <w:sz w:val="28"/>
          <w:szCs w:val="28"/>
        </w:rPr>
        <w:t>;</w:t>
      </w:r>
      <w:r w:rsidRPr="00351FA6">
        <w:rPr>
          <w:rFonts w:ascii="Times New Roman" w:hAnsi="Times New Roman" w:cs="Times New Roman"/>
          <w:sz w:val="28"/>
          <w:szCs w:val="28"/>
        </w:rPr>
        <w:t xml:space="preserve"> </w:t>
      </w:r>
    </w:p>
    <w:p w14:paraId="3E80F6EE" w14:textId="77777777" w:rsidR="000B5FA5" w:rsidRPr="000B5FA5" w:rsidRDefault="000B5FA5" w:rsidP="000B5FA5">
      <w:pPr>
        <w:widowControl w:val="0"/>
        <w:tabs>
          <w:tab w:val="left" w:pos="993"/>
        </w:tabs>
        <w:spacing w:after="0" w:line="240" w:lineRule="auto"/>
        <w:ind w:firstLine="567"/>
        <w:jc w:val="both"/>
        <w:rPr>
          <w:rFonts w:ascii="Times New Roman" w:hAnsi="Times New Roman" w:cs="Times New Roman"/>
          <w:sz w:val="28"/>
          <w:szCs w:val="28"/>
        </w:rPr>
      </w:pPr>
      <w:r w:rsidRPr="00351FA6">
        <w:rPr>
          <w:rFonts w:ascii="Times New Roman" w:hAnsi="Times New Roman" w:cs="Times New Roman"/>
          <w:sz w:val="28"/>
          <w:szCs w:val="28"/>
        </w:rPr>
        <w:t xml:space="preserve">- надання підприємствам, установам, організаціям та громадянам </w:t>
      </w:r>
      <w:r w:rsidR="00D51484" w:rsidRPr="00351FA6">
        <w:rPr>
          <w:rFonts w:ascii="Times New Roman" w:hAnsi="Times New Roman" w:cs="Times New Roman"/>
          <w:sz w:val="28"/>
          <w:szCs w:val="28"/>
        </w:rPr>
        <w:t xml:space="preserve">Кременчуцької міської територіальної громади </w:t>
      </w:r>
      <w:r w:rsidRPr="00351FA6">
        <w:rPr>
          <w:rFonts w:ascii="Times New Roman" w:hAnsi="Times New Roman" w:cs="Times New Roman"/>
          <w:sz w:val="28"/>
          <w:szCs w:val="28"/>
        </w:rPr>
        <w:t>архівних довідок, копій та витягів з документів, що перебувають</w:t>
      </w:r>
      <w:r w:rsidRPr="00351FA6">
        <w:rPr>
          <w:rFonts w:ascii="Times New Roman" w:hAnsi="Times New Roman" w:cs="Times New Roman"/>
          <w:spacing w:val="-8"/>
          <w:sz w:val="28"/>
          <w:szCs w:val="28"/>
        </w:rPr>
        <w:t xml:space="preserve"> </w:t>
      </w:r>
      <w:r w:rsidRPr="00351FA6">
        <w:rPr>
          <w:rFonts w:ascii="Times New Roman" w:hAnsi="Times New Roman" w:cs="Times New Roman"/>
          <w:sz w:val="28"/>
          <w:szCs w:val="28"/>
        </w:rPr>
        <w:t>на</w:t>
      </w:r>
      <w:r w:rsidRPr="00351FA6">
        <w:rPr>
          <w:rFonts w:ascii="Times New Roman" w:hAnsi="Times New Roman" w:cs="Times New Roman"/>
          <w:spacing w:val="-18"/>
          <w:sz w:val="28"/>
          <w:szCs w:val="28"/>
        </w:rPr>
        <w:t xml:space="preserve"> </w:t>
      </w:r>
      <w:r w:rsidRPr="00351FA6">
        <w:rPr>
          <w:rFonts w:ascii="Times New Roman" w:hAnsi="Times New Roman" w:cs="Times New Roman"/>
          <w:sz w:val="28"/>
          <w:szCs w:val="28"/>
        </w:rPr>
        <w:t>зберіганні</w:t>
      </w:r>
      <w:r w:rsidRPr="00351FA6">
        <w:rPr>
          <w:rFonts w:ascii="Times New Roman" w:hAnsi="Times New Roman" w:cs="Times New Roman"/>
          <w:spacing w:val="-12"/>
          <w:sz w:val="28"/>
          <w:szCs w:val="28"/>
        </w:rPr>
        <w:t xml:space="preserve"> </w:t>
      </w:r>
      <w:r w:rsidRPr="00351FA6">
        <w:rPr>
          <w:rFonts w:ascii="Times New Roman" w:hAnsi="Times New Roman" w:cs="Times New Roman"/>
          <w:sz w:val="28"/>
          <w:szCs w:val="28"/>
        </w:rPr>
        <w:t>в</w:t>
      </w:r>
      <w:r w:rsidRPr="00351FA6">
        <w:rPr>
          <w:rFonts w:ascii="Times New Roman" w:hAnsi="Times New Roman" w:cs="Times New Roman"/>
          <w:spacing w:val="-18"/>
          <w:sz w:val="28"/>
          <w:szCs w:val="28"/>
        </w:rPr>
        <w:t xml:space="preserve"> </w:t>
      </w:r>
      <w:r w:rsidRPr="00351FA6">
        <w:rPr>
          <w:rFonts w:ascii="Times New Roman" w:hAnsi="Times New Roman" w:cs="Times New Roman"/>
          <w:sz w:val="28"/>
          <w:szCs w:val="28"/>
        </w:rPr>
        <w:t>трудовому</w:t>
      </w:r>
      <w:r w:rsidRPr="00351FA6">
        <w:rPr>
          <w:rFonts w:ascii="Times New Roman" w:hAnsi="Times New Roman" w:cs="Times New Roman"/>
          <w:spacing w:val="-11"/>
          <w:sz w:val="28"/>
          <w:szCs w:val="28"/>
        </w:rPr>
        <w:t xml:space="preserve"> </w:t>
      </w:r>
      <w:r w:rsidRPr="00351FA6">
        <w:rPr>
          <w:rFonts w:ascii="Times New Roman" w:hAnsi="Times New Roman" w:cs="Times New Roman"/>
          <w:sz w:val="28"/>
          <w:szCs w:val="28"/>
        </w:rPr>
        <w:t>архіві.</w:t>
      </w:r>
      <w:r w:rsidRPr="000B5FA5">
        <w:rPr>
          <w:rFonts w:ascii="Times New Roman" w:hAnsi="Times New Roman" w:cs="Times New Roman"/>
          <w:sz w:val="28"/>
          <w:szCs w:val="28"/>
        </w:rPr>
        <w:t xml:space="preserve"> </w:t>
      </w:r>
    </w:p>
    <w:p w14:paraId="748DE3B9" w14:textId="77777777" w:rsidR="00B35A31" w:rsidRDefault="00B35A31" w:rsidP="00356C65">
      <w:pPr>
        <w:widowControl w:val="0"/>
        <w:tabs>
          <w:tab w:val="left" w:pos="993"/>
        </w:tabs>
        <w:spacing w:before="120" w:after="120" w:line="240" w:lineRule="auto"/>
        <w:ind w:right="198" w:firstLine="709"/>
        <w:jc w:val="center"/>
        <w:rPr>
          <w:rFonts w:ascii="Times New Roman" w:hAnsi="Times New Roman" w:cs="Times New Roman"/>
          <w:b/>
          <w:bCs/>
          <w:sz w:val="28"/>
          <w:szCs w:val="28"/>
        </w:rPr>
      </w:pPr>
      <w:r w:rsidRPr="000F556C">
        <w:rPr>
          <w:rFonts w:ascii="Times New Roman" w:hAnsi="Times New Roman" w:cs="Times New Roman"/>
          <w:b/>
          <w:bCs/>
          <w:sz w:val="28"/>
          <w:szCs w:val="28"/>
        </w:rPr>
        <w:t>Координація та контроль за ходом виконання Програми</w:t>
      </w:r>
    </w:p>
    <w:p w14:paraId="02661331" w14:textId="4394416A" w:rsidR="00B35A31" w:rsidRPr="000F556C" w:rsidRDefault="00B35A31" w:rsidP="00890436">
      <w:pPr>
        <w:widowControl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xml:space="preserve">Виконання заходів Програми покладається на виконавчий комітет Кременчуцької міської ради Кременчуцького району Полтавської області, </w:t>
      </w:r>
      <w:r w:rsidR="00D511A4" w:rsidRPr="00D511A4">
        <w:rPr>
          <w:rFonts w:ascii="Times New Roman" w:hAnsi="Times New Roman" w:cs="Times New Roman"/>
          <w:sz w:val="28"/>
          <w:szCs w:val="28"/>
        </w:rPr>
        <w:t xml:space="preserve">Кременчуцьку районну раду, </w:t>
      </w:r>
      <w:r w:rsidRPr="00D511A4">
        <w:rPr>
          <w:rFonts w:ascii="Times New Roman" w:hAnsi="Times New Roman" w:cs="Times New Roman"/>
          <w:sz w:val="28"/>
          <w:szCs w:val="28"/>
        </w:rPr>
        <w:t>Кременчуцьку</w:t>
      </w:r>
      <w:r w:rsidRPr="000F556C">
        <w:rPr>
          <w:rFonts w:ascii="Times New Roman" w:hAnsi="Times New Roman" w:cs="Times New Roman"/>
          <w:sz w:val="28"/>
          <w:szCs w:val="28"/>
        </w:rPr>
        <w:t xml:space="preserve"> районну військову адміністрацію Полтавської області та її структурні підрозділи. </w:t>
      </w:r>
    </w:p>
    <w:p w14:paraId="20FAF055" w14:textId="77777777" w:rsidR="00B35A31" w:rsidRPr="000F556C" w:rsidRDefault="00B35A31" w:rsidP="00890436">
      <w:pPr>
        <w:widowControl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У разі необхідності внесення змін протягом терміну виконання Програми відповідальний виконавець готує уточнення показників, заходів та вносить їх до Програми.</w:t>
      </w:r>
    </w:p>
    <w:p w14:paraId="55E2A2D4" w14:textId="77777777" w:rsidR="00B35A31" w:rsidRPr="000F556C" w:rsidRDefault="00B35A31" w:rsidP="00890436">
      <w:pPr>
        <w:widowControl w:val="0"/>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 xml:space="preserve">Контроль за виконанням Програми здійснює Кременчуцька міська рада Кременчуцького району Полтавської області. </w:t>
      </w:r>
    </w:p>
    <w:p w14:paraId="728D8777" w14:textId="77777777" w:rsidR="00B35A31" w:rsidRPr="000F556C" w:rsidRDefault="00B35A31" w:rsidP="00890436">
      <w:pPr>
        <w:spacing w:after="0" w:line="240" w:lineRule="auto"/>
        <w:ind w:firstLine="567"/>
        <w:jc w:val="both"/>
        <w:rPr>
          <w:rFonts w:ascii="Times New Roman" w:hAnsi="Times New Roman" w:cs="Times New Roman"/>
          <w:sz w:val="28"/>
          <w:szCs w:val="28"/>
        </w:rPr>
      </w:pPr>
      <w:r w:rsidRPr="000F556C">
        <w:rPr>
          <w:rFonts w:ascii="Times New Roman" w:hAnsi="Times New Roman" w:cs="Times New Roman"/>
          <w:sz w:val="28"/>
          <w:szCs w:val="28"/>
        </w:rPr>
        <w:t>Відповідальний виконавець до 10 березня 202</w:t>
      </w:r>
      <w:r>
        <w:rPr>
          <w:rFonts w:ascii="Times New Roman" w:hAnsi="Times New Roman" w:cs="Times New Roman"/>
          <w:sz w:val="28"/>
          <w:szCs w:val="28"/>
        </w:rPr>
        <w:t>6</w:t>
      </w:r>
      <w:r w:rsidRPr="000F556C">
        <w:rPr>
          <w:rFonts w:ascii="Times New Roman" w:hAnsi="Times New Roman" w:cs="Times New Roman"/>
          <w:sz w:val="28"/>
          <w:szCs w:val="28"/>
        </w:rPr>
        <w:t xml:space="preserve"> року інформує Кременчуцьку міську раду Кременчуцького району Полтавської області про виконання заходів і завдань щодо реалізації Програми.</w:t>
      </w:r>
    </w:p>
    <w:p w14:paraId="3A92C203" w14:textId="77777777" w:rsidR="00B35A31" w:rsidRPr="000F556C" w:rsidRDefault="00B35A31" w:rsidP="00890436">
      <w:pPr>
        <w:spacing w:after="0" w:line="240" w:lineRule="auto"/>
        <w:ind w:firstLine="567"/>
        <w:jc w:val="both"/>
        <w:rPr>
          <w:rFonts w:ascii="Times New Roman" w:hAnsi="Times New Roman" w:cs="Times New Roman"/>
          <w:sz w:val="28"/>
          <w:szCs w:val="28"/>
        </w:rPr>
      </w:pPr>
    </w:p>
    <w:p w14:paraId="2B29C894" w14:textId="77777777" w:rsidR="00B35A31" w:rsidRPr="000F556C" w:rsidRDefault="00B35A31" w:rsidP="00896548">
      <w:pPr>
        <w:tabs>
          <w:tab w:val="left" w:pos="993"/>
        </w:tabs>
        <w:spacing w:after="0" w:line="240" w:lineRule="auto"/>
        <w:ind w:right="20" w:firstLine="709"/>
        <w:jc w:val="both"/>
        <w:rPr>
          <w:rFonts w:ascii="Times New Roman" w:hAnsi="Times New Roman" w:cs="Times New Roman"/>
          <w:sz w:val="28"/>
          <w:szCs w:val="28"/>
        </w:rPr>
      </w:pPr>
    </w:p>
    <w:tbl>
      <w:tblPr>
        <w:tblW w:w="0" w:type="auto"/>
        <w:tblInd w:w="-106" w:type="dxa"/>
        <w:tblLayout w:type="fixed"/>
        <w:tblLook w:val="0000" w:firstRow="0" w:lastRow="0" w:firstColumn="0" w:lastColumn="0" w:noHBand="0" w:noVBand="0"/>
      </w:tblPr>
      <w:tblGrid>
        <w:gridCol w:w="5211"/>
        <w:gridCol w:w="4641"/>
      </w:tblGrid>
      <w:tr w:rsidR="00B35A31" w:rsidRPr="000F556C" w14:paraId="5C56F95F" w14:textId="77777777">
        <w:tc>
          <w:tcPr>
            <w:tcW w:w="5211" w:type="dxa"/>
          </w:tcPr>
          <w:p w14:paraId="7D00A749" w14:textId="77777777" w:rsidR="00B35A31" w:rsidRPr="000F556C" w:rsidRDefault="00B35A31" w:rsidP="00C31E8D">
            <w:pPr>
              <w:tabs>
                <w:tab w:val="left" w:pos="993"/>
                <w:tab w:val="left" w:pos="6300"/>
                <w:tab w:val="left" w:pos="7020"/>
                <w:tab w:val="left" w:pos="7200"/>
              </w:tabs>
              <w:spacing w:after="0" w:line="240" w:lineRule="auto"/>
              <w:rPr>
                <w:rFonts w:ascii="Times New Roman" w:hAnsi="Times New Roman" w:cs="Times New Roman"/>
                <w:b/>
                <w:bCs/>
                <w:sz w:val="28"/>
                <w:szCs w:val="28"/>
                <w:shd w:val="clear" w:color="auto" w:fill="FFFFFF"/>
              </w:rPr>
            </w:pPr>
            <w:r w:rsidRPr="000F556C">
              <w:rPr>
                <w:rFonts w:ascii="Times New Roman" w:hAnsi="Times New Roman" w:cs="Times New Roman"/>
                <w:b/>
                <w:bCs/>
                <w:sz w:val="28"/>
                <w:szCs w:val="28"/>
                <w:shd w:val="clear" w:color="auto" w:fill="FFFFFF"/>
              </w:rPr>
              <w:t>Начальник  управління економіки</w:t>
            </w:r>
          </w:p>
          <w:p w14:paraId="1D1E8D57" w14:textId="77777777" w:rsidR="00B35A31" w:rsidRPr="000F556C" w:rsidRDefault="00B35A31" w:rsidP="00C31E8D">
            <w:pPr>
              <w:tabs>
                <w:tab w:val="left" w:pos="993"/>
                <w:tab w:val="left" w:pos="6300"/>
                <w:tab w:val="left" w:pos="7020"/>
                <w:tab w:val="left" w:pos="7200"/>
              </w:tabs>
              <w:spacing w:after="0" w:line="240" w:lineRule="auto"/>
              <w:rPr>
                <w:rFonts w:ascii="Times New Roman" w:hAnsi="Times New Roman" w:cs="Times New Roman"/>
                <w:b/>
                <w:bCs/>
                <w:sz w:val="28"/>
                <w:szCs w:val="28"/>
                <w:shd w:val="clear" w:color="auto" w:fill="FFFFFF"/>
              </w:rPr>
            </w:pPr>
            <w:r w:rsidRPr="000F556C">
              <w:rPr>
                <w:rFonts w:ascii="Times New Roman" w:hAnsi="Times New Roman" w:cs="Times New Roman"/>
                <w:b/>
                <w:bCs/>
                <w:sz w:val="28"/>
                <w:szCs w:val="28"/>
                <w:shd w:val="clear" w:color="auto" w:fill="FFFFFF"/>
              </w:rPr>
              <w:t>виконавчого комітету Кременчуцької міської ради Кременчуцького району</w:t>
            </w:r>
          </w:p>
          <w:p w14:paraId="3820F2C9" w14:textId="77777777" w:rsidR="00B35A31" w:rsidRPr="000F556C" w:rsidRDefault="00B35A31" w:rsidP="00C31E8D">
            <w:pPr>
              <w:tabs>
                <w:tab w:val="left" w:pos="993"/>
                <w:tab w:val="left" w:pos="6300"/>
                <w:tab w:val="left" w:pos="7020"/>
                <w:tab w:val="left" w:pos="7200"/>
              </w:tabs>
              <w:spacing w:after="0" w:line="240" w:lineRule="auto"/>
              <w:rPr>
                <w:rFonts w:ascii="Times New Roman" w:hAnsi="Times New Roman" w:cs="Times New Roman"/>
                <w:sz w:val="24"/>
                <w:szCs w:val="24"/>
              </w:rPr>
            </w:pPr>
            <w:r w:rsidRPr="000F556C">
              <w:rPr>
                <w:rFonts w:ascii="Times New Roman" w:hAnsi="Times New Roman" w:cs="Times New Roman"/>
                <w:b/>
                <w:bCs/>
                <w:sz w:val="28"/>
                <w:szCs w:val="28"/>
                <w:shd w:val="clear" w:color="auto" w:fill="FFFFFF"/>
              </w:rPr>
              <w:t>Полтавської області</w:t>
            </w:r>
            <w:r w:rsidRPr="000F556C">
              <w:rPr>
                <w:rFonts w:ascii="Times New Roman" w:hAnsi="Times New Roman" w:cs="Times New Roman"/>
                <w:sz w:val="24"/>
                <w:szCs w:val="24"/>
              </w:rPr>
              <w:t xml:space="preserve"> </w:t>
            </w:r>
          </w:p>
        </w:tc>
        <w:tc>
          <w:tcPr>
            <w:tcW w:w="4641" w:type="dxa"/>
          </w:tcPr>
          <w:p w14:paraId="630EDAFD" w14:textId="77777777" w:rsidR="00B35A31" w:rsidRPr="000F556C" w:rsidRDefault="00B35A31" w:rsidP="00F0479F">
            <w:pPr>
              <w:tabs>
                <w:tab w:val="left" w:pos="993"/>
              </w:tabs>
              <w:spacing w:after="0" w:line="240" w:lineRule="auto"/>
              <w:rPr>
                <w:rFonts w:ascii="Times New Roman" w:hAnsi="Times New Roman" w:cs="Times New Roman"/>
                <w:b/>
                <w:bCs/>
                <w:sz w:val="28"/>
                <w:szCs w:val="28"/>
              </w:rPr>
            </w:pPr>
          </w:p>
          <w:p w14:paraId="4BF4112C" w14:textId="77777777" w:rsidR="00B35A31" w:rsidRPr="000F556C" w:rsidRDefault="00B35A31" w:rsidP="00F0479F">
            <w:pPr>
              <w:tabs>
                <w:tab w:val="left" w:pos="993"/>
              </w:tabs>
              <w:spacing w:after="0" w:line="240" w:lineRule="auto"/>
              <w:rPr>
                <w:rFonts w:ascii="Times New Roman" w:hAnsi="Times New Roman" w:cs="Times New Roman"/>
                <w:b/>
                <w:bCs/>
                <w:sz w:val="28"/>
                <w:szCs w:val="28"/>
              </w:rPr>
            </w:pPr>
          </w:p>
          <w:p w14:paraId="6D43A916" w14:textId="77777777" w:rsidR="00B35A31" w:rsidRPr="000F556C" w:rsidRDefault="00B35A31" w:rsidP="00F0479F">
            <w:pPr>
              <w:tabs>
                <w:tab w:val="left" w:pos="993"/>
              </w:tabs>
              <w:spacing w:after="0" w:line="240" w:lineRule="auto"/>
              <w:rPr>
                <w:rFonts w:ascii="Times New Roman" w:hAnsi="Times New Roman" w:cs="Times New Roman"/>
                <w:b/>
                <w:bCs/>
                <w:sz w:val="28"/>
                <w:szCs w:val="28"/>
              </w:rPr>
            </w:pPr>
          </w:p>
          <w:p w14:paraId="57BAA49B" w14:textId="77777777" w:rsidR="00B35A31" w:rsidRPr="000F556C" w:rsidRDefault="00B35A31" w:rsidP="00F0479F">
            <w:pPr>
              <w:tabs>
                <w:tab w:val="left" w:pos="993"/>
              </w:tabs>
              <w:spacing w:after="0" w:line="240" w:lineRule="auto"/>
              <w:rPr>
                <w:rFonts w:ascii="Times New Roman" w:hAnsi="Times New Roman" w:cs="Times New Roman"/>
                <w:b/>
                <w:bCs/>
                <w:sz w:val="28"/>
                <w:szCs w:val="28"/>
              </w:rPr>
            </w:pPr>
            <w:r w:rsidRPr="000F556C">
              <w:rPr>
                <w:rFonts w:ascii="Times New Roman" w:hAnsi="Times New Roman" w:cs="Times New Roman"/>
                <w:b/>
                <w:bCs/>
                <w:sz w:val="28"/>
                <w:szCs w:val="28"/>
              </w:rPr>
              <w:t xml:space="preserve">                             Микола ЗДОЙМА</w:t>
            </w:r>
          </w:p>
          <w:p w14:paraId="2E49B2A4" w14:textId="77777777" w:rsidR="00B35A31" w:rsidRPr="000F556C" w:rsidRDefault="00B35A31" w:rsidP="00C31E8D">
            <w:pPr>
              <w:tabs>
                <w:tab w:val="left" w:pos="993"/>
                <w:tab w:val="left" w:pos="1854"/>
              </w:tabs>
              <w:spacing w:after="0" w:line="240" w:lineRule="auto"/>
              <w:rPr>
                <w:rFonts w:ascii="Times New Roman" w:hAnsi="Times New Roman" w:cs="Times New Roman"/>
                <w:b/>
                <w:bCs/>
                <w:sz w:val="28"/>
                <w:szCs w:val="28"/>
              </w:rPr>
            </w:pPr>
            <w:r w:rsidRPr="000F556C">
              <w:rPr>
                <w:rFonts w:ascii="Times New Roman" w:hAnsi="Times New Roman" w:cs="Times New Roman"/>
                <w:b/>
                <w:bCs/>
                <w:sz w:val="28"/>
                <w:szCs w:val="28"/>
              </w:rPr>
              <w:t xml:space="preserve">                           </w:t>
            </w:r>
          </w:p>
        </w:tc>
      </w:tr>
    </w:tbl>
    <w:p w14:paraId="0FA98968" w14:textId="77777777" w:rsidR="00B35A31" w:rsidRPr="000F556C" w:rsidRDefault="00B35A31" w:rsidP="00424220">
      <w:pPr>
        <w:tabs>
          <w:tab w:val="left" w:pos="2940"/>
        </w:tabs>
        <w:spacing w:after="0" w:line="240" w:lineRule="auto"/>
        <w:rPr>
          <w:rFonts w:ascii="Times New Roman" w:hAnsi="Times New Roman" w:cs="Times New Roman"/>
          <w:sz w:val="28"/>
          <w:szCs w:val="28"/>
        </w:rPr>
      </w:pPr>
    </w:p>
    <w:sectPr w:rsidR="00B35A31" w:rsidRPr="000F556C" w:rsidSect="004A239E">
      <w:headerReference w:type="default" r:id="rId8"/>
      <w:footerReference w:type="default" r:id="rId9"/>
      <w:pgSz w:w="11906" w:h="16838"/>
      <w:pgMar w:top="1134" w:right="567" w:bottom="1134" w:left="1701" w:header="584" w:footer="720" w:gutter="0"/>
      <w:cols w:space="72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1EA0E" w14:textId="77777777" w:rsidR="001170B9" w:rsidRDefault="001170B9" w:rsidP="00D45A65">
      <w:pPr>
        <w:spacing w:after="0" w:line="240" w:lineRule="auto"/>
      </w:pPr>
      <w:r>
        <w:separator/>
      </w:r>
    </w:p>
  </w:endnote>
  <w:endnote w:type="continuationSeparator" w:id="0">
    <w:p w14:paraId="6C9F88C5" w14:textId="77777777" w:rsidR="001170B9" w:rsidRDefault="001170B9" w:rsidP="00D45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AB15" w14:textId="77777777" w:rsidR="00B35A31" w:rsidRPr="00D45A65" w:rsidRDefault="00B35A31">
    <w:pPr>
      <w:pStyle w:val="ab"/>
      <w:jc w:val="center"/>
      <w:rPr>
        <w:rFonts w:ascii="Times New Roman" w:hAnsi="Times New Roman" w:cs="Times New Roman"/>
      </w:rPr>
    </w:pPr>
    <w:r w:rsidRPr="00D45A65">
      <w:rPr>
        <w:rFonts w:ascii="Times New Roman" w:hAnsi="Times New Roman" w:cs="Times New Roman"/>
      </w:rPr>
      <w:fldChar w:fldCharType="begin"/>
    </w:r>
    <w:r w:rsidRPr="00D45A65">
      <w:rPr>
        <w:rFonts w:ascii="Times New Roman" w:hAnsi="Times New Roman" w:cs="Times New Roman"/>
      </w:rPr>
      <w:instrText>PAGE   \* MERGEFORMAT</w:instrText>
    </w:r>
    <w:r w:rsidRPr="00D45A65">
      <w:rPr>
        <w:rFonts w:ascii="Times New Roman" w:hAnsi="Times New Roman" w:cs="Times New Roman"/>
      </w:rPr>
      <w:fldChar w:fldCharType="separate"/>
    </w:r>
    <w:r w:rsidR="00AF3329" w:rsidRPr="00AF3329">
      <w:rPr>
        <w:rFonts w:ascii="Times New Roman" w:hAnsi="Times New Roman" w:cs="Times New Roman"/>
        <w:noProof/>
        <w:lang w:val="ru-RU"/>
      </w:rPr>
      <w:t>9</w:t>
    </w:r>
    <w:r w:rsidRPr="00D45A65">
      <w:rPr>
        <w:rFonts w:ascii="Times New Roman" w:hAnsi="Times New Roman" w:cs="Times New Roman"/>
      </w:rPr>
      <w:fldChar w:fldCharType="end"/>
    </w:r>
  </w:p>
  <w:p w14:paraId="340F26F0" w14:textId="77777777" w:rsidR="00B35A31" w:rsidRDefault="00B35A3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679DC" w14:textId="77777777" w:rsidR="001170B9" w:rsidRDefault="001170B9" w:rsidP="00D45A65">
      <w:pPr>
        <w:spacing w:after="0" w:line="240" w:lineRule="auto"/>
      </w:pPr>
      <w:r>
        <w:separator/>
      </w:r>
    </w:p>
  </w:footnote>
  <w:footnote w:type="continuationSeparator" w:id="0">
    <w:p w14:paraId="0C4DFFC2" w14:textId="77777777" w:rsidR="001170B9" w:rsidRDefault="001170B9" w:rsidP="00D45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11BB1" w14:textId="77777777" w:rsidR="00B35A31" w:rsidRPr="00BB736D" w:rsidRDefault="00B35A31" w:rsidP="00D45A65">
    <w:pPr>
      <w:pStyle w:val="a9"/>
      <w:jc w:val="right"/>
      <w:rPr>
        <w:rFonts w:ascii="Times New Roman" w:hAnsi="Times New Roman" w:cs="Times New Roman"/>
        <w:b/>
        <w:bCs/>
        <w:sz w:val="24"/>
        <w:szCs w:val="24"/>
      </w:rPr>
    </w:pPr>
    <w:r w:rsidRPr="00BB736D">
      <w:rPr>
        <w:rFonts w:ascii="Times New Roman" w:hAnsi="Times New Roman" w:cs="Times New Roman"/>
        <w:b/>
        <w:bCs/>
        <w:sz w:val="24"/>
        <w:szCs w:val="24"/>
      </w:rPr>
      <w:t>Продовження додатка</w:t>
    </w:r>
  </w:p>
  <w:p w14:paraId="22603AD5" w14:textId="77777777" w:rsidR="00B35A31" w:rsidRPr="00D45A65" w:rsidRDefault="00B35A31" w:rsidP="00D45A65">
    <w:pPr>
      <w:pStyle w:val="a9"/>
      <w:jc w:val="right"/>
      <w:rPr>
        <w:rFonts w:ascii="Times New Roman" w:hAnsi="Times New Roman" w:cs="Times New Roman"/>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2"/>
    <w:lvl w:ilvl="0">
      <w:start w:val="1"/>
      <w:numFmt w:val="bullet"/>
      <w:lvlText w:val=""/>
      <w:lvlJc w:val="left"/>
      <w:pPr>
        <w:tabs>
          <w:tab w:val="num" w:pos="0"/>
        </w:tabs>
        <w:ind w:left="644" w:hanging="360"/>
      </w:pPr>
      <w:rPr>
        <w:rFonts w:ascii="Symbol" w:hAnsi="Symbol" w:cs="Symbol"/>
        <w:sz w:val="28"/>
        <w:szCs w:val="28"/>
      </w:rPr>
    </w:lvl>
    <w:lvl w:ilvl="1">
      <w:start w:val="1"/>
      <w:numFmt w:val="bullet"/>
      <w:lvlText w:val="o"/>
      <w:lvlJc w:val="left"/>
      <w:pPr>
        <w:tabs>
          <w:tab w:val="num" w:pos="0"/>
        </w:tabs>
        <w:ind w:left="1364" w:hanging="360"/>
      </w:pPr>
      <w:rPr>
        <w:rFonts w:ascii="Courier New" w:hAnsi="Courier New" w:cs="Courier New"/>
      </w:rPr>
    </w:lvl>
    <w:lvl w:ilvl="2">
      <w:start w:val="1"/>
      <w:numFmt w:val="bullet"/>
      <w:lvlText w:val=""/>
      <w:lvlJc w:val="left"/>
      <w:pPr>
        <w:tabs>
          <w:tab w:val="num" w:pos="0"/>
        </w:tabs>
        <w:ind w:left="2084" w:hanging="360"/>
      </w:pPr>
      <w:rPr>
        <w:rFonts w:ascii="Wingdings" w:hAnsi="Wingdings" w:cs="Wingdings"/>
      </w:rPr>
    </w:lvl>
    <w:lvl w:ilvl="3">
      <w:start w:val="1"/>
      <w:numFmt w:val="bullet"/>
      <w:lvlText w:val=""/>
      <w:lvlJc w:val="left"/>
      <w:pPr>
        <w:tabs>
          <w:tab w:val="num" w:pos="0"/>
        </w:tabs>
        <w:ind w:left="2804" w:hanging="360"/>
      </w:pPr>
      <w:rPr>
        <w:rFonts w:ascii="Symbol" w:hAnsi="Symbol" w:cs="Symbol"/>
      </w:rPr>
    </w:lvl>
    <w:lvl w:ilvl="4">
      <w:start w:val="1"/>
      <w:numFmt w:val="bullet"/>
      <w:lvlText w:val="o"/>
      <w:lvlJc w:val="left"/>
      <w:pPr>
        <w:tabs>
          <w:tab w:val="num" w:pos="0"/>
        </w:tabs>
        <w:ind w:left="3524" w:hanging="360"/>
      </w:pPr>
      <w:rPr>
        <w:rFonts w:ascii="Courier New" w:hAnsi="Courier New" w:cs="Courier New"/>
      </w:rPr>
    </w:lvl>
    <w:lvl w:ilvl="5">
      <w:start w:val="1"/>
      <w:numFmt w:val="bullet"/>
      <w:lvlText w:val=""/>
      <w:lvlJc w:val="left"/>
      <w:pPr>
        <w:tabs>
          <w:tab w:val="num" w:pos="0"/>
        </w:tabs>
        <w:ind w:left="4244" w:hanging="360"/>
      </w:pPr>
      <w:rPr>
        <w:rFonts w:ascii="Wingdings" w:hAnsi="Wingdings" w:cs="Wingdings"/>
      </w:rPr>
    </w:lvl>
    <w:lvl w:ilvl="6">
      <w:start w:val="1"/>
      <w:numFmt w:val="bullet"/>
      <w:lvlText w:val=""/>
      <w:lvlJc w:val="left"/>
      <w:pPr>
        <w:tabs>
          <w:tab w:val="num" w:pos="0"/>
        </w:tabs>
        <w:ind w:left="4964" w:hanging="360"/>
      </w:pPr>
      <w:rPr>
        <w:rFonts w:ascii="Symbol" w:hAnsi="Symbol" w:cs="Symbol"/>
      </w:rPr>
    </w:lvl>
    <w:lvl w:ilvl="7">
      <w:start w:val="1"/>
      <w:numFmt w:val="bullet"/>
      <w:lvlText w:val="o"/>
      <w:lvlJc w:val="left"/>
      <w:pPr>
        <w:tabs>
          <w:tab w:val="num" w:pos="0"/>
        </w:tabs>
        <w:ind w:left="5684" w:hanging="360"/>
      </w:pPr>
      <w:rPr>
        <w:rFonts w:ascii="Courier New" w:hAnsi="Courier New" w:cs="Courier New"/>
      </w:rPr>
    </w:lvl>
    <w:lvl w:ilvl="8">
      <w:start w:val="1"/>
      <w:numFmt w:val="bullet"/>
      <w:lvlText w:val=""/>
      <w:lvlJc w:val="left"/>
      <w:pPr>
        <w:tabs>
          <w:tab w:val="num" w:pos="0"/>
        </w:tabs>
        <w:ind w:left="6404" w:hanging="360"/>
      </w:pPr>
      <w:rPr>
        <w:rFonts w:ascii="Wingdings" w:hAnsi="Wingdings" w:cs="Wingdings"/>
      </w:rPr>
    </w:lvl>
  </w:abstractNum>
  <w:abstractNum w:abstractNumId="1" w15:restartNumberingAfterBreak="0">
    <w:nsid w:val="00000002"/>
    <w:multiLevelType w:val="multilevel"/>
    <w:tmpl w:val="0000000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3E755BE1"/>
    <w:multiLevelType w:val="multilevel"/>
    <w:tmpl w:val="385A600E"/>
    <w:lvl w:ilvl="0">
      <w:start w:val="1"/>
      <w:numFmt w:val="decimal"/>
      <w:lvlText w:val="%1"/>
      <w:lvlJc w:val="left"/>
      <w:pPr>
        <w:ind w:left="161" w:hanging="414"/>
      </w:pPr>
      <w:rPr>
        <w:rFonts w:hint="default"/>
        <w:lang w:val="uk-UA" w:eastAsia="en-US" w:bidi="ar-SA"/>
      </w:rPr>
    </w:lvl>
    <w:lvl w:ilvl="1">
      <w:start w:val="6"/>
      <w:numFmt w:val="decimal"/>
      <w:lvlText w:val="%1.%2."/>
      <w:lvlJc w:val="left"/>
      <w:pPr>
        <w:ind w:left="161" w:hanging="414"/>
      </w:pPr>
      <w:rPr>
        <w:rFonts w:ascii="Times New Roman" w:eastAsia="Times New Roman" w:hAnsi="Times New Roman" w:cs="Times New Roman" w:hint="default"/>
        <w:b w:val="0"/>
        <w:bCs w:val="0"/>
        <w:i w:val="0"/>
        <w:iCs w:val="0"/>
        <w:spacing w:val="-1"/>
        <w:w w:val="94"/>
        <w:sz w:val="27"/>
        <w:szCs w:val="27"/>
        <w:lang w:val="uk-UA" w:eastAsia="en-US" w:bidi="ar-SA"/>
      </w:rPr>
    </w:lvl>
    <w:lvl w:ilvl="2">
      <w:numFmt w:val="bullet"/>
      <w:lvlText w:val="•"/>
      <w:lvlJc w:val="left"/>
      <w:pPr>
        <w:ind w:left="2140" w:hanging="414"/>
      </w:pPr>
      <w:rPr>
        <w:rFonts w:hint="default"/>
        <w:lang w:val="uk-UA" w:eastAsia="en-US" w:bidi="ar-SA"/>
      </w:rPr>
    </w:lvl>
    <w:lvl w:ilvl="3">
      <w:numFmt w:val="bullet"/>
      <w:lvlText w:val="•"/>
      <w:lvlJc w:val="left"/>
      <w:pPr>
        <w:ind w:left="3130" w:hanging="414"/>
      </w:pPr>
      <w:rPr>
        <w:rFonts w:hint="default"/>
        <w:lang w:val="uk-UA" w:eastAsia="en-US" w:bidi="ar-SA"/>
      </w:rPr>
    </w:lvl>
    <w:lvl w:ilvl="4">
      <w:numFmt w:val="bullet"/>
      <w:lvlText w:val="•"/>
      <w:lvlJc w:val="left"/>
      <w:pPr>
        <w:ind w:left="4120" w:hanging="414"/>
      </w:pPr>
      <w:rPr>
        <w:rFonts w:hint="default"/>
        <w:lang w:val="uk-UA" w:eastAsia="en-US" w:bidi="ar-SA"/>
      </w:rPr>
    </w:lvl>
    <w:lvl w:ilvl="5">
      <w:numFmt w:val="bullet"/>
      <w:lvlText w:val="•"/>
      <w:lvlJc w:val="left"/>
      <w:pPr>
        <w:ind w:left="5110" w:hanging="414"/>
      </w:pPr>
      <w:rPr>
        <w:rFonts w:hint="default"/>
        <w:lang w:val="uk-UA" w:eastAsia="en-US" w:bidi="ar-SA"/>
      </w:rPr>
    </w:lvl>
    <w:lvl w:ilvl="6">
      <w:numFmt w:val="bullet"/>
      <w:lvlText w:val="•"/>
      <w:lvlJc w:val="left"/>
      <w:pPr>
        <w:ind w:left="6100" w:hanging="414"/>
      </w:pPr>
      <w:rPr>
        <w:rFonts w:hint="default"/>
        <w:lang w:val="uk-UA" w:eastAsia="en-US" w:bidi="ar-SA"/>
      </w:rPr>
    </w:lvl>
    <w:lvl w:ilvl="7">
      <w:numFmt w:val="bullet"/>
      <w:lvlText w:val="•"/>
      <w:lvlJc w:val="left"/>
      <w:pPr>
        <w:ind w:left="7090" w:hanging="414"/>
      </w:pPr>
      <w:rPr>
        <w:rFonts w:hint="default"/>
        <w:lang w:val="uk-UA" w:eastAsia="en-US" w:bidi="ar-SA"/>
      </w:rPr>
    </w:lvl>
    <w:lvl w:ilvl="8">
      <w:numFmt w:val="bullet"/>
      <w:lvlText w:val="•"/>
      <w:lvlJc w:val="left"/>
      <w:pPr>
        <w:ind w:left="8080" w:hanging="414"/>
      </w:pPr>
      <w:rPr>
        <w:rFonts w:hint="default"/>
        <w:lang w:val="uk-UA" w:eastAsia="en-US" w:bidi="ar-SA"/>
      </w:rPr>
    </w:lvl>
  </w:abstractNum>
  <w:abstractNum w:abstractNumId="3" w15:restartNumberingAfterBreak="0">
    <w:nsid w:val="58481683"/>
    <w:multiLevelType w:val="multilevel"/>
    <w:tmpl w:val="6D0254C0"/>
    <w:lvl w:ilvl="0">
      <w:start w:val="1"/>
      <w:numFmt w:val="decimal"/>
      <w:lvlText w:val="%1."/>
      <w:lvlJc w:val="left"/>
      <w:pPr>
        <w:ind w:left="1238" w:hanging="279"/>
        <w:jc w:val="right"/>
      </w:pPr>
      <w:rPr>
        <w:rFonts w:hint="default"/>
        <w:spacing w:val="0"/>
        <w:w w:val="89"/>
        <w:lang w:val="uk-UA" w:eastAsia="en-US" w:bidi="ar-SA"/>
      </w:rPr>
    </w:lvl>
    <w:lvl w:ilvl="1">
      <w:start w:val="1"/>
      <w:numFmt w:val="decimal"/>
      <w:lvlText w:val="%1.%2."/>
      <w:lvlJc w:val="left"/>
      <w:pPr>
        <w:ind w:left="255" w:hanging="414"/>
        <w:jc w:val="right"/>
      </w:pPr>
      <w:rPr>
        <w:rFonts w:hint="default"/>
        <w:spacing w:val="-1"/>
        <w:w w:val="89"/>
        <w:lang w:val="uk-UA" w:eastAsia="en-US" w:bidi="ar-SA"/>
      </w:rPr>
    </w:lvl>
    <w:lvl w:ilvl="2">
      <w:numFmt w:val="bullet"/>
      <w:lvlText w:val="•"/>
      <w:lvlJc w:val="left"/>
      <w:pPr>
        <w:ind w:left="2220" w:hanging="414"/>
      </w:pPr>
      <w:rPr>
        <w:rFonts w:hint="default"/>
        <w:lang w:val="uk-UA" w:eastAsia="en-US" w:bidi="ar-SA"/>
      </w:rPr>
    </w:lvl>
    <w:lvl w:ilvl="3">
      <w:numFmt w:val="bullet"/>
      <w:lvlText w:val="•"/>
      <w:lvlJc w:val="left"/>
      <w:pPr>
        <w:ind w:left="3200" w:hanging="414"/>
      </w:pPr>
      <w:rPr>
        <w:rFonts w:hint="default"/>
        <w:lang w:val="uk-UA" w:eastAsia="en-US" w:bidi="ar-SA"/>
      </w:rPr>
    </w:lvl>
    <w:lvl w:ilvl="4">
      <w:numFmt w:val="bullet"/>
      <w:lvlText w:val="•"/>
      <w:lvlJc w:val="left"/>
      <w:pPr>
        <w:ind w:left="4180" w:hanging="414"/>
      </w:pPr>
      <w:rPr>
        <w:rFonts w:hint="default"/>
        <w:lang w:val="uk-UA" w:eastAsia="en-US" w:bidi="ar-SA"/>
      </w:rPr>
    </w:lvl>
    <w:lvl w:ilvl="5">
      <w:numFmt w:val="bullet"/>
      <w:lvlText w:val="•"/>
      <w:lvlJc w:val="left"/>
      <w:pPr>
        <w:ind w:left="5160" w:hanging="414"/>
      </w:pPr>
      <w:rPr>
        <w:rFonts w:hint="default"/>
        <w:lang w:val="uk-UA" w:eastAsia="en-US" w:bidi="ar-SA"/>
      </w:rPr>
    </w:lvl>
    <w:lvl w:ilvl="6">
      <w:numFmt w:val="bullet"/>
      <w:lvlText w:val="•"/>
      <w:lvlJc w:val="left"/>
      <w:pPr>
        <w:ind w:left="6140" w:hanging="414"/>
      </w:pPr>
      <w:rPr>
        <w:rFonts w:hint="default"/>
        <w:lang w:val="uk-UA" w:eastAsia="en-US" w:bidi="ar-SA"/>
      </w:rPr>
    </w:lvl>
    <w:lvl w:ilvl="7">
      <w:numFmt w:val="bullet"/>
      <w:lvlText w:val="•"/>
      <w:lvlJc w:val="left"/>
      <w:pPr>
        <w:ind w:left="7120" w:hanging="414"/>
      </w:pPr>
      <w:rPr>
        <w:rFonts w:hint="default"/>
        <w:lang w:val="uk-UA" w:eastAsia="en-US" w:bidi="ar-SA"/>
      </w:rPr>
    </w:lvl>
    <w:lvl w:ilvl="8">
      <w:numFmt w:val="bullet"/>
      <w:lvlText w:val="•"/>
      <w:lvlJc w:val="left"/>
      <w:pPr>
        <w:ind w:left="8100" w:hanging="414"/>
      </w:pPr>
      <w:rPr>
        <w:rFonts w:hint="default"/>
        <w:lang w:val="uk-UA" w:eastAsia="en-US" w:bidi="ar-SA"/>
      </w:rPr>
    </w:lvl>
  </w:abstractNum>
  <w:abstractNum w:abstractNumId="4" w15:restartNumberingAfterBreak="0">
    <w:nsid w:val="5B3D7FAD"/>
    <w:multiLevelType w:val="multilevel"/>
    <w:tmpl w:val="B2A8763E"/>
    <w:lvl w:ilvl="0">
      <w:start w:val="1"/>
      <w:numFmt w:val="bullet"/>
      <w:lvlText w:val="-"/>
      <w:lvlJc w:val="left"/>
      <w:pPr>
        <w:tabs>
          <w:tab w:val="num" w:pos="0"/>
        </w:tabs>
        <w:ind w:left="644" w:hanging="360"/>
      </w:pPr>
      <w:rPr>
        <w:rFonts w:ascii="Times New Roman" w:hAnsi="Times New Roman" w:cs="Times New Roman" w:hint="default"/>
        <w:sz w:val="28"/>
        <w:szCs w:val="28"/>
      </w:rPr>
    </w:lvl>
    <w:lvl w:ilvl="1">
      <w:start w:val="1"/>
      <w:numFmt w:val="bullet"/>
      <w:lvlText w:val="o"/>
      <w:lvlJc w:val="left"/>
      <w:pPr>
        <w:tabs>
          <w:tab w:val="num" w:pos="0"/>
        </w:tabs>
        <w:ind w:left="1364" w:hanging="360"/>
      </w:pPr>
      <w:rPr>
        <w:rFonts w:ascii="Courier New" w:hAnsi="Courier New" w:cs="Courier New"/>
      </w:rPr>
    </w:lvl>
    <w:lvl w:ilvl="2">
      <w:start w:val="1"/>
      <w:numFmt w:val="bullet"/>
      <w:lvlText w:val=""/>
      <w:lvlJc w:val="left"/>
      <w:pPr>
        <w:tabs>
          <w:tab w:val="num" w:pos="0"/>
        </w:tabs>
        <w:ind w:left="2084" w:hanging="360"/>
      </w:pPr>
      <w:rPr>
        <w:rFonts w:ascii="Wingdings" w:hAnsi="Wingdings" w:cs="Wingdings"/>
      </w:rPr>
    </w:lvl>
    <w:lvl w:ilvl="3">
      <w:start w:val="1"/>
      <w:numFmt w:val="bullet"/>
      <w:lvlText w:val=""/>
      <w:lvlJc w:val="left"/>
      <w:pPr>
        <w:tabs>
          <w:tab w:val="num" w:pos="0"/>
        </w:tabs>
        <w:ind w:left="2804" w:hanging="360"/>
      </w:pPr>
      <w:rPr>
        <w:rFonts w:ascii="Symbol" w:hAnsi="Symbol" w:cs="Symbol"/>
      </w:rPr>
    </w:lvl>
    <w:lvl w:ilvl="4">
      <w:start w:val="1"/>
      <w:numFmt w:val="bullet"/>
      <w:lvlText w:val="o"/>
      <w:lvlJc w:val="left"/>
      <w:pPr>
        <w:tabs>
          <w:tab w:val="num" w:pos="0"/>
        </w:tabs>
        <w:ind w:left="3524" w:hanging="360"/>
      </w:pPr>
      <w:rPr>
        <w:rFonts w:ascii="Courier New" w:hAnsi="Courier New" w:cs="Courier New"/>
      </w:rPr>
    </w:lvl>
    <w:lvl w:ilvl="5">
      <w:start w:val="1"/>
      <w:numFmt w:val="bullet"/>
      <w:lvlText w:val=""/>
      <w:lvlJc w:val="left"/>
      <w:pPr>
        <w:tabs>
          <w:tab w:val="num" w:pos="0"/>
        </w:tabs>
        <w:ind w:left="4244" w:hanging="360"/>
      </w:pPr>
      <w:rPr>
        <w:rFonts w:ascii="Wingdings" w:hAnsi="Wingdings" w:cs="Wingdings"/>
      </w:rPr>
    </w:lvl>
    <w:lvl w:ilvl="6">
      <w:start w:val="1"/>
      <w:numFmt w:val="bullet"/>
      <w:lvlText w:val=""/>
      <w:lvlJc w:val="left"/>
      <w:pPr>
        <w:tabs>
          <w:tab w:val="num" w:pos="0"/>
        </w:tabs>
        <w:ind w:left="4964" w:hanging="360"/>
      </w:pPr>
      <w:rPr>
        <w:rFonts w:ascii="Symbol" w:hAnsi="Symbol" w:cs="Symbol"/>
      </w:rPr>
    </w:lvl>
    <w:lvl w:ilvl="7">
      <w:start w:val="1"/>
      <w:numFmt w:val="bullet"/>
      <w:lvlText w:val="o"/>
      <w:lvlJc w:val="left"/>
      <w:pPr>
        <w:tabs>
          <w:tab w:val="num" w:pos="0"/>
        </w:tabs>
        <w:ind w:left="5684" w:hanging="360"/>
      </w:pPr>
      <w:rPr>
        <w:rFonts w:ascii="Courier New" w:hAnsi="Courier New" w:cs="Courier New"/>
      </w:rPr>
    </w:lvl>
    <w:lvl w:ilvl="8">
      <w:start w:val="1"/>
      <w:numFmt w:val="bullet"/>
      <w:lvlText w:val=""/>
      <w:lvlJc w:val="left"/>
      <w:pPr>
        <w:tabs>
          <w:tab w:val="num" w:pos="0"/>
        </w:tabs>
        <w:ind w:left="6404" w:hanging="360"/>
      </w:pPr>
      <w:rPr>
        <w:rFonts w:ascii="Wingdings" w:hAnsi="Wingdings" w:cs="Wingdings"/>
      </w:rPr>
    </w:lvl>
  </w:abstractNum>
  <w:abstractNum w:abstractNumId="5" w15:restartNumberingAfterBreak="0">
    <w:nsid w:val="6794657B"/>
    <w:multiLevelType w:val="hybridMultilevel"/>
    <w:tmpl w:val="4ADC4CB2"/>
    <w:lvl w:ilvl="0" w:tplc="F3BC0446">
      <w:numFmt w:val="bullet"/>
      <w:lvlText w:val="-"/>
      <w:lvlJc w:val="left"/>
      <w:pPr>
        <w:tabs>
          <w:tab w:val="num" w:pos="1337"/>
        </w:tabs>
        <w:ind w:left="1337" w:hanging="770"/>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num w:numId="1">
    <w:abstractNumId w:val="0"/>
  </w:num>
  <w:num w:numId="2">
    <w:abstractNumId w:val="1"/>
  </w:num>
  <w:num w:numId="3">
    <w:abstractNumId w:val="4"/>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B42"/>
    <w:rsid w:val="00014228"/>
    <w:rsid w:val="000230D2"/>
    <w:rsid w:val="0004182B"/>
    <w:rsid w:val="000713CC"/>
    <w:rsid w:val="0009057C"/>
    <w:rsid w:val="000B5FA5"/>
    <w:rsid w:val="000C104A"/>
    <w:rsid w:val="000C59E6"/>
    <w:rsid w:val="000F556C"/>
    <w:rsid w:val="001129E2"/>
    <w:rsid w:val="001170B9"/>
    <w:rsid w:val="001272FD"/>
    <w:rsid w:val="0013680F"/>
    <w:rsid w:val="00147163"/>
    <w:rsid w:val="00186DCD"/>
    <w:rsid w:val="00194198"/>
    <w:rsid w:val="001A148D"/>
    <w:rsid w:val="001A5303"/>
    <w:rsid w:val="001B6053"/>
    <w:rsid w:val="001B7701"/>
    <w:rsid w:val="001C2F2B"/>
    <w:rsid w:val="001D26F4"/>
    <w:rsid w:val="001D274C"/>
    <w:rsid w:val="001D513E"/>
    <w:rsid w:val="00207C7F"/>
    <w:rsid w:val="00211CCF"/>
    <w:rsid w:val="00212B0B"/>
    <w:rsid w:val="002152CE"/>
    <w:rsid w:val="00224A63"/>
    <w:rsid w:val="00230FE3"/>
    <w:rsid w:val="00237E99"/>
    <w:rsid w:val="00240FAD"/>
    <w:rsid w:val="0024534B"/>
    <w:rsid w:val="00280B75"/>
    <w:rsid w:val="002C1845"/>
    <w:rsid w:val="002C40F9"/>
    <w:rsid w:val="002C6222"/>
    <w:rsid w:val="002D4C79"/>
    <w:rsid w:val="00303D0B"/>
    <w:rsid w:val="00320CB6"/>
    <w:rsid w:val="003341BE"/>
    <w:rsid w:val="0034094F"/>
    <w:rsid w:val="00347ED5"/>
    <w:rsid w:val="00351FA6"/>
    <w:rsid w:val="00354A7F"/>
    <w:rsid w:val="00356C65"/>
    <w:rsid w:val="003574EA"/>
    <w:rsid w:val="00364555"/>
    <w:rsid w:val="003661D1"/>
    <w:rsid w:val="00383620"/>
    <w:rsid w:val="00390023"/>
    <w:rsid w:val="0039517A"/>
    <w:rsid w:val="00395C3A"/>
    <w:rsid w:val="00396DE4"/>
    <w:rsid w:val="003A5A2B"/>
    <w:rsid w:val="003B677B"/>
    <w:rsid w:val="003D11C2"/>
    <w:rsid w:val="003F1DEF"/>
    <w:rsid w:val="003F2563"/>
    <w:rsid w:val="003F4883"/>
    <w:rsid w:val="004167E1"/>
    <w:rsid w:val="00424220"/>
    <w:rsid w:val="00435D76"/>
    <w:rsid w:val="004464F4"/>
    <w:rsid w:val="004812DC"/>
    <w:rsid w:val="00497B22"/>
    <w:rsid w:val="004A239E"/>
    <w:rsid w:val="004D17A0"/>
    <w:rsid w:val="004D4B48"/>
    <w:rsid w:val="004E35F7"/>
    <w:rsid w:val="004F0EE5"/>
    <w:rsid w:val="00512C6B"/>
    <w:rsid w:val="005166E4"/>
    <w:rsid w:val="00521E4B"/>
    <w:rsid w:val="00536289"/>
    <w:rsid w:val="00566975"/>
    <w:rsid w:val="005A4E70"/>
    <w:rsid w:val="005B06B1"/>
    <w:rsid w:val="005B0993"/>
    <w:rsid w:val="005C2383"/>
    <w:rsid w:val="005D4C8C"/>
    <w:rsid w:val="005E4219"/>
    <w:rsid w:val="005F27A3"/>
    <w:rsid w:val="006053A7"/>
    <w:rsid w:val="00606793"/>
    <w:rsid w:val="0062333A"/>
    <w:rsid w:val="00626B34"/>
    <w:rsid w:val="0065044B"/>
    <w:rsid w:val="00660FB2"/>
    <w:rsid w:val="006709C3"/>
    <w:rsid w:val="00676A7E"/>
    <w:rsid w:val="006844D1"/>
    <w:rsid w:val="0068778B"/>
    <w:rsid w:val="006B1225"/>
    <w:rsid w:val="006B5CF3"/>
    <w:rsid w:val="006C7C70"/>
    <w:rsid w:val="006E66F2"/>
    <w:rsid w:val="00726C57"/>
    <w:rsid w:val="00731E0E"/>
    <w:rsid w:val="00732185"/>
    <w:rsid w:val="00750155"/>
    <w:rsid w:val="007519C7"/>
    <w:rsid w:val="00752E38"/>
    <w:rsid w:val="00753B44"/>
    <w:rsid w:val="007549E4"/>
    <w:rsid w:val="00767307"/>
    <w:rsid w:val="00792817"/>
    <w:rsid w:val="007A5CB5"/>
    <w:rsid w:val="007A6750"/>
    <w:rsid w:val="007B2BF5"/>
    <w:rsid w:val="007D071F"/>
    <w:rsid w:val="007E3CC9"/>
    <w:rsid w:val="007F7599"/>
    <w:rsid w:val="00835996"/>
    <w:rsid w:val="0083766C"/>
    <w:rsid w:val="00837C4D"/>
    <w:rsid w:val="00845B4F"/>
    <w:rsid w:val="00877380"/>
    <w:rsid w:val="00881E67"/>
    <w:rsid w:val="00890436"/>
    <w:rsid w:val="00896548"/>
    <w:rsid w:val="008A0CE4"/>
    <w:rsid w:val="008A16C9"/>
    <w:rsid w:val="008A1B3B"/>
    <w:rsid w:val="008A7693"/>
    <w:rsid w:val="008B0BCF"/>
    <w:rsid w:val="008C2BE5"/>
    <w:rsid w:val="008C5785"/>
    <w:rsid w:val="008E1555"/>
    <w:rsid w:val="008F1887"/>
    <w:rsid w:val="0092042A"/>
    <w:rsid w:val="00926EE8"/>
    <w:rsid w:val="00930445"/>
    <w:rsid w:val="0093360E"/>
    <w:rsid w:val="00942B80"/>
    <w:rsid w:val="00946893"/>
    <w:rsid w:val="00946A40"/>
    <w:rsid w:val="00960520"/>
    <w:rsid w:val="009605C5"/>
    <w:rsid w:val="009622BF"/>
    <w:rsid w:val="00975DDC"/>
    <w:rsid w:val="009A1DFC"/>
    <w:rsid w:val="009C1524"/>
    <w:rsid w:val="009C3AAC"/>
    <w:rsid w:val="009C638E"/>
    <w:rsid w:val="009D5167"/>
    <w:rsid w:val="009F5275"/>
    <w:rsid w:val="009F60CD"/>
    <w:rsid w:val="00A02C89"/>
    <w:rsid w:val="00A05DF3"/>
    <w:rsid w:val="00A0630F"/>
    <w:rsid w:val="00A51774"/>
    <w:rsid w:val="00A606E5"/>
    <w:rsid w:val="00A85F5D"/>
    <w:rsid w:val="00A94BD6"/>
    <w:rsid w:val="00AA1DF1"/>
    <w:rsid w:val="00AB07CC"/>
    <w:rsid w:val="00AD5A91"/>
    <w:rsid w:val="00AE23A0"/>
    <w:rsid w:val="00AE2CAB"/>
    <w:rsid w:val="00AE706F"/>
    <w:rsid w:val="00AF3329"/>
    <w:rsid w:val="00B122CA"/>
    <w:rsid w:val="00B16FF0"/>
    <w:rsid w:val="00B20FA4"/>
    <w:rsid w:val="00B35A31"/>
    <w:rsid w:val="00B4569D"/>
    <w:rsid w:val="00B47CCF"/>
    <w:rsid w:val="00B56095"/>
    <w:rsid w:val="00B81EAB"/>
    <w:rsid w:val="00BA3FAC"/>
    <w:rsid w:val="00BB1CA9"/>
    <w:rsid w:val="00BB4CCB"/>
    <w:rsid w:val="00BB736D"/>
    <w:rsid w:val="00BE6926"/>
    <w:rsid w:val="00BF1D15"/>
    <w:rsid w:val="00C13FC2"/>
    <w:rsid w:val="00C237AA"/>
    <w:rsid w:val="00C31E8D"/>
    <w:rsid w:val="00C60C6E"/>
    <w:rsid w:val="00C6678F"/>
    <w:rsid w:val="00C71BC8"/>
    <w:rsid w:val="00C728B5"/>
    <w:rsid w:val="00C72F22"/>
    <w:rsid w:val="00C94231"/>
    <w:rsid w:val="00C96519"/>
    <w:rsid w:val="00CA64FF"/>
    <w:rsid w:val="00CC3ED6"/>
    <w:rsid w:val="00CF402C"/>
    <w:rsid w:val="00D061AD"/>
    <w:rsid w:val="00D159B6"/>
    <w:rsid w:val="00D20075"/>
    <w:rsid w:val="00D22410"/>
    <w:rsid w:val="00D23CC4"/>
    <w:rsid w:val="00D36328"/>
    <w:rsid w:val="00D4575F"/>
    <w:rsid w:val="00D45A65"/>
    <w:rsid w:val="00D50064"/>
    <w:rsid w:val="00D511A4"/>
    <w:rsid w:val="00D51484"/>
    <w:rsid w:val="00D51F52"/>
    <w:rsid w:val="00D56B14"/>
    <w:rsid w:val="00D57974"/>
    <w:rsid w:val="00D65B42"/>
    <w:rsid w:val="00DB7306"/>
    <w:rsid w:val="00DE094A"/>
    <w:rsid w:val="00DF58F2"/>
    <w:rsid w:val="00E02C94"/>
    <w:rsid w:val="00E03BA6"/>
    <w:rsid w:val="00E06814"/>
    <w:rsid w:val="00E069E1"/>
    <w:rsid w:val="00E26C77"/>
    <w:rsid w:val="00E30A8E"/>
    <w:rsid w:val="00E31E2E"/>
    <w:rsid w:val="00E5262E"/>
    <w:rsid w:val="00E752C4"/>
    <w:rsid w:val="00E75E79"/>
    <w:rsid w:val="00E837BE"/>
    <w:rsid w:val="00E86F11"/>
    <w:rsid w:val="00E90A6F"/>
    <w:rsid w:val="00E91F3F"/>
    <w:rsid w:val="00E94A17"/>
    <w:rsid w:val="00EC42AE"/>
    <w:rsid w:val="00EC6789"/>
    <w:rsid w:val="00ED47A1"/>
    <w:rsid w:val="00EF1421"/>
    <w:rsid w:val="00EF7F7E"/>
    <w:rsid w:val="00F042EC"/>
    <w:rsid w:val="00F0479F"/>
    <w:rsid w:val="00F05DA1"/>
    <w:rsid w:val="00F220D8"/>
    <w:rsid w:val="00F275D5"/>
    <w:rsid w:val="00F33DC0"/>
    <w:rsid w:val="00F46344"/>
    <w:rsid w:val="00F513F7"/>
    <w:rsid w:val="00F61B11"/>
    <w:rsid w:val="00F62125"/>
    <w:rsid w:val="00F70741"/>
    <w:rsid w:val="00F76B9C"/>
    <w:rsid w:val="00F81028"/>
    <w:rsid w:val="00F8462C"/>
    <w:rsid w:val="00FC4F9B"/>
    <w:rsid w:val="00FD52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ED875C"/>
  <w15:docId w15:val="{D01C9FEA-C30D-464A-BA92-AA0149228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26F4"/>
    <w:pPr>
      <w:suppressAutoHyphens/>
      <w:spacing w:after="200" w:line="276" w:lineRule="auto"/>
    </w:pPr>
    <w:rPr>
      <w:rFonts w:ascii="Calibri" w:hAnsi="Calibri" w:cs="Calibri"/>
      <w:kern w:val="1"/>
      <w:lang w:val="uk-UA" w:eastAsia="uk-UA"/>
    </w:rPr>
  </w:style>
  <w:style w:type="paragraph" w:styleId="1">
    <w:name w:val="heading 1"/>
    <w:basedOn w:val="a"/>
    <w:link w:val="10"/>
    <w:uiPriority w:val="99"/>
    <w:qFormat/>
    <w:rsid w:val="003341BE"/>
    <w:pPr>
      <w:suppressAutoHyphens w:val="0"/>
      <w:spacing w:before="100" w:beforeAutospacing="1" w:after="100" w:afterAutospacing="1" w:line="240" w:lineRule="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341BE"/>
    <w:rPr>
      <w:b/>
      <w:bCs/>
      <w:kern w:val="36"/>
      <w:sz w:val="48"/>
      <w:szCs w:val="48"/>
    </w:rPr>
  </w:style>
  <w:style w:type="character" w:customStyle="1" w:styleId="11">
    <w:name w:val="Основной шрифт абзаца1"/>
    <w:uiPriority w:val="99"/>
    <w:rsid w:val="001D26F4"/>
  </w:style>
  <w:style w:type="character" w:customStyle="1" w:styleId="a3">
    <w:name w:val="Верхний колонтитул Знак"/>
    <w:basedOn w:val="11"/>
    <w:uiPriority w:val="99"/>
    <w:rsid w:val="001D26F4"/>
  </w:style>
  <w:style w:type="character" w:customStyle="1" w:styleId="a4">
    <w:name w:val="Нижний колонтитул Знак"/>
    <w:basedOn w:val="11"/>
    <w:uiPriority w:val="99"/>
    <w:rsid w:val="001D26F4"/>
  </w:style>
  <w:style w:type="character" w:customStyle="1" w:styleId="ListLabel1">
    <w:name w:val="ListLabel 1"/>
    <w:uiPriority w:val="99"/>
    <w:rsid w:val="001D26F4"/>
    <w:rPr>
      <w:rFonts w:ascii="Times New Roman" w:hAnsi="Times New Roman" w:cs="Times New Roman"/>
      <w:sz w:val="28"/>
      <w:szCs w:val="28"/>
    </w:rPr>
  </w:style>
  <w:style w:type="character" w:customStyle="1" w:styleId="ListLabel2">
    <w:name w:val="ListLabel 2"/>
    <w:uiPriority w:val="99"/>
    <w:rsid w:val="001D26F4"/>
  </w:style>
  <w:style w:type="character" w:customStyle="1" w:styleId="ListLabel3">
    <w:name w:val="ListLabel 3"/>
    <w:uiPriority w:val="99"/>
    <w:rsid w:val="001D26F4"/>
  </w:style>
  <w:style w:type="character" w:customStyle="1" w:styleId="ListLabel4">
    <w:name w:val="ListLabel 4"/>
    <w:uiPriority w:val="99"/>
    <w:rsid w:val="001D26F4"/>
  </w:style>
  <w:style w:type="character" w:customStyle="1" w:styleId="ListLabel5">
    <w:name w:val="ListLabel 5"/>
    <w:uiPriority w:val="99"/>
    <w:rsid w:val="001D26F4"/>
  </w:style>
  <w:style w:type="character" w:customStyle="1" w:styleId="ListLabel6">
    <w:name w:val="ListLabel 6"/>
    <w:uiPriority w:val="99"/>
    <w:rsid w:val="001D26F4"/>
  </w:style>
  <w:style w:type="character" w:customStyle="1" w:styleId="ListLabel7">
    <w:name w:val="ListLabel 7"/>
    <w:uiPriority w:val="99"/>
    <w:rsid w:val="001D26F4"/>
  </w:style>
  <w:style w:type="character" w:customStyle="1" w:styleId="ListLabel8">
    <w:name w:val="ListLabel 8"/>
    <w:uiPriority w:val="99"/>
    <w:rsid w:val="001D26F4"/>
  </w:style>
  <w:style w:type="character" w:customStyle="1" w:styleId="ListLabel9">
    <w:name w:val="ListLabel 9"/>
    <w:uiPriority w:val="99"/>
    <w:rsid w:val="001D26F4"/>
  </w:style>
  <w:style w:type="character" w:customStyle="1" w:styleId="ListLabel10">
    <w:name w:val="ListLabel 10"/>
    <w:uiPriority w:val="99"/>
    <w:rsid w:val="001D26F4"/>
  </w:style>
  <w:style w:type="character" w:customStyle="1" w:styleId="ListLabel11">
    <w:name w:val="ListLabel 11"/>
    <w:uiPriority w:val="99"/>
    <w:rsid w:val="001D26F4"/>
  </w:style>
  <w:style w:type="character" w:customStyle="1" w:styleId="ListLabel12">
    <w:name w:val="ListLabel 12"/>
    <w:uiPriority w:val="99"/>
    <w:rsid w:val="001D26F4"/>
  </w:style>
  <w:style w:type="character" w:customStyle="1" w:styleId="ListLabel13">
    <w:name w:val="ListLabel 13"/>
    <w:uiPriority w:val="99"/>
    <w:rsid w:val="001D26F4"/>
  </w:style>
  <w:style w:type="paragraph" w:customStyle="1" w:styleId="12">
    <w:name w:val="Заголовок1"/>
    <w:basedOn w:val="a"/>
    <w:next w:val="a5"/>
    <w:uiPriority w:val="99"/>
    <w:rsid w:val="001D26F4"/>
    <w:pPr>
      <w:keepNext/>
      <w:spacing w:before="240" w:after="120"/>
    </w:pPr>
    <w:rPr>
      <w:rFonts w:ascii="Liberation Sans" w:hAnsi="Liberation Sans" w:cs="Liberation Sans"/>
      <w:sz w:val="28"/>
      <w:szCs w:val="28"/>
    </w:rPr>
  </w:style>
  <w:style w:type="paragraph" w:styleId="a5">
    <w:name w:val="Body Text"/>
    <w:basedOn w:val="a"/>
    <w:link w:val="a6"/>
    <w:uiPriority w:val="99"/>
    <w:rsid w:val="001D26F4"/>
    <w:pPr>
      <w:spacing w:after="140" w:line="288" w:lineRule="auto"/>
    </w:pPr>
  </w:style>
  <w:style w:type="character" w:customStyle="1" w:styleId="a6">
    <w:name w:val="Основний текст Знак"/>
    <w:basedOn w:val="a0"/>
    <w:link w:val="a5"/>
    <w:uiPriority w:val="99"/>
    <w:semiHidden/>
    <w:locked/>
    <w:rsid w:val="004812DC"/>
    <w:rPr>
      <w:rFonts w:ascii="Calibri" w:hAnsi="Calibri" w:cs="Calibri"/>
      <w:kern w:val="1"/>
      <w:lang w:val="uk-UA" w:eastAsia="uk-UA"/>
    </w:rPr>
  </w:style>
  <w:style w:type="paragraph" w:styleId="a7">
    <w:name w:val="List"/>
    <w:basedOn w:val="a5"/>
    <w:uiPriority w:val="99"/>
    <w:rsid w:val="001D26F4"/>
  </w:style>
  <w:style w:type="paragraph" w:styleId="a8">
    <w:name w:val="caption"/>
    <w:basedOn w:val="a"/>
    <w:uiPriority w:val="99"/>
    <w:qFormat/>
    <w:rsid w:val="001D26F4"/>
    <w:pPr>
      <w:suppressLineNumbers/>
      <w:spacing w:before="120" w:after="120"/>
    </w:pPr>
    <w:rPr>
      <w:i/>
      <w:iCs/>
      <w:sz w:val="24"/>
      <w:szCs w:val="24"/>
    </w:rPr>
  </w:style>
  <w:style w:type="paragraph" w:customStyle="1" w:styleId="13">
    <w:name w:val="Указатель1"/>
    <w:basedOn w:val="a"/>
    <w:uiPriority w:val="99"/>
    <w:rsid w:val="001D26F4"/>
    <w:pPr>
      <w:suppressLineNumbers/>
    </w:pPr>
  </w:style>
  <w:style w:type="paragraph" w:customStyle="1" w:styleId="14">
    <w:name w:val="Абзац списка1"/>
    <w:basedOn w:val="a"/>
    <w:uiPriority w:val="99"/>
    <w:rsid w:val="001D26F4"/>
    <w:pPr>
      <w:ind w:left="720"/>
    </w:pPr>
  </w:style>
  <w:style w:type="paragraph" w:styleId="a9">
    <w:name w:val="header"/>
    <w:basedOn w:val="a"/>
    <w:link w:val="aa"/>
    <w:uiPriority w:val="99"/>
    <w:rsid w:val="001D26F4"/>
    <w:pPr>
      <w:tabs>
        <w:tab w:val="center" w:pos="4819"/>
        <w:tab w:val="right" w:pos="9639"/>
      </w:tabs>
      <w:spacing w:after="0" w:line="240" w:lineRule="auto"/>
    </w:pPr>
  </w:style>
  <w:style w:type="character" w:customStyle="1" w:styleId="aa">
    <w:name w:val="Верхній колонтитул Знак"/>
    <w:basedOn w:val="a0"/>
    <w:link w:val="a9"/>
    <w:uiPriority w:val="99"/>
    <w:semiHidden/>
    <w:locked/>
    <w:rsid w:val="004812DC"/>
    <w:rPr>
      <w:rFonts w:ascii="Calibri" w:hAnsi="Calibri" w:cs="Calibri"/>
      <w:kern w:val="1"/>
      <w:lang w:val="uk-UA" w:eastAsia="uk-UA"/>
    </w:rPr>
  </w:style>
  <w:style w:type="paragraph" w:styleId="ab">
    <w:name w:val="footer"/>
    <w:basedOn w:val="a"/>
    <w:link w:val="ac"/>
    <w:uiPriority w:val="99"/>
    <w:rsid w:val="001D26F4"/>
    <w:pPr>
      <w:tabs>
        <w:tab w:val="center" w:pos="4819"/>
        <w:tab w:val="right" w:pos="9639"/>
      </w:tabs>
      <w:spacing w:after="0" w:line="240" w:lineRule="auto"/>
    </w:pPr>
  </w:style>
  <w:style w:type="character" w:customStyle="1" w:styleId="ac">
    <w:name w:val="Нижній колонтитул Знак"/>
    <w:basedOn w:val="a0"/>
    <w:link w:val="ab"/>
    <w:uiPriority w:val="99"/>
    <w:semiHidden/>
    <w:locked/>
    <w:rsid w:val="004812DC"/>
    <w:rPr>
      <w:rFonts w:ascii="Calibri" w:hAnsi="Calibri" w:cs="Calibri"/>
      <w:kern w:val="1"/>
      <w:lang w:val="uk-UA" w:eastAsia="uk-UA"/>
    </w:rPr>
  </w:style>
  <w:style w:type="paragraph" w:styleId="ad">
    <w:name w:val="Balloon Text"/>
    <w:basedOn w:val="a"/>
    <w:link w:val="ae"/>
    <w:uiPriority w:val="99"/>
    <w:semiHidden/>
    <w:rsid w:val="000230D2"/>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locked/>
    <w:rsid w:val="000230D2"/>
    <w:rPr>
      <w:rFonts w:ascii="Tahoma" w:hAnsi="Tahoma" w:cs="Tahoma"/>
      <w:kern w:val="1"/>
      <w:sz w:val="16"/>
      <w:szCs w:val="16"/>
      <w:lang w:val="uk-UA" w:eastAsia="uk-UA"/>
    </w:rPr>
  </w:style>
  <w:style w:type="paragraph" w:styleId="af">
    <w:name w:val="List Paragraph"/>
    <w:basedOn w:val="a"/>
    <w:uiPriority w:val="1"/>
    <w:qFormat/>
    <w:rsid w:val="00767307"/>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910497">
      <w:marLeft w:val="0"/>
      <w:marRight w:val="0"/>
      <w:marTop w:val="0"/>
      <w:marBottom w:val="0"/>
      <w:divBdr>
        <w:top w:val="none" w:sz="0" w:space="0" w:color="auto"/>
        <w:left w:val="none" w:sz="0" w:space="0" w:color="auto"/>
        <w:bottom w:val="none" w:sz="0" w:space="0" w:color="auto"/>
        <w:right w:val="none" w:sz="0" w:space="0" w:color="auto"/>
      </w:divBdr>
    </w:div>
    <w:div w:id="4189104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82F536-E9A0-43B2-85A1-026F3B549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3044</Words>
  <Characters>17357</Characters>
  <Application>Microsoft Office Word</Application>
  <DocSecurity>0</DocSecurity>
  <Lines>144</Lines>
  <Paragraphs>40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Фінуправління</Company>
  <LinksUpToDate>false</LinksUpToDate>
  <CharactersWithSpaces>20361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Поляруш Наталія Юріївна</cp:lastModifiedBy>
  <cp:revision>29</cp:revision>
  <cp:lastPrinted>2025-04-04T11:32:00Z</cp:lastPrinted>
  <dcterms:created xsi:type="dcterms:W3CDTF">2025-03-31T10:22:00Z</dcterms:created>
  <dcterms:modified xsi:type="dcterms:W3CDTF">2025-04-07T05:45:00Z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