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04FB98CB" w:rsidR="003B744D" w:rsidRPr="00753E31" w:rsidRDefault="002E3485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17</w:t>
      </w:r>
      <w:r w:rsidR="00043A5A" w:rsidRPr="00A37EFC">
        <w:rPr>
          <w:b/>
        </w:rPr>
        <w:t xml:space="preserve"> </w:t>
      </w:r>
      <w:r w:rsidR="008767AC">
        <w:rPr>
          <w:b/>
        </w:rPr>
        <w:t>січня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8767AC">
        <w:rPr>
          <w:b/>
        </w:rPr>
        <w:t>5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 xml:space="preserve">Програми утримання кладовищ Кременчуцької міської територіальної громади </w:t>
      </w:r>
      <w:bookmarkStart w:id="0" w:name="_GoBack"/>
      <w:bookmarkEnd w:id="0"/>
      <w:r w:rsidRPr="006F5B46">
        <w:rPr>
          <w:spacing w:val="-6"/>
        </w:rPr>
        <w:t>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EA280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EA280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EA280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EA280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EA280D">
        <w:trPr>
          <w:trHeight w:val="168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EA280D">
        <w:trPr>
          <w:trHeight w:val="9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32CC5139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425CB5">
              <w:rPr>
                <w:b/>
                <w:spacing w:val="-6"/>
                <w:lang w:val="ru-RU"/>
              </w:rPr>
              <w:t>7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8767AC">
              <w:rPr>
                <w:b/>
                <w:spacing w:val="-6"/>
                <w:lang w:val="ru-RU"/>
              </w:rPr>
              <w:t>116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8767AC">
              <w:rPr>
                <w:b/>
                <w:spacing w:val="-6"/>
                <w:lang w:val="ru-RU"/>
              </w:rPr>
              <w:t>203</w:t>
            </w:r>
            <w:r w:rsidRPr="006F5B46">
              <w:rPr>
                <w:b/>
                <w:spacing w:val="-6"/>
                <w:lang w:val="ru-RU"/>
              </w:rPr>
              <w:t>,</w:t>
            </w:r>
            <w:r w:rsidR="008767AC">
              <w:rPr>
                <w:b/>
                <w:spacing w:val="-6"/>
                <w:lang w:val="ru-RU"/>
              </w:rPr>
              <w:t>51</w:t>
            </w:r>
            <w:r w:rsidRPr="006F5B46">
              <w:rPr>
                <w:b/>
                <w:spacing w:val="-6"/>
              </w:rPr>
              <w:t xml:space="preserve"> грн</w:t>
            </w:r>
          </w:p>
        </w:tc>
      </w:tr>
    </w:tbl>
    <w:p w14:paraId="3F96EB46" w14:textId="05FF8DB3" w:rsidR="00235499" w:rsidRDefault="00235499" w:rsidP="006F5B46">
      <w:pPr>
        <w:suppressAutoHyphens w:val="0"/>
        <w:spacing w:after="160" w:line="259" w:lineRule="auto"/>
      </w:pPr>
    </w:p>
    <w:sectPr w:rsidR="00235499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511E5"/>
    <w:rsid w:val="00002690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7791D"/>
    <w:rsid w:val="001D08A4"/>
    <w:rsid w:val="00235499"/>
    <w:rsid w:val="00252F4F"/>
    <w:rsid w:val="002811B4"/>
    <w:rsid w:val="00286D93"/>
    <w:rsid w:val="00287D0F"/>
    <w:rsid w:val="002E3485"/>
    <w:rsid w:val="002E75DC"/>
    <w:rsid w:val="003147D5"/>
    <w:rsid w:val="003235B4"/>
    <w:rsid w:val="003511E5"/>
    <w:rsid w:val="003B744D"/>
    <w:rsid w:val="003C5F81"/>
    <w:rsid w:val="003D206E"/>
    <w:rsid w:val="003D3B13"/>
    <w:rsid w:val="003F6CDB"/>
    <w:rsid w:val="00425CB5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44380"/>
    <w:rsid w:val="00753E31"/>
    <w:rsid w:val="007772BB"/>
    <w:rsid w:val="007B6424"/>
    <w:rsid w:val="007D73DB"/>
    <w:rsid w:val="007E787A"/>
    <w:rsid w:val="00857A25"/>
    <w:rsid w:val="008767AC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00668-1C06-474E-87B4-EAC8B885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Экономист</cp:lastModifiedBy>
  <cp:revision>96</cp:revision>
  <cp:lastPrinted>2024-12-10T09:33:00Z</cp:lastPrinted>
  <dcterms:created xsi:type="dcterms:W3CDTF">2022-04-06T13:34:00Z</dcterms:created>
  <dcterms:modified xsi:type="dcterms:W3CDTF">2025-01-20T06:11:00Z</dcterms:modified>
</cp:coreProperties>
</file>