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EC" w:rsidRDefault="00E326EC" w:rsidP="00B70783">
      <w:pPr>
        <w:ind w:left="3540" w:firstLine="708"/>
        <w:jc w:val="center"/>
      </w:pPr>
      <w:r>
        <w:rPr>
          <w:noProof/>
          <w:lang w:val="ru-RU"/>
        </w:rPr>
        <w:drawing>
          <wp:inline distT="0" distB="0" distL="0" distR="0">
            <wp:extent cx="434340" cy="609600"/>
            <wp:effectExtent l="0" t="0" r="3810" b="0"/>
            <wp:docPr id="2" name="Рисунок 2" descr="Chorno-bilyy herb 172 X 24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rno-bilyy herb 172 X 240 pixe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r w:rsidR="00B70783">
        <w:t xml:space="preserve">                                             </w:t>
      </w:r>
      <w:proofErr w:type="spellStart"/>
      <w:r w:rsidR="00B70783" w:rsidRPr="002C2125">
        <w:rPr>
          <w:color w:val="FFFFFF" w:themeColor="background1"/>
        </w:rPr>
        <w:t>проєкт</w:t>
      </w:r>
      <w:proofErr w:type="spellEnd"/>
    </w:p>
    <w:p w:rsidR="00E326EC" w:rsidRPr="00E326EC" w:rsidRDefault="00E326EC" w:rsidP="00E326EC">
      <w:pPr>
        <w:jc w:val="center"/>
        <w:rPr>
          <w:sz w:val="16"/>
          <w:szCs w:val="16"/>
        </w:rPr>
      </w:pPr>
    </w:p>
    <w:p w:rsidR="00E326EC" w:rsidRDefault="00E326EC" w:rsidP="00E326EC">
      <w:pPr>
        <w:jc w:val="center"/>
        <w:rPr>
          <w:b/>
        </w:rPr>
      </w:pPr>
      <w:r>
        <w:rPr>
          <w:b/>
        </w:rPr>
        <w:t>КРЕМЕНЧУЦЬКА МІСЬКА РАДА</w:t>
      </w:r>
    </w:p>
    <w:p w:rsidR="00E326EC" w:rsidRDefault="00E326EC" w:rsidP="00E326EC">
      <w:pPr>
        <w:jc w:val="center"/>
        <w:rPr>
          <w:b/>
        </w:rPr>
      </w:pPr>
      <w:r>
        <w:rPr>
          <w:b/>
        </w:rPr>
        <w:t>КРЕМЕНЧУЦЬКОГО РАЙОНУ ПОЛТАВСЬКОЇ ОБЛАСТІ</w:t>
      </w:r>
    </w:p>
    <w:p w:rsidR="00E326EC" w:rsidRDefault="00E326EC" w:rsidP="00E326EC">
      <w:pPr>
        <w:jc w:val="center"/>
        <w:rPr>
          <w:b/>
        </w:rPr>
      </w:pPr>
      <w:r>
        <w:rPr>
          <w:b/>
        </w:rPr>
        <w:t>ПОЗАЧЕРГОВА XXVI СЕСІЯ МІСЬКОЇ РАДИ VIII СКЛИКАННЯ</w:t>
      </w:r>
    </w:p>
    <w:p w:rsidR="00E326EC" w:rsidRPr="00E326EC" w:rsidRDefault="00E326EC" w:rsidP="00E326EC">
      <w:pPr>
        <w:jc w:val="center"/>
        <w:rPr>
          <w:b/>
          <w:sz w:val="16"/>
          <w:szCs w:val="16"/>
        </w:rPr>
      </w:pPr>
    </w:p>
    <w:p w:rsidR="00E326EC" w:rsidRDefault="00E326EC" w:rsidP="00E326EC">
      <w:pPr>
        <w:jc w:val="center"/>
        <w:rPr>
          <w:b/>
        </w:rPr>
      </w:pPr>
      <w:r>
        <w:rPr>
          <w:b/>
        </w:rPr>
        <w:t>РІШЕННЯ</w:t>
      </w:r>
    </w:p>
    <w:p w:rsidR="00E326EC" w:rsidRDefault="00E326EC" w:rsidP="00E326EC">
      <w:pPr>
        <w:jc w:val="both"/>
        <w:rPr>
          <w:b/>
        </w:rPr>
      </w:pPr>
    </w:p>
    <w:p w:rsidR="00E326EC" w:rsidRDefault="002C2125" w:rsidP="00E326EC">
      <w:pPr>
        <w:jc w:val="both"/>
        <w:rPr>
          <w:b/>
        </w:rPr>
      </w:pPr>
      <w:r>
        <w:rPr>
          <w:b/>
        </w:rPr>
        <w:t>27</w:t>
      </w:r>
      <w:r w:rsidR="00E326EC">
        <w:rPr>
          <w:b/>
        </w:rPr>
        <w:t xml:space="preserve"> грудня 2024 року</w:t>
      </w:r>
    </w:p>
    <w:p w:rsidR="00E326EC" w:rsidRDefault="00E326EC" w:rsidP="00E326EC">
      <w:pPr>
        <w:jc w:val="both"/>
        <w:rPr>
          <w:sz w:val="20"/>
          <w:szCs w:val="20"/>
        </w:rPr>
      </w:pPr>
      <w:r>
        <w:rPr>
          <w:sz w:val="20"/>
          <w:szCs w:val="20"/>
        </w:rPr>
        <w:t>м. Кременчук</w:t>
      </w:r>
    </w:p>
    <w:p w:rsidR="00E326EC" w:rsidRPr="00B70783" w:rsidRDefault="00E326EC" w:rsidP="00E326EC">
      <w:pPr>
        <w:jc w:val="both"/>
      </w:pPr>
    </w:p>
    <w:p w:rsidR="00E326EC" w:rsidRDefault="00E326EC" w:rsidP="00E326EC">
      <w:pPr>
        <w:jc w:val="both"/>
        <w:rPr>
          <w:b/>
        </w:rPr>
      </w:pPr>
      <w:r w:rsidRPr="00E326EC">
        <w:rPr>
          <w:b/>
        </w:rPr>
        <w:t xml:space="preserve">Про звернення депутатів Кременчуцької </w:t>
      </w:r>
    </w:p>
    <w:p w:rsidR="00E326EC" w:rsidRDefault="00E326EC" w:rsidP="00E326EC">
      <w:pPr>
        <w:jc w:val="both"/>
        <w:rPr>
          <w:b/>
        </w:rPr>
      </w:pPr>
      <w:r w:rsidRPr="00E326EC">
        <w:rPr>
          <w:b/>
        </w:rPr>
        <w:t xml:space="preserve">міської ради Кременчуцького району </w:t>
      </w:r>
    </w:p>
    <w:p w:rsidR="00E326EC" w:rsidRDefault="00E326EC" w:rsidP="00E326EC">
      <w:pPr>
        <w:jc w:val="both"/>
        <w:rPr>
          <w:b/>
        </w:rPr>
      </w:pPr>
      <w:r w:rsidRPr="00E326EC">
        <w:rPr>
          <w:b/>
        </w:rPr>
        <w:t xml:space="preserve">Полтавської області до Президента </w:t>
      </w:r>
    </w:p>
    <w:p w:rsidR="00E326EC" w:rsidRDefault="00E326EC" w:rsidP="00E326EC">
      <w:pPr>
        <w:jc w:val="both"/>
        <w:rPr>
          <w:b/>
        </w:rPr>
      </w:pPr>
      <w:r w:rsidRPr="00E326EC">
        <w:rPr>
          <w:b/>
        </w:rPr>
        <w:t xml:space="preserve">України, Верховної Ради України, </w:t>
      </w:r>
    </w:p>
    <w:p w:rsidR="00AA25C2" w:rsidRDefault="00E326EC" w:rsidP="00E326EC">
      <w:pPr>
        <w:jc w:val="both"/>
        <w:rPr>
          <w:b/>
        </w:rPr>
      </w:pPr>
      <w:r w:rsidRPr="00E326EC">
        <w:rPr>
          <w:b/>
        </w:rPr>
        <w:t xml:space="preserve">Кабінету Міністрів України, Міністерства </w:t>
      </w:r>
    </w:p>
    <w:p w:rsidR="00AA25C2" w:rsidRDefault="00E326EC" w:rsidP="00E326EC">
      <w:pPr>
        <w:jc w:val="both"/>
        <w:rPr>
          <w:b/>
        </w:rPr>
      </w:pPr>
      <w:r w:rsidRPr="00E326EC">
        <w:rPr>
          <w:b/>
        </w:rPr>
        <w:t xml:space="preserve">оборони України про зняття обмежень кількості </w:t>
      </w:r>
    </w:p>
    <w:p w:rsidR="00E326EC" w:rsidRDefault="00E326EC" w:rsidP="00E326EC">
      <w:pPr>
        <w:jc w:val="both"/>
        <w:rPr>
          <w:b/>
        </w:rPr>
      </w:pPr>
      <w:proofErr w:type="spellStart"/>
      <w:r w:rsidRPr="00E326EC">
        <w:rPr>
          <w:b/>
        </w:rPr>
        <w:t>військовозобов՚язаних</w:t>
      </w:r>
      <w:proofErr w:type="spellEnd"/>
      <w:r w:rsidRPr="00E326EC">
        <w:rPr>
          <w:b/>
        </w:rPr>
        <w:t xml:space="preserve"> працівників </w:t>
      </w:r>
    </w:p>
    <w:p w:rsidR="00E326EC" w:rsidRDefault="00E326EC" w:rsidP="00E326EC">
      <w:pPr>
        <w:jc w:val="both"/>
        <w:rPr>
          <w:b/>
        </w:rPr>
      </w:pPr>
      <w:r w:rsidRPr="00E326EC">
        <w:rPr>
          <w:b/>
        </w:rPr>
        <w:t xml:space="preserve">операторів </w:t>
      </w:r>
      <w:proofErr w:type="spellStart"/>
      <w:r w:rsidRPr="00E326EC">
        <w:rPr>
          <w:b/>
        </w:rPr>
        <w:t>об՚єктів</w:t>
      </w:r>
      <w:proofErr w:type="spellEnd"/>
      <w:r w:rsidRPr="00E326EC">
        <w:rPr>
          <w:b/>
        </w:rPr>
        <w:t xml:space="preserve"> критичної інфраструктури </w:t>
      </w:r>
    </w:p>
    <w:p w:rsidR="00E326EC" w:rsidRDefault="00E326EC" w:rsidP="00E326EC">
      <w:pPr>
        <w:jc w:val="both"/>
        <w:rPr>
          <w:b/>
        </w:rPr>
      </w:pPr>
      <w:r w:rsidRPr="00E326EC">
        <w:rPr>
          <w:b/>
        </w:rPr>
        <w:t xml:space="preserve">сектору системи життєзабезпечення </w:t>
      </w:r>
    </w:p>
    <w:p w:rsidR="00E326EC" w:rsidRDefault="00E326EC" w:rsidP="00E326EC">
      <w:pPr>
        <w:jc w:val="both"/>
        <w:rPr>
          <w:b/>
        </w:rPr>
      </w:pPr>
      <w:r w:rsidRPr="00E326EC">
        <w:rPr>
          <w:b/>
        </w:rPr>
        <w:t xml:space="preserve">(підприємств комунальних послуг), </w:t>
      </w:r>
    </w:p>
    <w:p w:rsidR="00E326EC" w:rsidRPr="00E326EC" w:rsidRDefault="00E326EC" w:rsidP="00E326EC">
      <w:pPr>
        <w:jc w:val="both"/>
        <w:rPr>
          <w:b/>
        </w:rPr>
      </w:pPr>
      <w:r w:rsidRPr="00E326EC">
        <w:rPr>
          <w:b/>
        </w:rPr>
        <w:t xml:space="preserve">які підлягають бронюванню </w:t>
      </w:r>
    </w:p>
    <w:p w:rsidR="00E326EC" w:rsidRDefault="00E326EC" w:rsidP="00E326EC">
      <w:pPr>
        <w:jc w:val="both"/>
        <w:rPr>
          <w:b/>
        </w:rPr>
      </w:pPr>
    </w:p>
    <w:p w:rsidR="009659B2" w:rsidRPr="00B70783" w:rsidRDefault="009659B2" w:rsidP="00E326EC">
      <w:pPr>
        <w:jc w:val="both"/>
        <w:rPr>
          <w:b/>
        </w:rPr>
      </w:pPr>
    </w:p>
    <w:p w:rsidR="00E326EC" w:rsidRDefault="00E326EC" w:rsidP="00AA25C2">
      <w:pPr>
        <w:jc w:val="both"/>
      </w:pPr>
      <w:r>
        <w:t xml:space="preserve">      </w:t>
      </w:r>
      <w:r w:rsidR="007C42E7">
        <w:t xml:space="preserve">У зв’язку з критичною ситуацією, пов’язаною із зняттям обмежень </w:t>
      </w:r>
      <w:r w:rsidR="00A4327D">
        <w:t>щодо кількості бронювання</w:t>
      </w:r>
      <w:r w:rsidR="00A4327D" w:rsidRPr="00A4327D">
        <w:t xml:space="preserve"> </w:t>
      </w:r>
      <w:proofErr w:type="spellStart"/>
      <w:r w:rsidR="00A4327D" w:rsidRPr="00AA25C2">
        <w:t>військовозобов՚язаних</w:t>
      </w:r>
      <w:proofErr w:type="spellEnd"/>
      <w:r w:rsidR="00A4327D" w:rsidRPr="00AA25C2">
        <w:t xml:space="preserve"> працівників операторів </w:t>
      </w:r>
      <w:proofErr w:type="spellStart"/>
      <w:r w:rsidR="00A4327D" w:rsidRPr="00AA25C2">
        <w:t>об՚єктів</w:t>
      </w:r>
      <w:proofErr w:type="spellEnd"/>
      <w:r w:rsidR="00A4327D" w:rsidRPr="00AA25C2">
        <w:t xml:space="preserve"> критичної інфраструктури сектору системи життєзабезпечення</w:t>
      </w:r>
      <w:r w:rsidR="009659B2">
        <w:t>, зокрема</w:t>
      </w:r>
      <w:r w:rsidR="00A4327D">
        <w:t xml:space="preserve"> </w:t>
      </w:r>
      <w:r w:rsidR="003A21BB">
        <w:t>підприємств</w:t>
      </w:r>
      <w:r w:rsidR="009659B2">
        <w:t xml:space="preserve">, які </w:t>
      </w:r>
      <w:r w:rsidR="003A21BB">
        <w:rPr>
          <w:spacing w:val="2"/>
          <w:shd w:val="clear" w:color="auto" w:fill="FFFFFF"/>
        </w:rPr>
        <w:t>надають послуги</w:t>
      </w:r>
      <w:r w:rsidR="003A21BB" w:rsidRPr="00CC53FA">
        <w:rPr>
          <w:spacing w:val="2"/>
          <w:shd w:val="clear" w:color="auto" w:fill="FFFFFF"/>
        </w:rPr>
        <w:t xml:space="preserve"> з централізованого водопостачання, централізованого водовідведення, з виробництва, транспортування та постачання теплової енергії</w:t>
      </w:r>
      <w:r w:rsidR="00A4327D">
        <w:t xml:space="preserve">, відповідно до </w:t>
      </w:r>
      <w:r w:rsidR="004625B4">
        <w:t>постанов</w:t>
      </w:r>
      <w:r w:rsidR="00A4327D">
        <w:t>и</w:t>
      </w:r>
      <w:r w:rsidR="004625B4">
        <w:t xml:space="preserve"> Кабінету Міністрів України «Деякі питання бронювання </w:t>
      </w:r>
      <w:proofErr w:type="spellStart"/>
      <w:r w:rsidR="004625B4">
        <w:t>військовозобов՚язаних</w:t>
      </w:r>
      <w:proofErr w:type="spellEnd"/>
      <w:r w:rsidR="007C42E7">
        <w:t xml:space="preserve"> </w:t>
      </w:r>
      <w:r w:rsidR="004625B4">
        <w:t xml:space="preserve"> на період мобілізації та на воєнний ч</w:t>
      </w:r>
      <w:r w:rsidR="007C42E7">
        <w:t>ас»</w:t>
      </w:r>
      <w:r w:rsidR="00A4327D" w:rsidRPr="00A4327D">
        <w:t xml:space="preserve"> </w:t>
      </w:r>
      <w:r w:rsidR="00A4327D" w:rsidRPr="00CC53FA">
        <w:t>від 22.11.2024 № 1332</w:t>
      </w:r>
      <w:r w:rsidR="007C42E7">
        <w:t xml:space="preserve">, </w:t>
      </w:r>
      <w:r>
        <w:t>керуючись ст.ст.</w:t>
      </w:r>
      <w:r w:rsidR="007C42E7">
        <w:t xml:space="preserve"> </w:t>
      </w:r>
      <w:r>
        <w:t>26,</w:t>
      </w:r>
      <w:r w:rsidR="00AA25C2">
        <w:t xml:space="preserve"> </w:t>
      </w:r>
      <w:r>
        <w:t>60 Закону України «Про місцеве самоврядування в Україні», Кременчуцька міська рада Кременчуцького району Полтавської області</w:t>
      </w:r>
    </w:p>
    <w:p w:rsidR="00B70783" w:rsidRDefault="00B70783" w:rsidP="00AA25C2">
      <w:pPr>
        <w:jc w:val="both"/>
      </w:pPr>
    </w:p>
    <w:p w:rsidR="00E326EC" w:rsidRDefault="00E326EC" w:rsidP="00E326EC">
      <w:pPr>
        <w:jc w:val="center"/>
        <w:rPr>
          <w:b/>
        </w:rPr>
      </w:pPr>
      <w:r>
        <w:rPr>
          <w:b/>
        </w:rPr>
        <w:t>вирішил</w:t>
      </w:r>
      <w:r w:rsidR="00AA25C2">
        <w:rPr>
          <w:b/>
        </w:rPr>
        <w:t>а</w:t>
      </w:r>
      <w:r>
        <w:rPr>
          <w:b/>
        </w:rPr>
        <w:t>:</w:t>
      </w:r>
    </w:p>
    <w:p w:rsidR="00E326EC" w:rsidRPr="00B70783" w:rsidRDefault="00E326EC" w:rsidP="00E326EC">
      <w:pPr>
        <w:jc w:val="both"/>
      </w:pPr>
    </w:p>
    <w:p w:rsidR="00E326EC" w:rsidRPr="00AA25C2" w:rsidRDefault="00E326EC" w:rsidP="00AA25C2">
      <w:pPr>
        <w:jc w:val="both"/>
        <w:rPr>
          <w:b/>
        </w:rPr>
      </w:pPr>
      <w:r>
        <w:t xml:space="preserve">      1. </w:t>
      </w:r>
      <w:r w:rsidRPr="00AA25C2">
        <w:t xml:space="preserve">Підтримати та направити звернення </w:t>
      </w:r>
      <w:r w:rsidR="00AA25C2" w:rsidRPr="00AA25C2">
        <w:t xml:space="preserve">депутатів Кременчуцької міської ради Кременчуцького району Полтавської області до Президента України, Верховної Ради України, Кабінету Міністрів України, Міністерства оборони України про зняття обмежень кількості </w:t>
      </w:r>
      <w:proofErr w:type="spellStart"/>
      <w:r w:rsidR="00AA25C2" w:rsidRPr="00AA25C2">
        <w:t>військовозобов՚язаних</w:t>
      </w:r>
      <w:proofErr w:type="spellEnd"/>
      <w:r w:rsidR="00AA25C2" w:rsidRPr="00AA25C2">
        <w:t xml:space="preserve"> працівників операторів </w:t>
      </w:r>
      <w:proofErr w:type="spellStart"/>
      <w:r w:rsidR="00AA25C2" w:rsidRPr="00AA25C2">
        <w:t>об՚єктів</w:t>
      </w:r>
      <w:proofErr w:type="spellEnd"/>
      <w:r w:rsidR="00AA25C2" w:rsidRPr="00AA25C2">
        <w:t xml:space="preserve"> критичної інфраструктури сектору системи життєзабезпечення, які підлягають бронюванню </w:t>
      </w:r>
      <w:r w:rsidRPr="00AA25C2">
        <w:t>(додається).</w:t>
      </w:r>
    </w:p>
    <w:p w:rsidR="00E326EC" w:rsidRDefault="00E326EC" w:rsidP="009659B2">
      <w:pPr>
        <w:tabs>
          <w:tab w:val="left" w:pos="567"/>
        </w:tabs>
        <w:jc w:val="both"/>
      </w:pPr>
      <w:r>
        <w:t xml:space="preserve">      </w:t>
      </w:r>
      <w:r w:rsidR="009659B2">
        <w:tab/>
      </w:r>
      <w:r>
        <w:t>2. Оприлюднити рішення відповідно до вимог законодавства.</w:t>
      </w:r>
    </w:p>
    <w:p w:rsidR="00B70783" w:rsidRDefault="00B70783" w:rsidP="00E326EC">
      <w:pPr>
        <w:jc w:val="both"/>
      </w:pPr>
    </w:p>
    <w:p w:rsidR="00B70783" w:rsidRDefault="00B70783" w:rsidP="00E326EC">
      <w:pPr>
        <w:jc w:val="both"/>
      </w:pPr>
    </w:p>
    <w:p w:rsidR="009659B2" w:rsidRDefault="00E326EC" w:rsidP="00E326EC">
      <w:pPr>
        <w:jc w:val="both"/>
      </w:pPr>
      <w:r>
        <w:t xml:space="preserve">     </w:t>
      </w:r>
    </w:p>
    <w:p w:rsidR="009659B2" w:rsidRDefault="009659B2" w:rsidP="00E326EC">
      <w:pPr>
        <w:jc w:val="both"/>
      </w:pPr>
    </w:p>
    <w:p w:rsidR="00E326EC" w:rsidRDefault="009659B2" w:rsidP="009659B2">
      <w:pPr>
        <w:tabs>
          <w:tab w:val="left" w:pos="567"/>
        </w:tabs>
        <w:jc w:val="both"/>
      </w:pPr>
      <w:r>
        <w:tab/>
      </w:r>
      <w:r w:rsidR="00E326EC">
        <w:t xml:space="preserve"> 3. Контроль за виконанням рішення покласти на заступника міського голови</w:t>
      </w:r>
      <w:r w:rsidR="00AA25C2">
        <w:t xml:space="preserve"> </w:t>
      </w:r>
      <w:r w:rsidR="00E326EC">
        <w:t>-</w:t>
      </w:r>
      <w:r w:rsidR="00AA25C2">
        <w:t xml:space="preserve"> </w:t>
      </w:r>
      <w:r w:rsidR="00E326EC">
        <w:t>Директора Департаменту житлово-комунального господарства Кременчуцької міської ради Кременчуцького району Полт</w:t>
      </w:r>
      <w:r w:rsidR="00A6751F">
        <w:t xml:space="preserve">авської області Москалика І.В., </w:t>
      </w:r>
      <w:r w:rsidR="00A6751F" w:rsidRPr="00A6751F">
        <w:t>управління з питань організаційно – мобілізаційної</w:t>
      </w:r>
      <w:r w:rsidR="00A6751F">
        <w:t xml:space="preserve"> </w:t>
      </w:r>
      <w:r w:rsidR="00A6751F" w:rsidRPr="00A6751F">
        <w:t>роботи, військового обліку, бронювання та технічного захисту інформації</w:t>
      </w:r>
      <w:r>
        <w:t xml:space="preserve"> (Старик </w:t>
      </w:r>
      <w:r w:rsidR="00A6751F">
        <w:t xml:space="preserve">М.В.), </w:t>
      </w:r>
      <w:r w:rsidR="00E326EC">
        <w:t xml:space="preserve">постійну депутатську комісію з питань житлово-комунального господарства та управління комунальною власністю, енергозбереження, транспорту та зв’язку (голова комісії Котляр В.Ю.).  </w:t>
      </w:r>
    </w:p>
    <w:p w:rsidR="00B70783" w:rsidRDefault="00B70783" w:rsidP="00E326EC">
      <w:pPr>
        <w:jc w:val="both"/>
      </w:pPr>
    </w:p>
    <w:p w:rsidR="00B70783" w:rsidRDefault="00B70783" w:rsidP="00E326EC">
      <w:pPr>
        <w:jc w:val="both"/>
      </w:pPr>
    </w:p>
    <w:p w:rsidR="00E326EC" w:rsidRDefault="00E326EC" w:rsidP="00E326EC">
      <w:pPr>
        <w:jc w:val="both"/>
        <w:rPr>
          <w:b/>
        </w:rPr>
      </w:pPr>
      <w:r>
        <w:rPr>
          <w:b/>
        </w:rPr>
        <w:t>Міський голова                                                           Віталій МАЛЕЦЬКИЙ</w:t>
      </w:r>
    </w:p>
    <w:p w:rsidR="0014732B" w:rsidRDefault="0014732B" w:rsidP="0014732B">
      <w:pPr>
        <w:pStyle w:val="a5"/>
        <w:spacing w:after="20" w:line="240" w:lineRule="auto"/>
        <w:ind w:leftChars="0" w:left="0" w:firstLineChars="0" w:firstLine="0"/>
        <w:rPr>
          <w:szCs w:val="28"/>
        </w:rPr>
      </w:pPr>
    </w:p>
    <w:p w:rsidR="00E326EC" w:rsidRDefault="00E326EC"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C81C89" w:rsidRDefault="00C81C89"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0B4435" w:rsidRDefault="000B4435" w:rsidP="000B4435">
      <w:pPr>
        <w:tabs>
          <w:tab w:val="left" w:pos="5103"/>
          <w:tab w:val="left" w:pos="5670"/>
        </w:tabs>
        <w:jc w:val="center"/>
        <w:rPr>
          <w:b/>
          <w:lang w:eastAsia="uk-UA"/>
        </w:rPr>
      </w:pPr>
      <w:r>
        <w:rPr>
          <w:b/>
          <w:lang w:eastAsia="uk-UA"/>
        </w:rPr>
        <w:t xml:space="preserve">                      </w:t>
      </w:r>
    </w:p>
    <w:p w:rsidR="000B4435" w:rsidRDefault="000B4435" w:rsidP="000B4435">
      <w:pPr>
        <w:tabs>
          <w:tab w:val="left" w:pos="5103"/>
          <w:tab w:val="left" w:pos="5670"/>
        </w:tabs>
        <w:jc w:val="center"/>
        <w:rPr>
          <w:b/>
          <w:lang w:eastAsia="uk-UA"/>
        </w:rPr>
      </w:pPr>
      <w:r>
        <w:rPr>
          <w:b/>
          <w:lang w:eastAsia="uk-UA"/>
        </w:rPr>
        <w:t xml:space="preserve">                           </w:t>
      </w:r>
      <w:r w:rsidR="0096625B">
        <w:rPr>
          <w:b/>
          <w:lang w:eastAsia="uk-UA"/>
        </w:rPr>
        <w:t xml:space="preserve">           </w:t>
      </w:r>
      <w:r>
        <w:rPr>
          <w:b/>
          <w:lang w:eastAsia="uk-UA"/>
        </w:rPr>
        <w:t xml:space="preserve"> Додаток</w:t>
      </w:r>
    </w:p>
    <w:p w:rsidR="000B4435" w:rsidRDefault="000B4435" w:rsidP="0096625B">
      <w:pPr>
        <w:tabs>
          <w:tab w:val="left" w:pos="5103"/>
          <w:tab w:val="left" w:pos="5670"/>
        </w:tabs>
        <w:ind w:left="5664"/>
        <w:jc w:val="both"/>
        <w:rPr>
          <w:b/>
          <w:lang w:eastAsia="uk-UA"/>
        </w:rPr>
      </w:pPr>
      <w:r>
        <w:rPr>
          <w:b/>
          <w:lang w:eastAsia="uk-UA"/>
        </w:rPr>
        <w:t>до рішення Кременчуцької міської ради Кременчуцького району Полтавської області</w:t>
      </w:r>
    </w:p>
    <w:p w:rsidR="000B4435" w:rsidRDefault="0096625B" w:rsidP="000B4435">
      <w:pPr>
        <w:tabs>
          <w:tab w:val="left" w:pos="5103"/>
          <w:tab w:val="left" w:pos="5670"/>
        </w:tabs>
        <w:jc w:val="both"/>
        <w:rPr>
          <w:b/>
          <w:lang w:eastAsia="uk-UA"/>
        </w:rPr>
      </w:pPr>
      <w:r>
        <w:rPr>
          <w:b/>
          <w:lang w:eastAsia="uk-UA"/>
        </w:rPr>
        <w:tab/>
      </w:r>
      <w:r>
        <w:rPr>
          <w:b/>
          <w:lang w:eastAsia="uk-UA"/>
        </w:rPr>
        <w:tab/>
      </w:r>
      <w:r w:rsidR="002C2125">
        <w:rPr>
          <w:b/>
          <w:lang w:eastAsia="uk-UA"/>
        </w:rPr>
        <w:t>27</w:t>
      </w:r>
      <w:r w:rsidR="000B4435">
        <w:rPr>
          <w:b/>
          <w:lang w:eastAsia="uk-UA"/>
        </w:rPr>
        <w:t xml:space="preserve"> грудня 2024 року</w:t>
      </w:r>
    </w:p>
    <w:p w:rsidR="000B4435" w:rsidRDefault="000B4435" w:rsidP="000B4435">
      <w:pPr>
        <w:jc w:val="center"/>
        <w:rPr>
          <w:b/>
          <w:lang w:eastAsia="uk-UA"/>
        </w:rPr>
      </w:pPr>
    </w:p>
    <w:p w:rsidR="000B4435" w:rsidRDefault="000B4435" w:rsidP="0096625B">
      <w:pPr>
        <w:rPr>
          <w:b/>
          <w:lang w:eastAsia="uk-UA"/>
        </w:rPr>
      </w:pPr>
    </w:p>
    <w:p w:rsidR="000B4435" w:rsidRPr="00CC53FA" w:rsidRDefault="000B4435" w:rsidP="000B4435">
      <w:pPr>
        <w:tabs>
          <w:tab w:val="left" w:pos="5670"/>
        </w:tabs>
        <w:jc w:val="center"/>
        <w:rPr>
          <w:b/>
          <w:lang w:eastAsia="uk-UA"/>
        </w:rPr>
      </w:pPr>
      <w:r w:rsidRPr="00CC53FA">
        <w:rPr>
          <w:b/>
          <w:lang w:eastAsia="uk-UA"/>
        </w:rPr>
        <w:t>Звернення</w:t>
      </w:r>
    </w:p>
    <w:p w:rsidR="000B4435" w:rsidRPr="0096625B" w:rsidRDefault="000B4435" w:rsidP="0096625B">
      <w:pPr>
        <w:jc w:val="center"/>
        <w:rPr>
          <w:b/>
          <w:lang w:eastAsia="uk-UA"/>
        </w:rPr>
      </w:pPr>
      <w:r w:rsidRPr="00CC53FA">
        <w:rPr>
          <w:b/>
          <w:lang w:eastAsia="uk-UA"/>
        </w:rPr>
        <w:t>депутатів Кременчуцької міської ради</w:t>
      </w:r>
      <w:r w:rsidR="0096625B">
        <w:rPr>
          <w:b/>
          <w:lang w:eastAsia="uk-UA"/>
        </w:rPr>
        <w:t xml:space="preserve"> </w:t>
      </w:r>
      <w:r w:rsidRPr="00CC53FA">
        <w:rPr>
          <w:b/>
          <w:lang w:eastAsia="uk-UA"/>
        </w:rPr>
        <w:t xml:space="preserve">Кременчуцького району Полтавської області до Президента України, Верховної Ради України, Кабінету Міністрів України, Міністерства </w:t>
      </w:r>
      <w:r w:rsidRPr="00CC53FA">
        <w:rPr>
          <w:b/>
          <w:shd w:val="clear" w:color="auto" w:fill="FFFFFF"/>
        </w:rPr>
        <w:t>оборони України</w:t>
      </w:r>
    </w:p>
    <w:p w:rsidR="000B4435" w:rsidRPr="00CC53FA" w:rsidRDefault="000B4435" w:rsidP="0096625B">
      <w:pPr>
        <w:shd w:val="clear" w:color="auto" w:fill="FFFFFF"/>
        <w:spacing w:after="150"/>
        <w:jc w:val="center"/>
        <w:outlineLvl w:val="1"/>
        <w:rPr>
          <w:b/>
          <w:spacing w:val="2"/>
          <w:szCs w:val="36"/>
        </w:rPr>
      </w:pPr>
      <w:r w:rsidRPr="00CC53FA">
        <w:rPr>
          <w:b/>
          <w:spacing w:val="2"/>
          <w:szCs w:val="36"/>
        </w:rPr>
        <w:t>про зняття обмежень кількості військовозобов’язаних працівників операторів об’єктів критичної інфраструктури сектору системи життєзабезпечення (підприємств комунальних послуг), які підлягають бронюванню</w:t>
      </w:r>
    </w:p>
    <w:p w:rsidR="000B4435" w:rsidRPr="00CC53FA" w:rsidRDefault="000B4435" w:rsidP="000B4435">
      <w:pPr>
        <w:pStyle w:val="rvps2"/>
        <w:shd w:val="clear" w:color="auto" w:fill="FFFFFF"/>
        <w:spacing w:before="0" w:beforeAutospacing="0" w:after="0" w:afterAutospacing="0"/>
        <w:ind w:firstLine="450"/>
        <w:jc w:val="both"/>
        <w:rPr>
          <w:b/>
          <w:sz w:val="28"/>
          <w:szCs w:val="28"/>
          <w:lang w:val="uk-UA"/>
        </w:rPr>
      </w:pPr>
      <w:r w:rsidRPr="00CC53FA">
        <w:rPr>
          <w:rFonts w:ascii="Arial" w:hAnsi="Arial" w:cs="Arial"/>
          <w:spacing w:val="2"/>
          <w:sz w:val="27"/>
          <w:szCs w:val="27"/>
          <w:shd w:val="clear" w:color="auto" w:fill="FFFFFF"/>
          <w:lang w:val="uk-UA"/>
        </w:rPr>
        <w:tab/>
      </w:r>
      <w:r w:rsidRPr="00CC53FA">
        <w:rPr>
          <w:spacing w:val="2"/>
          <w:sz w:val="28"/>
          <w:szCs w:val="28"/>
          <w:shd w:val="clear" w:color="auto" w:fill="FFFFFF"/>
          <w:lang w:val="uk-UA"/>
        </w:rPr>
        <w:t>Відповідно до пункту 8 Порядку бронювання військовозобов’язаних на період мобілізації та на воєнний час, затвердженого постановою Кабінету Міністрів Украї</w:t>
      </w:r>
      <w:r w:rsidR="00D37C2D">
        <w:rPr>
          <w:spacing w:val="2"/>
          <w:sz w:val="28"/>
          <w:szCs w:val="28"/>
          <w:shd w:val="clear" w:color="auto" w:fill="FFFFFF"/>
          <w:lang w:val="uk-UA"/>
        </w:rPr>
        <w:t xml:space="preserve">ни від 27 січня 2023 року № 76 </w:t>
      </w:r>
      <w:r w:rsidRPr="00CC53FA">
        <w:rPr>
          <w:spacing w:val="2"/>
          <w:sz w:val="28"/>
          <w:szCs w:val="28"/>
          <w:shd w:val="clear" w:color="auto" w:fill="FFFFFF"/>
          <w:lang w:val="uk-UA"/>
        </w:rPr>
        <w:t xml:space="preserve">зі змінами, внесеними </w:t>
      </w:r>
      <w:r w:rsidRPr="00CC53FA">
        <w:rPr>
          <w:sz w:val="28"/>
          <w:szCs w:val="28"/>
          <w:lang w:val="uk-UA"/>
        </w:rPr>
        <w:t>постановою Кабінету Міністрів України «Деякі питання бронювання військовозобов'язаних на період мобілізації та на воєнний час» від 22.11.2024 № 1332</w:t>
      </w:r>
      <w:r w:rsidRPr="00CC53FA">
        <w:rPr>
          <w:spacing w:val="2"/>
          <w:sz w:val="28"/>
          <w:szCs w:val="28"/>
          <w:shd w:val="clear" w:color="auto" w:fill="FFFFFF"/>
          <w:lang w:val="uk-UA"/>
        </w:rPr>
        <w:t xml:space="preserve"> (надалі — Порядок бронювання)</w:t>
      </w:r>
      <w:r w:rsidR="00285C55">
        <w:rPr>
          <w:spacing w:val="2"/>
          <w:sz w:val="28"/>
          <w:szCs w:val="28"/>
          <w:shd w:val="clear" w:color="auto" w:fill="FFFFFF"/>
          <w:lang w:val="uk-UA"/>
        </w:rPr>
        <w:t>,</w:t>
      </w:r>
      <w:r w:rsidRPr="00CC53FA">
        <w:rPr>
          <w:spacing w:val="2"/>
          <w:sz w:val="28"/>
          <w:szCs w:val="28"/>
          <w:shd w:val="clear" w:color="auto" w:fill="FFFFFF"/>
          <w:lang w:val="uk-UA"/>
        </w:rPr>
        <w:t xml:space="preserve"> </w:t>
      </w:r>
      <w:r w:rsidRPr="00CC53FA">
        <w:rPr>
          <w:sz w:val="28"/>
          <w:lang w:val="uk-UA"/>
        </w:rPr>
        <w:t xml:space="preserve">кількість військовозобов’язаних, які займають посади на критично важливому підприємстві, в критично важливій установі і відповідно до закону підлягають бронюванню, крім військовозобов’язаних, зазначених в </w:t>
      </w:r>
      <w:hyperlink r:id="rId6" w:anchor="n489" w:history="1">
        <w:r w:rsidRPr="00A42764">
          <w:rPr>
            <w:rStyle w:val="a7"/>
            <w:color w:val="000000" w:themeColor="text1"/>
            <w:sz w:val="28"/>
            <w:u w:val="none"/>
            <w:lang w:val="uk-UA"/>
          </w:rPr>
          <w:t>абзацах сьомому - чотирнадцятому</w:t>
        </w:r>
      </w:hyperlink>
      <w:r w:rsidRPr="00A42764">
        <w:rPr>
          <w:rStyle w:val="a7"/>
          <w:color w:val="000000" w:themeColor="text1"/>
          <w:sz w:val="28"/>
          <w:u w:val="none"/>
          <w:lang w:val="uk-UA"/>
        </w:rPr>
        <w:t xml:space="preserve"> </w:t>
      </w:r>
      <w:r w:rsidRPr="00A42764">
        <w:rPr>
          <w:color w:val="000000" w:themeColor="text1"/>
          <w:sz w:val="28"/>
          <w:szCs w:val="28"/>
          <w:lang w:val="uk-UA"/>
        </w:rPr>
        <w:t>пункту 5 цього Порядку, повинна становити не більше 50 відсотків загальної кількості військовозобов’язаних працівників.</w:t>
      </w:r>
      <w:bookmarkStart w:id="0" w:name="n502"/>
      <w:bookmarkEnd w:id="0"/>
      <w:r w:rsidRPr="00A42764">
        <w:rPr>
          <w:color w:val="000000" w:themeColor="text1"/>
          <w:sz w:val="28"/>
          <w:szCs w:val="28"/>
          <w:lang w:val="uk-UA"/>
        </w:rPr>
        <w:t xml:space="preserve"> Кількість військовозобов’язаних, які підлягають бронюванню, може становити понад 50 відсотків за окремим рішенням Міністра оборони.</w:t>
      </w:r>
    </w:p>
    <w:p w:rsidR="000B4435" w:rsidRPr="00CC53FA" w:rsidRDefault="000B4435" w:rsidP="000B4435">
      <w:pPr>
        <w:shd w:val="clear" w:color="auto" w:fill="FFFFFF"/>
        <w:tabs>
          <w:tab w:val="left" w:pos="567"/>
        </w:tabs>
        <w:jc w:val="both"/>
        <w:outlineLvl w:val="1"/>
        <w:rPr>
          <w:lang w:eastAsia="uk-UA"/>
        </w:rPr>
      </w:pPr>
      <w:r w:rsidRPr="00CC53FA">
        <w:rPr>
          <w:b/>
          <w:lang w:eastAsia="uk-UA"/>
        </w:rPr>
        <w:tab/>
      </w:r>
      <w:r w:rsidRPr="00CC53FA">
        <w:rPr>
          <w:lang w:eastAsia="uk-UA"/>
        </w:rPr>
        <w:t xml:space="preserve">У пункті 5 Порядку бронювання зазначено перелік категорій військовозобов’язаних, які підлягають бронюванню. </w:t>
      </w:r>
    </w:p>
    <w:p w:rsidR="000B4435" w:rsidRPr="00CC53FA" w:rsidRDefault="000B4435" w:rsidP="000B4435">
      <w:pPr>
        <w:shd w:val="clear" w:color="auto" w:fill="FFFFFF"/>
        <w:tabs>
          <w:tab w:val="left" w:pos="567"/>
        </w:tabs>
        <w:jc w:val="both"/>
        <w:outlineLvl w:val="1"/>
        <w:rPr>
          <w:lang w:eastAsia="uk-UA"/>
        </w:rPr>
      </w:pPr>
      <w:r w:rsidRPr="00CC53FA">
        <w:rPr>
          <w:spacing w:val="2"/>
          <w:shd w:val="clear" w:color="auto" w:fill="FFFFFF"/>
        </w:rPr>
        <w:tab/>
        <w:t>З невідомих причин у пункті 5 Порядку бронювання відсутні військовозобов'язані працівники підприємств, які є операторами об’єктів критичної інфраструктури сектору системи життєзабезпечення. Зокрема, це підприємства, що здійснюють діяльність з централізованого водопостачання, централізованого водовідведення, з виробництва, транспортування та поста</w:t>
      </w:r>
      <w:r w:rsidR="00D37C2D">
        <w:rPr>
          <w:spacing w:val="2"/>
          <w:shd w:val="clear" w:color="auto" w:fill="FFFFFF"/>
        </w:rPr>
        <w:t>чання теплової енергії.</w:t>
      </w:r>
    </w:p>
    <w:p w:rsidR="000B4435" w:rsidRPr="00CC53FA" w:rsidRDefault="000B4435" w:rsidP="000B4435">
      <w:pPr>
        <w:tabs>
          <w:tab w:val="left" w:pos="567"/>
        </w:tabs>
        <w:jc w:val="both"/>
        <w:rPr>
          <w:spacing w:val="2"/>
          <w:shd w:val="clear" w:color="auto" w:fill="FFFFFF"/>
        </w:rPr>
      </w:pPr>
      <w:r w:rsidRPr="00CC53FA">
        <w:rPr>
          <w:spacing w:val="2"/>
          <w:shd w:val="clear" w:color="auto" w:fill="FFFFFF"/>
        </w:rPr>
        <w:tab/>
        <w:t xml:space="preserve">Підприємства, які надають послуги з </w:t>
      </w:r>
      <w:r w:rsidR="00BA6CB6">
        <w:rPr>
          <w:spacing w:val="2"/>
          <w:shd w:val="clear" w:color="auto" w:fill="FFFFFF"/>
        </w:rPr>
        <w:t xml:space="preserve">централізованого водопостачання, централізованого </w:t>
      </w:r>
      <w:r w:rsidRPr="00CC53FA">
        <w:rPr>
          <w:spacing w:val="2"/>
          <w:shd w:val="clear" w:color="auto" w:fill="FFFFFF"/>
        </w:rPr>
        <w:t>водовідведення</w:t>
      </w:r>
      <w:r w:rsidR="00BA6CB6">
        <w:rPr>
          <w:spacing w:val="2"/>
          <w:shd w:val="clear" w:color="auto" w:fill="FFFFFF"/>
        </w:rPr>
        <w:t xml:space="preserve">, </w:t>
      </w:r>
      <w:r w:rsidR="00BA6CB6" w:rsidRPr="00CC53FA">
        <w:rPr>
          <w:spacing w:val="2"/>
          <w:shd w:val="clear" w:color="auto" w:fill="FFFFFF"/>
        </w:rPr>
        <w:t>виробництва, транспортування</w:t>
      </w:r>
      <w:r w:rsidRPr="00CC53FA">
        <w:rPr>
          <w:spacing w:val="2"/>
          <w:shd w:val="clear" w:color="auto" w:fill="FFFFFF"/>
        </w:rPr>
        <w:t xml:space="preserve"> </w:t>
      </w:r>
      <w:r w:rsidR="00BA6CB6">
        <w:rPr>
          <w:spacing w:val="2"/>
          <w:shd w:val="clear" w:color="auto" w:fill="FFFFFF"/>
        </w:rPr>
        <w:t>та</w:t>
      </w:r>
      <w:r w:rsidRPr="00CC53FA">
        <w:rPr>
          <w:spacing w:val="2"/>
          <w:shd w:val="clear" w:color="auto" w:fill="FFFFFF"/>
        </w:rPr>
        <w:t xml:space="preserve"> постачання теплової енергії, мають статуси оператора об’єктів критичної інфраструктури, входять в перелік суб’єктів природних монополій, як</w:t>
      </w:r>
      <w:r w:rsidR="00BA6CB6">
        <w:rPr>
          <w:spacing w:val="2"/>
          <w:shd w:val="clear" w:color="auto" w:fill="FFFFFF"/>
        </w:rPr>
        <w:t>их</w:t>
      </w:r>
      <w:r w:rsidRPr="00CC53FA">
        <w:rPr>
          <w:spacing w:val="2"/>
          <w:shd w:val="clear" w:color="auto" w:fill="FFFFFF"/>
        </w:rPr>
        <w:t xml:space="preserve"> через відсутність конкуренції немає ким замінити. </w:t>
      </w:r>
    </w:p>
    <w:p w:rsidR="000B4435" w:rsidRPr="00CC53FA" w:rsidRDefault="000B4435" w:rsidP="000B4435">
      <w:pPr>
        <w:tabs>
          <w:tab w:val="left" w:pos="567"/>
        </w:tabs>
        <w:jc w:val="both"/>
        <w:rPr>
          <w:spacing w:val="2"/>
          <w:shd w:val="clear" w:color="auto" w:fill="FFFFFF"/>
        </w:rPr>
      </w:pPr>
      <w:r w:rsidRPr="00CC53FA">
        <w:rPr>
          <w:spacing w:val="2"/>
          <w:shd w:val="clear" w:color="auto" w:fill="FFFFFF"/>
        </w:rPr>
        <w:tab/>
        <w:t>Такими підприємствами на території Кременчуцької міської територіальної громади є комунальне підприємство «</w:t>
      </w:r>
      <w:proofErr w:type="spellStart"/>
      <w:r w:rsidRPr="00CC53FA">
        <w:rPr>
          <w:spacing w:val="2"/>
          <w:shd w:val="clear" w:color="auto" w:fill="FFFFFF"/>
        </w:rPr>
        <w:t>Теплоенерго</w:t>
      </w:r>
      <w:proofErr w:type="spellEnd"/>
      <w:r w:rsidRPr="00CC53FA">
        <w:rPr>
          <w:spacing w:val="2"/>
          <w:shd w:val="clear" w:color="auto" w:fill="FFFFFF"/>
        </w:rPr>
        <w:t xml:space="preserve">» </w:t>
      </w:r>
      <w:r w:rsidRPr="00CC53FA">
        <w:rPr>
          <w:spacing w:val="2"/>
          <w:shd w:val="clear" w:color="auto" w:fill="FFFFFF"/>
        </w:rPr>
        <w:lastRenderedPageBreak/>
        <w:t>Кременчуцької міської ради Кременчуцького району Полтавської області та комунальне підприємство «</w:t>
      </w:r>
      <w:proofErr w:type="spellStart"/>
      <w:r w:rsidRPr="00CC53FA">
        <w:rPr>
          <w:spacing w:val="2"/>
          <w:shd w:val="clear" w:color="auto" w:fill="FFFFFF"/>
        </w:rPr>
        <w:t>Кременчукводоканал</w:t>
      </w:r>
      <w:proofErr w:type="spellEnd"/>
      <w:r w:rsidRPr="00CC53FA">
        <w:rPr>
          <w:spacing w:val="2"/>
          <w:shd w:val="clear" w:color="auto" w:fill="FFFFFF"/>
        </w:rPr>
        <w:t xml:space="preserve">» Кременчуцької міської ради Кременчуцького району Полтавської області на які, зокрема, </w:t>
      </w:r>
      <w:r w:rsidRPr="00CC53FA">
        <w:t>покладено виконання мобілізаційних завдань щодо життєзабезпечення населення</w:t>
      </w:r>
      <w:r w:rsidRPr="00CC53FA">
        <w:rPr>
          <w:spacing w:val="2"/>
          <w:shd w:val="clear" w:color="auto" w:fill="FFFFFF"/>
        </w:rPr>
        <w:t xml:space="preserve">. </w:t>
      </w:r>
    </w:p>
    <w:p w:rsidR="000B4435" w:rsidRDefault="000B4435" w:rsidP="000B4435">
      <w:pPr>
        <w:ind w:firstLine="567"/>
        <w:jc w:val="both"/>
      </w:pPr>
      <w:r w:rsidRPr="00A42764">
        <w:rPr>
          <w:rStyle w:val="a8"/>
          <w:bCs/>
          <w:i w:val="0"/>
          <w:shd w:val="clear" w:color="auto" w:fill="FFFFFF"/>
        </w:rPr>
        <w:t>З початком повномасштабного вторгнення</w:t>
      </w:r>
      <w:r w:rsidRPr="00CC53FA">
        <w:rPr>
          <w:rStyle w:val="a8"/>
          <w:bCs/>
          <w:shd w:val="clear" w:color="auto" w:fill="FFFFFF"/>
        </w:rPr>
        <w:t xml:space="preserve"> </w:t>
      </w:r>
      <w:proofErr w:type="spellStart"/>
      <w:r w:rsidRPr="00CC53FA">
        <w:rPr>
          <w:shd w:val="clear" w:color="auto" w:fill="FFFFFF"/>
        </w:rPr>
        <w:t>росії</w:t>
      </w:r>
      <w:proofErr w:type="spellEnd"/>
      <w:r w:rsidRPr="00CC53FA">
        <w:rPr>
          <w:shd w:val="clear" w:color="auto" w:fill="FFFFFF"/>
        </w:rPr>
        <w:t xml:space="preserve"> в Україну </w:t>
      </w:r>
      <w:r w:rsidRPr="00CC53FA">
        <w:t xml:space="preserve"> зазначені комунальні підприємства на постійній основі беруть участь у здійсненні заходів, пов’язаних з ліквідацією наслідків агресії, у тому числі і за межами Кременчуцької міської територіальної громади - після зруйнування Каховської ГЕС; допомога у відновленні тепломереж у м. Світловодськ та </w:t>
      </w:r>
      <w:r w:rsidR="00BA6CB6">
        <w:t xml:space="preserve">у </w:t>
      </w:r>
      <w:r w:rsidRPr="00CC53FA">
        <w:t xml:space="preserve">м. Кривий Ріг. </w:t>
      </w:r>
    </w:p>
    <w:p w:rsidR="004625B4" w:rsidRPr="00B70783" w:rsidRDefault="00A3776F" w:rsidP="000B4435">
      <w:pPr>
        <w:ind w:firstLine="567"/>
        <w:jc w:val="both"/>
        <w:rPr>
          <w:b/>
          <w:color w:val="FF0000"/>
        </w:rPr>
      </w:pPr>
      <w:r w:rsidRPr="00BA6CB6">
        <w:rPr>
          <w:color w:val="000000" w:themeColor="text1"/>
          <w:spacing w:val="2"/>
          <w:shd w:val="clear" w:color="auto" w:fill="FFFFFF"/>
        </w:rPr>
        <w:t xml:space="preserve">Для виконання цих робіт необхідна оперативна робота кваліфікованих, досвідчених фахівців, кількість яких </w:t>
      </w:r>
      <w:r w:rsidR="00BA6CB6" w:rsidRPr="00BA6CB6">
        <w:rPr>
          <w:color w:val="000000" w:themeColor="text1"/>
          <w:spacing w:val="2"/>
          <w:shd w:val="clear" w:color="auto" w:fill="FFFFFF"/>
        </w:rPr>
        <w:t>наразі</w:t>
      </w:r>
      <w:r w:rsidRPr="00BA6CB6">
        <w:rPr>
          <w:color w:val="000000" w:themeColor="text1"/>
          <w:spacing w:val="2"/>
          <w:shd w:val="clear" w:color="auto" w:fill="FFFFFF"/>
        </w:rPr>
        <w:t xml:space="preserve"> </w:t>
      </w:r>
      <w:r w:rsidR="00BA6CB6" w:rsidRPr="00BA6CB6">
        <w:rPr>
          <w:color w:val="000000" w:themeColor="text1"/>
          <w:spacing w:val="2"/>
          <w:shd w:val="clear" w:color="auto" w:fill="FFFFFF"/>
        </w:rPr>
        <w:t xml:space="preserve">вже </w:t>
      </w:r>
      <w:r w:rsidRPr="00BA6CB6">
        <w:rPr>
          <w:color w:val="000000" w:themeColor="text1"/>
          <w:spacing w:val="2"/>
          <w:shd w:val="clear" w:color="auto" w:fill="FFFFFF"/>
        </w:rPr>
        <w:t>є недостатньою</w:t>
      </w:r>
      <w:r w:rsidRPr="00B70783">
        <w:rPr>
          <w:color w:val="FF0000"/>
          <w:spacing w:val="2"/>
          <w:shd w:val="clear" w:color="auto" w:fill="FFFFFF"/>
        </w:rPr>
        <w:t xml:space="preserve">. </w:t>
      </w:r>
    </w:p>
    <w:p w:rsidR="000B4435" w:rsidRPr="00CC53FA" w:rsidRDefault="000B4435" w:rsidP="000B4435">
      <w:pPr>
        <w:tabs>
          <w:tab w:val="left" w:pos="567"/>
        </w:tabs>
        <w:jc w:val="both"/>
        <w:rPr>
          <w:spacing w:val="2"/>
          <w:shd w:val="clear" w:color="auto" w:fill="FFFFFF"/>
        </w:rPr>
      </w:pPr>
      <w:r w:rsidRPr="00CC53FA">
        <w:rPr>
          <w:spacing w:val="2"/>
          <w:shd w:val="clear" w:color="auto" w:fill="FFFFFF"/>
        </w:rPr>
        <w:tab/>
        <w:t>Працівники вказаних підприємств комунальних послуг є не менш важливими</w:t>
      </w:r>
      <w:r w:rsidR="001B2876">
        <w:rPr>
          <w:spacing w:val="2"/>
          <w:shd w:val="clear" w:color="auto" w:fill="FFFFFF"/>
        </w:rPr>
        <w:t>,</w:t>
      </w:r>
      <w:r w:rsidRPr="00CC53FA">
        <w:rPr>
          <w:spacing w:val="2"/>
          <w:shd w:val="clear" w:color="auto" w:fill="FFFFFF"/>
        </w:rPr>
        <w:t xml:space="preserve"> ніж інші категорії, встановлені у пункті 5 Порядку бронювання. </w:t>
      </w:r>
    </w:p>
    <w:p w:rsidR="000B4435" w:rsidRPr="00CC53FA" w:rsidRDefault="000B4435" w:rsidP="000B4435">
      <w:pPr>
        <w:ind w:firstLine="567"/>
        <w:jc w:val="both"/>
      </w:pPr>
      <w:r w:rsidRPr="00CC53FA">
        <w:t>Вже станом на сьогодні вкрай не вистачає вузькопрофільних спеціалістів</w:t>
      </w:r>
      <w:r w:rsidRPr="00CC53FA">
        <w:rPr>
          <w:b/>
        </w:rPr>
        <w:t xml:space="preserve"> </w:t>
      </w:r>
      <w:r w:rsidRPr="00CC53FA">
        <w:t xml:space="preserve"> для усунення аварійних ситуацій на об’єктах підприємств, що призводить до соціальних конфліктів, порушенню технологічних процесів (станом на </w:t>
      </w:r>
      <w:r w:rsidR="00B70783">
        <w:br/>
      </w:r>
      <w:r w:rsidRPr="00CC53FA">
        <w:t>01 грудня 2024 року кількість вакансій: в КП «</w:t>
      </w:r>
      <w:proofErr w:type="spellStart"/>
      <w:r w:rsidRPr="00CC53FA">
        <w:t>Кременчукводоканал</w:t>
      </w:r>
      <w:proofErr w:type="spellEnd"/>
      <w:r w:rsidRPr="00CC53FA">
        <w:t xml:space="preserve">» складає </w:t>
      </w:r>
      <w:r w:rsidR="00B70783">
        <w:br/>
      </w:r>
      <w:r w:rsidRPr="00CC53FA">
        <w:t>45 робочих місць при загальній чисельності 854 працівника; КП «</w:t>
      </w:r>
      <w:proofErr w:type="spellStart"/>
      <w:r w:rsidRPr="00CC53FA">
        <w:t>Теплоенерго</w:t>
      </w:r>
      <w:proofErr w:type="spellEnd"/>
      <w:r w:rsidRPr="00CC53FA">
        <w:t>» - 74 робочих місць при загальній чисельності 536 працівників). Крім того, станом на 01.12.2024 мобілізовано: на КП «</w:t>
      </w:r>
      <w:proofErr w:type="spellStart"/>
      <w:r w:rsidRPr="00CC53FA">
        <w:t>Кременчукводоканал</w:t>
      </w:r>
      <w:proofErr w:type="spellEnd"/>
      <w:r w:rsidRPr="00CC53FA">
        <w:t>» – 31 працівника (з них 2 загинули); на КП «</w:t>
      </w:r>
      <w:proofErr w:type="spellStart"/>
      <w:r w:rsidRPr="00CC53FA">
        <w:t>Теплоенерго</w:t>
      </w:r>
      <w:proofErr w:type="spellEnd"/>
      <w:r w:rsidRPr="00CC53FA">
        <w:t>» – 9 працівників (з них 3 комісовано в наслідок отриманих поранень).</w:t>
      </w:r>
    </w:p>
    <w:p w:rsidR="000B4435" w:rsidRPr="00CC53FA" w:rsidRDefault="000B4435" w:rsidP="000B4435">
      <w:pPr>
        <w:tabs>
          <w:tab w:val="left" w:pos="567"/>
        </w:tabs>
        <w:jc w:val="both"/>
        <w:rPr>
          <w:spacing w:val="2"/>
          <w:shd w:val="clear" w:color="auto" w:fill="FFFFFF"/>
        </w:rPr>
      </w:pPr>
      <w:r w:rsidRPr="00CC53FA">
        <w:rPr>
          <w:spacing w:val="2"/>
          <w:shd w:val="clear" w:color="auto" w:fill="FFFFFF"/>
        </w:rPr>
        <w:tab/>
        <w:t xml:space="preserve">Працівники комунальних підприємств </w:t>
      </w:r>
      <w:r>
        <w:rPr>
          <w:spacing w:val="2"/>
          <w:shd w:val="clear" w:color="auto" w:fill="FFFFFF"/>
        </w:rPr>
        <w:t xml:space="preserve">працюють </w:t>
      </w:r>
      <w:r w:rsidRPr="00CC53FA">
        <w:rPr>
          <w:spacing w:val="2"/>
          <w:shd w:val="clear" w:color="auto" w:fill="FFFFFF"/>
        </w:rPr>
        <w:t>понаднормово, що призводить до їх вигорання та погіршення стану здоров’я. Якщо не зняти для таких підприємств обмеження щодо кількості військовозобов'язаних працівників, які підлягають бронюванню, то потенційна мобілізація 50 відсотків військовозобов'язаних працівників таких підприємств вкрай негативно вплине на поточний рівень виконання підприємствами своїх головних завдань, оскільки відсутність або недостатність кваліфікованих та досвідчених працівників призведе до тривалих перебоїв у роботі систем життєзабезпечення, до повільної локалізації та усунення аварій на них, що матиме негативні наслідки для населення та економіки регіонів та в своєю чергою збільшить і без того високу соціальну напруженість серед населення.</w:t>
      </w:r>
    </w:p>
    <w:p w:rsidR="000B4435" w:rsidRPr="00CC53FA" w:rsidRDefault="000B4435" w:rsidP="000B4435">
      <w:pPr>
        <w:tabs>
          <w:tab w:val="left" w:pos="567"/>
        </w:tabs>
        <w:jc w:val="both"/>
        <w:rPr>
          <w:lang w:eastAsia="uk-UA"/>
        </w:rPr>
      </w:pPr>
      <w:r w:rsidRPr="00CC53FA">
        <w:tab/>
      </w:r>
      <w:r w:rsidR="004625B4">
        <w:t>Враховуючи</w:t>
      </w:r>
      <w:r w:rsidRPr="00CC53FA">
        <w:t xml:space="preserve"> вищевикладен</w:t>
      </w:r>
      <w:r w:rsidR="004625B4">
        <w:t>е</w:t>
      </w:r>
      <w:r w:rsidRPr="00CC53FA">
        <w:t xml:space="preserve">, депутати Кременчуцької міської ради Кременчуцького району Полтавської області вимушені звернутися до </w:t>
      </w:r>
      <w:r w:rsidRPr="00CC53FA">
        <w:rPr>
          <w:lang w:eastAsia="uk-UA"/>
        </w:rPr>
        <w:t xml:space="preserve">Президента України, Верховної Ради України, Кабінету Міністрів України, Міністерства </w:t>
      </w:r>
      <w:r w:rsidRPr="00CC53FA">
        <w:rPr>
          <w:shd w:val="clear" w:color="auto" w:fill="FFFFFF"/>
        </w:rPr>
        <w:t>оборони України</w:t>
      </w:r>
      <w:r w:rsidRPr="00CC53FA">
        <w:rPr>
          <w:lang w:eastAsia="uk-UA"/>
        </w:rPr>
        <w:t xml:space="preserve"> з проханням:</w:t>
      </w:r>
    </w:p>
    <w:p w:rsidR="000B4435" w:rsidRDefault="000B4435" w:rsidP="000B4435">
      <w:pPr>
        <w:tabs>
          <w:tab w:val="left" w:pos="567"/>
        </w:tabs>
        <w:jc w:val="both"/>
        <w:rPr>
          <w:spacing w:val="2"/>
          <w:shd w:val="clear" w:color="auto" w:fill="FFFFFF"/>
        </w:rPr>
      </w:pPr>
      <w:r w:rsidRPr="00CC53FA">
        <w:rPr>
          <w:lang w:eastAsia="uk-UA"/>
        </w:rPr>
        <w:tab/>
      </w:r>
      <w:r w:rsidRPr="00CC53FA">
        <w:rPr>
          <w:lang w:eastAsia="uk-UA"/>
        </w:rPr>
        <w:tab/>
        <w:t xml:space="preserve">1. </w:t>
      </w:r>
      <w:r w:rsidRPr="00CC53FA">
        <w:rPr>
          <w:spacing w:val="2"/>
          <w:shd w:val="clear" w:color="auto" w:fill="FFFFFF"/>
        </w:rPr>
        <w:t>Внести зміни до пункту 5 та пункту 8 Порядку бронювання військовозобов’язаних на період мобілізації та на воєнний час, затверджено</w:t>
      </w:r>
      <w:r w:rsidR="00BA6CB6">
        <w:rPr>
          <w:spacing w:val="2"/>
          <w:shd w:val="clear" w:color="auto" w:fill="FFFFFF"/>
        </w:rPr>
        <w:t>го</w:t>
      </w:r>
      <w:r w:rsidRPr="00CC53FA">
        <w:rPr>
          <w:spacing w:val="2"/>
          <w:shd w:val="clear" w:color="auto" w:fill="FFFFFF"/>
        </w:rPr>
        <w:t xml:space="preserve"> постановою Кабінету Міністрів України від 27 січня 2023 р</w:t>
      </w:r>
      <w:r>
        <w:rPr>
          <w:spacing w:val="2"/>
          <w:shd w:val="clear" w:color="auto" w:fill="FFFFFF"/>
        </w:rPr>
        <w:t>оку</w:t>
      </w:r>
      <w:r w:rsidRPr="00CC53FA">
        <w:rPr>
          <w:spacing w:val="2"/>
          <w:shd w:val="clear" w:color="auto" w:fill="FFFFFF"/>
        </w:rPr>
        <w:t xml:space="preserve"> № 76, якими забезпечити бронювання всіх військовозобов'язаних працівників підприємств, які є операторами об’єктів критичної інфраструктури сектору системи життєзабезпе</w:t>
      </w:r>
      <w:r w:rsidR="00BA6CB6">
        <w:rPr>
          <w:spacing w:val="2"/>
          <w:shd w:val="clear" w:color="auto" w:fill="FFFFFF"/>
        </w:rPr>
        <w:t>чення, у тому числі підприємств</w:t>
      </w:r>
      <w:r w:rsidRPr="00CC53FA">
        <w:rPr>
          <w:spacing w:val="2"/>
          <w:shd w:val="clear" w:color="auto" w:fill="FFFFFF"/>
        </w:rPr>
        <w:t>, що здійснюють діяльність з централізованого водопостачання, централізованого водовідведення, з виробництва, тра</w:t>
      </w:r>
      <w:r w:rsidR="00D37C2D">
        <w:rPr>
          <w:spacing w:val="2"/>
          <w:shd w:val="clear" w:color="auto" w:fill="FFFFFF"/>
        </w:rPr>
        <w:t xml:space="preserve">нспортування та </w:t>
      </w:r>
      <w:r w:rsidRPr="00CC53FA">
        <w:rPr>
          <w:spacing w:val="2"/>
          <w:shd w:val="clear" w:color="auto" w:fill="FFFFFF"/>
        </w:rPr>
        <w:t>постачання теплової енергії.</w:t>
      </w:r>
    </w:p>
    <w:p w:rsidR="00D37C2D" w:rsidRDefault="00D37C2D" w:rsidP="000B4435">
      <w:pPr>
        <w:tabs>
          <w:tab w:val="left" w:pos="567"/>
        </w:tabs>
        <w:jc w:val="both"/>
        <w:rPr>
          <w:spacing w:val="2"/>
          <w:shd w:val="clear" w:color="auto" w:fill="FFFFFF"/>
        </w:rPr>
      </w:pPr>
    </w:p>
    <w:p w:rsidR="00D37C2D" w:rsidRPr="00CC53FA" w:rsidRDefault="00D37C2D" w:rsidP="000B4435">
      <w:pPr>
        <w:tabs>
          <w:tab w:val="left" w:pos="567"/>
        </w:tabs>
        <w:jc w:val="both"/>
        <w:rPr>
          <w:spacing w:val="2"/>
          <w:shd w:val="clear" w:color="auto" w:fill="FFFFFF"/>
        </w:rPr>
      </w:pPr>
    </w:p>
    <w:p w:rsidR="000B4435" w:rsidRPr="00CC53FA" w:rsidRDefault="000B4435" w:rsidP="000B4435">
      <w:pPr>
        <w:tabs>
          <w:tab w:val="left" w:pos="567"/>
        </w:tabs>
        <w:jc w:val="both"/>
        <w:rPr>
          <w:lang w:eastAsia="uk-UA"/>
        </w:rPr>
      </w:pPr>
      <w:r w:rsidRPr="00CC53FA">
        <w:rPr>
          <w:spacing w:val="2"/>
          <w:shd w:val="clear" w:color="auto" w:fill="FFFFFF"/>
        </w:rPr>
        <w:lastRenderedPageBreak/>
        <w:tab/>
        <w:t xml:space="preserve">2. До моменту внесення вище запропонованих змін, </w:t>
      </w:r>
      <w:r w:rsidRPr="00CC53FA">
        <w:rPr>
          <w:lang w:eastAsia="uk-UA"/>
        </w:rPr>
        <w:t xml:space="preserve">прийняти окреме рішення щодо бронювання </w:t>
      </w:r>
      <w:r w:rsidRPr="00CC53FA">
        <w:t xml:space="preserve">військовозобов’язаних, які підлягають бронюванню, понад 50 відсотків на комунальному підприємстві </w:t>
      </w:r>
      <w:r w:rsidRPr="00CC53FA">
        <w:rPr>
          <w:spacing w:val="2"/>
          <w:shd w:val="clear" w:color="auto" w:fill="FFFFFF"/>
        </w:rPr>
        <w:t>«</w:t>
      </w:r>
      <w:proofErr w:type="spellStart"/>
      <w:r w:rsidRPr="00CC53FA">
        <w:rPr>
          <w:spacing w:val="2"/>
          <w:shd w:val="clear" w:color="auto" w:fill="FFFFFF"/>
        </w:rPr>
        <w:t>Теплоенерго</w:t>
      </w:r>
      <w:proofErr w:type="spellEnd"/>
      <w:r w:rsidRPr="00CC53FA">
        <w:rPr>
          <w:spacing w:val="2"/>
          <w:shd w:val="clear" w:color="auto" w:fill="FFFFFF"/>
        </w:rPr>
        <w:t xml:space="preserve">» Кременчуцької міської ради Кременчуцького району Полтавської області та </w:t>
      </w:r>
      <w:r w:rsidRPr="00CC53FA">
        <w:t xml:space="preserve">комунальному підприємстві </w:t>
      </w:r>
      <w:r w:rsidRPr="00CC53FA">
        <w:rPr>
          <w:spacing w:val="2"/>
          <w:shd w:val="clear" w:color="auto" w:fill="FFFFFF"/>
        </w:rPr>
        <w:t>«</w:t>
      </w:r>
      <w:proofErr w:type="spellStart"/>
      <w:r w:rsidRPr="00CC53FA">
        <w:rPr>
          <w:spacing w:val="2"/>
          <w:shd w:val="clear" w:color="auto" w:fill="FFFFFF"/>
        </w:rPr>
        <w:t>Кременчукводоканал</w:t>
      </w:r>
      <w:proofErr w:type="spellEnd"/>
      <w:r w:rsidRPr="00CC53FA">
        <w:rPr>
          <w:spacing w:val="2"/>
          <w:shd w:val="clear" w:color="auto" w:fill="FFFFFF"/>
        </w:rPr>
        <w:t>» Кременчуцької міської ради Кременчуцького району Полтавської області.</w:t>
      </w:r>
    </w:p>
    <w:p w:rsidR="000B4435" w:rsidRPr="00CC53FA" w:rsidRDefault="000B4435" w:rsidP="000B4435">
      <w:pPr>
        <w:tabs>
          <w:tab w:val="left" w:pos="567"/>
        </w:tabs>
        <w:jc w:val="both"/>
        <w:rPr>
          <w:spacing w:val="2"/>
          <w:shd w:val="clear" w:color="auto" w:fill="FFFFFF"/>
        </w:rPr>
      </w:pPr>
    </w:p>
    <w:p w:rsidR="00E326EC" w:rsidRDefault="00E326EC" w:rsidP="00E326EC">
      <w:pPr>
        <w:jc w:val="both"/>
        <w:rPr>
          <w:b/>
        </w:rPr>
      </w:pPr>
    </w:p>
    <w:p w:rsidR="00E326EC" w:rsidRDefault="002D25D5" w:rsidP="00E326EC">
      <w:pPr>
        <w:jc w:val="both"/>
        <w:rPr>
          <w:b/>
        </w:rPr>
      </w:pPr>
      <w:r>
        <w:rPr>
          <w:b/>
        </w:rPr>
        <w:tab/>
      </w:r>
      <w:r>
        <w:rPr>
          <w:b/>
        </w:rPr>
        <w:tab/>
      </w:r>
      <w:r>
        <w:rPr>
          <w:b/>
        </w:rPr>
        <w:tab/>
      </w:r>
      <w:r>
        <w:rPr>
          <w:b/>
        </w:rPr>
        <w:tab/>
      </w:r>
      <w:r>
        <w:rPr>
          <w:b/>
        </w:rPr>
        <w:tab/>
      </w:r>
      <w:r>
        <w:rPr>
          <w:b/>
        </w:rPr>
        <w:tab/>
        <w:t xml:space="preserve">Прийнято на пленарному засіданні </w:t>
      </w:r>
    </w:p>
    <w:p w:rsidR="002D25D5" w:rsidRDefault="002D25D5" w:rsidP="002D25D5">
      <w:pPr>
        <w:ind w:left="4248"/>
        <w:jc w:val="both"/>
        <w:rPr>
          <w:b/>
        </w:rPr>
      </w:pPr>
      <w:r>
        <w:rPr>
          <w:b/>
        </w:rPr>
        <w:t>позачергової XXVI сесії Кременчуцької міської ради Кременчуцького району</w:t>
      </w:r>
    </w:p>
    <w:p w:rsidR="002D25D5" w:rsidRDefault="002D25D5" w:rsidP="002D25D5">
      <w:pPr>
        <w:ind w:left="3540" w:firstLine="708"/>
        <w:jc w:val="both"/>
        <w:rPr>
          <w:b/>
        </w:rPr>
      </w:pPr>
      <w:r>
        <w:rPr>
          <w:b/>
        </w:rPr>
        <w:t xml:space="preserve">Полтавської області </w:t>
      </w:r>
    </w:p>
    <w:p w:rsidR="002D25D5" w:rsidRDefault="002C2125" w:rsidP="002D25D5">
      <w:pPr>
        <w:ind w:left="3540" w:firstLine="708"/>
        <w:jc w:val="both"/>
        <w:rPr>
          <w:b/>
        </w:rPr>
      </w:pPr>
      <w:r>
        <w:rPr>
          <w:b/>
        </w:rPr>
        <w:t>27</w:t>
      </w:r>
      <w:bookmarkStart w:id="1" w:name="_GoBack"/>
      <w:bookmarkEnd w:id="1"/>
      <w:r w:rsidR="002D25D5">
        <w:rPr>
          <w:b/>
        </w:rPr>
        <w:t xml:space="preserve"> грудня 2024 року</w:t>
      </w: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E326EC" w:rsidRDefault="00E326EC" w:rsidP="00E326EC">
      <w:pPr>
        <w:jc w:val="both"/>
        <w:rPr>
          <w:b/>
        </w:rPr>
      </w:pPr>
    </w:p>
    <w:p w:rsidR="008035E1" w:rsidRDefault="008035E1"/>
    <w:sectPr w:rsidR="008035E1" w:rsidSect="00E326EC">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40"/>
    <w:rsid w:val="000B4435"/>
    <w:rsid w:val="0014732B"/>
    <w:rsid w:val="001B2876"/>
    <w:rsid w:val="00285C55"/>
    <w:rsid w:val="002C2125"/>
    <w:rsid w:val="002D25D5"/>
    <w:rsid w:val="003A0A40"/>
    <w:rsid w:val="003A21BB"/>
    <w:rsid w:val="004625B4"/>
    <w:rsid w:val="00593127"/>
    <w:rsid w:val="00782F4D"/>
    <w:rsid w:val="007C42E7"/>
    <w:rsid w:val="008035E1"/>
    <w:rsid w:val="008346B9"/>
    <w:rsid w:val="00957FC5"/>
    <w:rsid w:val="009659B2"/>
    <w:rsid w:val="0096625B"/>
    <w:rsid w:val="00A3776F"/>
    <w:rsid w:val="00A42764"/>
    <w:rsid w:val="00A4327D"/>
    <w:rsid w:val="00A6751F"/>
    <w:rsid w:val="00AA25C2"/>
    <w:rsid w:val="00B70783"/>
    <w:rsid w:val="00BA6CB6"/>
    <w:rsid w:val="00BD750D"/>
    <w:rsid w:val="00C81C89"/>
    <w:rsid w:val="00CB02D0"/>
    <w:rsid w:val="00D17D7C"/>
    <w:rsid w:val="00D37C2D"/>
    <w:rsid w:val="00E32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EC"/>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6EC"/>
    <w:rPr>
      <w:rFonts w:ascii="Tahoma" w:hAnsi="Tahoma" w:cs="Tahoma"/>
      <w:sz w:val="16"/>
      <w:szCs w:val="16"/>
    </w:rPr>
  </w:style>
  <w:style w:type="character" w:customStyle="1" w:styleId="a4">
    <w:name w:val="Текст выноски Знак"/>
    <w:basedOn w:val="a0"/>
    <w:link w:val="a3"/>
    <w:uiPriority w:val="99"/>
    <w:semiHidden/>
    <w:rsid w:val="00E326EC"/>
    <w:rPr>
      <w:rFonts w:ascii="Tahoma" w:eastAsia="Times New Roman" w:hAnsi="Tahoma" w:cs="Tahoma"/>
      <w:sz w:val="16"/>
      <w:szCs w:val="16"/>
      <w:lang w:val="uk-UA" w:eastAsia="ru-RU"/>
    </w:rPr>
  </w:style>
  <w:style w:type="paragraph" w:styleId="a5">
    <w:name w:val="Body Text"/>
    <w:basedOn w:val="a"/>
    <w:link w:val="a6"/>
    <w:rsid w:val="0014732B"/>
    <w:pPr>
      <w:suppressAutoHyphens/>
      <w:spacing w:after="120" w:line="1" w:lineRule="atLeast"/>
      <w:ind w:leftChars="-1" w:left="-1" w:hangingChars="1" w:hanging="1"/>
      <w:textDirection w:val="btLr"/>
      <w:textAlignment w:val="top"/>
      <w:outlineLvl w:val="0"/>
    </w:pPr>
    <w:rPr>
      <w:color w:val="000000"/>
      <w:position w:val="-1"/>
      <w:szCs w:val="20"/>
    </w:rPr>
  </w:style>
  <w:style w:type="character" w:customStyle="1" w:styleId="a6">
    <w:name w:val="Основной текст Знак"/>
    <w:basedOn w:val="a0"/>
    <w:link w:val="a5"/>
    <w:rsid w:val="0014732B"/>
    <w:rPr>
      <w:rFonts w:ascii="Times New Roman" w:eastAsia="Times New Roman" w:hAnsi="Times New Roman" w:cs="Times New Roman"/>
      <w:color w:val="000000"/>
      <w:position w:val="-1"/>
      <w:sz w:val="28"/>
      <w:szCs w:val="20"/>
      <w:lang w:val="uk-UA" w:eastAsia="ru-RU"/>
    </w:rPr>
  </w:style>
  <w:style w:type="paragraph" w:customStyle="1" w:styleId="rvps2">
    <w:name w:val="rvps2"/>
    <w:basedOn w:val="a"/>
    <w:rsid w:val="000B4435"/>
    <w:pPr>
      <w:spacing w:before="100" w:beforeAutospacing="1" w:after="100" w:afterAutospacing="1"/>
    </w:pPr>
    <w:rPr>
      <w:sz w:val="24"/>
      <w:szCs w:val="24"/>
      <w:lang w:val="ru-RU"/>
    </w:rPr>
  </w:style>
  <w:style w:type="character" w:styleId="a7">
    <w:name w:val="Hyperlink"/>
    <w:basedOn w:val="a0"/>
    <w:uiPriority w:val="99"/>
    <w:semiHidden/>
    <w:unhideWhenUsed/>
    <w:rsid w:val="000B4435"/>
    <w:rPr>
      <w:color w:val="0000FF"/>
      <w:u w:val="single"/>
    </w:rPr>
  </w:style>
  <w:style w:type="character" w:styleId="a8">
    <w:name w:val="Emphasis"/>
    <w:basedOn w:val="a0"/>
    <w:uiPriority w:val="20"/>
    <w:qFormat/>
    <w:rsid w:val="000B44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EC"/>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6EC"/>
    <w:rPr>
      <w:rFonts w:ascii="Tahoma" w:hAnsi="Tahoma" w:cs="Tahoma"/>
      <w:sz w:val="16"/>
      <w:szCs w:val="16"/>
    </w:rPr>
  </w:style>
  <w:style w:type="character" w:customStyle="1" w:styleId="a4">
    <w:name w:val="Текст выноски Знак"/>
    <w:basedOn w:val="a0"/>
    <w:link w:val="a3"/>
    <w:uiPriority w:val="99"/>
    <w:semiHidden/>
    <w:rsid w:val="00E326EC"/>
    <w:rPr>
      <w:rFonts w:ascii="Tahoma" w:eastAsia="Times New Roman" w:hAnsi="Tahoma" w:cs="Tahoma"/>
      <w:sz w:val="16"/>
      <w:szCs w:val="16"/>
      <w:lang w:val="uk-UA" w:eastAsia="ru-RU"/>
    </w:rPr>
  </w:style>
  <w:style w:type="paragraph" w:styleId="a5">
    <w:name w:val="Body Text"/>
    <w:basedOn w:val="a"/>
    <w:link w:val="a6"/>
    <w:rsid w:val="0014732B"/>
    <w:pPr>
      <w:suppressAutoHyphens/>
      <w:spacing w:after="120" w:line="1" w:lineRule="atLeast"/>
      <w:ind w:leftChars="-1" w:left="-1" w:hangingChars="1" w:hanging="1"/>
      <w:textDirection w:val="btLr"/>
      <w:textAlignment w:val="top"/>
      <w:outlineLvl w:val="0"/>
    </w:pPr>
    <w:rPr>
      <w:color w:val="000000"/>
      <w:position w:val="-1"/>
      <w:szCs w:val="20"/>
    </w:rPr>
  </w:style>
  <w:style w:type="character" w:customStyle="1" w:styleId="a6">
    <w:name w:val="Основной текст Знак"/>
    <w:basedOn w:val="a0"/>
    <w:link w:val="a5"/>
    <w:rsid w:val="0014732B"/>
    <w:rPr>
      <w:rFonts w:ascii="Times New Roman" w:eastAsia="Times New Roman" w:hAnsi="Times New Roman" w:cs="Times New Roman"/>
      <w:color w:val="000000"/>
      <w:position w:val="-1"/>
      <w:sz w:val="28"/>
      <w:szCs w:val="20"/>
      <w:lang w:val="uk-UA" w:eastAsia="ru-RU"/>
    </w:rPr>
  </w:style>
  <w:style w:type="paragraph" w:customStyle="1" w:styleId="rvps2">
    <w:name w:val="rvps2"/>
    <w:basedOn w:val="a"/>
    <w:rsid w:val="000B4435"/>
    <w:pPr>
      <w:spacing w:before="100" w:beforeAutospacing="1" w:after="100" w:afterAutospacing="1"/>
    </w:pPr>
    <w:rPr>
      <w:sz w:val="24"/>
      <w:szCs w:val="24"/>
      <w:lang w:val="ru-RU"/>
    </w:rPr>
  </w:style>
  <w:style w:type="character" w:styleId="a7">
    <w:name w:val="Hyperlink"/>
    <w:basedOn w:val="a0"/>
    <w:uiPriority w:val="99"/>
    <w:semiHidden/>
    <w:unhideWhenUsed/>
    <w:rsid w:val="000B4435"/>
    <w:rPr>
      <w:color w:val="0000FF"/>
      <w:u w:val="single"/>
    </w:rPr>
  </w:style>
  <w:style w:type="character" w:styleId="a8">
    <w:name w:val="Emphasis"/>
    <w:basedOn w:val="a0"/>
    <w:uiPriority w:val="20"/>
    <w:qFormat/>
    <w:rsid w:val="000B4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76-2023-%D0%BF/ed2024120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1288</Words>
  <Characters>7342</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Ануфрієва Тетяна Володимирівна</dc:creator>
  <cp:lastModifiedBy>Юрист</cp:lastModifiedBy>
  <cp:revision>13</cp:revision>
  <cp:lastPrinted>2024-12-27T12:18:00Z</cp:lastPrinted>
  <dcterms:created xsi:type="dcterms:W3CDTF">2024-12-24T09:40:00Z</dcterms:created>
  <dcterms:modified xsi:type="dcterms:W3CDTF">2024-12-27T12:18:00Z</dcterms:modified>
</cp:coreProperties>
</file>