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6" w:type="dxa"/>
        <w:tblLayout w:type="fixed"/>
        <w:tblLook w:val="0000"/>
      </w:tblPr>
      <w:tblGrid>
        <w:gridCol w:w="4941"/>
        <w:gridCol w:w="4698"/>
      </w:tblGrid>
      <w:tr w:rsidR="002152CE" w:rsidRPr="000F556C">
        <w:trPr>
          <w:trHeight w:val="1095"/>
        </w:trPr>
        <w:tc>
          <w:tcPr>
            <w:tcW w:w="4941" w:type="dxa"/>
          </w:tcPr>
          <w:p w:rsidR="002152CE" w:rsidRPr="000F556C" w:rsidRDefault="002152CE">
            <w:pPr>
              <w:spacing w:after="0" w:line="240" w:lineRule="auto"/>
              <w:jc w:val="right"/>
              <w:rPr>
                <w:rFonts w:ascii="Times New Roman" w:hAnsi="Times New Roman" w:cs="Times New Roman"/>
                <w:b/>
                <w:bCs/>
                <w:sz w:val="24"/>
                <w:szCs w:val="24"/>
              </w:rPr>
            </w:pPr>
          </w:p>
        </w:tc>
        <w:tc>
          <w:tcPr>
            <w:tcW w:w="4698" w:type="dxa"/>
          </w:tcPr>
          <w:p w:rsidR="002152CE" w:rsidRPr="000F556C" w:rsidRDefault="002152CE"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 xml:space="preserve">Додаток </w:t>
            </w:r>
          </w:p>
          <w:p w:rsidR="002152CE" w:rsidRPr="000F556C" w:rsidRDefault="002152CE"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до рішення </w:t>
            </w:r>
          </w:p>
          <w:p w:rsidR="002152CE" w:rsidRPr="000F556C" w:rsidRDefault="002152CE"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Кременчуцької міської ради</w:t>
            </w:r>
          </w:p>
          <w:p w:rsidR="002152CE" w:rsidRPr="000F556C" w:rsidRDefault="002152CE"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Кременчуцького району</w:t>
            </w:r>
          </w:p>
          <w:p w:rsidR="002152CE" w:rsidRPr="000F556C" w:rsidRDefault="002152CE"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Полтавської області </w:t>
            </w:r>
          </w:p>
          <w:p w:rsidR="002152CE" w:rsidRPr="000F556C" w:rsidRDefault="002152CE" w:rsidP="0004182B">
            <w:pPr>
              <w:spacing w:after="0" w:line="240" w:lineRule="auto"/>
              <w:rPr>
                <w:rFonts w:ascii="Times New Roman" w:hAnsi="Times New Roman" w:cs="Times New Roman"/>
                <w:sz w:val="24"/>
                <w:szCs w:val="24"/>
              </w:rPr>
            </w:pPr>
            <w:r w:rsidRPr="000F556C">
              <w:rPr>
                <w:rFonts w:ascii="Times New Roman" w:hAnsi="Times New Roman" w:cs="Times New Roman"/>
                <w:b/>
                <w:bCs/>
                <w:sz w:val="24"/>
                <w:szCs w:val="24"/>
                <w:lang w:val="ru-RU"/>
              </w:rPr>
              <w:t xml:space="preserve">                    </w:t>
            </w:r>
            <w:r>
              <w:rPr>
                <w:rFonts w:ascii="Times New Roman" w:hAnsi="Times New Roman" w:cs="Times New Roman"/>
                <w:b/>
                <w:bCs/>
                <w:sz w:val="24"/>
                <w:szCs w:val="24"/>
              </w:rPr>
              <w:t>13 грудня</w:t>
            </w:r>
            <w:r w:rsidRPr="000F556C">
              <w:rPr>
                <w:rFonts w:ascii="Times New Roman" w:hAnsi="Times New Roman" w:cs="Times New Roman"/>
                <w:b/>
                <w:bCs/>
                <w:sz w:val="24"/>
                <w:szCs w:val="24"/>
              </w:rPr>
              <w:t xml:space="preserve"> 2024 року</w:t>
            </w:r>
          </w:p>
          <w:p w:rsidR="002152CE" w:rsidRPr="000F556C" w:rsidRDefault="002152CE" w:rsidP="00946A40">
            <w:pPr>
              <w:spacing w:after="0" w:line="240" w:lineRule="auto"/>
              <w:ind w:left="1863"/>
              <w:rPr>
                <w:rFonts w:ascii="Times New Roman" w:hAnsi="Times New Roman" w:cs="Times New Roman"/>
                <w:b/>
                <w:bCs/>
                <w:sz w:val="24"/>
                <w:szCs w:val="24"/>
                <w:lang w:val="ru-RU"/>
              </w:rPr>
            </w:pPr>
          </w:p>
        </w:tc>
      </w:tr>
    </w:tbl>
    <w:p w:rsidR="002152CE" w:rsidRPr="000F556C" w:rsidRDefault="002152CE" w:rsidP="00224A63">
      <w:pPr>
        <w:spacing w:after="0" w:line="240" w:lineRule="auto"/>
        <w:jc w:val="center"/>
        <w:rPr>
          <w:rFonts w:ascii="Times New Roman" w:hAnsi="Times New Roman" w:cs="Times New Roman"/>
          <w:sz w:val="28"/>
          <w:szCs w:val="28"/>
        </w:rPr>
      </w:pPr>
      <w:r w:rsidRPr="000F556C">
        <w:rPr>
          <w:rFonts w:ascii="Times New Roman" w:hAnsi="Times New Roman" w:cs="Times New Roman"/>
          <w:b/>
          <w:bCs/>
          <w:sz w:val="28"/>
          <w:szCs w:val="28"/>
        </w:rPr>
        <w:t>ПРОГРАМА</w:t>
      </w:r>
    </w:p>
    <w:p w:rsidR="002152CE" w:rsidRDefault="002152CE" w:rsidP="00E03BA6">
      <w:pPr>
        <w:spacing w:after="0" w:line="240" w:lineRule="auto"/>
        <w:ind w:left="142"/>
        <w:jc w:val="center"/>
        <w:rPr>
          <w:rFonts w:ascii="Times New Roman" w:hAnsi="Times New Roman" w:cs="Times New Roman"/>
          <w:b/>
          <w:bCs/>
          <w:sz w:val="28"/>
          <w:szCs w:val="28"/>
        </w:rPr>
      </w:pPr>
      <w:r w:rsidRPr="000F556C">
        <w:rPr>
          <w:rFonts w:ascii="Times New Roman" w:hAnsi="Times New Roman" w:cs="Times New Roman"/>
          <w:b/>
          <w:bCs/>
          <w:sz w:val="28"/>
          <w:szCs w:val="28"/>
        </w:rPr>
        <w:t>співпраці Кременчуцької міської ради Кременчуцько</w:t>
      </w:r>
      <w:r>
        <w:rPr>
          <w:rFonts w:ascii="Times New Roman" w:hAnsi="Times New Roman" w:cs="Times New Roman"/>
          <w:b/>
          <w:bCs/>
          <w:sz w:val="28"/>
          <w:szCs w:val="28"/>
        </w:rPr>
        <w:t>го району Полтавської області з</w:t>
      </w:r>
      <w:r w:rsidRPr="000F556C">
        <w:rPr>
          <w:rFonts w:ascii="Times New Roman" w:hAnsi="Times New Roman" w:cs="Times New Roman"/>
          <w:b/>
          <w:bCs/>
          <w:sz w:val="28"/>
          <w:szCs w:val="28"/>
        </w:rPr>
        <w:t xml:space="preserve"> Кременчуцько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районно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військово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адміністраці</w:t>
      </w:r>
      <w:r>
        <w:rPr>
          <w:rFonts w:ascii="Times New Roman" w:hAnsi="Times New Roman" w:cs="Times New Roman"/>
          <w:b/>
          <w:bCs/>
          <w:sz w:val="28"/>
          <w:szCs w:val="28"/>
        </w:rPr>
        <w:t>єю</w:t>
      </w:r>
      <w:r w:rsidRPr="000F556C">
        <w:rPr>
          <w:rFonts w:ascii="Times New Roman" w:hAnsi="Times New Roman" w:cs="Times New Roman"/>
          <w:b/>
          <w:bCs/>
          <w:sz w:val="28"/>
          <w:szCs w:val="28"/>
        </w:rPr>
        <w:t xml:space="preserve"> Полтавської області </w:t>
      </w:r>
      <w:r w:rsidRPr="00732185">
        <w:rPr>
          <w:rFonts w:ascii="Times New Roman" w:hAnsi="Times New Roman" w:cs="Times New Roman"/>
          <w:b/>
          <w:bCs/>
          <w:sz w:val="28"/>
          <w:szCs w:val="28"/>
        </w:rPr>
        <w:t xml:space="preserve">та </w:t>
      </w:r>
      <w:r>
        <w:rPr>
          <w:rFonts w:ascii="Times New Roman" w:hAnsi="Times New Roman" w:cs="Times New Roman"/>
          <w:b/>
          <w:bCs/>
          <w:sz w:val="28"/>
          <w:szCs w:val="28"/>
        </w:rPr>
        <w:t xml:space="preserve">її структурними підрозділами </w:t>
      </w:r>
      <w:r w:rsidRPr="000F556C">
        <w:rPr>
          <w:rFonts w:ascii="Times New Roman" w:hAnsi="Times New Roman" w:cs="Times New Roman"/>
          <w:b/>
          <w:bCs/>
          <w:sz w:val="28"/>
          <w:szCs w:val="28"/>
        </w:rPr>
        <w:t xml:space="preserve">в сфері фінансової підтримки діяльності </w:t>
      </w:r>
      <w:r>
        <w:rPr>
          <w:rFonts w:ascii="Times New Roman" w:hAnsi="Times New Roman" w:cs="Times New Roman"/>
          <w:b/>
          <w:bCs/>
          <w:sz w:val="28"/>
          <w:szCs w:val="28"/>
        </w:rPr>
        <w:t xml:space="preserve">органів виконавчої влади </w:t>
      </w:r>
    </w:p>
    <w:p w:rsidR="002152CE" w:rsidRPr="000F556C" w:rsidRDefault="002152CE" w:rsidP="00E03BA6">
      <w:pPr>
        <w:spacing w:after="0" w:line="240" w:lineRule="auto"/>
        <w:ind w:left="142"/>
        <w:jc w:val="center"/>
        <w:rPr>
          <w:rFonts w:ascii="Times New Roman" w:hAnsi="Times New Roman" w:cs="Times New Roman"/>
          <w:b/>
          <w:bCs/>
          <w:sz w:val="28"/>
          <w:szCs w:val="28"/>
        </w:rPr>
      </w:pPr>
      <w:r>
        <w:rPr>
          <w:rFonts w:ascii="Times New Roman" w:hAnsi="Times New Roman" w:cs="Times New Roman"/>
          <w:b/>
          <w:bCs/>
          <w:sz w:val="28"/>
          <w:szCs w:val="28"/>
        </w:rPr>
        <w:t>на 2025</w:t>
      </w:r>
      <w:r w:rsidRPr="000F556C">
        <w:rPr>
          <w:rFonts w:ascii="Times New Roman" w:hAnsi="Times New Roman" w:cs="Times New Roman"/>
          <w:b/>
          <w:bCs/>
          <w:sz w:val="28"/>
          <w:szCs w:val="28"/>
        </w:rPr>
        <w:t> рік</w:t>
      </w:r>
    </w:p>
    <w:p w:rsidR="002152CE" w:rsidRPr="00224A63" w:rsidRDefault="002152CE" w:rsidP="004464F4">
      <w:pPr>
        <w:shd w:val="clear" w:color="auto" w:fill="FFFFFF"/>
        <w:spacing w:after="0" w:line="240" w:lineRule="auto"/>
        <w:jc w:val="center"/>
        <w:rPr>
          <w:rFonts w:ascii="Times New Roman" w:hAnsi="Times New Roman" w:cs="Times New Roman"/>
          <w:b/>
          <w:bCs/>
          <w:sz w:val="24"/>
          <w:szCs w:val="24"/>
        </w:rPr>
      </w:pPr>
    </w:p>
    <w:p w:rsidR="002152CE" w:rsidRPr="000F556C" w:rsidRDefault="002152CE" w:rsidP="00B4569D">
      <w:pPr>
        <w:shd w:val="clear" w:color="auto" w:fill="FFFFFF"/>
        <w:spacing w:after="0" w:line="240" w:lineRule="auto"/>
        <w:jc w:val="center"/>
        <w:rPr>
          <w:rFonts w:ascii="Times New Roman" w:hAnsi="Times New Roman" w:cs="Times New Roman"/>
          <w:b/>
          <w:bCs/>
          <w:spacing w:val="1"/>
          <w:sz w:val="28"/>
          <w:szCs w:val="28"/>
        </w:rPr>
      </w:pPr>
      <w:r w:rsidRPr="000F556C">
        <w:rPr>
          <w:rFonts w:ascii="Times New Roman" w:hAnsi="Times New Roman" w:cs="Times New Roman"/>
          <w:b/>
          <w:bCs/>
          <w:spacing w:val="1"/>
          <w:sz w:val="28"/>
          <w:szCs w:val="28"/>
        </w:rPr>
        <w:t>Паспорт програми</w:t>
      </w:r>
    </w:p>
    <w:tbl>
      <w:tblPr>
        <w:tblW w:w="9639" w:type="dxa"/>
        <w:tblInd w:w="-108" w:type="dxa"/>
        <w:tblLayout w:type="fixed"/>
        <w:tblCellMar>
          <w:left w:w="113" w:type="dxa"/>
        </w:tblCellMar>
        <w:tblLook w:val="0000"/>
      </w:tblPr>
      <w:tblGrid>
        <w:gridCol w:w="792"/>
        <w:gridCol w:w="3744"/>
        <w:gridCol w:w="5103"/>
      </w:tblGrid>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vAlign w:val="center"/>
          </w:tcPr>
          <w:p w:rsidR="002152CE" w:rsidRPr="000F556C" w:rsidRDefault="002152CE" w:rsidP="00C60C6E">
            <w:pPr>
              <w:spacing w:after="0" w:line="240" w:lineRule="auto"/>
              <w:jc w:val="center"/>
              <w:rPr>
                <w:rFonts w:ascii="Times New Roman" w:hAnsi="Times New Roman" w:cs="Times New Roman"/>
                <w:b/>
                <w:bCs/>
              </w:rPr>
            </w:pPr>
            <w:r w:rsidRPr="000F556C">
              <w:rPr>
                <w:rFonts w:ascii="Times New Roman" w:hAnsi="Times New Roman" w:cs="Times New Roman"/>
                <w:b/>
                <w:bCs/>
              </w:rPr>
              <w:t>№ з/п</w:t>
            </w:r>
          </w:p>
        </w:tc>
        <w:tc>
          <w:tcPr>
            <w:tcW w:w="3744" w:type="dxa"/>
            <w:tcBorders>
              <w:top w:val="single" w:sz="4" w:space="0" w:color="000001"/>
              <w:left w:val="single" w:sz="4" w:space="0" w:color="000001"/>
              <w:bottom w:val="single" w:sz="4" w:space="0" w:color="000001"/>
              <w:right w:val="single" w:sz="4" w:space="0" w:color="000001"/>
            </w:tcBorders>
            <w:vAlign w:val="center"/>
          </w:tcPr>
          <w:p w:rsidR="002152CE" w:rsidRPr="000F556C" w:rsidRDefault="002152CE" w:rsidP="00C60C6E">
            <w:pPr>
              <w:spacing w:after="0" w:line="240" w:lineRule="auto"/>
              <w:jc w:val="center"/>
              <w:rPr>
                <w:rFonts w:ascii="Times New Roman" w:hAnsi="Times New Roman" w:cs="Times New Roman"/>
                <w:b/>
                <w:bCs/>
              </w:rPr>
            </w:pPr>
          </w:p>
          <w:p w:rsidR="002152CE" w:rsidRPr="000F556C" w:rsidRDefault="002152CE" w:rsidP="00C60C6E">
            <w:pPr>
              <w:tabs>
                <w:tab w:val="left" w:pos="2490"/>
              </w:tabs>
              <w:spacing w:after="0" w:line="240" w:lineRule="auto"/>
              <w:jc w:val="center"/>
              <w:rPr>
                <w:rFonts w:ascii="Times New Roman" w:hAnsi="Times New Roman" w:cs="Times New Roman"/>
                <w:b/>
                <w:bCs/>
              </w:rPr>
            </w:pPr>
            <w:r w:rsidRPr="000F556C">
              <w:rPr>
                <w:rFonts w:ascii="Times New Roman" w:hAnsi="Times New Roman" w:cs="Times New Roman"/>
                <w:b/>
                <w:bCs/>
              </w:rPr>
              <w:t>Назва</w:t>
            </w:r>
          </w:p>
        </w:tc>
        <w:tc>
          <w:tcPr>
            <w:tcW w:w="5103" w:type="dxa"/>
            <w:tcBorders>
              <w:top w:val="single" w:sz="4" w:space="0" w:color="000001"/>
              <w:left w:val="single" w:sz="4" w:space="0" w:color="000001"/>
              <w:bottom w:val="single" w:sz="4" w:space="0" w:color="000001"/>
              <w:right w:val="single" w:sz="4" w:space="0" w:color="000001"/>
            </w:tcBorders>
            <w:vAlign w:val="center"/>
          </w:tcPr>
          <w:p w:rsidR="002152CE" w:rsidRPr="000F556C" w:rsidRDefault="002152CE" w:rsidP="007F7599">
            <w:pPr>
              <w:spacing w:after="0" w:line="240" w:lineRule="auto"/>
              <w:rPr>
                <w:rFonts w:ascii="Times New Roman" w:hAnsi="Times New Roman" w:cs="Times New Roman"/>
                <w:b/>
                <w:bCs/>
              </w:rPr>
            </w:pPr>
            <w:r w:rsidRPr="000F556C">
              <w:rPr>
                <w:rFonts w:ascii="Times New Roman" w:hAnsi="Times New Roman" w:cs="Times New Roman"/>
                <w:b/>
                <w:bCs/>
              </w:rPr>
              <w:t xml:space="preserve">Програма співпраці Кременчуцької міської ради Кременчуцького району Полтавської області </w:t>
            </w:r>
            <w:r>
              <w:rPr>
                <w:rFonts w:ascii="Times New Roman" w:hAnsi="Times New Roman" w:cs="Times New Roman"/>
                <w:b/>
                <w:bCs/>
              </w:rPr>
              <w:t>з</w:t>
            </w:r>
            <w:r w:rsidRPr="000F556C">
              <w:rPr>
                <w:rFonts w:ascii="Times New Roman" w:hAnsi="Times New Roman" w:cs="Times New Roman"/>
                <w:b/>
                <w:bCs/>
              </w:rPr>
              <w:t xml:space="preserve"> Кременчуцько</w:t>
            </w:r>
            <w:r>
              <w:rPr>
                <w:rFonts w:ascii="Times New Roman" w:hAnsi="Times New Roman" w:cs="Times New Roman"/>
                <w:b/>
                <w:bCs/>
              </w:rPr>
              <w:t>ю районною військовою адміністрацією</w:t>
            </w:r>
            <w:r w:rsidRPr="000F556C">
              <w:rPr>
                <w:rFonts w:ascii="Times New Roman" w:hAnsi="Times New Roman" w:cs="Times New Roman"/>
                <w:b/>
                <w:bCs/>
              </w:rPr>
              <w:t xml:space="preserve"> Полтавської </w:t>
            </w:r>
            <w:r w:rsidRPr="00732185">
              <w:rPr>
                <w:rFonts w:ascii="Times New Roman" w:hAnsi="Times New Roman" w:cs="Times New Roman"/>
                <w:b/>
                <w:bCs/>
              </w:rPr>
              <w:t>області та її</w:t>
            </w:r>
            <w:r>
              <w:rPr>
                <w:rFonts w:ascii="Times New Roman" w:hAnsi="Times New Roman" w:cs="Times New Roman"/>
                <w:b/>
                <w:bCs/>
              </w:rPr>
              <w:t xml:space="preserve"> структурними підрозділами </w:t>
            </w:r>
            <w:r w:rsidRPr="000F556C">
              <w:rPr>
                <w:rFonts w:ascii="Times New Roman" w:hAnsi="Times New Roman" w:cs="Times New Roman"/>
                <w:b/>
                <w:bCs/>
              </w:rPr>
              <w:t>в сфері фінансової підтримки діяльності органів виконавчої влади на 202</w:t>
            </w:r>
            <w:r>
              <w:rPr>
                <w:rFonts w:ascii="Times New Roman" w:hAnsi="Times New Roman" w:cs="Times New Roman"/>
                <w:b/>
                <w:bCs/>
              </w:rPr>
              <w:t>5</w:t>
            </w:r>
            <w:r w:rsidRPr="000F556C">
              <w:rPr>
                <w:rFonts w:ascii="Times New Roman" w:hAnsi="Times New Roman" w:cs="Times New Roman"/>
                <w:b/>
                <w:bCs/>
              </w:rPr>
              <w:t> рік</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1</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Ініціатор розроблення програми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Кременчуцька районна військова адміністрація Полтавської області</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2</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Нормативно</w:t>
            </w:r>
            <w:r w:rsidRPr="000F556C">
              <w:rPr>
                <w:rFonts w:ascii="Times New Roman" w:hAnsi="Times New Roman" w:cs="Times New Roman"/>
                <w:lang w:val="en-US"/>
              </w:rPr>
              <w:t xml:space="preserve"> -</w:t>
            </w:r>
            <w:r w:rsidRPr="000F556C">
              <w:rPr>
                <w:rFonts w:ascii="Times New Roman" w:hAnsi="Times New Roman" w:cs="Times New Roman"/>
              </w:rPr>
              <w:t xml:space="preserve"> правові документи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946893">
            <w:pPr>
              <w:spacing w:after="0" w:line="240" w:lineRule="auto"/>
              <w:jc w:val="both"/>
              <w:rPr>
                <w:rFonts w:ascii="Times New Roman" w:hAnsi="Times New Roman" w:cs="Times New Roman"/>
              </w:rPr>
            </w:pPr>
            <w:r w:rsidRPr="000F556C">
              <w:rPr>
                <w:rFonts w:ascii="Times New Roman" w:hAnsi="Times New Roman" w:cs="Times New Roman"/>
              </w:rPr>
              <w:t>Закон України «Про місцеві державні адміністрації», Закон України «Про місцеве самоврядування в Україні», Закон України «Про державну службу», Бюджетний кодекс України, постанова Кабінету Міністрів України від 09.11.2016 № 787 «Про видатки на оплату праці працівників місцевих державних адміністрацій»</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3</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Розробник програми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Виконавчий комітет Кременчуцької міської ради Кременчуцького району Полтавської області</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4</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Співрозробник програми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Кременчуцька районна військова адміністрація Полтавської області</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5</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Відповідальні виконавці</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B4569D">
            <w:pPr>
              <w:spacing w:after="0" w:line="240" w:lineRule="auto"/>
              <w:rPr>
                <w:rFonts w:ascii="Times New Roman" w:hAnsi="Times New Roman" w:cs="Times New Roman"/>
              </w:rPr>
            </w:pPr>
            <w:r w:rsidRPr="000F556C">
              <w:rPr>
                <w:rFonts w:ascii="Times New Roman" w:hAnsi="Times New Roman" w:cs="Times New Roman"/>
              </w:rPr>
              <w:t>Кременчуцька міська рада  Кременчуцького району Полтавської області, виконавчий комітет Кременчуцької міської ради Кременчуцького району Полтавської області, Кременчуцька районна військова адміністрація Полтавської області</w:t>
            </w:r>
            <w:r>
              <w:rPr>
                <w:rFonts w:ascii="Times New Roman" w:hAnsi="Times New Roman" w:cs="Times New Roman"/>
              </w:rPr>
              <w:t xml:space="preserve">, </w:t>
            </w:r>
            <w:r w:rsidRPr="00D50064">
              <w:rPr>
                <w:rFonts w:ascii="Times New Roman" w:hAnsi="Times New Roman" w:cs="Times New Roman"/>
              </w:rPr>
              <w:t>Фінансовий відділ Кременчуцької районної військової адміністрації Полтавської області</w:t>
            </w:r>
            <w:r>
              <w:rPr>
                <w:rFonts w:ascii="Times New Roman" w:hAnsi="Times New Roman" w:cs="Times New Roman"/>
              </w:rPr>
              <w:t xml:space="preserve">, </w:t>
            </w:r>
            <w:r w:rsidRPr="00D50064">
              <w:rPr>
                <w:rFonts w:ascii="Times New Roman" w:hAnsi="Times New Roman" w:cs="Times New Roman"/>
              </w:rPr>
              <w:t>Управління соціального захисту населення Кременчуцької районної військової адміністрації Полтавської області</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6</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Учасники програми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896548">
            <w:pPr>
              <w:spacing w:after="0" w:line="240" w:lineRule="auto"/>
              <w:rPr>
                <w:rFonts w:ascii="Times New Roman" w:hAnsi="Times New Roman" w:cs="Times New Roman"/>
              </w:rPr>
            </w:pPr>
            <w:r w:rsidRPr="000F556C">
              <w:rPr>
                <w:rFonts w:ascii="Times New Roman" w:hAnsi="Times New Roman" w:cs="Times New Roman"/>
              </w:rPr>
              <w:t>Виконавчий комітет Кременчуцької міської ради Кременчуцького району Полтавської області, Департамент фінансів Кременчуцької міської ради Кременчуцького району Полтавської області, Кременчуцька районна військова адміністрація Полтавської області</w:t>
            </w:r>
            <w:r>
              <w:rPr>
                <w:rFonts w:ascii="Times New Roman" w:hAnsi="Times New Roman" w:cs="Times New Roman"/>
              </w:rPr>
              <w:t xml:space="preserve">, </w:t>
            </w:r>
            <w:r w:rsidRPr="00D50064">
              <w:rPr>
                <w:rFonts w:ascii="Times New Roman" w:hAnsi="Times New Roman" w:cs="Times New Roman"/>
              </w:rPr>
              <w:t>Фінансовий відділ Кременчуцької районної військової адміністрації Полтавської області</w:t>
            </w:r>
            <w:r>
              <w:rPr>
                <w:rFonts w:ascii="Times New Roman" w:hAnsi="Times New Roman" w:cs="Times New Roman"/>
              </w:rPr>
              <w:t xml:space="preserve">, </w:t>
            </w:r>
            <w:r w:rsidRPr="00D50064">
              <w:rPr>
                <w:rFonts w:ascii="Times New Roman" w:hAnsi="Times New Roman" w:cs="Times New Roman"/>
              </w:rPr>
              <w:t>Управління соціального захисту населення Кременчуцької районної військової адміністрації Полтавської області</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7</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Термін реалізації програми</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7F7599">
            <w:pPr>
              <w:spacing w:after="0" w:line="240" w:lineRule="auto"/>
              <w:rPr>
                <w:rFonts w:ascii="Times New Roman" w:hAnsi="Times New Roman" w:cs="Times New Roman"/>
              </w:rPr>
            </w:pPr>
            <w:r w:rsidRPr="000F556C">
              <w:rPr>
                <w:rFonts w:ascii="Times New Roman" w:hAnsi="Times New Roman" w:cs="Times New Roman"/>
              </w:rPr>
              <w:t>202</w:t>
            </w:r>
            <w:r>
              <w:rPr>
                <w:rFonts w:ascii="Times New Roman" w:hAnsi="Times New Roman" w:cs="Times New Roman"/>
              </w:rPr>
              <w:t>5</w:t>
            </w:r>
            <w:r w:rsidRPr="000F556C">
              <w:rPr>
                <w:rFonts w:ascii="Times New Roman" w:hAnsi="Times New Roman" w:cs="Times New Roman"/>
              </w:rPr>
              <w:t xml:space="preserve"> рік</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8</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 xml:space="preserve">Перелік бюджетів, які беруть участь у виконанні програми </w:t>
            </w:r>
          </w:p>
        </w:tc>
        <w:tc>
          <w:tcPr>
            <w:tcW w:w="5103" w:type="dxa"/>
            <w:tcBorders>
              <w:top w:val="single" w:sz="4" w:space="0" w:color="000001"/>
              <w:left w:val="single" w:sz="4" w:space="0" w:color="000001"/>
              <w:bottom w:val="single" w:sz="4" w:space="0" w:color="000001"/>
              <w:right w:val="single" w:sz="4" w:space="0" w:color="000001"/>
            </w:tcBorders>
          </w:tcPr>
          <w:p w:rsidR="002152CE" w:rsidRPr="000F556C" w:rsidRDefault="002152CE" w:rsidP="007F7599">
            <w:pPr>
              <w:spacing w:after="0" w:line="240" w:lineRule="auto"/>
              <w:rPr>
                <w:rFonts w:ascii="Times New Roman" w:hAnsi="Times New Roman" w:cs="Times New Roman"/>
              </w:rPr>
            </w:pPr>
            <w:r w:rsidRPr="000F556C">
              <w:rPr>
                <w:rFonts w:ascii="Times New Roman" w:hAnsi="Times New Roman" w:cs="Times New Roman"/>
              </w:rPr>
              <w:t xml:space="preserve">Бюджет Кременчуцької міської територіальної громади </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9</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D45A65">
            <w:pPr>
              <w:spacing w:after="0" w:line="240" w:lineRule="auto"/>
              <w:rPr>
                <w:rFonts w:ascii="Times New Roman" w:hAnsi="Times New Roman" w:cs="Times New Roman"/>
              </w:rPr>
            </w:pPr>
            <w:r w:rsidRPr="000F556C">
              <w:rPr>
                <w:rFonts w:ascii="Times New Roman" w:hAnsi="Times New Roman" w:cs="Times New Roman"/>
              </w:rPr>
              <w:t>Загальний обсяг фінансових ресурсів, необхідних для реалізації програми, всього, у тому числі</w:t>
            </w:r>
            <w:r w:rsidRPr="000F556C">
              <w:rPr>
                <w:rFonts w:ascii="Times New Roman" w:hAnsi="Times New Roman" w:cs="Times New Roman"/>
                <w:lang w:val="ru-RU"/>
              </w:rPr>
              <w:t>:</w:t>
            </w:r>
            <w:r w:rsidRPr="000F556C">
              <w:rPr>
                <w:rFonts w:ascii="Times New Roman" w:hAnsi="Times New Roman" w:cs="Times New Roman"/>
              </w:rPr>
              <w:t xml:space="preserve"> </w:t>
            </w:r>
          </w:p>
        </w:tc>
        <w:tc>
          <w:tcPr>
            <w:tcW w:w="5103" w:type="dxa"/>
            <w:tcBorders>
              <w:top w:val="single" w:sz="4" w:space="0" w:color="000001"/>
              <w:left w:val="single" w:sz="4" w:space="0" w:color="000001"/>
              <w:bottom w:val="single" w:sz="4" w:space="0" w:color="000001"/>
              <w:right w:val="single" w:sz="4" w:space="0" w:color="000001"/>
            </w:tcBorders>
            <w:vAlign w:val="center"/>
          </w:tcPr>
          <w:p w:rsidR="002152CE" w:rsidRPr="000F556C" w:rsidRDefault="002152CE" w:rsidP="00DB7306">
            <w:pPr>
              <w:spacing w:after="0" w:line="240" w:lineRule="auto"/>
              <w:rPr>
                <w:rFonts w:ascii="Times New Roman" w:hAnsi="Times New Roman" w:cs="Times New Roman"/>
              </w:rPr>
            </w:pPr>
            <w:r>
              <w:rPr>
                <w:rFonts w:ascii="Times New Roman" w:hAnsi="Times New Roman" w:cs="Times New Roman"/>
              </w:rPr>
              <w:t>2 0</w:t>
            </w:r>
            <w:r w:rsidRPr="000F556C">
              <w:rPr>
                <w:rFonts w:ascii="Times New Roman" w:hAnsi="Times New Roman" w:cs="Times New Roman"/>
              </w:rPr>
              <w:t>00,0 тис. грн</w:t>
            </w:r>
          </w:p>
        </w:tc>
      </w:tr>
      <w:tr w:rsidR="002152CE" w:rsidRPr="000F556C">
        <w:trPr>
          <w:trHeight w:val="20"/>
        </w:trPr>
        <w:tc>
          <w:tcPr>
            <w:tcW w:w="792" w:type="dxa"/>
            <w:tcBorders>
              <w:top w:val="single" w:sz="4" w:space="0" w:color="000001"/>
              <w:left w:val="single" w:sz="4" w:space="0" w:color="000001"/>
              <w:bottom w:val="single" w:sz="4" w:space="0" w:color="000001"/>
              <w:right w:val="single" w:sz="4" w:space="0" w:color="000001"/>
            </w:tcBorders>
          </w:tcPr>
          <w:p w:rsidR="002152CE" w:rsidRPr="000F556C" w:rsidRDefault="002152CE" w:rsidP="004464F4">
            <w:pPr>
              <w:spacing w:after="0" w:line="240" w:lineRule="auto"/>
              <w:rPr>
                <w:rFonts w:ascii="Times New Roman" w:hAnsi="Times New Roman" w:cs="Times New Roman"/>
              </w:rPr>
            </w:pPr>
            <w:r w:rsidRPr="000F556C">
              <w:rPr>
                <w:rFonts w:ascii="Times New Roman" w:hAnsi="Times New Roman" w:cs="Times New Roman"/>
              </w:rPr>
              <w:t>10</w:t>
            </w:r>
          </w:p>
        </w:tc>
        <w:tc>
          <w:tcPr>
            <w:tcW w:w="3744" w:type="dxa"/>
            <w:tcBorders>
              <w:top w:val="single" w:sz="4" w:space="0" w:color="000001"/>
              <w:left w:val="single" w:sz="4" w:space="0" w:color="000001"/>
              <w:bottom w:val="single" w:sz="4" w:space="0" w:color="000001"/>
              <w:right w:val="single" w:sz="4" w:space="0" w:color="000001"/>
            </w:tcBorders>
          </w:tcPr>
          <w:p w:rsidR="002152CE" w:rsidRPr="000F556C" w:rsidRDefault="002152CE" w:rsidP="00E90A6F">
            <w:pPr>
              <w:spacing w:after="0" w:line="240" w:lineRule="auto"/>
              <w:rPr>
                <w:rFonts w:ascii="Times New Roman" w:hAnsi="Times New Roman" w:cs="Times New Roman"/>
              </w:rPr>
            </w:pPr>
            <w:r w:rsidRPr="000F556C">
              <w:rPr>
                <w:rFonts w:ascii="Times New Roman" w:hAnsi="Times New Roman" w:cs="Times New Roman"/>
              </w:rPr>
              <w:t xml:space="preserve">коштів бюджету Кременчуцької міської територіальної громади </w:t>
            </w:r>
          </w:p>
        </w:tc>
        <w:tc>
          <w:tcPr>
            <w:tcW w:w="5103" w:type="dxa"/>
            <w:tcBorders>
              <w:top w:val="single" w:sz="4" w:space="0" w:color="000001"/>
              <w:left w:val="single" w:sz="4" w:space="0" w:color="000001"/>
              <w:bottom w:val="single" w:sz="4" w:space="0" w:color="000001"/>
              <w:right w:val="single" w:sz="4" w:space="0" w:color="000001"/>
            </w:tcBorders>
            <w:vAlign w:val="center"/>
          </w:tcPr>
          <w:p w:rsidR="002152CE" w:rsidRPr="000F556C" w:rsidRDefault="002152CE" w:rsidP="007F7599">
            <w:pPr>
              <w:spacing w:after="0" w:line="240" w:lineRule="auto"/>
              <w:rPr>
                <w:rFonts w:ascii="Times New Roman" w:hAnsi="Times New Roman" w:cs="Times New Roman"/>
              </w:rPr>
            </w:pPr>
            <w:r>
              <w:rPr>
                <w:rFonts w:ascii="Times New Roman" w:hAnsi="Times New Roman" w:cs="Times New Roman"/>
              </w:rPr>
              <w:t>2 0</w:t>
            </w:r>
            <w:r w:rsidRPr="000F556C">
              <w:rPr>
                <w:rFonts w:ascii="Times New Roman" w:hAnsi="Times New Roman" w:cs="Times New Roman"/>
              </w:rPr>
              <w:t>00,0 тис. грн</w:t>
            </w:r>
          </w:p>
        </w:tc>
      </w:tr>
    </w:tbl>
    <w:p w:rsidR="002152CE" w:rsidRDefault="002152CE" w:rsidP="00224A63">
      <w:pPr>
        <w:spacing w:before="240" w:after="24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Передумови написання програми</w:t>
      </w:r>
    </w:p>
    <w:p w:rsidR="002152CE" w:rsidRPr="000F556C" w:rsidRDefault="002152CE"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Стабільна,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 Відповідно до п.1 пп.19 Постанови Верховної Ради України від 17.07.2020 №807-IX «Про утворення та ліквідацію районів» в результаті адміністративно – територіальної реформи до складу укрупненого Кременчуцького району увійшли території Глобинського, Козельщинського, Семенівського, Кременчуцького районів, а також міста Кременчук та Горішні Плавні.</w:t>
      </w:r>
    </w:p>
    <w:p w:rsidR="002152CE" w:rsidRPr="000F556C" w:rsidRDefault="002152CE"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Відповідно до статей 5, 6, 7, 39, 41 Закону України «Про місцеві державні адміністрації», статті 59 Господарського кодексу України, статей 104-108,110-112 Цивільного кодексу України, постанови Верховної Ради України від 17.07.2020 «Про утворення та ліквідацію районів,</w:t>
      </w:r>
      <w:r>
        <w:rPr>
          <w:rFonts w:ascii="Times New Roman" w:hAnsi="Times New Roman" w:cs="Times New Roman"/>
          <w:sz w:val="28"/>
          <w:szCs w:val="28"/>
        </w:rPr>
        <w:t xml:space="preserve"> </w:t>
      </w:r>
      <w:r w:rsidRPr="000F556C">
        <w:rPr>
          <w:rFonts w:ascii="Times New Roman" w:hAnsi="Times New Roman" w:cs="Times New Roman"/>
          <w:sz w:val="28"/>
          <w:szCs w:val="28"/>
        </w:rPr>
        <w:t>розпорядження Кабінету Міністрів України від 16.12.2020 № 1635-р «Про реорганізацію та утворення районних державних адміністрацій», постанови Кабінету Міністрів України від 28.12.2020 № 1345 «Про внесення змін у додаток до постанови Кабінету Міністрів України від 25.03.2014 № 91», з урахуванням постанов Кабінету Міністрів України від 12.03.2005 №179 «Про упорядкування структури апарату центральних органів виконавчої влади, їх територіальних підрозділів та місцевих державних адміністрацій», розпорядження голови Полтавської обласної державної адміністрації від 04.01.2021 № 12/01.02-01 «Про встановлення граничної чисельності працівників районних державних адміністрацій» (із змінами), правонаступником реорганізованих районних державних адміністрацій та їх структурних підрозділів стала Кременчуцька районна державна адміністрація.</w:t>
      </w:r>
    </w:p>
    <w:p w:rsidR="002152CE" w:rsidRPr="000F556C" w:rsidRDefault="002152CE" w:rsidP="005E4219">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У зв’язку із введенням в Україні воєнного стану, відповідно до Указу Президента України «Про введення воєнного стану в Україні», затвердженого Законом України від 24.02.2022 № 2102-IX із змінами, </w:t>
      </w:r>
      <w:r w:rsidRPr="005E4219">
        <w:rPr>
          <w:rFonts w:ascii="Times New Roman" w:hAnsi="Times New Roman" w:cs="Times New Roman"/>
          <w:sz w:val="28"/>
          <w:szCs w:val="28"/>
        </w:rPr>
        <w:t>в утвореній Кременчуцькій районній військовій адміністрації Полтавської області</w:t>
      </w:r>
      <w:r w:rsidRPr="000F556C">
        <w:rPr>
          <w:rFonts w:ascii="Times New Roman" w:hAnsi="Times New Roman" w:cs="Times New Roman"/>
          <w:sz w:val="28"/>
          <w:szCs w:val="28"/>
        </w:rPr>
        <w:t xml:space="preserve"> </w:t>
      </w:r>
      <w:r w:rsidRPr="00B20FA4">
        <w:rPr>
          <w:rFonts w:ascii="Times New Roman" w:hAnsi="Times New Roman" w:cs="Times New Roman"/>
          <w:sz w:val="28"/>
          <w:szCs w:val="28"/>
        </w:rPr>
        <w:t>та в структурних підрозділах значно збільшилос</w:t>
      </w:r>
      <w:r w:rsidRPr="000F556C">
        <w:rPr>
          <w:rFonts w:ascii="Times New Roman" w:hAnsi="Times New Roman" w:cs="Times New Roman"/>
          <w:sz w:val="28"/>
          <w:szCs w:val="28"/>
        </w:rPr>
        <w:t>ь навантаження на працівників в умовах воєнного стану.</w:t>
      </w:r>
    </w:p>
    <w:p w:rsidR="002152CE" w:rsidRPr="000F556C" w:rsidRDefault="002152CE"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Діяльність апарату та структурних підрозділів Кре</w:t>
      </w:r>
      <w:r>
        <w:rPr>
          <w:rFonts w:ascii="Times New Roman" w:hAnsi="Times New Roman" w:cs="Times New Roman"/>
          <w:sz w:val="28"/>
          <w:szCs w:val="28"/>
        </w:rPr>
        <w:t xml:space="preserve">менчуцької районної військової </w:t>
      </w:r>
      <w:r w:rsidRPr="000F556C">
        <w:rPr>
          <w:rFonts w:ascii="Times New Roman" w:hAnsi="Times New Roman" w:cs="Times New Roman"/>
          <w:sz w:val="28"/>
          <w:szCs w:val="28"/>
        </w:rPr>
        <w:t xml:space="preserve">адміністрації Полтавської області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здійснення інших визначених законами повноважень та забезпечення реалізації державної політики. До роботи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 xml:space="preserve">адміністрації Полтавської області включаються: актуальні питання, пов’язані із здійсненням заходів із соціально-економічного розвитку району, функціонування галузей господарського комплексу та розв’язання проблем у соціальній сфері, поліпшення діяльності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адміністрації Полтавської області, її взаємодії з органами місцевого самоврядування, які потребують розгляду на засіданнях колегій, нарад у голови Кременчуцької районної військової адміністрації Полтавської області і його заступників тощо, основні організаційно-масові заходи, проведення яких забезпечується 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 або за її участю.</w:t>
      </w:r>
    </w:p>
    <w:p w:rsidR="002152CE" w:rsidRPr="000F556C" w:rsidRDefault="002152CE"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Крім того, на період воєнного стану разом з військовим командуванням вони забезпечують впровадження заходів воєнного стану, оборони, цивільного захисту, громадської безпеки і порядку по всій території Кременчуцького району.</w:t>
      </w:r>
    </w:p>
    <w:p w:rsidR="002152CE" w:rsidRPr="000F556C" w:rsidRDefault="002152CE"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Фінансово-матеріальне забезпечення виконання поставлених завдань є однією із складових умов забезпечення здійснення конституційних повноважень органами державної влади, що спрямовані на надання якісних адміністративних послуг, створення зручних і сприятливих умов праці, а також отримання таких послуг громадянами та суб’єктами господарювання та може бути здійснене у співпраці з органами місцевого самоврядування.</w:t>
      </w:r>
    </w:p>
    <w:p w:rsidR="002152CE" w:rsidRDefault="002152CE"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Однак, Кременчуцька районна військова адміністрація Полтавської області має певні труднощі у фінансовому забезпеченні. Низький рівень фінансування видатків на виплату заробітної плати з нарахуваннями працівникам Кременчуцької районної військової адміністрації Полтавської області та її структурним підрозділам не забезпечує якісного виконання функцій, покладених державою на адміністрацію та здійснення нею повноважень під час воєнного стану.</w:t>
      </w:r>
    </w:p>
    <w:p w:rsidR="002152CE" w:rsidRPr="000F556C" w:rsidRDefault="002152CE" w:rsidP="001129E2">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З метою вирішення вищезазначених питань і враховуючи недостатність коштів державного бюджету на утримання апарату та структурних підрозділів Кременчуцької районної військової адміністрації Полтавської області, зумовлена необхідність розроблення, затвердження та виконання Програми співпраці Кременчуцької міської ради Кременчуцько</w:t>
      </w:r>
      <w:r>
        <w:rPr>
          <w:rFonts w:ascii="Times New Roman" w:hAnsi="Times New Roman" w:cs="Times New Roman"/>
          <w:sz w:val="28"/>
          <w:szCs w:val="28"/>
        </w:rPr>
        <w:t>го району Полтавської області з</w:t>
      </w:r>
      <w:r w:rsidRPr="000F556C">
        <w:rPr>
          <w:rFonts w:ascii="Times New Roman" w:hAnsi="Times New Roman" w:cs="Times New Roman"/>
          <w:sz w:val="28"/>
          <w:szCs w:val="28"/>
        </w:rPr>
        <w:t xml:space="preserve"> 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 xml:space="preserve">та </w:t>
      </w:r>
      <w:r>
        <w:rPr>
          <w:rFonts w:ascii="Times New Roman" w:hAnsi="Times New Roman" w:cs="Times New Roman"/>
          <w:sz w:val="28"/>
          <w:szCs w:val="28"/>
        </w:rPr>
        <w:t xml:space="preserve">її </w:t>
      </w:r>
      <w:r w:rsidRPr="00B20FA4">
        <w:rPr>
          <w:rFonts w:ascii="Times New Roman" w:hAnsi="Times New Roman" w:cs="Times New Roman"/>
          <w:sz w:val="28"/>
          <w:szCs w:val="28"/>
        </w:rPr>
        <w:t>структурними підрозділами</w:t>
      </w:r>
      <w:r w:rsidRPr="000F556C">
        <w:rPr>
          <w:rFonts w:ascii="Times New Roman" w:hAnsi="Times New Roman" w:cs="Times New Roman"/>
          <w:sz w:val="28"/>
          <w:szCs w:val="28"/>
        </w:rPr>
        <w:t xml:space="preserve"> в сфері фінансової підтримки діяльності органів виконавчої влади на 202</w:t>
      </w:r>
      <w:r>
        <w:rPr>
          <w:rFonts w:ascii="Times New Roman" w:hAnsi="Times New Roman" w:cs="Times New Roman"/>
          <w:sz w:val="28"/>
          <w:szCs w:val="28"/>
        </w:rPr>
        <w:t xml:space="preserve">5 рік </w:t>
      </w:r>
      <w:r w:rsidRPr="000F556C">
        <w:rPr>
          <w:rFonts w:ascii="Times New Roman" w:hAnsi="Times New Roman" w:cs="Times New Roman"/>
          <w:sz w:val="28"/>
          <w:szCs w:val="28"/>
        </w:rPr>
        <w:t>(далі – Програма).</w:t>
      </w:r>
    </w:p>
    <w:p w:rsidR="002152CE" w:rsidRDefault="002152CE" w:rsidP="00224A63">
      <w:pPr>
        <w:spacing w:before="240" w:after="24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Дослідження та аналіз</w:t>
      </w:r>
    </w:p>
    <w:p w:rsidR="002152CE" w:rsidRPr="000F556C" w:rsidRDefault="002152CE" w:rsidP="00A0630F">
      <w:pPr>
        <w:tabs>
          <w:tab w:val="left" w:pos="567"/>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b/>
          <w:bCs/>
          <w:sz w:val="28"/>
          <w:szCs w:val="28"/>
        </w:rPr>
        <w:t>Оцінка поточної ситуації</w:t>
      </w:r>
    </w:p>
    <w:p w:rsidR="002152CE" w:rsidRPr="000F556C" w:rsidRDefault="002152CE" w:rsidP="00D22410">
      <w:pPr>
        <w:spacing w:after="0"/>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w:t>
      </w:r>
    </w:p>
    <w:p w:rsidR="002152CE" w:rsidRPr="00AB07CC" w:rsidRDefault="002152CE" w:rsidP="00CC3ED6">
      <w:pPr>
        <w:spacing w:after="0"/>
        <w:ind w:firstLine="567"/>
        <w:jc w:val="both"/>
        <w:rPr>
          <w:rFonts w:ascii="Times New Roman" w:hAnsi="Times New Roman" w:cs="Times New Roman"/>
          <w:sz w:val="28"/>
          <w:szCs w:val="28"/>
        </w:rPr>
      </w:pPr>
      <w:r w:rsidRPr="00CC3ED6">
        <w:rPr>
          <w:rFonts w:ascii="Times New Roman" w:hAnsi="Times New Roman" w:cs="Times New Roman"/>
          <w:sz w:val="28"/>
          <w:szCs w:val="28"/>
        </w:rPr>
        <w:t>Кременчуцька районна військова адміністрація</w:t>
      </w:r>
      <w:r>
        <w:rPr>
          <w:rFonts w:ascii="Times New Roman" w:hAnsi="Times New Roman" w:cs="Times New Roman"/>
          <w:sz w:val="28"/>
          <w:szCs w:val="28"/>
        </w:rPr>
        <w:t xml:space="preserve"> Полтавської області</w:t>
      </w:r>
      <w:r w:rsidRPr="00CC3ED6">
        <w:rPr>
          <w:rFonts w:ascii="Times New Roman" w:hAnsi="Times New Roman" w:cs="Times New Roman"/>
          <w:sz w:val="28"/>
          <w:szCs w:val="28"/>
        </w:rPr>
        <w:t>, окрім повноважень передбачених Законом України «Про місцеві державні адміністрації», також забезпечує виконання повноважень, передбачених Законом України «Про правовий режим воєнного стану», що у свою чергу призводить до значного збільшення навантаження на працівників. Зокрема, збільшення навантаження спостерігається в оборонній сфері (допомога і співпраця з військовими частинами), сфері забезпечення життєдіяльності населення (здійснення заходів бронювання), сфері виконання законів мобілізації (проведення заходів оповіщення),</w:t>
      </w:r>
      <w:r>
        <w:rPr>
          <w:rFonts w:ascii="Times New Roman" w:hAnsi="Times New Roman" w:cs="Times New Roman"/>
          <w:sz w:val="28"/>
          <w:szCs w:val="28"/>
        </w:rPr>
        <w:t xml:space="preserve"> </w:t>
      </w:r>
      <w:r w:rsidRPr="00AB07CC">
        <w:rPr>
          <w:rFonts w:ascii="Times New Roman" w:hAnsi="Times New Roman" w:cs="Times New Roman"/>
          <w:sz w:val="28"/>
          <w:szCs w:val="28"/>
        </w:rPr>
        <w:t>сфері соціального захисту населення (додаткові соціальні гарантії для внутрішньо переміщених осіб, забезпечення соціального захисту ветеранів війни, демобілізованих осіб та членів їх сімей).</w:t>
      </w:r>
    </w:p>
    <w:p w:rsidR="002152CE" w:rsidRPr="000F556C" w:rsidRDefault="002152CE" w:rsidP="000F556C">
      <w:pPr>
        <w:widowControl w:val="0"/>
        <w:spacing w:after="0" w:line="240" w:lineRule="auto"/>
        <w:ind w:firstLine="567"/>
        <w:jc w:val="both"/>
        <w:rPr>
          <w:rFonts w:ascii="Times New Roman" w:hAnsi="Times New Roman" w:cs="Times New Roman"/>
          <w:sz w:val="28"/>
          <w:szCs w:val="28"/>
        </w:rPr>
      </w:pPr>
      <w:r w:rsidRPr="00AB07CC">
        <w:rPr>
          <w:rFonts w:ascii="Times New Roman" w:hAnsi="Times New Roman" w:cs="Times New Roman"/>
          <w:sz w:val="28"/>
          <w:szCs w:val="28"/>
        </w:rPr>
        <w:t>Реалізацію Програми планується здійснити за рахунок</w:t>
      </w:r>
      <w:r w:rsidRPr="000F556C">
        <w:rPr>
          <w:rFonts w:ascii="Times New Roman" w:hAnsi="Times New Roman" w:cs="Times New Roman"/>
          <w:sz w:val="28"/>
          <w:szCs w:val="28"/>
        </w:rPr>
        <w:t xml:space="preserve"> коштів місцевого бюджету Кременчуцької міської територіальної громади шляхом надання субвенції на виконання програм соціально-економічного розвитку регіонів.</w:t>
      </w:r>
    </w:p>
    <w:p w:rsidR="002152CE" w:rsidRPr="000F556C" w:rsidRDefault="002152CE" w:rsidP="00A0630F">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Забезпечення реалізації заходів Програми здійснюватиметься відповідно до ч. 2 ст. 85 Бюджетного кодексу України за рішенням міської ради за рахунок коштів бюджету Кременчуцької міської територіальної громади. </w:t>
      </w:r>
    </w:p>
    <w:p w:rsidR="002152CE" w:rsidRDefault="002152CE" w:rsidP="00224A63">
      <w:pPr>
        <w:tabs>
          <w:tab w:val="left" w:pos="993"/>
        </w:tabs>
        <w:spacing w:before="240" w:after="240" w:line="240" w:lineRule="auto"/>
        <w:ind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Аналіз законодавчої бази</w:t>
      </w:r>
    </w:p>
    <w:p w:rsidR="002152CE" w:rsidRPr="000F556C" w:rsidRDefault="002152CE" w:rsidP="00DB7306">
      <w:pPr>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Розроблення Програми здійснювалось на підставі статей 6, 13, 29, 41 Закону України «Про місцеві державні адміністрації», пункту 16 частини першої статті 43, статті 44 Закону України «Про місцеве самоврядування в Україні», статті 50 Закону України «Про державну службу», статті 85, 91 Бюджетного кодексу України, постанови Кабінету Міністрів України від 09.11.2016 № 787 «Про видатки на оплату праці працівників місцевих державних адміністрацій».</w:t>
      </w:r>
    </w:p>
    <w:p w:rsidR="002152CE" w:rsidRDefault="002152CE" w:rsidP="00224A63">
      <w:pPr>
        <w:tabs>
          <w:tab w:val="left" w:pos="993"/>
        </w:tabs>
        <w:spacing w:before="240" w:after="240" w:line="240" w:lineRule="auto"/>
        <w:ind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Мета і завдання Програми</w:t>
      </w:r>
    </w:p>
    <w:p w:rsidR="002152CE" w:rsidRPr="000F556C" w:rsidRDefault="002152CE" w:rsidP="001129E2">
      <w:pPr>
        <w:tabs>
          <w:tab w:val="left" w:pos="993"/>
        </w:tabs>
        <w:spacing w:after="0" w:line="240" w:lineRule="auto"/>
        <w:ind w:firstLine="567"/>
        <w:rPr>
          <w:rFonts w:ascii="Times New Roman" w:hAnsi="Times New Roman" w:cs="Times New Roman"/>
          <w:sz w:val="28"/>
          <w:szCs w:val="28"/>
        </w:rPr>
      </w:pPr>
      <w:r w:rsidRPr="000F556C">
        <w:rPr>
          <w:rFonts w:ascii="Times New Roman" w:hAnsi="Times New Roman" w:cs="Times New Roman"/>
          <w:b/>
          <w:bCs/>
          <w:sz w:val="28"/>
          <w:szCs w:val="28"/>
        </w:rPr>
        <w:t>Мета Програми</w:t>
      </w:r>
    </w:p>
    <w:p w:rsidR="002152CE" w:rsidRPr="000F556C" w:rsidRDefault="002152CE"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Розвиток району – це суб’єктивний процес, що відбувається під впливом управлінських заходів з боку Кременчуцької районної військової адміністрації Полтавської області. </w:t>
      </w:r>
    </w:p>
    <w:p w:rsidR="002152CE" w:rsidRPr="000F556C" w:rsidRDefault="002152CE"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Під час введення військового стану Кременчуцькою районною військовою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w:t>
      </w:r>
      <w:r w:rsidRPr="000F556C">
        <w:rPr>
          <w:rFonts w:ascii="Times New Roman" w:hAnsi="Times New Roman" w:cs="Times New Roman"/>
          <w:sz w:val="28"/>
          <w:szCs w:val="28"/>
        </w:rPr>
        <w:t xml:space="preserve"> забезпечуються дії Конституції та законів України, разом з військовим командуванням здійснюються заходи правового режиму воєнного стану, оборони, цивільного захисту, громадської безпеки і порядку, охорони прав, свобод і законних інтересів громадян.</w:t>
      </w:r>
    </w:p>
    <w:p w:rsidR="002152CE" w:rsidRPr="000F556C" w:rsidRDefault="002152CE"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 умовах скорочення чисельності працівників, при значному навантаженні на державних службовців Кременчуцької районної військової адміністрації Полтавської області, її самостійних відділів та управлінь, для стимулювання у підвищенні професіоналізму, росту інтенсивності праці, зміцнення кадрового потенціалу шляхом залучення до виконання обов’язків кваліф</w:t>
      </w:r>
      <w:r>
        <w:rPr>
          <w:rFonts w:ascii="Times New Roman" w:hAnsi="Times New Roman" w:cs="Times New Roman"/>
          <w:sz w:val="28"/>
          <w:szCs w:val="28"/>
        </w:rPr>
        <w:t xml:space="preserve">ікованих перспективних кадрів, </w:t>
      </w:r>
      <w:r w:rsidRPr="000F556C">
        <w:rPr>
          <w:rFonts w:ascii="Times New Roman" w:hAnsi="Times New Roman" w:cs="Times New Roman"/>
          <w:sz w:val="28"/>
          <w:szCs w:val="28"/>
        </w:rPr>
        <w:t>необхідно підвищити рівень оплати праці державних службовців шляхом виплати доплат і надбавок стимулюючого характеру, матеріальної допомоги на вирішення соціально-побутових питань та частково забезпечити працівників матеріально-технічними засобами, створити належні умови для виконання службових обов’язків.</w:t>
      </w:r>
    </w:p>
    <w:p w:rsidR="002152CE" w:rsidRPr="00C71BC8" w:rsidRDefault="002152CE" w:rsidP="00C71BC8">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Програма розроблена з метою забезпечення в умовах воєнного стану належного функціонування Кременчуцької районної військової адміні</w:t>
      </w:r>
      <w:r>
        <w:rPr>
          <w:rFonts w:ascii="Times New Roman" w:hAnsi="Times New Roman" w:cs="Times New Roman"/>
          <w:sz w:val="28"/>
          <w:szCs w:val="28"/>
        </w:rPr>
        <w:t xml:space="preserve">страції Полтавської області та </w:t>
      </w:r>
      <w:r w:rsidRPr="000F556C">
        <w:rPr>
          <w:rFonts w:ascii="Times New Roman" w:hAnsi="Times New Roman" w:cs="Times New Roman"/>
          <w:sz w:val="28"/>
          <w:szCs w:val="28"/>
        </w:rPr>
        <w:t>її структурних підрозділів.</w:t>
      </w:r>
    </w:p>
    <w:p w:rsidR="002152CE" w:rsidRPr="000F556C" w:rsidRDefault="002152CE" w:rsidP="00224A63">
      <w:pPr>
        <w:spacing w:before="240" w:after="240" w:line="240" w:lineRule="auto"/>
        <w:ind w:firstLine="567"/>
        <w:jc w:val="center"/>
        <w:rPr>
          <w:rFonts w:ascii="Times New Roman" w:hAnsi="Times New Roman" w:cs="Times New Roman"/>
          <w:b/>
          <w:bCs/>
          <w:sz w:val="28"/>
          <w:szCs w:val="28"/>
        </w:rPr>
      </w:pPr>
      <w:r w:rsidRPr="000F556C">
        <w:rPr>
          <w:rFonts w:ascii="Times New Roman" w:hAnsi="Times New Roman" w:cs="Times New Roman"/>
          <w:b/>
          <w:bCs/>
          <w:sz w:val="28"/>
          <w:szCs w:val="28"/>
        </w:rPr>
        <w:t>Основні завдання Програми</w:t>
      </w:r>
    </w:p>
    <w:p w:rsidR="002152CE" w:rsidRPr="000F556C" w:rsidRDefault="002152CE" w:rsidP="008C2BE5">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Програма спрямована на створення умов для забезпечення безперебійної та ефективної діяльності Кременчуцької районної військової адміністрації Полтавської області та її структурних підрозділів, вирішення проблем соціально-економічного характеру, впровадження змін та реформ, а саме:</w:t>
      </w:r>
    </w:p>
    <w:p w:rsidR="002152CE" w:rsidRPr="000F556C" w:rsidRDefault="002152CE"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виплати заробітної плати працівникам, а також інші виплати, передбачені законодавством;</w:t>
      </w:r>
    </w:p>
    <w:p w:rsidR="002152CE" w:rsidRPr="000F556C" w:rsidRDefault="002152CE"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нарахування та сплати єдиного внеску на загальнообов’язкове державне соціальне страхування;</w:t>
      </w:r>
    </w:p>
    <w:p w:rsidR="002152CE" w:rsidRPr="000F556C" w:rsidRDefault="002152CE"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фінансове забезпечення видатків на поточне утримання  Кременчуцької районної військової адміністрації Полтавської області та її структурних підрозділів.</w:t>
      </w:r>
    </w:p>
    <w:p w:rsidR="002152CE" w:rsidRDefault="002152CE"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Таким чином, досягнення поставлених цілей перед Кременчуцькою районною військовою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 можливе лише за умови належного фінансового забезпечення їх діяльності, що в свою чергу буде сприяти їх ефе</w:t>
      </w:r>
      <w:r w:rsidRPr="000F556C">
        <w:rPr>
          <w:rFonts w:ascii="Times New Roman" w:hAnsi="Times New Roman" w:cs="Times New Roman"/>
          <w:sz w:val="28"/>
          <w:szCs w:val="28"/>
        </w:rPr>
        <w:t>ктивному функціонуванню, підвищенню оперативності і ефективності прийняття та реалізації управлінських рішень.</w:t>
      </w:r>
    </w:p>
    <w:p w:rsidR="002152CE" w:rsidRDefault="002152CE" w:rsidP="00224A63">
      <w:pPr>
        <w:tabs>
          <w:tab w:val="left" w:pos="993"/>
        </w:tabs>
        <w:spacing w:before="240" w:after="24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Фінансове забезпечення Програми</w:t>
      </w:r>
    </w:p>
    <w:p w:rsidR="002152CE" w:rsidRDefault="002152CE" w:rsidP="00AB07CC">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Фінансування заходів Програми</w:t>
      </w:r>
      <w:r w:rsidRPr="000F556C">
        <w:rPr>
          <w:rFonts w:ascii="Times New Roman" w:hAnsi="Times New Roman" w:cs="Times New Roman"/>
          <w:sz w:val="28"/>
          <w:szCs w:val="28"/>
        </w:rPr>
        <w:t xml:space="preserve"> співпраці Кременчуцької міської ради Кременчуцько</w:t>
      </w:r>
      <w:r>
        <w:rPr>
          <w:rFonts w:ascii="Times New Roman" w:hAnsi="Times New Roman" w:cs="Times New Roman"/>
          <w:sz w:val="28"/>
          <w:szCs w:val="28"/>
        </w:rPr>
        <w:t>го району Полтавської області з</w:t>
      </w:r>
      <w:r w:rsidRPr="000F556C">
        <w:rPr>
          <w:rFonts w:ascii="Times New Roman" w:hAnsi="Times New Roman" w:cs="Times New Roman"/>
          <w:sz w:val="28"/>
          <w:szCs w:val="28"/>
        </w:rPr>
        <w:t xml:space="preserve"> 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 xml:space="preserve">та </w:t>
      </w:r>
      <w:r>
        <w:rPr>
          <w:rFonts w:ascii="Times New Roman" w:hAnsi="Times New Roman" w:cs="Times New Roman"/>
          <w:sz w:val="28"/>
          <w:szCs w:val="28"/>
        </w:rPr>
        <w:t xml:space="preserve">її </w:t>
      </w:r>
      <w:r w:rsidRPr="00B20FA4">
        <w:rPr>
          <w:rFonts w:ascii="Times New Roman" w:hAnsi="Times New Roman" w:cs="Times New Roman"/>
          <w:sz w:val="28"/>
          <w:szCs w:val="28"/>
        </w:rPr>
        <w:t>структурними підрозділами</w:t>
      </w:r>
      <w:r w:rsidRPr="000F556C">
        <w:rPr>
          <w:rFonts w:ascii="Times New Roman" w:hAnsi="Times New Roman" w:cs="Times New Roman"/>
          <w:sz w:val="28"/>
          <w:szCs w:val="28"/>
        </w:rPr>
        <w:t xml:space="preserve"> в сфері фінансової підтримки діяльності органів виконавчої влади на 202</w:t>
      </w:r>
      <w:r>
        <w:rPr>
          <w:rFonts w:ascii="Times New Roman" w:hAnsi="Times New Roman" w:cs="Times New Roman"/>
          <w:sz w:val="28"/>
          <w:szCs w:val="28"/>
        </w:rPr>
        <w:t xml:space="preserve">5 рік в процесі їх реалізації здійснюється за рахунок коштів бюджету Кременчуцької міської територіальної громади та інших джерел фінансування, не заборонених чинним законодавством України. </w:t>
      </w:r>
    </w:p>
    <w:p w:rsidR="002152CE" w:rsidRDefault="002152CE" w:rsidP="00AB07CC">
      <w:pPr>
        <w:tabs>
          <w:tab w:val="left" w:pos="993"/>
        </w:tabs>
        <w:spacing w:after="0" w:line="240" w:lineRule="auto"/>
        <w:ind w:firstLine="567"/>
        <w:jc w:val="both"/>
        <w:rPr>
          <w:rFonts w:ascii="Times New Roman" w:hAnsi="Times New Roman" w:cs="Times New Roman"/>
          <w:sz w:val="28"/>
          <w:szCs w:val="28"/>
        </w:rPr>
      </w:pPr>
    </w:p>
    <w:p w:rsidR="002152CE" w:rsidRDefault="002152CE" w:rsidP="00AB07CC">
      <w:pPr>
        <w:tabs>
          <w:tab w:val="left" w:pos="993"/>
        </w:tabs>
        <w:spacing w:after="0" w:line="240" w:lineRule="auto"/>
        <w:ind w:firstLine="567"/>
        <w:jc w:val="both"/>
        <w:rPr>
          <w:rFonts w:ascii="Times New Roman" w:hAnsi="Times New Roman" w:cs="Times New Roman"/>
          <w:sz w:val="28"/>
          <w:szCs w:val="28"/>
        </w:rPr>
      </w:pPr>
    </w:p>
    <w:p w:rsidR="002152CE" w:rsidRDefault="002152CE" w:rsidP="006B5CF3">
      <w:pPr>
        <w:tabs>
          <w:tab w:val="left" w:pos="993"/>
        </w:tabs>
        <w:spacing w:after="24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Ресурсне забезпечення та заходи Програми</w:t>
      </w:r>
    </w:p>
    <w:tbl>
      <w:tblPr>
        <w:tblW w:w="0" w:type="auto"/>
        <w:tblInd w:w="-108" w:type="dxa"/>
        <w:tblLayout w:type="fixed"/>
        <w:tblCellMar>
          <w:left w:w="113" w:type="dxa"/>
        </w:tblCellMar>
        <w:tblLook w:val="0000"/>
      </w:tblPr>
      <w:tblGrid>
        <w:gridCol w:w="645"/>
        <w:gridCol w:w="1760"/>
        <w:gridCol w:w="1843"/>
        <w:gridCol w:w="1701"/>
        <w:gridCol w:w="1560"/>
        <w:gridCol w:w="2127"/>
      </w:tblGrid>
      <w:tr w:rsidR="002152CE">
        <w:trPr>
          <w:trHeight w:val="20"/>
        </w:trPr>
        <w:tc>
          <w:tcPr>
            <w:tcW w:w="645"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ind w:firstLine="709"/>
              <w:rPr>
                <w:rFonts w:ascii="Times New Roman" w:hAnsi="Times New Roman" w:cs="Times New Roman"/>
                <w:kern w:val="2"/>
              </w:rPr>
            </w:pPr>
            <w:r w:rsidRPr="00347ED5">
              <w:rPr>
                <w:rFonts w:ascii="Times New Roman" w:hAnsi="Times New Roman" w:cs="Times New Roman"/>
                <w:b/>
                <w:bCs/>
              </w:rPr>
              <w:t>№ № з/п</w:t>
            </w:r>
          </w:p>
        </w:tc>
        <w:tc>
          <w:tcPr>
            <w:tcW w:w="1760" w:type="dxa"/>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Перелік заходів Програми</w:t>
            </w:r>
          </w:p>
        </w:tc>
        <w:tc>
          <w:tcPr>
            <w:tcW w:w="1843" w:type="dxa"/>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Виконавці заходів</w:t>
            </w:r>
          </w:p>
        </w:tc>
        <w:tc>
          <w:tcPr>
            <w:tcW w:w="1701" w:type="dxa"/>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Джерела фінансування</w:t>
            </w:r>
          </w:p>
        </w:tc>
        <w:tc>
          <w:tcPr>
            <w:tcW w:w="1560" w:type="dxa"/>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ind w:left="-113"/>
              <w:jc w:val="center"/>
              <w:rPr>
                <w:rFonts w:ascii="Times New Roman" w:hAnsi="Times New Roman" w:cs="Times New Roman"/>
                <w:kern w:val="2"/>
              </w:rPr>
            </w:pPr>
            <w:r w:rsidRPr="00347ED5">
              <w:rPr>
                <w:rFonts w:ascii="Times New Roman" w:hAnsi="Times New Roman" w:cs="Times New Roman"/>
                <w:b/>
                <w:bCs/>
              </w:rPr>
              <w:t>Орієнтовний обсяг фінансування</w:t>
            </w:r>
          </w:p>
          <w:p w:rsidR="002152CE" w:rsidRPr="00347ED5" w:rsidRDefault="002152CE">
            <w:pPr>
              <w:tabs>
                <w:tab w:val="left" w:pos="993"/>
              </w:tabs>
              <w:spacing w:after="0" w:line="240" w:lineRule="auto"/>
              <w:ind w:firstLine="29"/>
              <w:jc w:val="center"/>
              <w:rPr>
                <w:rFonts w:ascii="Times New Roman" w:hAnsi="Times New Roman" w:cs="Times New Roman"/>
                <w:kern w:val="2"/>
              </w:rPr>
            </w:pPr>
            <w:r w:rsidRPr="00347ED5">
              <w:rPr>
                <w:rFonts w:ascii="Times New Roman" w:hAnsi="Times New Roman" w:cs="Times New Roman"/>
                <w:b/>
                <w:bCs/>
                <w:lang w:val="ru-RU"/>
              </w:rPr>
              <w:t>(</w:t>
            </w:r>
            <w:r w:rsidRPr="00347ED5">
              <w:rPr>
                <w:rFonts w:ascii="Times New Roman" w:hAnsi="Times New Roman" w:cs="Times New Roman"/>
                <w:b/>
                <w:bCs/>
              </w:rPr>
              <w:t>тис. грн)</w:t>
            </w:r>
          </w:p>
        </w:tc>
        <w:tc>
          <w:tcPr>
            <w:tcW w:w="2127" w:type="dxa"/>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Очікуваний результат</w:t>
            </w:r>
          </w:p>
        </w:tc>
      </w:tr>
      <w:tr w:rsidR="002152CE">
        <w:trPr>
          <w:trHeight w:val="20"/>
        </w:trPr>
        <w:tc>
          <w:tcPr>
            <w:tcW w:w="9636" w:type="dxa"/>
            <w:gridSpan w:val="6"/>
            <w:tcBorders>
              <w:top w:val="single" w:sz="4" w:space="0" w:color="000001"/>
              <w:left w:val="single" w:sz="4" w:space="0" w:color="000001"/>
              <w:bottom w:val="single" w:sz="4" w:space="0" w:color="000001"/>
              <w:right w:val="single" w:sz="4" w:space="0" w:color="000001"/>
            </w:tcBorders>
            <w:vAlign w:val="center"/>
          </w:tcPr>
          <w:p w:rsidR="002152CE" w:rsidRPr="00347ED5" w:rsidRDefault="002152CE">
            <w:pPr>
              <w:tabs>
                <w:tab w:val="left" w:pos="993"/>
              </w:tabs>
              <w:spacing w:after="0" w:line="240" w:lineRule="auto"/>
              <w:ind w:firstLine="709"/>
              <w:jc w:val="center"/>
              <w:rPr>
                <w:rFonts w:ascii="Times New Roman" w:hAnsi="Times New Roman" w:cs="Times New Roman"/>
                <w:b/>
                <w:bCs/>
                <w:kern w:val="2"/>
              </w:rPr>
            </w:pPr>
            <w:r w:rsidRPr="00347ED5">
              <w:rPr>
                <w:rFonts w:ascii="Times New Roman" w:hAnsi="Times New Roman" w:cs="Times New Roman"/>
                <w:b/>
                <w:bCs/>
              </w:rPr>
              <w:t>Забезпечення фінансової бази для підтримки діяльності апарату, структурних підрозділів районної державної адміністрації</w:t>
            </w:r>
          </w:p>
        </w:tc>
      </w:tr>
      <w:tr w:rsidR="002152CE" w:rsidRPr="00AB07CC">
        <w:trPr>
          <w:trHeight w:val="20"/>
        </w:trPr>
        <w:tc>
          <w:tcPr>
            <w:tcW w:w="645"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ind w:firstLine="709"/>
              <w:rPr>
                <w:rFonts w:ascii="Times New Roman" w:hAnsi="Times New Roman" w:cs="Times New Roman"/>
                <w:kern w:val="2"/>
              </w:rPr>
            </w:pPr>
          </w:p>
          <w:p w:rsidR="002152CE" w:rsidRPr="00347ED5" w:rsidRDefault="002152CE">
            <w:pPr>
              <w:rPr>
                <w:rFonts w:ascii="Times New Roman" w:hAnsi="Times New Roman" w:cs="Times New Roman"/>
                <w:kern w:val="2"/>
              </w:rPr>
            </w:pPr>
            <w:r w:rsidRPr="00347ED5">
              <w:rPr>
                <w:rFonts w:ascii="Times New Roman" w:hAnsi="Times New Roman" w:cs="Times New Roman"/>
              </w:rPr>
              <w:t>1.</w:t>
            </w:r>
          </w:p>
        </w:tc>
        <w:tc>
          <w:tcPr>
            <w:tcW w:w="1760"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Забезпечення додаткового фінансового ресурсу для своєчасної та у повному обсязі виплати заробітної плати працівникам апарату, структурних підрозділів Кременчуцької районної військової адміністрації Полтавської області</w:t>
            </w:r>
          </w:p>
        </w:tc>
        <w:tc>
          <w:tcPr>
            <w:tcW w:w="1843"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Виконавчий комітет Кременчуцької міської ради Кременчуцького району Полтавської області, Кременчуцька</w:t>
            </w:r>
          </w:p>
          <w:p w:rsidR="002152CE" w:rsidRPr="00347ED5" w:rsidRDefault="002152CE">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районна військова адміністрація Полтавської області</w:t>
            </w:r>
            <w:r>
              <w:rPr>
                <w:rFonts w:ascii="Times New Roman" w:hAnsi="Times New Roman" w:cs="Times New Roman"/>
              </w:rPr>
              <w:t xml:space="preserve">, </w:t>
            </w:r>
            <w:r w:rsidRPr="00D50064">
              <w:rPr>
                <w:rFonts w:ascii="Times New Roman" w:hAnsi="Times New Roman" w:cs="Times New Roman"/>
              </w:rPr>
              <w:t>Фінансовий відділ Кременчуцької районної військової адміністрації Полтавської області</w:t>
            </w:r>
            <w:r>
              <w:rPr>
                <w:rFonts w:ascii="Times New Roman" w:hAnsi="Times New Roman" w:cs="Times New Roman"/>
              </w:rPr>
              <w:t xml:space="preserve">, </w:t>
            </w:r>
            <w:r w:rsidRPr="00D50064">
              <w:rPr>
                <w:rFonts w:ascii="Times New Roman" w:hAnsi="Times New Roman" w:cs="Times New Roman"/>
              </w:rPr>
              <w:t>Управління соціального захисту населення Кременчуцької районної військової адміністрації Полтавської області</w:t>
            </w:r>
          </w:p>
        </w:tc>
        <w:tc>
          <w:tcPr>
            <w:tcW w:w="1701"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Кошти бюджету Кременчуцької міської територіальної громади</w:t>
            </w:r>
          </w:p>
        </w:tc>
        <w:tc>
          <w:tcPr>
            <w:tcW w:w="1560"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rPr>
              <w:t>2 000,0</w:t>
            </w:r>
          </w:p>
        </w:tc>
        <w:tc>
          <w:tcPr>
            <w:tcW w:w="2127" w:type="dxa"/>
            <w:tcBorders>
              <w:top w:val="single" w:sz="4" w:space="0" w:color="000001"/>
              <w:left w:val="single" w:sz="4" w:space="0" w:color="000001"/>
              <w:bottom w:val="single" w:sz="4" w:space="0" w:color="000001"/>
              <w:right w:val="single" w:sz="4" w:space="0" w:color="000001"/>
            </w:tcBorders>
          </w:tcPr>
          <w:p w:rsidR="002152CE" w:rsidRPr="00347ED5" w:rsidRDefault="002152CE">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Покращення фінансової бази апарату, структурних підрозділів Кременчуцької районної військової адміністрації Полтавської області, підвищення ефективності роботи працівників і зміцнення кадрового потенціалу шляхом залучення до виконання обов’язків кваліфікованих перспективних кадрів</w:t>
            </w:r>
          </w:p>
        </w:tc>
      </w:tr>
    </w:tbl>
    <w:p w:rsidR="002152CE" w:rsidRDefault="002152CE" w:rsidP="00AB07CC">
      <w:pPr>
        <w:tabs>
          <w:tab w:val="left" w:pos="993"/>
        </w:tabs>
        <w:spacing w:before="120" w:after="0" w:line="240" w:lineRule="auto"/>
        <w:ind w:firstLine="567"/>
        <w:jc w:val="both"/>
        <w:rPr>
          <w:rFonts w:ascii="Times New Roman" w:hAnsi="Times New Roman" w:cs="Times New Roman"/>
          <w:kern w:val="2"/>
          <w:sz w:val="28"/>
          <w:szCs w:val="28"/>
        </w:rPr>
      </w:pPr>
      <w:r>
        <w:rPr>
          <w:rFonts w:ascii="Times New Roman" w:hAnsi="Times New Roman" w:cs="Times New Roman"/>
          <w:sz w:val="28"/>
          <w:szCs w:val="28"/>
        </w:rPr>
        <w:t>Кошти в сумі 2 000,0 тис. грн для забезпечення фінансової бази для підтримки діяльності апарату, структурних підрозділів районної державної адміністрації розподілити наступним чином:</w:t>
      </w:r>
    </w:p>
    <w:p w:rsidR="002152CE" w:rsidRDefault="002152CE"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Кременчуцька</w:t>
      </w:r>
      <w:r>
        <w:rPr>
          <w:rFonts w:ascii="Times New Roman" w:hAnsi="Times New Roman" w:cs="Times New Roman"/>
        </w:rPr>
        <w:t xml:space="preserve"> </w:t>
      </w:r>
      <w:r>
        <w:rPr>
          <w:rFonts w:ascii="Times New Roman" w:hAnsi="Times New Roman" w:cs="Times New Roman"/>
          <w:sz w:val="28"/>
          <w:szCs w:val="28"/>
        </w:rPr>
        <w:t>районна військова адміністрація Полтавської області – кошти в сумі 1 217,0 тис. грн;</w:t>
      </w:r>
    </w:p>
    <w:p w:rsidR="002152CE" w:rsidRDefault="002152CE"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Фінансовий відділ Кременчуцької районної військової адміністрації Полтавської області – кошти в сумі 83,0 тис. грн;</w:t>
      </w:r>
    </w:p>
    <w:p w:rsidR="002152CE" w:rsidRDefault="002152CE" w:rsidP="00AB07CC">
      <w:pPr>
        <w:numPr>
          <w:ilvl w:val="0"/>
          <w:numId w:val="4"/>
        </w:numPr>
        <w:tabs>
          <w:tab w:val="num" w:pos="993"/>
        </w:tabs>
        <w:spacing w:before="60" w:after="0" w:line="240" w:lineRule="auto"/>
        <w:ind w:left="992" w:hanging="425"/>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населення Кременчуцької районної військової адміністрації Полтавської області – кошти в сумі 700,0 тис. грн</w:t>
      </w:r>
    </w:p>
    <w:p w:rsidR="002152CE" w:rsidRDefault="002152CE" w:rsidP="00C71BC8">
      <w:pPr>
        <w:tabs>
          <w:tab w:val="left" w:pos="993"/>
        </w:tabs>
        <w:spacing w:before="240" w:after="240" w:line="240" w:lineRule="auto"/>
        <w:ind w:firstLine="709"/>
        <w:jc w:val="center"/>
        <w:rPr>
          <w:rFonts w:ascii="Times New Roman" w:hAnsi="Times New Roman" w:cs="Times New Roman"/>
          <w:b/>
          <w:bCs/>
          <w:sz w:val="28"/>
          <w:szCs w:val="28"/>
        </w:rPr>
      </w:pPr>
    </w:p>
    <w:p w:rsidR="002152CE" w:rsidRPr="000F556C" w:rsidRDefault="002152CE" w:rsidP="006B5CF3">
      <w:pPr>
        <w:tabs>
          <w:tab w:val="left" w:pos="993"/>
        </w:tabs>
        <w:spacing w:after="240" w:line="240" w:lineRule="auto"/>
        <w:ind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Очікувані результати від реалізації Програми</w:t>
      </w:r>
    </w:p>
    <w:p w:rsidR="002152CE" w:rsidRPr="000F556C" w:rsidRDefault="002152CE"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Очікуваними результатами реалізації Програми є: </w:t>
      </w:r>
    </w:p>
    <w:p w:rsidR="002152CE" w:rsidRPr="000F556C" w:rsidRDefault="002152CE"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покращення фінансової бази апарату, структурних підрозділів Кременчуцької районної військової адміністрації Полтавської області, підвищення ефективності роботи працівників та зміцнення кадрового потенціалу шляхом залучення до виконання обов’язків кваліфікованих перспективних кадрів;</w:t>
      </w:r>
    </w:p>
    <w:p w:rsidR="002152CE" w:rsidRPr="000F556C" w:rsidRDefault="002152CE"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 забезпечення належних умов праці працівників апарату, структурних підрозділів Кременчуцької районної військової адміністрації Полтавської області; </w:t>
      </w:r>
    </w:p>
    <w:p w:rsidR="002152CE" w:rsidRPr="000F556C" w:rsidRDefault="002152CE"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виконання заходів правового режиму воєнного стану згідно з вимогами законодавства;</w:t>
      </w:r>
    </w:p>
    <w:p w:rsidR="002152CE" w:rsidRDefault="002152CE"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своєчасного реагування та вжиття необхідних заходів щодо оборони території Кременчуцького району та захисту населення на визначеній території, цивільного захисту, громадської безпеки і правопорядку, захисту критичної інфраструктури.</w:t>
      </w:r>
    </w:p>
    <w:p w:rsidR="002152CE" w:rsidRDefault="002152CE" w:rsidP="006B5CF3">
      <w:pPr>
        <w:widowControl w:val="0"/>
        <w:tabs>
          <w:tab w:val="left" w:pos="993"/>
        </w:tabs>
        <w:spacing w:before="240" w:after="240" w:line="240" w:lineRule="auto"/>
        <w:ind w:right="198"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Координація та контроль за ходом виконання Програми</w:t>
      </w:r>
    </w:p>
    <w:p w:rsidR="002152CE" w:rsidRPr="000F556C" w:rsidRDefault="002152CE"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Виконання заходів Програми покладається на виконавчий комітет Кременчуцької міської ради Кременчуцького району Полтавської області, Кременчуцьку районну військову адміністрацію Полтавської області та її структурні підрозділи. </w:t>
      </w:r>
    </w:p>
    <w:p w:rsidR="002152CE" w:rsidRPr="000F556C" w:rsidRDefault="002152CE"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до Програми.</w:t>
      </w:r>
    </w:p>
    <w:p w:rsidR="002152CE" w:rsidRPr="000F556C" w:rsidRDefault="002152CE"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Контроль за виконанням Програми здійснює Кременчуцька міська рада Кременчуцького району Полтавської області. </w:t>
      </w:r>
    </w:p>
    <w:p w:rsidR="002152CE" w:rsidRPr="000F556C" w:rsidRDefault="002152CE" w:rsidP="0089043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Відповідальний виконавець до 10 березня 202</w:t>
      </w:r>
      <w:r>
        <w:rPr>
          <w:rFonts w:ascii="Times New Roman" w:hAnsi="Times New Roman" w:cs="Times New Roman"/>
          <w:sz w:val="28"/>
          <w:szCs w:val="28"/>
        </w:rPr>
        <w:t>6</w:t>
      </w:r>
      <w:r w:rsidRPr="000F556C">
        <w:rPr>
          <w:rFonts w:ascii="Times New Roman" w:hAnsi="Times New Roman" w:cs="Times New Roman"/>
          <w:sz w:val="28"/>
          <w:szCs w:val="28"/>
        </w:rPr>
        <w:t xml:space="preserve"> року інформує Кременчуцьку міську раду Кременчуцького району Полтавської області про виконання заходів і завдань щодо реалізації Програми.</w:t>
      </w:r>
    </w:p>
    <w:p w:rsidR="002152CE" w:rsidRPr="000F556C" w:rsidRDefault="002152CE" w:rsidP="00890436">
      <w:pPr>
        <w:spacing w:after="0" w:line="240" w:lineRule="auto"/>
        <w:ind w:firstLine="567"/>
        <w:jc w:val="both"/>
        <w:rPr>
          <w:rFonts w:ascii="Times New Roman" w:hAnsi="Times New Roman" w:cs="Times New Roman"/>
          <w:sz w:val="28"/>
          <w:szCs w:val="28"/>
        </w:rPr>
      </w:pPr>
    </w:p>
    <w:p w:rsidR="002152CE" w:rsidRPr="000F556C" w:rsidRDefault="002152CE" w:rsidP="00896548">
      <w:pPr>
        <w:tabs>
          <w:tab w:val="left" w:pos="993"/>
        </w:tabs>
        <w:spacing w:after="0" w:line="240" w:lineRule="auto"/>
        <w:ind w:right="20" w:firstLine="709"/>
        <w:jc w:val="both"/>
        <w:rPr>
          <w:rFonts w:ascii="Times New Roman" w:hAnsi="Times New Roman" w:cs="Times New Roman"/>
          <w:sz w:val="28"/>
          <w:szCs w:val="28"/>
        </w:rPr>
      </w:pPr>
    </w:p>
    <w:tbl>
      <w:tblPr>
        <w:tblW w:w="0" w:type="auto"/>
        <w:tblInd w:w="-106" w:type="dxa"/>
        <w:tblLayout w:type="fixed"/>
        <w:tblLook w:val="0000"/>
      </w:tblPr>
      <w:tblGrid>
        <w:gridCol w:w="5211"/>
        <w:gridCol w:w="4641"/>
      </w:tblGrid>
      <w:tr w:rsidR="002152CE" w:rsidRPr="000F556C">
        <w:tc>
          <w:tcPr>
            <w:tcW w:w="5211" w:type="dxa"/>
          </w:tcPr>
          <w:p w:rsidR="002152CE" w:rsidRPr="000F556C" w:rsidRDefault="002152CE"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Начальник  управління економіки</w:t>
            </w:r>
          </w:p>
          <w:p w:rsidR="002152CE" w:rsidRPr="000F556C" w:rsidRDefault="002152CE"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виконавчого комітету Кременчуцької міської ради Кременчуцького району</w:t>
            </w:r>
          </w:p>
          <w:p w:rsidR="002152CE" w:rsidRPr="000F556C" w:rsidRDefault="002152CE" w:rsidP="00C31E8D">
            <w:pPr>
              <w:tabs>
                <w:tab w:val="left" w:pos="993"/>
                <w:tab w:val="left" w:pos="6300"/>
                <w:tab w:val="left" w:pos="7020"/>
                <w:tab w:val="left" w:pos="7200"/>
              </w:tabs>
              <w:spacing w:after="0" w:line="240" w:lineRule="auto"/>
              <w:rPr>
                <w:rFonts w:ascii="Times New Roman" w:hAnsi="Times New Roman" w:cs="Times New Roman"/>
                <w:sz w:val="24"/>
                <w:szCs w:val="24"/>
              </w:rPr>
            </w:pPr>
            <w:r w:rsidRPr="000F556C">
              <w:rPr>
                <w:rFonts w:ascii="Times New Roman" w:hAnsi="Times New Roman" w:cs="Times New Roman"/>
                <w:b/>
                <w:bCs/>
                <w:sz w:val="28"/>
                <w:szCs w:val="28"/>
                <w:shd w:val="clear" w:color="auto" w:fill="FFFFFF"/>
              </w:rPr>
              <w:t>Полтавської області</w:t>
            </w:r>
            <w:r w:rsidRPr="000F556C">
              <w:rPr>
                <w:rFonts w:ascii="Times New Roman" w:hAnsi="Times New Roman" w:cs="Times New Roman"/>
                <w:sz w:val="24"/>
                <w:szCs w:val="24"/>
              </w:rPr>
              <w:t xml:space="preserve"> </w:t>
            </w:r>
          </w:p>
        </w:tc>
        <w:tc>
          <w:tcPr>
            <w:tcW w:w="4641" w:type="dxa"/>
          </w:tcPr>
          <w:p w:rsidR="002152CE" w:rsidRPr="000F556C" w:rsidRDefault="002152CE" w:rsidP="00F0479F">
            <w:pPr>
              <w:tabs>
                <w:tab w:val="left" w:pos="993"/>
              </w:tabs>
              <w:spacing w:after="0" w:line="240" w:lineRule="auto"/>
              <w:rPr>
                <w:rFonts w:ascii="Times New Roman" w:hAnsi="Times New Roman" w:cs="Times New Roman"/>
                <w:b/>
                <w:bCs/>
                <w:sz w:val="28"/>
                <w:szCs w:val="28"/>
              </w:rPr>
            </w:pPr>
          </w:p>
          <w:p w:rsidR="002152CE" w:rsidRPr="000F556C" w:rsidRDefault="002152CE" w:rsidP="00F0479F">
            <w:pPr>
              <w:tabs>
                <w:tab w:val="left" w:pos="993"/>
              </w:tabs>
              <w:spacing w:after="0" w:line="240" w:lineRule="auto"/>
              <w:rPr>
                <w:rFonts w:ascii="Times New Roman" w:hAnsi="Times New Roman" w:cs="Times New Roman"/>
                <w:b/>
                <w:bCs/>
                <w:sz w:val="28"/>
                <w:szCs w:val="28"/>
              </w:rPr>
            </w:pPr>
          </w:p>
          <w:p w:rsidR="002152CE" w:rsidRPr="000F556C" w:rsidRDefault="002152CE" w:rsidP="00F0479F">
            <w:pPr>
              <w:tabs>
                <w:tab w:val="left" w:pos="993"/>
              </w:tabs>
              <w:spacing w:after="0" w:line="240" w:lineRule="auto"/>
              <w:rPr>
                <w:rFonts w:ascii="Times New Roman" w:hAnsi="Times New Roman" w:cs="Times New Roman"/>
                <w:b/>
                <w:bCs/>
                <w:sz w:val="28"/>
                <w:szCs w:val="28"/>
              </w:rPr>
            </w:pPr>
          </w:p>
          <w:p w:rsidR="002152CE" w:rsidRPr="000F556C" w:rsidRDefault="002152CE" w:rsidP="00F0479F">
            <w:pPr>
              <w:tabs>
                <w:tab w:val="left" w:pos="993"/>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Микола ЗДОЙМА</w:t>
            </w:r>
          </w:p>
          <w:p w:rsidR="002152CE" w:rsidRPr="000F556C" w:rsidRDefault="002152CE" w:rsidP="00C31E8D">
            <w:pPr>
              <w:tabs>
                <w:tab w:val="left" w:pos="993"/>
                <w:tab w:val="left" w:pos="1854"/>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w:t>
            </w:r>
          </w:p>
        </w:tc>
      </w:tr>
    </w:tbl>
    <w:p w:rsidR="002152CE" w:rsidRPr="000F556C" w:rsidRDefault="002152CE" w:rsidP="00424220">
      <w:pPr>
        <w:tabs>
          <w:tab w:val="left" w:pos="2940"/>
        </w:tabs>
        <w:spacing w:after="0" w:line="240" w:lineRule="auto"/>
        <w:rPr>
          <w:rFonts w:ascii="Times New Roman" w:hAnsi="Times New Roman" w:cs="Times New Roman"/>
          <w:sz w:val="28"/>
          <w:szCs w:val="28"/>
        </w:rPr>
      </w:pPr>
    </w:p>
    <w:sectPr w:rsidR="002152CE" w:rsidRPr="000F556C" w:rsidSect="00E03BA6">
      <w:headerReference w:type="default" r:id="rId7"/>
      <w:footerReference w:type="default" r:id="rId8"/>
      <w:pgSz w:w="11906" w:h="16838"/>
      <w:pgMar w:top="1134" w:right="567" w:bottom="1134" w:left="1701" w:header="584" w:footer="720" w:gutter="0"/>
      <w:cols w:space="72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2CE" w:rsidRDefault="002152CE" w:rsidP="00D45A65">
      <w:pPr>
        <w:spacing w:after="0" w:line="240" w:lineRule="auto"/>
      </w:pPr>
      <w:r>
        <w:separator/>
      </w:r>
    </w:p>
  </w:endnote>
  <w:endnote w:type="continuationSeparator" w:id="0">
    <w:p w:rsidR="002152CE" w:rsidRDefault="002152CE" w:rsidP="00D4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CE" w:rsidRPr="00D45A65" w:rsidRDefault="002152CE">
    <w:pPr>
      <w:pStyle w:val="Footer"/>
      <w:jc w:val="center"/>
      <w:rPr>
        <w:rFonts w:ascii="Times New Roman" w:hAnsi="Times New Roman" w:cs="Times New Roman"/>
      </w:rPr>
    </w:pPr>
    <w:r w:rsidRPr="00D45A65">
      <w:rPr>
        <w:rFonts w:ascii="Times New Roman" w:hAnsi="Times New Roman" w:cs="Times New Roman"/>
      </w:rPr>
      <w:fldChar w:fldCharType="begin"/>
    </w:r>
    <w:r w:rsidRPr="00D45A65">
      <w:rPr>
        <w:rFonts w:ascii="Times New Roman" w:hAnsi="Times New Roman" w:cs="Times New Roman"/>
      </w:rPr>
      <w:instrText>PAGE   \* MERGEFORMAT</w:instrText>
    </w:r>
    <w:r w:rsidRPr="00D45A65">
      <w:rPr>
        <w:rFonts w:ascii="Times New Roman" w:hAnsi="Times New Roman" w:cs="Times New Roman"/>
      </w:rPr>
      <w:fldChar w:fldCharType="separate"/>
    </w:r>
    <w:r w:rsidRPr="00512C6B">
      <w:rPr>
        <w:rFonts w:ascii="Times New Roman" w:hAnsi="Times New Roman" w:cs="Times New Roman"/>
        <w:noProof/>
        <w:lang w:val="ru-RU"/>
      </w:rPr>
      <w:t>3</w:t>
    </w:r>
    <w:r w:rsidRPr="00D45A65">
      <w:rPr>
        <w:rFonts w:ascii="Times New Roman" w:hAnsi="Times New Roman" w:cs="Times New Roman"/>
      </w:rPr>
      <w:fldChar w:fldCharType="end"/>
    </w:r>
  </w:p>
  <w:p w:rsidR="002152CE" w:rsidRDefault="00215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2CE" w:rsidRDefault="002152CE" w:rsidP="00D45A65">
      <w:pPr>
        <w:spacing w:after="0" w:line="240" w:lineRule="auto"/>
      </w:pPr>
      <w:r>
        <w:separator/>
      </w:r>
    </w:p>
  </w:footnote>
  <w:footnote w:type="continuationSeparator" w:id="0">
    <w:p w:rsidR="002152CE" w:rsidRDefault="002152CE" w:rsidP="00D4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CE" w:rsidRPr="00BB736D" w:rsidRDefault="002152CE" w:rsidP="00D45A65">
    <w:pPr>
      <w:pStyle w:val="Header"/>
      <w:jc w:val="right"/>
      <w:rPr>
        <w:rFonts w:ascii="Times New Roman" w:hAnsi="Times New Roman" w:cs="Times New Roman"/>
        <w:b/>
        <w:bCs/>
        <w:sz w:val="24"/>
        <w:szCs w:val="24"/>
      </w:rPr>
    </w:pPr>
    <w:r w:rsidRPr="00BB736D">
      <w:rPr>
        <w:rFonts w:ascii="Times New Roman" w:hAnsi="Times New Roman" w:cs="Times New Roman"/>
        <w:b/>
        <w:bCs/>
        <w:sz w:val="24"/>
        <w:szCs w:val="24"/>
      </w:rPr>
      <w:t>Продовження додатка</w:t>
    </w:r>
  </w:p>
  <w:p w:rsidR="002152CE" w:rsidRPr="00D45A65" w:rsidRDefault="002152CE" w:rsidP="00D45A65">
    <w:pPr>
      <w:pStyle w:val="Header"/>
      <w:jc w:val="right"/>
      <w:rPr>
        <w:rFonts w:ascii="Times New Roman" w:hAnsi="Times New Roman" w:cs="Times New Roman"/>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644" w:hanging="360"/>
      </w:pPr>
      <w:rPr>
        <w:rFonts w:ascii="Symbol" w:hAnsi="Symbol" w:cs="Symbol"/>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5B3D7FAD"/>
    <w:multiLevelType w:val="multilevel"/>
    <w:tmpl w:val="B2A8763E"/>
    <w:lvl w:ilvl="0">
      <w:start w:val="1"/>
      <w:numFmt w:val="bullet"/>
      <w:lvlText w:val="-"/>
      <w:lvlJc w:val="left"/>
      <w:pPr>
        <w:tabs>
          <w:tab w:val="num" w:pos="0"/>
        </w:tabs>
        <w:ind w:left="644" w:hanging="360"/>
      </w:pPr>
      <w:rPr>
        <w:rFonts w:ascii="Times New Roman" w:hAnsi="Times New Roman" w:cs="Times New Roman" w:hint="default"/>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3">
    <w:nsid w:val="6794657B"/>
    <w:multiLevelType w:val="hybridMultilevel"/>
    <w:tmpl w:val="4ADC4CB2"/>
    <w:lvl w:ilvl="0" w:tplc="F3BC0446">
      <w:numFmt w:val="bullet"/>
      <w:lvlText w:val="-"/>
      <w:lvlJc w:val="left"/>
      <w:pPr>
        <w:tabs>
          <w:tab w:val="num" w:pos="1337"/>
        </w:tabs>
        <w:ind w:left="1337" w:hanging="77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B42"/>
    <w:rsid w:val="00014228"/>
    <w:rsid w:val="000230D2"/>
    <w:rsid w:val="0004182B"/>
    <w:rsid w:val="000713CC"/>
    <w:rsid w:val="0009057C"/>
    <w:rsid w:val="000C104A"/>
    <w:rsid w:val="000C59E6"/>
    <w:rsid w:val="000F556C"/>
    <w:rsid w:val="001129E2"/>
    <w:rsid w:val="001272FD"/>
    <w:rsid w:val="0013680F"/>
    <w:rsid w:val="00147163"/>
    <w:rsid w:val="00186DCD"/>
    <w:rsid w:val="00194198"/>
    <w:rsid w:val="001A148D"/>
    <w:rsid w:val="001A5303"/>
    <w:rsid w:val="001B7701"/>
    <w:rsid w:val="001C2F2B"/>
    <w:rsid w:val="001D26F4"/>
    <w:rsid w:val="001D274C"/>
    <w:rsid w:val="001D513E"/>
    <w:rsid w:val="00207C7F"/>
    <w:rsid w:val="00211CCF"/>
    <w:rsid w:val="002152CE"/>
    <w:rsid w:val="00224A63"/>
    <w:rsid w:val="00230FE3"/>
    <w:rsid w:val="00240FAD"/>
    <w:rsid w:val="0024534B"/>
    <w:rsid w:val="00280B75"/>
    <w:rsid w:val="002C1845"/>
    <w:rsid w:val="002C40F9"/>
    <w:rsid w:val="00320CB6"/>
    <w:rsid w:val="003341BE"/>
    <w:rsid w:val="0034094F"/>
    <w:rsid w:val="00347ED5"/>
    <w:rsid w:val="00354A7F"/>
    <w:rsid w:val="003574EA"/>
    <w:rsid w:val="003661D1"/>
    <w:rsid w:val="00383620"/>
    <w:rsid w:val="00390023"/>
    <w:rsid w:val="0039517A"/>
    <w:rsid w:val="00395C3A"/>
    <w:rsid w:val="003A5A2B"/>
    <w:rsid w:val="003D11C2"/>
    <w:rsid w:val="003F1DEF"/>
    <w:rsid w:val="003F4883"/>
    <w:rsid w:val="004167E1"/>
    <w:rsid w:val="00424220"/>
    <w:rsid w:val="00435D76"/>
    <w:rsid w:val="004464F4"/>
    <w:rsid w:val="004812DC"/>
    <w:rsid w:val="00497B22"/>
    <w:rsid w:val="004D17A0"/>
    <w:rsid w:val="004E35F7"/>
    <w:rsid w:val="004F0EE5"/>
    <w:rsid w:val="00512C6B"/>
    <w:rsid w:val="005166E4"/>
    <w:rsid w:val="00521E4B"/>
    <w:rsid w:val="00566975"/>
    <w:rsid w:val="005A4E70"/>
    <w:rsid w:val="005B06B1"/>
    <w:rsid w:val="005D4C8C"/>
    <w:rsid w:val="005E4219"/>
    <w:rsid w:val="006053A7"/>
    <w:rsid w:val="00606793"/>
    <w:rsid w:val="0062333A"/>
    <w:rsid w:val="00626B34"/>
    <w:rsid w:val="0065044B"/>
    <w:rsid w:val="006709C3"/>
    <w:rsid w:val="006844D1"/>
    <w:rsid w:val="006B5CF3"/>
    <w:rsid w:val="006C7C70"/>
    <w:rsid w:val="006E66F2"/>
    <w:rsid w:val="00726C57"/>
    <w:rsid w:val="00731E0E"/>
    <w:rsid w:val="00732185"/>
    <w:rsid w:val="00750155"/>
    <w:rsid w:val="007519C7"/>
    <w:rsid w:val="00752E38"/>
    <w:rsid w:val="007549E4"/>
    <w:rsid w:val="00767307"/>
    <w:rsid w:val="00792817"/>
    <w:rsid w:val="007A5CB5"/>
    <w:rsid w:val="007B2BF5"/>
    <w:rsid w:val="007D071F"/>
    <w:rsid w:val="007E3CC9"/>
    <w:rsid w:val="007F7599"/>
    <w:rsid w:val="00835996"/>
    <w:rsid w:val="0083766C"/>
    <w:rsid w:val="00837C4D"/>
    <w:rsid w:val="00845B4F"/>
    <w:rsid w:val="00877380"/>
    <w:rsid w:val="00890436"/>
    <w:rsid w:val="00896548"/>
    <w:rsid w:val="008A0CE4"/>
    <w:rsid w:val="008C2BE5"/>
    <w:rsid w:val="008C5785"/>
    <w:rsid w:val="008E1555"/>
    <w:rsid w:val="008F1887"/>
    <w:rsid w:val="00930445"/>
    <w:rsid w:val="00942B80"/>
    <w:rsid w:val="00946893"/>
    <w:rsid w:val="00946A40"/>
    <w:rsid w:val="00960520"/>
    <w:rsid w:val="009605C5"/>
    <w:rsid w:val="009622BF"/>
    <w:rsid w:val="00975DDC"/>
    <w:rsid w:val="009A1DFC"/>
    <w:rsid w:val="009C1524"/>
    <w:rsid w:val="009C638E"/>
    <w:rsid w:val="009D5167"/>
    <w:rsid w:val="009F5275"/>
    <w:rsid w:val="009F60CD"/>
    <w:rsid w:val="00A02C89"/>
    <w:rsid w:val="00A05DF3"/>
    <w:rsid w:val="00A0630F"/>
    <w:rsid w:val="00A51774"/>
    <w:rsid w:val="00A606E5"/>
    <w:rsid w:val="00A85F5D"/>
    <w:rsid w:val="00A94BD6"/>
    <w:rsid w:val="00AA1DF1"/>
    <w:rsid w:val="00AB07CC"/>
    <w:rsid w:val="00AE2CAB"/>
    <w:rsid w:val="00AE706F"/>
    <w:rsid w:val="00B122CA"/>
    <w:rsid w:val="00B16FF0"/>
    <w:rsid w:val="00B20FA4"/>
    <w:rsid w:val="00B4569D"/>
    <w:rsid w:val="00B47CCF"/>
    <w:rsid w:val="00B56095"/>
    <w:rsid w:val="00B81EAB"/>
    <w:rsid w:val="00BA3FAC"/>
    <w:rsid w:val="00BB1CA9"/>
    <w:rsid w:val="00BB4CCB"/>
    <w:rsid w:val="00BB736D"/>
    <w:rsid w:val="00BE6926"/>
    <w:rsid w:val="00BF1D15"/>
    <w:rsid w:val="00C237AA"/>
    <w:rsid w:val="00C31E8D"/>
    <w:rsid w:val="00C60C6E"/>
    <w:rsid w:val="00C6678F"/>
    <w:rsid w:val="00C71BC8"/>
    <w:rsid w:val="00C728B5"/>
    <w:rsid w:val="00C72F22"/>
    <w:rsid w:val="00C94231"/>
    <w:rsid w:val="00CA64FF"/>
    <w:rsid w:val="00CC3ED6"/>
    <w:rsid w:val="00CF402C"/>
    <w:rsid w:val="00D061AD"/>
    <w:rsid w:val="00D159B6"/>
    <w:rsid w:val="00D20075"/>
    <w:rsid w:val="00D22410"/>
    <w:rsid w:val="00D23CC4"/>
    <w:rsid w:val="00D36328"/>
    <w:rsid w:val="00D4575F"/>
    <w:rsid w:val="00D45A65"/>
    <w:rsid w:val="00D50064"/>
    <w:rsid w:val="00D51F52"/>
    <w:rsid w:val="00D56B14"/>
    <w:rsid w:val="00D57974"/>
    <w:rsid w:val="00D65B42"/>
    <w:rsid w:val="00DB7306"/>
    <w:rsid w:val="00DE094A"/>
    <w:rsid w:val="00DF58F2"/>
    <w:rsid w:val="00E02C94"/>
    <w:rsid w:val="00E03BA6"/>
    <w:rsid w:val="00E06814"/>
    <w:rsid w:val="00E069E1"/>
    <w:rsid w:val="00E26C77"/>
    <w:rsid w:val="00E30A8E"/>
    <w:rsid w:val="00E31E2E"/>
    <w:rsid w:val="00E752C4"/>
    <w:rsid w:val="00E75E79"/>
    <w:rsid w:val="00E837BE"/>
    <w:rsid w:val="00E90A6F"/>
    <w:rsid w:val="00E94A17"/>
    <w:rsid w:val="00EC42AE"/>
    <w:rsid w:val="00EC6789"/>
    <w:rsid w:val="00ED47A1"/>
    <w:rsid w:val="00EF1421"/>
    <w:rsid w:val="00EF7F7E"/>
    <w:rsid w:val="00F042EC"/>
    <w:rsid w:val="00F0479F"/>
    <w:rsid w:val="00F05DA1"/>
    <w:rsid w:val="00F33DC0"/>
    <w:rsid w:val="00F46344"/>
    <w:rsid w:val="00F513F7"/>
    <w:rsid w:val="00F61B11"/>
    <w:rsid w:val="00F62125"/>
    <w:rsid w:val="00F81028"/>
    <w:rsid w:val="00F8462C"/>
    <w:rsid w:val="00FC4F9B"/>
    <w:rsid w:val="00FD52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26F4"/>
    <w:pPr>
      <w:suppressAutoHyphens/>
      <w:spacing w:after="200" w:line="276" w:lineRule="auto"/>
    </w:pPr>
    <w:rPr>
      <w:rFonts w:ascii="Calibri" w:hAnsi="Calibri" w:cs="Calibri"/>
      <w:kern w:val="1"/>
      <w:lang w:val="uk-UA" w:eastAsia="uk-UA"/>
    </w:rPr>
  </w:style>
  <w:style w:type="paragraph" w:styleId="Heading1">
    <w:name w:val="heading 1"/>
    <w:basedOn w:val="Normal"/>
    <w:link w:val="Heading1Char"/>
    <w:uiPriority w:val="99"/>
    <w:qFormat/>
    <w:rsid w:val="003341BE"/>
    <w:pPr>
      <w:suppressAutoHyphens w:val="0"/>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1BE"/>
    <w:rPr>
      <w:b/>
      <w:bCs/>
      <w:kern w:val="36"/>
      <w:sz w:val="48"/>
      <w:szCs w:val="48"/>
    </w:rPr>
  </w:style>
  <w:style w:type="character" w:customStyle="1" w:styleId="1">
    <w:name w:val="Основной шрифт абзаца1"/>
    <w:uiPriority w:val="99"/>
    <w:rsid w:val="001D26F4"/>
  </w:style>
  <w:style w:type="character" w:customStyle="1" w:styleId="a">
    <w:name w:val="Верхний колонтитул Знак"/>
    <w:basedOn w:val="1"/>
    <w:uiPriority w:val="99"/>
    <w:rsid w:val="001D26F4"/>
  </w:style>
  <w:style w:type="character" w:customStyle="1" w:styleId="a0">
    <w:name w:val="Нижний колонтитул Знак"/>
    <w:basedOn w:val="1"/>
    <w:uiPriority w:val="99"/>
    <w:rsid w:val="001D26F4"/>
  </w:style>
  <w:style w:type="character" w:customStyle="1" w:styleId="ListLabel1">
    <w:name w:val="ListLabel 1"/>
    <w:uiPriority w:val="99"/>
    <w:rsid w:val="001D26F4"/>
    <w:rPr>
      <w:rFonts w:ascii="Times New Roman" w:hAnsi="Times New Roman" w:cs="Times New Roman"/>
      <w:sz w:val="28"/>
      <w:szCs w:val="28"/>
    </w:rPr>
  </w:style>
  <w:style w:type="character" w:customStyle="1" w:styleId="ListLabel2">
    <w:name w:val="ListLabel 2"/>
    <w:uiPriority w:val="99"/>
    <w:rsid w:val="001D26F4"/>
  </w:style>
  <w:style w:type="character" w:customStyle="1" w:styleId="ListLabel3">
    <w:name w:val="ListLabel 3"/>
    <w:uiPriority w:val="99"/>
    <w:rsid w:val="001D26F4"/>
  </w:style>
  <w:style w:type="character" w:customStyle="1" w:styleId="ListLabel4">
    <w:name w:val="ListLabel 4"/>
    <w:uiPriority w:val="99"/>
    <w:rsid w:val="001D26F4"/>
  </w:style>
  <w:style w:type="character" w:customStyle="1" w:styleId="ListLabel5">
    <w:name w:val="ListLabel 5"/>
    <w:uiPriority w:val="99"/>
    <w:rsid w:val="001D26F4"/>
  </w:style>
  <w:style w:type="character" w:customStyle="1" w:styleId="ListLabel6">
    <w:name w:val="ListLabel 6"/>
    <w:uiPriority w:val="99"/>
    <w:rsid w:val="001D26F4"/>
  </w:style>
  <w:style w:type="character" w:customStyle="1" w:styleId="ListLabel7">
    <w:name w:val="ListLabel 7"/>
    <w:uiPriority w:val="99"/>
    <w:rsid w:val="001D26F4"/>
  </w:style>
  <w:style w:type="character" w:customStyle="1" w:styleId="ListLabel8">
    <w:name w:val="ListLabel 8"/>
    <w:uiPriority w:val="99"/>
    <w:rsid w:val="001D26F4"/>
  </w:style>
  <w:style w:type="character" w:customStyle="1" w:styleId="ListLabel9">
    <w:name w:val="ListLabel 9"/>
    <w:uiPriority w:val="99"/>
    <w:rsid w:val="001D26F4"/>
  </w:style>
  <w:style w:type="character" w:customStyle="1" w:styleId="ListLabel10">
    <w:name w:val="ListLabel 10"/>
    <w:uiPriority w:val="99"/>
    <w:rsid w:val="001D26F4"/>
  </w:style>
  <w:style w:type="character" w:customStyle="1" w:styleId="ListLabel11">
    <w:name w:val="ListLabel 11"/>
    <w:uiPriority w:val="99"/>
    <w:rsid w:val="001D26F4"/>
  </w:style>
  <w:style w:type="character" w:customStyle="1" w:styleId="ListLabel12">
    <w:name w:val="ListLabel 12"/>
    <w:uiPriority w:val="99"/>
    <w:rsid w:val="001D26F4"/>
  </w:style>
  <w:style w:type="character" w:customStyle="1" w:styleId="ListLabel13">
    <w:name w:val="ListLabel 13"/>
    <w:uiPriority w:val="99"/>
    <w:rsid w:val="001D26F4"/>
  </w:style>
  <w:style w:type="paragraph" w:customStyle="1" w:styleId="10">
    <w:name w:val="Заголовок1"/>
    <w:basedOn w:val="Normal"/>
    <w:next w:val="BodyText"/>
    <w:uiPriority w:val="99"/>
    <w:rsid w:val="001D26F4"/>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1D26F4"/>
    <w:pPr>
      <w:spacing w:after="140" w:line="288" w:lineRule="auto"/>
    </w:pPr>
  </w:style>
  <w:style w:type="character" w:customStyle="1" w:styleId="BodyTextChar">
    <w:name w:val="Body Text Char"/>
    <w:basedOn w:val="DefaultParagraphFont"/>
    <w:link w:val="BodyText"/>
    <w:uiPriority w:val="99"/>
    <w:semiHidden/>
    <w:locked/>
    <w:rsid w:val="004812DC"/>
    <w:rPr>
      <w:rFonts w:ascii="Calibri" w:hAnsi="Calibri" w:cs="Calibri"/>
      <w:kern w:val="1"/>
      <w:lang w:val="uk-UA" w:eastAsia="uk-UA"/>
    </w:rPr>
  </w:style>
  <w:style w:type="paragraph" w:styleId="List">
    <w:name w:val="List"/>
    <w:basedOn w:val="BodyText"/>
    <w:uiPriority w:val="99"/>
    <w:rsid w:val="001D26F4"/>
  </w:style>
  <w:style w:type="paragraph" w:styleId="Caption">
    <w:name w:val="caption"/>
    <w:basedOn w:val="Normal"/>
    <w:uiPriority w:val="99"/>
    <w:qFormat/>
    <w:rsid w:val="001D26F4"/>
    <w:pPr>
      <w:suppressLineNumbers/>
      <w:spacing w:before="120" w:after="120"/>
    </w:pPr>
    <w:rPr>
      <w:i/>
      <w:iCs/>
      <w:sz w:val="24"/>
      <w:szCs w:val="24"/>
    </w:rPr>
  </w:style>
  <w:style w:type="paragraph" w:customStyle="1" w:styleId="11">
    <w:name w:val="Указатель1"/>
    <w:basedOn w:val="Normal"/>
    <w:uiPriority w:val="99"/>
    <w:rsid w:val="001D26F4"/>
    <w:pPr>
      <w:suppressLineNumbers/>
    </w:pPr>
  </w:style>
  <w:style w:type="paragraph" w:customStyle="1" w:styleId="12">
    <w:name w:val="Абзац списка1"/>
    <w:basedOn w:val="Normal"/>
    <w:uiPriority w:val="99"/>
    <w:rsid w:val="001D26F4"/>
    <w:pPr>
      <w:ind w:left="720"/>
    </w:pPr>
  </w:style>
  <w:style w:type="paragraph" w:styleId="Header">
    <w:name w:val="header"/>
    <w:basedOn w:val="Normal"/>
    <w:link w:val="HeaderChar"/>
    <w:uiPriority w:val="99"/>
    <w:rsid w:val="001D26F4"/>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4812DC"/>
    <w:rPr>
      <w:rFonts w:ascii="Calibri" w:hAnsi="Calibri" w:cs="Calibri"/>
      <w:kern w:val="1"/>
      <w:lang w:val="uk-UA" w:eastAsia="uk-UA"/>
    </w:rPr>
  </w:style>
  <w:style w:type="paragraph" w:styleId="Footer">
    <w:name w:val="footer"/>
    <w:basedOn w:val="Normal"/>
    <w:link w:val="FooterChar"/>
    <w:uiPriority w:val="99"/>
    <w:rsid w:val="001D26F4"/>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4812DC"/>
    <w:rPr>
      <w:rFonts w:ascii="Calibri" w:hAnsi="Calibri" w:cs="Calibri"/>
      <w:kern w:val="1"/>
      <w:lang w:val="uk-UA" w:eastAsia="uk-UA"/>
    </w:rPr>
  </w:style>
  <w:style w:type="paragraph" w:styleId="BalloonText">
    <w:name w:val="Balloon Text"/>
    <w:basedOn w:val="Normal"/>
    <w:link w:val="BalloonTextChar"/>
    <w:uiPriority w:val="99"/>
    <w:semiHidden/>
    <w:rsid w:val="00023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230D2"/>
    <w:rPr>
      <w:rFonts w:ascii="Tahoma" w:hAnsi="Tahoma" w:cs="Tahoma"/>
      <w:kern w:val="1"/>
      <w:sz w:val="16"/>
      <w:szCs w:val="16"/>
      <w:lang w:val="uk-UA" w:eastAsia="uk-UA"/>
    </w:rPr>
  </w:style>
  <w:style w:type="paragraph" w:styleId="ListParagraph">
    <w:name w:val="List Paragraph"/>
    <w:basedOn w:val="Normal"/>
    <w:uiPriority w:val="99"/>
    <w:qFormat/>
    <w:rsid w:val="00767307"/>
    <w:pPr>
      <w:ind w:left="720"/>
    </w:pPr>
  </w:style>
</w:styles>
</file>

<file path=word/webSettings.xml><?xml version="1.0" encoding="utf-8"?>
<w:webSettings xmlns:r="http://schemas.openxmlformats.org/officeDocument/2006/relationships" xmlns:w="http://schemas.openxmlformats.org/wordprocessingml/2006/main">
  <w:divs>
    <w:div w:id="499195132">
      <w:marLeft w:val="0"/>
      <w:marRight w:val="0"/>
      <w:marTop w:val="0"/>
      <w:marBottom w:val="0"/>
      <w:divBdr>
        <w:top w:val="none" w:sz="0" w:space="0" w:color="auto"/>
        <w:left w:val="none" w:sz="0" w:space="0" w:color="auto"/>
        <w:bottom w:val="none" w:sz="0" w:space="0" w:color="auto"/>
        <w:right w:val="none" w:sz="0" w:space="0" w:color="auto"/>
      </w:divBdr>
    </w:div>
    <w:div w:id="499195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TotalTime>
  <Pages>7</Pages>
  <Words>2402</Words>
  <Characters>13694</Characters>
  <Application>Microsoft Office Outlook</Application>
  <DocSecurity>0</DocSecurity>
  <Lines>0</Lines>
  <Paragraphs>0</Paragraphs>
  <ScaleCrop>false</ScaleCrop>
  <Company>Фінуправління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polyarysh</cp:lastModifiedBy>
  <cp:revision>17</cp:revision>
  <cp:lastPrinted>2024-12-13T11:22:00Z</cp:lastPrinted>
  <dcterms:created xsi:type="dcterms:W3CDTF">2024-12-03T08:54:00Z</dcterms:created>
  <dcterms:modified xsi:type="dcterms:W3CDTF">2024-12-13T11:30:00Z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