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F020" w14:textId="77777777" w:rsidR="00360E18" w:rsidRDefault="00157667" w:rsidP="000B4DD3">
      <w:pPr>
        <w:tabs>
          <w:tab w:val="left" w:pos="4253"/>
          <w:tab w:val="left" w:pos="6237"/>
        </w:tabs>
        <w:ind w:firstLine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="00CC5B39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одаток </w:t>
      </w:r>
    </w:p>
    <w:p w14:paraId="6AFFCFD8" w14:textId="77777777" w:rsidR="00360E18" w:rsidRDefault="00CC5B39" w:rsidP="000B4DD3">
      <w:pPr>
        <w:tabs>
          <w:tab w:val="left" w:pos="4253"/>
          <w:tab w:val="left" w:pos="6237"/>
        </w:tabs>
        <w:ind w:firstLine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рішення</w:t>
      </w:r>
      <w:r w:rsidR="004265AD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Кременч</w:t>
      </w:r>
      <w:r w:rsidR="00B12D3A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уцької</w:t>
      </w:r>
      <w:r w:rsidR="004265AD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</w:t>
      </w:r>
      <w:r w:rsidR="00B12D3A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ої </w:t>
      </w:r>
      <w:r w:rsidR="004265AD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ради</w:t>
      </w:r>
    </w:p>
    <w:p w14:paraId="72D57199" w14:textId="77777777" w:rsidR="00360E18" w:rsidRDefault="004265AD" w:rsidP="000B4DD3">
      <w:pPr>
        <w:tabs>
          <w:tab w:val="left" w:pos="4253"/>
          <w:tab w:val="left" w:pos="6237"/>
        </w:tabs>
        <w:ind w:firstLine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</w:t>
      </w:r>
      <w:r w:rsidR="00B12D3A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уцького</w:t>
      </w:r>
      <w:r w:rsid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12D3A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>району Полтавської області</w:t>
      </w:r>
    </w:p>
    <w:p w14:paraId="0173FC96" w14:textId="77777777" w:rsidR="00CC5B39" w:rsidRPr="00360E18" w:rsidRDefault="00A33C61" w:rsidP="000B4DD3">
      <w:pPr>
        <w:tabs>
          <w:tab w:val="left" w:pos="4253"/>
          <w:tab w:val="left" w:pos="6237"/>
        </w:tabs>
        <w:ind w:firstLine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15</w:t>
      </w:r>
      <w:r w:rsidR="0053696D" w:rsidRPr="005369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листопада</w:t>
      </w:r>
      <w:r w:rsidR="00FF2096" w:rsidRPr="005369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</w:t>
      </w:r>
      <w:r w:rsidR="005B1417" w:rsidRPr="0053696D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CC5B39" w:rsidRPr="005369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</w:t>
      </w:r>
      <w:r w:rsidR="00CC5B39" w:rsidRPr="00360E1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59ADBFA9" w14:textId="77777777" w:rsidR="00CC5B39" w:rsidRPr="008D0316" w:rsidRDefault="00CC5B39" w:rsidP="000B4DD3">
      <w:pPr>
        <w:tabs>
          <w:tab w:val="left" w:pos="6379"/>
        </w:tabs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99EA6EF" w14:textId="77777777" w:rsidR="00CC5B39" w:rsidRPr="008D0316" w:rsidRDefault="00CC5B39" w:rsidP="000B4DD3">
      <w:pPr>
        <w:tabs>
          <w:tab w:val="left" w:pos="6379"/>
        </w:tabs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67723BF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3A33938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7D6E33A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9D7DF4B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99E1510" w14:textId="77777777" w:rsidR="00CC5B39" w:rsidRPr="005E10BD" w:rsidRDefault="00CC5B39" w:rsidP="000B4DD3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09AF855" w14:textId="77777777" w:rsidR="00CC5B39" w:rsidRPr="005E10BD" w:rsidRDefault="00CC5B39" w:rsidP="000B4DD3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4358F78" w14:textId="77777777" w:rsidR="00CC5B39" w:rsidRPr="005E10BD" w:rsidRDefault="00CC5B39" w:rsidP="000B4DD3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5CDF072" w14:textId="77777777" w:rsidR="00CC5B39" w:rsidRPr="005E10BD" w:rsidRDefault="00CC5B39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 Р О Г Р А М А</w:t>
      </w:r>
    </w:p>
    <w:p w14:paraId="088E1704" w14:textId="77777777" w:rsidR="005E10BD" w:rsidRPr="005E10BD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утримання та поточного ремонту вулично-</w:t>
      </w:r>
      <w:r w:rsidR="007F1B6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5E10BD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r w:rsidR="005E10BD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внутрішньоквартальних </w:t>
      </w:r>
      <w:r w:rsidR="002E3F59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проходів та проїздів </w:t>
      </w:r>
    </w:p>
    <w:p w14:paraId="4E15A083" w14:textId="77777777" w:rsidR="002E3F59" w:rsidRPr="005E10BD" w:rsidRDefault="002C6AF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</w:t>
      </w:r>
      <w:r w:rsidR="00565523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</w:p>
    <w:p w14:paraId="2EBB93F0" w14:textId="77777777" w:rsidR="004D7D67" w:rsidRPr="005E10BD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</w:t>
      </w:r>
      <w:r w:rsid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6D272990" w14:textId="77777777" w:rsidR="00CC5B39" w:rsidRPr="005E10BD" w:rsidRDefault="00C02AC6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</w:t>
      </w:r>
      <w:r w:rsidR="004D7D67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КПС ШРБУ </w:t>
      </w:r>
      <w:r w:rsidR="00CC5B39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</w:t>
      </w:r>
      <w:r w:rsidR="004156D4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9871E4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</w:t>
      </w:r>
      <w:r w:rsidR="00AF25C4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 </w:t>
      </w:r>
      <w:r w:rsidR="00FB4737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</w:t>
      </w:r>
      <w:r w:rsidR="009871E4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  <w:r w:rsidR="00321109" w:rsidRPr="005E10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14:paraId="12726F2E" w14:textId="77777777" w:rsidR="00CC5B39" w:rsidRPr="005E10BD" w:rsidRDefault="00CC5B39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B1FE08C" w14:textId="77777777" w:rsidR="00CC5B39" w:rsidRPr="005E10BD" w:rsidRDefault="00CC5B39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0F6347A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047E917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1C5D6C0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DCC2A7E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C86D3BB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B758101" w14:textId="77777777" w:rsidR="00565523" w:rsidRPr="008D0316" w:rsidRDefault="00565523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5E2D590" w14:textId="77777777" w:rsidR="00565523" w:rsidRPr="008D0316" w:rsidRDefault="00565523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A27B2C0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0016DDC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1E038F0" w14:textId="77777777" w:rsidR="00CC5B39" w:rsidRPr="008D0316" w:rsidRDefault="00CC5B39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1F50284" w14:textId="77777777" w:rsidR="009553E2" w:rsidRPr="008D0316" w:rsidRDefault="009553E2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F6E45B1" w14:textId="77777777" w:rsidR="009553E2" w:rsidRPr="008D0316" w:rsidRDefault="009553E2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4745291" w14:textId="77777777" w:rsidR="009545E8" w:rsidRPr="008D0316" w:rsidRDefault="009545E8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D907883" w14:textId="77777777" w:rsidR="00B12D3A" w:rsidRPr="008D0316" w:rsidRDefault="00B12D3A" w:rsidP="000B4DD3">
      <w:pPr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A6C32C1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3E3BE92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312EA8B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7BC8195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5C3F59D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9B2799E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EF07B0A" w14:textId="77777777" w:rsidR="00D80624" w:rsidRPr="008D0316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AAD03E7" w14:textId="77777777" w:rsidR="00D80624" w:rsidRDefault="00D80624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A7B8384" w14:textId="77777777" w:rsidR="005E10BD" w:rsidRPr="008D0316" w:rsidRDefault="005E10BD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7F714D8B" w14:textId="77777777" w:rsidR="00CC5B39" w:rsidRPr="008D0316" w:rsidRDefault="00CC5B39" w:rsidP="000B4DD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м. Кременчук</w:t>
      </w:r>
    </w:p>
    <w:p w14:paraId="38B8D198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254D970D" w14:textId="77777777" w:rsidR="005E10BD" w:rsidRPr="0057058F" w:rsidRDefault="00CC5B39" w:rsidP="000B4DD3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</w:t>
      </w: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ої мережі</w:t>
      </w:r>
      <w:r w:rsidR="00A61182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E3F59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E3F59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2CA8979A" w14:textId="77777777" w:rsidR="005E10BD" w:rsidRPr="0057058F" w:rsidRDefault="00A61182" w:rsidP="000B4DD3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</w:t>
      </w:r>
      <w:r w:rsidR="00565523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5ACCCC88" w14:textId="77777777" w:rsidR="005E10BD" w:rsidRPr="0057058F" w:rsidRDefault="004D7D67" w:rsidP="000B4DD3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та розвитк</w:t>
      </w:r>
      <w:r w:rsidR="000516E8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7DCF5239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</w:t>
      </w:r>
      <w:r w:rsidR="00D86773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C5B39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9871E4" w:rsidRPr="0057058F">
        <w:rPr>
          <w:rFonts w:ascii="Times New Roman" w:hAnsi="Times New Roman"/>
          <w:color w:val="000000" w:themeColor="text1"/>
          <w:sz w:val="28"/>
          <w:szCs w:val="28"/>
          <w:lang w:val="uk-UA"/>
        </w:rPr>
        <w:t>2025 – 2027 роки</w:t>
      </w:r>
    </w:p>
    <w:p w14:paraId="1592463A" w14:textId="77777777" w:rsidR="0042351A" w:rsidRPr="0057058F" w:rsidRDefault="0042351A" w:rsidP="000B4DD3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A33C61" w14:paraId="76BCCBCC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CD9BE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5A0A1E" w14:textId="77777777" w:rsidR="00CC5B39" w:rsidRPr="0042351A" w:rsidRDefault="00CC5B39" w:rsidP="000B4DD3">
            <w:pPr>
              <w:tabs>
                <w:tab w:val="left" w:pos="-1768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42EE4C" w14:textId="77777777" w:rsidR="00527D3D" w:rsidRPr="0042351A" w:rsidRDefault="00CC5B39" w:rsidP="007F1B6F">
            <w:pPr>
              <w:shd w:val="clear" w:color="auto" w:fill="FFFFFF"/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761FE244" w14:textId="77777777" w:rsidTr="00A8364E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34A6B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  <w:p w14:paraId="01AAC7B6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C469F" w14:textId="77777777" w:rsidR="00CC5B39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EDE967" w14:textId="77777777" w:rsidR="00FE0B5D" w:rsidRPr="0042351A" w:rsidRDefault="00A13315" w:rsidP="00A8364E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3A889953" w14:textId="77777777" w:rsidTr="000B4DD3">
        <w:trPr>
          <w:trHeight w:val="308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84057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92A56" w14:textId="77777777" w:rsidR="00CC5B39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AA122F" w14:textId="77777777" w:rsidR="00FE0B5D" w:rsidRPr="0042351A" w:rsidRDefault="005E10BD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КПС ШРБУ 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</w:tr>
      <w:tr w:rsidR="00CC5B39" w:rsidRPr="008D0316" w14:paraId="3B7F7CCB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6ECF8F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1D6297" w14:textId="77777777" w:rsidR="00CC5B39" w:rsidRPr="0042351A" w:rsidRDefault="0099635D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BF2D4" w14:textId="77777777" w:rsidR="00FE0B5D" w:rsidRPr="0042351A" w:rsidRDefault="003658C2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693BB41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E3400E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1D176D" w14:textId="77777777" w:rsidR="00CC5B39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88F3C" w14:textId="77777777" w:rsidR="00FE0B5D" w:rsidRPr="0042351A" w:rsidRDefault="003658C2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30139712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867D1" w14:textId="77777777" w:rsidR="00CC5B39" w:rsidRPr="0042351A" w:rsidRDefault="00CC5B39" w:rsidP="000B4DD3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37CC4" w14:textId="77777777" w:rsidR="00CC5B39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63BC0" w14:textId="77777777" w:rsidR="00CC5B39" w:rsidRPr="0042351A" w:rsidRDefault="003658C2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3B6F18B4" w14:textId="77777777" w:rsidR="00CC5B39" w:rsidRPr="0042351A" w:rsidRDefault="00CC5B39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61758309" w14:textId="77777777" w:rsidTr="000B4DD3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9753AB" w14:textId="77777777" w:rsidR="00CC5B39" w:rsidRPr="0042351A" w:rsidRDefault="005813A2" w:rsidP="000B4DD3">
            <w:pPr>
              <w:tabs>
                <w:tab w:val="left" w:pos="155"/>
              </w:tabs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1C7ED" w14:textId="77777777" w:rsidR="00FE0B5D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  <w:r w:rsidR="00FE0B5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0F8BDE" w14:textId="77777777" w:rsidR="00CC5B39" w:rsidRPr="0042351A" w:rsidRDefault="009871E4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60E337F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30E3BB" w14:textId="77777777" w:rsidR="00CC5B39" w:rsidRPr="0042351A" w:rsidRDefault="00CC5B39" w:rsidP="000B4DD3">
            <w:pPr>
              <w:tabs>
                <w:tab w:val="left" w:pos="155"/>
              </w:tabs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9D799E" w14:textId="77777777" w:rsidR="00CC5B39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4F5F77" w14:textId="77777777" w:rsidR="00FE0B5D" w:rsidRPr="0042351A" w:rsidRDefault="00270447" w:rsidP="000B4DD3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8D0316" w14:paraId="4140697B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A4BC0" w14:textId="77777777" w:rsidR="00CC5B39" w:rsidRPr="0042351A" w:rsidRDefault="00CC5B39" w:rsidP="000B4DD3">
            <w:pPr>
              <w:tabs>
                <w:tab w:val="left" w:pos="155"/>
              </w:tabs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9902ED" w14:textId="77777777" w:rsidR="00FE0B5D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1239CD" w14:textId="77777777" w:rsidR="00CC5B39" w:rsidRPr="0042351A" w:rsidRDefault="003305E7" w:rsidP="007F1B6F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564 021 474,52</w:t>
            </w:r>
            <w:r w:rsidR="005B141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24098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грн</w:t>
            </w:r>
          </w:p>
        </w:tc>
      </w:tr>
      <w:tr w:rsidR="00CC5B39" w:rsidRPr="008D0316" w14:paraId="22FF5746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1B5EC3" w14:textId="77777777" w:rsidR="00CC5B39" w:rsidRPr="0042351A" w:rsidRDefault="00CC5B39" w:rsidP="000B4DD3">
            <w:pPr>
              <w:tabs>
                <w:tab w:val="left" w:pos="155"/>
              </w:tabs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0F38D4" w14:textId="77777777" w:rsidR="00FE0B5D" w:rsidRPr="0042351A" w:rsidRDefault="00CC5B39" w:rsidP="000B4DD3">
            <w:pPr>
              <w:tabs>
                <w:tab w:val="left" w:pos="-1768"/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03FCA0" w14:textId="77777777" w:rsidR="00CC5B39" w:rsidRPr="0042351A" w:rsidRDefault="003305E7" w:rsidP="007F1B6F">
            <w:pPr>
              <w:tabs>
                <w:tab w:val="left" w:pos="37"/>
              </w:tabs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564 021 474,52</w:t>
            </w:r>
            <w:r w:rsidR="006B20FF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грн</w:t>
            </w:r>
          </w:p>
        </w:tc>
      </w:tr>
    </w:tbl>
    <w:p w14:paraId="38C3E768" w14:textId="77777777" w:rsidR="0057058F" w:rsidRDefault="0057058F" w:rsidP="000B4DD3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4E91457D" w14:textId="77777777" w:rsidR="00CC5B39" w:rsidRPr="008D0316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ПРОГРАМА</w:t>
      </w:r>
    </w:p>
    <w:p w14:paraId="3623BBE8" w14:textId="77777777" w:rsidR="00CC5B39" w:rsidRPr="008D0316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утримання та поточного ремонту</w:t>
      </w:r>
      <w:r w:rsidR="002E3F5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дорожньо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ї мережі</w:t>
      </w:r>
    </w:p>
    <w:p w14:paraId="13EC718D" w14:textId="77777777" w:rsidR="00565523" w:rsidRPr="008D0316" w:rsidRDefault="002E3F5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 проходів та проїздів</w:t>
      </w:r>
      <w:r w:rsidR="00940A5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цької міської територіальної громади </w:t>
      </w:r>
      <w:r w:rsidR="00C02AC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</w:t>
      </w:r>
      <w:r w:rsidR="000516E8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ку</w:t>
      </w:r>
      <w:r w:rsidR="00C02AC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70CCDF86" w14:textId="77777777" w:rsidR="00CC5B39" w:rsidRPr="009871E4" w:rsidRDefault="00527D3D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8922F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9871E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9871E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7EA80572" w14:textId="77777777" w:rsidR="00CC5B39" w:rsidRPr="009871E4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EE5EAAA" w14:textId="77777777" w:rsidR="00CC5B39" w:rsidRPr="000C5D00" w:rsidRDefault="00CC5B39" w:rsidP="000B4DD3">
      <w:pPr>
        <w:pStyle w:val="a7"/>
        <w:shd w:val="clear" w:color="auto" w:fill="FFFFFF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C5D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Загальні положення</w:t>
      </w:r>
    </w:p>
    <w:p w14:paraId="2568462A" w14:textId="77777777" w:rsidR="00CC5B39" w:rsidRPr="008D0316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2C587AE6" w14:textId="77777777" w:rsidR="00AC7C6D" w:rsidRPr="00744820" w:rsidRDefault="00CC5B39" w:rsidP="000B4DD3">
      <w:pPr>
        <w:ind w:firstLine="567"/>
        <w:jc w:val="both"/>
        <w:rPr>
          <w:sz w:val="28"/>
          <w:szCs w:val="28"/>
          <w:lang w:val="uk-UA"/>
        </w:rPr>
      </w:pP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Програма</w:t>
      </w:r>
      <w:r w:rsidR="004E3F87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утримання</w:t>
      </w:r>
      <w:r w:rsidR="00AF25C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4E3F87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поточного </w:t>
      </w:r>
      <w:r w:rsidR="00AF25C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ремонту </w:t>
      </w:r>
      <w:r w:rsidR="004E3F87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дорожньої</w:t>
      </w:r>
      <w:r w:rsidR="004E3F87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</w:t>
      </w:r>
      <w:r w:rsidR="009871E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2025 – 2027 роки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E3F87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(далі Програма) 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розроблена</w:t>
      </w:r>
      <w:r w:rsidR="000436A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="000436A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сті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ст. 10</w:t>
      </w:r>
      <w:r w:rsidR="000436A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321109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</w:t>
      </w:r>
      <w:r w:rsidR="000436A4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ст. 15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F6CFC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Закону України «Про благоустрій населених пунктів»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8728E6"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AC7C6D">
        <w:rPr>
          <w:rFonts w:ascii="Times New Roman" w:hAnsi="Times New Roman"/>
          <w:color w:val="000000" w:themeColor="text1"/>
          <w:sz w:val="28"/>
          <w:szCs w:val="28"/>
          <w:lang w:val="uk-UA"/>
        </w:rPr>
        <w:t>Порядку проведення ремонту та утримання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об’єктів благоустрою населених пунктів</w:t>
      </w:r>
      <w:r w:rsidR="008728E6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»,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</w:t>
      </w:r>
      <w:r w:rsidR="000516E8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наказом </w:t>
      </w:r>
      <w:r w:rsidR="009D2143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ержавного комітету України з питань житлово-комунального господарства від 23.09.</w:t>
      </w:r>
      <w:r w:rsidR="000516E8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03 № 154, наказу </w:t>
      </w:r>
      <w:r w:rsidR="003F6CFC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іністерства з питань житлово-комунального господарства від 10.08.2004 № 150 </w:t>
      </w:r>
      <w:r w:rsidR="008728E6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затвердження примірного переліку</w:t>
      </w:r>
      <w:r w:rsidR="00856CF9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3F6CFC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Закону України </w:t>
      </w:r>
      <w:r w:rsidR="008728E6"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«Про дорожній рух», Закону України «</w:t>
      </w:r>
      <w:r w:rsidRPr="0069514E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автомобільні дороги України</w:t>
      </w:r>
      <w:r w:rsidR="00310CD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</w:t>
      </w:r>
      <w:r w:rsidR="00310CD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кону України «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>регулювання містобудівної діяльності</w:t>
      </w:r>
      <w:r w:rsidR="00310CD8"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321109"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кошторисн</w:t>
      </w:r>
      <w:r w:rsidR="00373B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их норм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 «</w:t>
      </w:r>
      <w:r w:rsidR="001512D7" w:rsidRP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Настанова з визначення вартості будівництва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AC7C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Закону України</w:t>
      </w:r>
      <w:r w:rsidR="00AC7C6D" w:rsidRPr="00AC7C6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="00AC7C6D" w:rsidRPr="00AC7C6D">
        <w:rPr>
          <w:rFonts w:ascii="Times New Roman" w:hAnsi="Times New Roman"/>
          <w:sz w:val="28"/>
          <w:szCs w:val="28"/>
          <w:lang w:val="uk-UA"/>
        </w:rPr>
        <w:t>Про охорону навколишнього природного середовища»</w:t>
      </w:r>
      <w:r w:rsidR="00AC7C6D">
        <w:rPr>
          <w:rFonts w:ascii="Times New Roman" w:hAnsi="Times New Roman"/>
          <w:sz w:val="28"/>
          <w:szCs w:val="28"/>
          <w:lang w:val="uk-UA"/>
        </w:rPr>
        <w:t>.</w:t>
      </w:r>
    </w:p>
    <w:p w14:paraId="596F8186" w14:textId="77777777" w:rsidR="00CC5B39" w:rsidRPr="008D0316" w:rsidRDefault="00CC5B39" w:rsidP="000B4DD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Згідно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вищезазначени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документ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r w:rsidR="00281C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 утриманні та поточному ремонт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дорожньої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мережі </w:t>
      </w:r>
      <w:r w:rsidR="00BA54F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Кременчуцької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</w:t>
      </w:r>
      <w:r w:rsidR="00BA54F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ької територіальної громади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виконуються роботи 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14:paraId="25C8E5D2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ліквідації пошкоджень земляного полотна з відновленням на спучених,</w:t>
      </w:r>
      <w:r w:rsidR="003348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зсувних,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обвалених та інших ділянках;</w:t>
      </w:r>
    </w:p>
    <w:p w14:paraId="27257199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укріплення узбіччя доріг щебенево-гравійними та в’яжучими матеріалами, улаштування або відновлення укріплювальних смуг по краях удосконалених покриттів;</w:t>
      </w:r>
    </w:p>
    <w:p w14:paraId="6283B8EC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виправлення просаднів та прольотів частини покриття з одночасним ремонтом основи та земляного полотна при загальному обсязі робіт не менше 200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725A145E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ліквідація окремих пошкоджень усіх видів на тротуарах, майданчиках, пішохідних та велосипедних доріжках з частковим виправленням основи ділянками не менше 50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04CC43CD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 м;</w:t>
      </w:r>
    </w:p>
    <w:p w14:paraId="2B51C772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улаштування посадкових майданчиків на зупинках міського громадського транспорту з установленням навісу або павільйону;</w:t>
      </w:r>
    </w:p>
    <w:p w14:paraId="7B5D2E30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виправлення та заміна бортових каменів і поребриків на ділянках довжиною понад 100 м, а також улаштування нових на окремих ділянках загальною довжиною не більше 100 м;</w:t>
      </w:r>
    </w:p>
    <w:p w14:paraId="40C1D61B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окремих пошкоджених плит цементобетонних покриттів;</w:t>
      </w:r>
    </w:p>
    <w:p w14:paraId="673FAE96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перебудування окремих ділянок мостових з колотого та булижного каменю із заміною піщаної основи;</w:t>
      </w:r>
    </w:p>
    <w:p w14:paraId="11199619" w14:textId="77777777" w:rsidR="000436A4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поверхнева обробка проїзної частини з попереднім виконанням, у разі необхідності,</w:t>
      </w:r>
      <w:r w:rsidRPr="008D0316">
        <w:rPr>
          <w:color w:val="000000" w:themeColor="text1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поточного ремонту дорожнього покриття. </w:t>
      </w:r>
      <w:r w:rsidR="0060217E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Поверхнева обробка</w:t>
      </w:r>
      <w:r w:rsidR="00DA712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повинна виконуватис</w:t>
      </w:r>
      <w:r w:rsidR="00281C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площі не менше 300 м</w:t>
      </w:r>
      <w:r w:rsidR="006E1EC6"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1D9FFC40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виправлення та заміна пошкоджених труб водостоків загальною довжиною не менше 20 м;</w:t>
      </w:r>
    </w:p>
    <w:p w14:paraId="1D9CDB73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цегляних оглядових та зливоприймальних колодязів на залізобетонні;</w:t>
      </w:r>
    </w:p>
    <w:p w14:paraId="259B8719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люків, решіток та рам з нарощуванням горловин оглядових та зливоприймальних колодязів;</w:t>
      </w:r>
    </w:p>
    <w:p w14:paraId="5A9A8606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нанесення або відновлення дорожньої розмітки;</w:t>
      </w:r>
    </w:p>
    <w:p w14:paraId="75147A01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та установлення технічних засобів регулювання дорожнім рухом (дорожні знаки, улаштування та ремонт елементів обмеження швидкості);</w:t>
      </w:r>
    </w:p>
    <w:p w14:paraId="2D9972CC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профілювання та коткування ґрунтових доріг;</w:t>
      </w:r>
    </w:p>
    <w:p w14:paraId="72D5CE74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зашпарування швів та тріщин в асфальтобетонних та цементобетонних покриттях;</w:t>
      </w:r>
    </w:p>
    <w:p w14:paraId="0F5E29E3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усунення напливів та колій на проїзній частині з асфальтобетонним покриттям;</w:t>
      </w:r>
    </w:p>
    <w:p w14:paraId="2A7992C1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ліквідація усідань і проломів проїзної частини картами до 25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виправленням дорожнього одягу та відновлення всіх видів дорожнього покриття;</w:t>
      </w:r>
    </w:p>
    <w:p w14:paraId="14FFACD0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копання водовідвідних каналів та влаштування тимчасових водовідвідних лотків без обмеження довжини;</w:t>
      </w:r>
    </w:p>
    <w:p w14:paraId="2F9571F8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фарбування дорожніх знаків, транспортних та пішохідних огорож вулично-дорожньої мережі</w:t>
      </w:r>
      <w:r w:rsidR="00C4236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утримання в належному стані прилеглих до них територій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1341F8BC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прочищення мережі зливової каналізації гідродинамічною машиною;</w:t>
      </w:r>
    </w:p>
    <w:p w14:paraId="64EFFC44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прочищення зливоприймальних колодязів вручну;</w:t>
      </w:r>
    </w:p>
    <w:p w14:paraId="65ADB0D7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прочищення канав, водостоків та оголовків перепускних труб вручну;</w:t>
      </w:r>
    </w:p>
    <w:p w14:paraId="536616C6" w14:textId="77777777" w:rsidR="005B1417" w:rsidRPr="008D0316" w:rsidRDefault="005B1417" w:rsidP="000B4DD3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ремонт тротуарів із асфальтобетону та тротуарної плитки.</w:t>
      </w:r>
    </w:p>
    <w:p w14:paraId="0E848EA3" w14:textId="77777777" w:rsidR="005B1417" w:rsidRPr="008D0316" w:rsidRDefault="005B1417" w:rsidP="000B4DD3">
      <w:pPr>
        <w:shd w:val="clear" w:color="auto" w:fill="FFFFFF"/>
        <w:spacing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E60BB7D" w14:textId="77777777" w:rsidR="00416016" w:rsidRPr="008D0316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Мета </w:t>
      </w:r>
      <w:r w:rsidR="009D214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рограми</w:t>
      </w:r>
    </w:p>
    <w:p w14:paraId="30056DB2" w14:textId="77777777" w:rsidR="006333E1" w:rsidRPr="008D0316" w:rsidRDefault="006333E1" w:rsidP="000B4DD3">
      <w:pPr>
        <w:shd w:val="clear" w:color="auto" w:fill="FFFFFF"/>
        <w:spacing w:line="216" w:lineRule="auto"/>
        <w:ind w:firstLine="73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5B4E23D9" w14:textId="77777777" w:rsidR="002B1205" w:rsidRPr="002B1205" w:rsidRDefault="00CC5B39" w:rsidP="000B4DD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</w:t>
      </w:r>
      <w:r w:rsid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>ої</w:t>
      </w:r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мереж</w:t>
      </w:r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 w:rsidR="00B4434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 проїздів та проходів</w:t>
      </w:r>
      <w:r w:rsidR="003811F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Кременчуцької міської територіальної громади</w:t>
      </w:r>
      <w:r w:rsidR="00B4434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B1205" w:rsidRP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направлена на забезпечення безпеки дорожнього руху з метою створення умов для розвитку 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об’єктів інженерно-транспортної</w:t>
      </w:r>
      <w:r w:rsidR="002B1205" w:rsidRP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інфраструктури 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територіальної громади</w:t>
      </w:r>
      <w:r w:rsidR="002B1205" w:rsidRP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>, підвищення ефективності, надійності та поліпшення якості конструктивних елементів 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</w:t>
      </w:r>
      <w:r w:rsid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>ої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мережі</w:t>
      </w:r>
      <w:r w:rsidR="002B1205" w:rsidRPr="002B1205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захисту життя та здоров’я громадян, створення безпечних і комфортних умов для учасників руху та охорони навколишнього природного середовища.</w:t>
      </w:r>
      <w:r w:rsidR="00C44CEC" w:rsidRPr="00C44CE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</w:p>
    <w:p w14:paraId="5FC22208" w14:textId="77777777" w:rsidR="00BE6D08" w:rsidRPr="008D0316" w:rsidRDefault="00BE6D08" w:rsidP="000B4DD3">
      <w:pPr>
        <w:shd w:val="clear" w:color="auto" w:fill="FFFFFF"/>
        <w:ind w:firstLine="73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5A083D2" w14:textId="77777777" w:rsidR="00857199" w:rsidRPr="008D0316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 xml:space="preserve">Сучасний стан </w:t>
      </w:r>
      <w:r w:rsidR="00C44561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="00C44561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мереж</w:t>
      </w:r>
      <w:r w:rsidR="00C44561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93B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Кременчуцької міської територіальної громади</w:t>
      </w:r>
      <w:r w:rsidR="0009577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що знаходиться на балансі підприємства</w:t>
      </w:r>
    </w:p>
    <w:p w14:paraId="69EDCCE1" w14:textId="77777777" w:rsidR="007805B3" w:rsidRPr="008D0316" w:rsidRDefault="007805B3" w:rsidP="000B4DD3">
      <w:pPr>
        <w:shd w:val="clear" w:color="auto" w:fill="FFFFFF"/>
        <w:ind w:firstLine="73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2D9B96A" w14:textId="77777777" w:rsidR="001D3637" w:rsidRDefault="00785CF8" w:rsidP="000B4DD3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E7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Вулично-</w:t>
      </w:r>
      <w:r w:rsidR="007F1B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дорожня</w:t>
      </w:r>
      <w:r w:rsidRPr="00BE7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мережа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Кременчуцької міської територіальної громади</w:t>
      </w:r>
      <w:r w:rsidR="00496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BE7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нараховує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832</w:t>
      </w:r>
      <w:r w:rsidRPr="00BE7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вулиці з різними видами покриття проїзної части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ни</w:t>
      </w:r>
      <w:r w:rsidR="00772C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у тому числі: м. Кременчук – 759 вулиць, с. Потоки – 33 вулиці, с. Мала Кохнівка – 27 вулиць, с. При</w:t>
      </w:r>
      <w:r w:rsidR="004200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дніпрянське –</w:t>
      </w:r>
      <w:r w:rsidR="00772C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9 вулиць та с. Соснівка – 4 вулиці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55AB0401" w14:textId="77777777" w:rsidR="00772C7F" w:rsidRPr="00772C7F" w:rsidRDefault="000154F4" w:rsidP="000B4DD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Загальна протяжність</w:t>
      </w:r>
      <w:r w:rsidR="000E56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E562F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</w:t>
      </w:r>
      <w:r w:rsidR="000E562F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ої мережі </w:t>
      </w:r>
      <w:r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>Кременчуцької міської територіальної громади становить</w:t>
      </w:r>
      <w:r w:rsidR="000E562F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C5DBF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>448,812</w:t>
      </w:r>
      <w:r w:rsidR="000E562F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км, у тому </w:t>
      </w:r>
      <w:r w:rsidR="001255EB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>числі:</w:t>
      </w:r>
      <w:r w:rsidR="00785CF8" w:rsidRPr="00772C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CC574CE" w14:textId="77777777" w:rsidR="00772C7F" w:rsidRPr="00772C7F" w:rsidRDefault="00420020" w:rsidP="000B4D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772C7F" w:rsidRPr="00772C7F">
        <w:rPr>
          <w:color w:val="000000"/>
          <w:sz w:val="28"/>
          <w:szCs w:val="28"/>
          <w:lang w:val="uk-UA"/>
        </w:rPr>
        <w:t>м. Кременчук – 393,122 км, з них з асфальтобетонним покриттям – 202,92 км, з грунтовим покриттям – 188,452 км, з бруківки – 1,75 км;</w:t>
      </w:r>
    </w:p>
    <w:p w14:paraId="5E1EBF87" w14:textId="77777777" w:rsidR="00772C7F" w:rsidRPr="00772C7F" w:rsidRDefault="00420020" w:rsidP="000B4D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772C7F" w:rsidRPr="00772C7F">
        <w:rPr>
          <w:color w:val="000000"/>
          <w:sz w:val="28"/>
          <w:szCs w:val="28"/>
          <w:lang w:val="uk-UA"/>
        </w:rPr>
        <w:t>с. Потоки – 20,71 км, з них з асфальтобетонним покриттям – 14,99 км;</w:t>
      </w:r>
    </w:p>
    <w:p w14:paraId="5CA67CD3" w14:textId="77777777" w:rsidR="00772C7F" w:rsidRPr="00772C7F" w:rsidRDefault="00420020" w:rsidP="000B4D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772C7F" w:rsidRPr="00772C7F">
        <w:rPr>
          <w:color w:val="000000"/>
          <w:sz w:val="28"/>
          <w:szCs w:val="28"/>
          <w:lang w:val="uk-UA"/>
        </w:rPr>
        <w:t>с.</w:t>
      </w:r>
      <w:r w:rsidR="00772C7F" w:rsidRPr="00772C7F">
        <w:rPr>
          <w:sz w:val="28"/>
          <w:szCs w:val="28"/>
          <w:lang w:val="uk-UA"/>
        </w:rPr>
        <w:t xml:space="preserve"> </w:t>
      </w:r>
      <w:r w:rsidR="00772C7F" w:rsidRPr="00772C7F">
        <w:rPr>
          <w:color w:val="000000"/>
          <w:sz w:val="28"/>
          <w:szCs w:val="28"/>
          <w:lang w:val="uk-UA"/>
        </w:rPr>
        <w:t>Мала Кохнівка – 20,1 км, з них з асфальтобетонним покриттям – 3,22 км;</w:t>
      </w:r>
    </w:p>
    <w:p w14:paraId="7A0FA23C" w14:textId="77777777" w:rsidR="00772C7F" w:rsidRPr="00772C7F" w:rsidRDefault="00420020" w:rsidP="000B4D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772C7F" w:rsidRPr="00772C7F">
        <w:rPr>
          <w:color w:val="000000"/>
          <w:sz w:val="28"/>
          <w:szCs w:val="28"/>
          <w:lang w:val="uk-UA"/>
        </w:rPr>
        <w:t>с. Придніпрянське – 9,31 км, з них з асфальтобетонним покриттям – 5,38 км;</w:t>
      </w:r>
    </w:p>
    <w:p w14:paraId="44CFD41A" w14:textId="77777777" w:rsidR="00772C7F" w:rsidRPr="00772C7F" w:rsidRDefault="00420020" w:rsidP="000B4D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 </w:t>
      </w:r>
      <w:r w:rsidR="00772C7F" w:rsidRPr="00772C7F">
        <w:rPr>
          <w:color w:val="000000"/>
          <w:sz w:val="28"/>
          <w:szCs w:val="28"/>
          <w:lang w:val="uk-UA"/>
        </w:rPr>
        <w:t>с. Соснівка – 5,57 км, з них з асфал</w:t>
      </w:r>
      <w:r w:rsidR="001D3637">
        <w:rPr>
          <w:color w:val="000000"/>
          <w:sz w:val="28"/>
          <w:szCs w:val="28"/>
          <w:lang w:val="uk-UA"/>
        </w:rPr>
        <w:t>ьтобетонним покриттям – 3,87 км.</w:t>
      </w:r>
    </w:p>
    <w:p w14:paraId="7408D078" w14:textId="77777777" w:rsidR="003B4544" w:rsidRPr="00BE7CA4" w:rsidRDefault="00AE613B" w:rsidP="000B4DD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7CA4">
        <w:rPr>
          <w:rFonts w:ascii="Times New Roman" w:hAnsi="Times New Roman"/>
          <w:sz w:val="28"/>
          <w:szCs w:val="28"/>
          <w:lang w:val="uk-UA"/>
        </w:rPr>
        <w:t>Протяжність мережі зливової канал</w:t>
      </w:r>
      <w:r w:rsidR="00527D3D" w:rsidRPr="00BE7CA4">
        <w:rPr>
          <w:rFonts w:ascii="Times New Roman" w:hAnsi="Times New Roman"/>
          <w:sz w:val="28"/>
          <w:szCs w:val="28"/>
          <w:lang w:val="uk-UA"/>
        </w:rPr>
        <w:t>ізації становить</w:t>
      </w:r>
      <w:r w:rsidR="009712F0" w:rsidRPr="00BE7CA4">
        <w:rPr>
          <w:rFonts w:ascii="Times New Roman" w:hAnsi="Times New Roman"/>
          <w:sz w:val="28"/>
          <w:szCs w:val="28"/>
          <w:lang w:val="uk-UA"/>
        </w:rPr>
        <w:t xml:space="preserve"> 77,</w:t>
      </w:r>
      <w:r w:rsidR="000E562F" w:rsidRPr="00BE7CA4">
        <w:rPr>
          <w:rFonts w:ascii="Times New Roman" w:hAnsi="Times New Roman"/>
          <w:sz w:val="28"/>
          <w:szCs w:val="28"/>
          <w:lang w:val="uk-UA"/>
        </w:rPr>
        <w:t>83</w:t>
      </w:r>
      <w:r w:rsidRPr="00BE7CA4">
        <w:rPr>
          <w:rFonts w:ascii="Times New Roman" w:hAnsi="Times New Roman"/>
          <w:sz w:val="28"/>
          <w:szCs w:val="28"/>
          <w:lang w:val="uk-UA"/>
        </w:rPr>
        <w:t xml:space="preserve"> км</w:t>
      </w:r>
      <w:r w:rsidR="00310CD8" w:rsidRPr="00BE7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CA4">
        <w:rPr>
          <w:rFonts w:ascii="Times New Roman" w:hAnsi="Times New Roman"/>
          <w:sz w:val="28"/>
          <w:szCs w:val="28"/>
          <w:lang w:val="uk-UA"/>
        </w:rPr>
        <w:t xml:space="preserve">та має </w:t>
      </w:r>
      <w:r w:rsidR="00321109" w:rsidRPr="00BE7CA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E562F" w:rsidRPr="00BE7CA4">
        <w:rPr>
          <w:rFonts w:ascii="Times New Roman" w:hAnsi="Times New Roman"/>
          <w:sz w:val="28"/>
          <w:szCs w:val="28"/>
          <w:lang w:val="uk-UA"/>
        </w:rPr>
        <w:t>1591</w:t>
      </w:r>
      <w:r w:rsidRPr="00BE7CA4">
        <w:rPr>
          <w:rFonts w:ascii="Times New Roman" w:hAnsi="Times New Roman"/>
          <w:sz w:val="28"/>
          <w:szCs w:val="28"/>
          <w:lang w:val="uk-UA"/>
        </w:rPr>
        <w:t xml:space="preserve"> оглядових колодязів </w:t>
      </w:r>
      <w:r w:rsidR="006E1EC6" w:rsidRPr="00BE7CA4">
        <w:rPr>
          <w:rFonts w:ascii="Times New Roman" w:hAnsi="Times New Roman"/>
          <w:sz w:val="28"/>
          <w:szCs w:val="28"/>
          <w:lang w:val="uk-UA"/>
        </w:rPr>
        <w:t>та</w:t>
      </w:r>
      <w:r w:rsidRPr="00BE7CA4">
        <w:rPr>
          <w:rFonts w:ascii="Times New Roman" w:hAnsi="Times New Roman"/>
          <w:sz w:val="28"/>
          <w:szCs w:val="28"/>
          <w:lang w:val="uk-UA"/>
        </w:rPr>
        <w:t xml:space="preserve"> 296</w:t>
      </w:r>
      <w:r w:rsidR="000E562F" w:rsidRPr="00BE7CA4"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BE7CA4">
        <w:rPr>
          <w:rFonts w:ascii="Times New Roman" w:hAnsi="Times New Roman"/>
          <w:sz w:val="28"/>
          <w:szCs w:val="28"/>
          <w:lang w:val="uk-UA"/>
        </w:rPr>
        <w:t>зливоприймальних колодяз</w:t>
      </w:r>
      <w:r w:rsidR="00DA712A" w:rsidRPr="00BE7CA4">
        <w:rPr>
          <w:rFonts w:ascii="Times New Roman" w:hAnsi="Times New Roman"/>
          <w:sz w:val="28"/>
          <w:szCs w:val="28"/>
          <w:lang w:val="uk-UA"/>
        </w:rPr>
        <w:t>ів</w:t>
      </w:r>
      <w:r w:rsidR="000E562F" w:rsidRPr="00BE7CA4">
        <w:rPr>
          <w:rFonts w:ascii="Times New Roman" w:hAnsi="Times New Roman"/>
          <w:sz w:val="28"/>
          <w:szCs w:val="28"/>
          <w:lang w:val="uk-UA"/>
        </w:rPr>
        <w:t xml:space="preserve"> з решітками</w:t>
      </w:r>
      <w:r w:rsidRPr="00BE7CA4">
        <w:rPr>
          <w:rFonts w:ascii="Times New Roman" w:hAnsi="Times New Roman"/>
          <w:sz w:val="28"/>
          <w:szCs w:val="28"/>
          <w:lang w:val="uk-UA"/>
        </w:rPr>
        <w:t>.</w:t>
      </w:r>
    </w:p>
    <w:p w14:paraId="1132826F" w14:textId="77777777" w:rsidR="00772C7F" w:rsidRDefault="00785CF8" w:rsidP="000B4DD3">
      <w:pPr>
        <w:pStyle w:val="a7"/>
        <w:ind w:left="0" w:firstLine="567"/>
        <w:jc w:val="both"/>
        <w:rPr>
          <w:szCs w:val="24"/>
          <w:shd w:val="clear" w:color="auto" w:fill="FFFFFF"/>
          <w:lang w:val="uk-UA"/>
        </w:rPr>
      </w:pP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Крім того, до комунальної власності Кременчуцької міської територіальної громади належать 2 автомобільні мости (міст через р</w:t>
      </w:r>
      <w:r w:rsidR="00D041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ічку</w:t>
      </w: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Сухий Кагамлик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</w:t>
      </w:r>
      <w:r w:rsidR="00D041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(район</w:t>
      </w: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 Лашк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и) та автомобільний міст через р</w:t>
      </w:r>
      <w:r w:rsidR="00D0416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ічку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Сухий Кагамлик </w:t>
      </w:r>
      <w:r w:rsidR="001979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</w:t>
      </w: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(проспект Лесі Українки). Також є 2 шляхопроводи загальнодержавного значення (шляхопровід по проспекту Свободи та шляхопровід по </w:t>
      </w:r>
      <w:r w:rsidR="001979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785C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вулиці Свіштовській).</w:t>
      </w:r>
      <w:r w:rsidR="00772C7F" w:rsidRPr="00772C7F">
        <w:rPr>
          <w:szCs w:val="24"/>
          <w:shd w:val="clear" w:color="auto" w:fill="FFFFFF"/>
        </w:rPr>
        <w:t xml:space="preserve"> </w:t>
      </w:r>
    </w:p>
    <w:p w14:paraId="59C29318" w14:textId="77777777" w:rsidR="00BE7CA4" w:rsidRPr="00785CF8" w:rsidRDefault="00BE7CA4" w:rsidP="000B4DD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1F775" w14:textId="77777777" w:rsidR="002B1205" w:rsidRPr="007D59A6" w:rsidRDefault="002B1205" w:rsidP="000B4DD3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D59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Основні завдання програми</w:t>
      </w:r>
    </w:p>
    <w:p w14:paraId="32CF0105" w14:textId="77777777" w:rsidR="007D59A6" w:rsidRPr="007D59A6" w:rsidRDefault="007D59A6" w:rsidP="000B4DD3">
      <w:pPr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4A66FB87" w14:textId="77777777" w:rsidR="007D59A6" w:rsidRPr="00E876E8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7D59A6">
        <w:rPr>
          <w:szCs w:val="28"/>
          <w:lang w:val="uk-UA"/>
        </w:rPr>
        <w:t> </w:t>
      </w:r>
      <w:r>
        <w:rPr>
          <w:szCs w:val="28"/>
          <w:lang w:val="uk-UA"/>
        </w:rPr>
        <w:t>З</w:t>
      </w:r>
      <w:r w:rsidR="007D59A6" w:rsidRPr="00E876E8">
        <w:rPr>
          <w:szCs w:val="28"/>
          <w:lang w:val="uk-UA"/>
        </w:rPr>
        <w:t xml:space="preserve">абезпечення належного утримання та </w:t>
      </w:r>
      <w:r w:rsidR="007D59A6">
        <w:rPr>
          <w:szCs w:val="28"/>
          <w:lang w:val="uk-UA"/>
        </w:rPr>
        <w:t>поточного ремонту вулично-</w:t>
      </w:r>
      <w:r w:rsidR="007F1B6F">
        <w:rPr>
          <w:szCs w:val="28"/>
          <w:lang w:val="uk-UA"/>
        </w:rPr>
        <w:t>дорожнь</w:t>
      </w:r>
      <w:r w:rsidR="007D59A6">
        <w:rPr>
          <w:szCs w:val="28"/>
          <w:lang w:val="uk-UA"/>
        </w:rPr>
        <w:t xml:space="preserve">ої мережі </w:t>
      </w:r>
      <w:r w:rsidR="007D59A6" w:rsidRPr="008D0316">
        <w:rPr>
          <w:color w:val="000000" w:themeColor="text1"/>
          <w:szCs w:val="28"/>
          <w:lang w:val="uk-UA"/>
        </w:rPr>
        <w:t>та внутрішньоквартальних проїздів та проходів Кременчуцької міської територіальної громади</w:t>
      </w:r>
      <w:r w:rsidR="007F1B6F">
        <w:rPr>
          <w:color w:val="000000" w:themeColor="text1"/>
          <w:szCs w:val="28"/>
          <w:lang w:val="uk-UA"/>
        </w:rPr>
        <w:t>.</w:t>
      </w:r>
    </w:p>
    <w:p w14:paraId="6BCC344B" w14:textId="77777777" w:rsidR="007D59A6" w:rsidRPr="00C2491B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349C5">
        <w:rPr>
          <w:szCs w:val="28"/>
          <w:lang w:val="uk-UA"/>
        </w:rPr>
        <w:t> </w:t>
      </w:r>
      <w:r>
        <w:rPr>
          <w:szCs w:val="28"/>
          <w:lang w:val="uk-UA"/>
        </w:rPr>
        <w:t>П</w:t>
      </w:r>
      <w:r w:rsidR="004349C5" w:rsidRPr="002E388F">
        <w:rPr>
          <w:lang w:val="uk-UA"/>
        </w:rPr>
        <w:t xml:space="preserve">окращення транспортного, пішохідного сполучення та безпеки </w:t>
      </w:r>
      <w:r w:rsidR="007F1B6F">
        <w:rPr>
          <w:lang w:val="uk-UA"/>
        </w:rPr>
        <w:t>дорожнього руху.</w:t>
      </w:r>
    </w:p>
    <w:p w14:paraId="13FF21AD" w14:textId="77777777" w:rsidR="00C2491B" w:rsidRPr="00C2491B" w:rsidRDefault="001D3637" w:rsidP="000B4DD3">
      <w:pPr>
        <w:tabs>
          <w:tab w:val="left" w:pos="-140"/>
          <w:tab w:val="left" w:pos="700"/>
        </w:tabs>
        <w:suppressAutoHyphens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C2491B" w:rsidRPr="00C2491B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C2491B" w:rsidRPr="00C2491B">
        <w:rPr>
          <w:rFonts w:ascii="Times New Roman" w:eastAsia="Calibri" w:hAnsi="Times New Roman"/>
          <w:sz w:val="28"/>
          <w:szCs w:val="28"/>
          <w:lang w:val="uk-UA" w:eastAsia="en-US"/>
        </w:rPr>
        <w:t>прияння безперешкодному доступу осіб з інвалідністю та інших маломобільних груп насе</w:t>
      </w:r>
      <w:r w:rsidR="00C2491B">
        <w:rPr>
          <w:rFonts w:ascii="Times New Roman" w:eastAsia="Calibri" w:hAnsi="Times New Roman"/>
          <w:sz w:val="28"/>
          <w:szCs w:val="28"/>
          <w:lang w:val="uk-UA" w:eastAsia="en-US"/>
        </w:rPr>
        <w:t>лення до об</w:t>
      </w:r>
      <w:r w:rsidR="007F1B6F">
        <w:rPr>
          <w:rFonts w:ascii="Times New Roman" w:eastAsia="Calibri" w:hAnsi="Times New Roman"/>
          <w:sz w:val="28"/>
          <w:szCs w:val="28"/>
          <w:lang w:val="uk-UA" w:eastAsia="en-US"/>
        </w:rPr>
        <w:t>'єктів дорожньої інфраструктури.</w:t>
      </w:r>
    </w:p>
    <w:p w14:paraId="3DBBAA36" w14:textId="77777777" w:rsidR="004349C5" w:rsidRPr="00DF2ACB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>
        <w:rPr>
          <w:lang w:val="uk-UA"/>
        </w:rPr>
        <w:t>4.</w:t>
      </w:r>
      <w:r w:rsidR="004349C5">
        <w:rPr>
          <w:lang w:val="uk-UA"/>
        </w:rPr>
        <w:t> </w:t>
      </w:r>
      <w:r>
        <w:rPr>
          <w:lang w:val="uk-UA"/>
        </w:rPr>
        <w:t>О</w:t>
      </w:r>
      <w:r w:rsidR="004349C5">
        <w:rPr>
          <w:lang w:val="uk-UA"/>
        </w:rPr>
        <w:t xml:space="preserve">новлення автопарку та </w:t>
      </w:r>
      <w:r w:rsidR="00DF2ACB">
        <w:rPr>
          <w:lang w:val="uk-UA"/>
        </w:rPr>
        <w:t xml:space="preserve">шляхової техніки з метою якіснішого виконання </w:t>
      </w:r>
      <w:r w:rsidR="00DF2ACB" w:rsidRPr="00DF2ACB">
        <w:rPr>
          <w:color w:val="000000" w:themeColor="text1"/>
          <w:szCs w:val="28"/>
          <w:lang w:val="uk-UA"/>
        </w:rPr>
        <w:t>поточних ремонтів вулично-</w:t>
      </w:r>
      <w:r w:rsidR="007F1B6F">
        <w:rPr>
          <w:color w:val="000000" w:themeColor="text1"/>
          <w:szCs w:val="28"/>
          <w:lang w:val="uk-UA"/>
        </w:rPr>
        <w:t>дорожнь</w:t>
      </w:r>
      <w:r w:rsidR="00DF2ACB" w:rsidRPr="00DF2ACB">
        <w:rPr>
          <w:color w:val="000000" w:themeColor="text1"/>
          <w:szCs w:val="28"/>
          <w:lang w:val="uk-UA"/>
        </w:rPr>
        <w:t>ої мережі та внутрішньоквартальних проходів та проїздів</w:t>
      </w:r>
      <w:r w:rsidR="007F1B6F">
        <w:rPr>
          <w:color w:val="000000" w:themeColor="text1"/>
          <w:szCs w:val="28"/>
          <w:lang w:val="uk-UA"/>
        </w:rPr>
        <w:t>.</w:t>
      </w:r>
    </w:p>
    <w:p w14:paraId="637DB494" w14:textId="77777777" w:rsidR="00DF2ACB" w:rsidRPr="0017196C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>
        <w:rPr>
          <w:color w:val="000000" w:themeColor="text1"/>
          <w:szCs w:val="28"/>
          <w:lang w:val="uk-UA"/>
        </w:rPr>
        <w:t>5.</w:t>
      </w:r>
      <w:r w:rsidR="00DF2ACB">
        <w:rPr>
          <w:color w:val="000000" w:themeColor="text1"/>
          <w:szCs w:val="28"/>
          <w:lang w:val="uk-UA"/>
        </w:rPr>
        <w:t> </w:t>
      </w:r>
      <w:r>
        <w:rPr>
          <w:color w:val="000000" w:themeColor="text1"/>
          <w:szCs w:val="28"/>
          <w:lang w:val="uk-UA"/>
        </w:rPr>
        <w:t>П</w:t>
      </w:r>
      <w:r w:rsidR="00DF2ACB">
        <w:rPr>
          <w:color w:val="000000" w:themeColor="text1"/>
          <w:szCs w:val="28"/>
          <w:lang w:val="uk-UA"/>
        </w:rPr>
        <w:t xml:space="preserve">роведення технічного обліку та паспортизації доріг, </w:t>
      </w:r>
      <w:r w:rsidR="00DF2ACB" w:rsidRPr="00DF2ACB">
        <w:rPr>
          <w:color w:val="000000" w:themeColor="text1"/>
          <w:szCs w:val="28"/>
          <w:shd w:val="clear" w:color="auto" w:fill="FFFFFF"/>
          <w:lang w:val="uk-UA"/>
        </w:rPr>
        <w:t xml:space="preserve">з метою одержання докладних відомостей про наявність та технічний стан вулиць (доріг) і штучних споруд для раціонального планування робіт з їх реконструкції, ремонту та </w:t>
      </w:r>
      <w:r w:rsidR="00DF2ACB" w:rsidRPr="0017196C">
        <w:rPr>
          <w:color w:val="000000" w:themeColor="text1"/>
          <w:szCs w:val="28"/>
          <w:shd w:val="clear" w:color="auto" w:fill="FFFFFF"/>
          <w:lang w:val="uk-UA"/>
        </w:rPr>
        <w:t>утримання</w:t>
      </w:r>
      <w:r w:rsidR="007F1B6F">
        <w:rPr>
          <w:color w:val="000000" w:themeColor="text1"/>
          <w:szCs w:val="28"/>
          <w:shd w:val="clear" w:color="auto" w:fill="FFFFFF"/>
          <w:lang w:val="uk-UA"/>
        </w:rPr>
        <w:t>.</w:t>
      </w:r>
    </w:p>
    <w:p w14:paraId="68857F3C" w14:textId="77777777" w:rsidR="001D3637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 w:rsidRPr="001D3637">
        <w:rPr>
          <w:color w:val="000000" w:themeColor="text1"/>
          <w:szCs w:val="28"/>
          <w:shd w:val="clear" w:color="auto" w:fill="FFFFFF"/>
          <w:lang w:val="uk-UA"/>
        </w:rPr>
        <w:t>6.</w:t>
      </w:r>
      <w:r w:rsidR="00DF2ACB" w:rsidRPr="001D3637">
        <w:rPr>
          <w:color w:val="000000" w:themeColor="text1"/>
          <w:szCs w:val="28"/>
          <w:shd w:val="clear" w:color="auto" w:fill="FFFFFF"/>
          <w:lang w:val="uk-UA"/>
        </w:rPr>
        <w:t> </w:t>
      </w:r>
      <w:r w:rsidRPr="001D3637">
        <w:rPr>
          <w:color w:val="000000" w:themeColor="text1"/>
          <w:szCs w:val="28"/>
          <w:shd w:val="clear" w:color="auto" w:fill="FFFFFF"/>
          <w:lang w:val="uk-UA"/>
        </w:rPr>
        <w:t>В</w:t>
      </w:r>
      <w:r w:rsidR="0017196C" w:rsidRPr="001D3637">
        <w:rPr>
          <w:color w:val="000000" w:themeColor="text1"/>
          <w:szCs w:val="28"/>
          <w:shd w:val="clear" w:color="auto" w:fill="FFFFFF"/>
          <w:lang w:val="uk-UA"/>
        </w:rPr>
        <w:t>иконання заходів з охорони навколишнього природного середовища</w:t>
      </w:r>
      <w:r w:rsidRPr="001D3637">
        <w:rPr>
          <w:color w:val="000000" w:themeColor="text1"/>
          <w:szCs w:val="28"/>
          <w:shd w:val="clear" w:color="auto" w:fill="FFFFFF"/>
          <w:lang w:val="uk-UA"/>
        </w:rPr>
        <w:t>, а саме:</w:t>
      </w:r>
    </w:p>
    <w:p w14:paraId="646F0918" w14:textId="77777777" w:rsidR="001D3637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highlight w:val="yellow"/>
          <w:lang w:val="uk-UA"/>
        </w:rPr>
      </w:pPr>
      <w:r w:rsidRPr="001D3637">
        <w:rPr>
          <w:color w:val="000000" w:themeColor="text1"/>
          <w:szCs w:val="28"/>
          <w:shd w:val="clear" w:color="auto" w:fill="FFFFFF"/>
          <w:lang w:val="uk-UA"/>
        </w:rPr>
        <w:t xml:space="preserve">- відбір проб </w:t>
      </w:r>
      <w:r w:rsidRPr="001D3637">
        <w:rPr>
          <w:bCs/>
          <w:szCs w:val="28"/>
          <w:lang w:val="uk-UA"/>
        </w:rPr>
        <w:t>та проведення фізико-хімічних досліджень стічних вод</w:t>
      </w:r>
      <w:r>
        <w:rPr>
          <w:bCs/>
          <w:szCs w:val="28"/>
          <w:lang w:val="uk-UA"/>
        </w:rPr>
        <w:t>;</w:t>
      </w:r>
    </w:p>
    <w:p w14:paraId="12BCD7EE" w14:textId="77777777" w:rsidR="001D3637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highlight w:val="yellow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lastRenderedPageBreak/>
        <w:t>- м</w:t>
      </w:r>
      <w:r w:rsidRPr="001D3637">
        <w:rPr>
          <w:bCs/>
          <w:szCs w:val="28"/>
          <w:lang w:val="uk-UA"/>
        </w:rPr>
        <w:t>оніторинг та вимірювання рівня забруднення повітря</w:t>
      </w:r>
      <w:r>
        <w:rPr>
          <w:bCs/>
          <w:szCs w:val="28"/>
          <w:lang w:val="uk-UA"/>
        </w:rPr>
        <w:t>;</w:t>
      </w:r>
    </w:p>
    <w:p w14:paraId="71B482C0" w14:textId="77777777" w:rsidR="001D3637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highlight w:val="yellow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- о</w:t>
      </w:r>
      <w:r w:rsidRPr="001D3637">
        <w:rPr>
          <w:bCs/>
          <w:szCs w:val="28"/>
          <w:lang w:val="uk-UA"/>
        </w:rPr>
        <w:t>плата екологічного податку за викиди в атмосферне повітря забруднюючих речовин стаціонарними джерелами забруднення та за скиди забруднюючих речовин у водні об’єкти</w:t>
      </w:r>
      <w:r>
        <w:rPr>
          <w:bCs/>
          <w:szCs w:val="28"/>
          <w:lang w:val="uk-UA"/>
        </w:rPr>
        <w:t>;</w:t>
      </w:r>
    </w:p>
    <w:p w14:paraId="3508EFEB" w14:textId="77777777" w:rsidR="001D3637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highlight w:val="yellow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- р</w:t>
      </w:r>
      <w:r w:rsidRPr="001D3637">
        <w:rPr>
          <w:bCs/>
          <w:szCs w:val="28"/>
          <w:lang w:val="uk-UA"/>
        </w:rPr>
        <w:t>озробка та затвердження нормативів гранично допустимого скиду (ГДС) забруднюючих речовин у водний об’єкт із зворотними водами та підготовка та узгодження Дозволу на спеціальне водокористування</w:t>
      </w:r>
      <w:r>
        <w:rPr>
          <w:bCs/>
          <w:szCs w:val="28"/>
          <w:lang w:val="uk-UA"/>
        </w:rPr>
        <w:t>;</w:t>
      </w:r>
    </w:p>
    <w:p w14:paraId="32E8E110" w14:textId="77777777" w:rsidR="00DF2ACB" w:rsidRPr="001D3637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highlight w:val="yellow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/>
        </w:rPr>
        <w:t>- р</w:t>
      </w:r>
      <w:r w:rsidRPr="001D3637">
        <w:rPr>
          <w:bCs/>
          <w:szCs w:val="28"/>
          <w:lang w:val="uk-UA"/>
        </w:rPr>
        <w:t>озробка матеріалів обґрунтування розміру санітарно-захисної зони об’єкту. Розробка документів, в яких обґрунтовується обсяги викидів забруднюючих речовин в атмосферне повітря стаціонарними джерелами підприємства. Отримання Дозволу на викиди забруднюючих речовин в атмосферне повітря стаціонарними джерелами підприємства</w:t>
      </w:r>
      <w:r w:rsidRPr="001D3637">
        <w:rPr>
          <w:color w:val="000000" w:themeColor="text1"/>
          <w:szCs w:val="28"/>
          <w:shd w:val="clear" w:color="auto" w:fill="FFFFFF"/>
          <w:lang w:val="uk-UA"/>
        </w:rPr>
        <w:t>.</w:t>
      </w:r>
    </w:p>
    <w:p w14:paraId="2B0F02B9" w14:textId="77777777" w:rsidR="00DF2ACB" w:rsidRPr="007F0621" w:rsidRDefault="001D3637" w:rsidP="000B4DD3">
      <w:pPr>
        <w:pStyle w:val="10"/>
        <w:numPr>
          <w:ilvl w:val="0"/>
          <w:numId w:val="28"/>
        </w:numPr>
        <w:ind w:left="0" w:firstLine="567"/>
        <w:contextualSpacing/>
        <w:jc w:val="both"/>
        <w:rPr>
          <w:szCs w:val="28"/>
          <w:lang w:val="uk-UA"/>
        </w:rPr>
      </w:pPr>
      <w:r w:rsidRPr="007F0621">
        <w:rPr>
          <w:color w:val="000000" w:themeColor="text1"/>
          <w:szCs w:val="28"/>
          <w:shd w:val="clear" w:color="auto" w:fill="FFFFFF"/>
          <w:lang w:val="uk-UA"/>
        </w:rPr>
        <w:t>7. В</w:t>
      </w:r>
      <w:r w:rsidR="0017196C" w:rsidRPr="007F0621">
        <w:rPr>
          <w:color w:val="000000" w:themeColor="text1"/>
          <w:szCs w:val="28"/>
          <w:shd w:val="clear" w:color="auto" w:fill="FFFFFF"/>
          <w:lang w:val="uk-UA"/>
        </w:rPr>
        <w:t>иконання заходів з охорони праці</w:t>
      </w:r>
      <w:r w:rsidRPr="007F0621">
        <w:rPr>
          <w:color w:val="000000" w:themeColor="text1"/>
          <w:szCs w:val="28"/>
          <w:shd w:val="clear" w:color="auto" w:fill="FFFFFF"/>
          <w:lang w:val="uk-UA"/>
        </w:rPr>
        <w:t>, а саме:</w:t>
      </w:r>
    </w:p>
    <w:p w14:paraId="79E839DC" w14:textId="77777777" w:rsidR="001D3637" w:rsidRPr="007F0621" w:rsidRDefault="001D3637" w:rsidP="000B4DD3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06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 </w:t>
      </w:r>
      <w:r w:rsidR="007F0621" w:rsidRPr="007F06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7F0621">
        <w:rPr>
          <w:rFonts w:ascii="Times New Roman" w:hAnsi="Times New Roman"/>
          <w:bCs/>
          <w:sz w:val="28"/>
          <w:szCs w:val="28"/>
          <w:lang w:val="uk-UA"/>
        </w:rPr>
        <w:t>тримання Дозволу Управління Держпраці на викон</w:t>
      </w:r>
      <w:r w:rsidR="007F0621" w:rsidRPr="007F0621">
        <w:rPr>
          <w:rFonts w:ascii="Times New Roman" w:hAnsi="Times New Roman"/>
          <w:bCs/>
          <w:sz w:val="28"/>
          <w:szCs w:val="28"/>
          <w:lang w:val="uk-UA"/>
        </w:rPr>
        <w:t>ання робіт підвищеної небезпеки;</w:t>
      </w:r>
    </w:p>
    <w:p w14:paraId="5D00B823" w14:textId="77777777" w:rsidR="001D3637" w:rsidRPr="007F0621" w:rsidRDefault="007F0621" w:rsidP="000B4DD3">
      <w:pPr>
        <w:pStyle w:val="a7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F0621">
        <w:rPr>
          <w:rFonts w:ascii="Times New Roman" w:hAnsi="Times New Roman"/>
          <w:bCs/>
          <w:sz w:val="28"/>
          <w:szCs w:val="28"/>
          <w:lang w:val="uk-UA"/>
        </w:rPr>
        <w:t>- о</w:t>
      </w:r>
      <w:r w:rsidR="001D3637" w:rsidRPr="007F0621">
        <w:rPr>
          <w:rFonts w:ascii="Times New Roman" w:hAnsi="Times New Roman"/>
          <w:bCs/>
          <w:sz w:val="28"/>
          <w:szCs w:val="28"/>
          <w:lang w:val="uk-UA"/>
        </w:rPr>
        <w:t>тримання Дозволу Управління Держпраці на експлуатацію машин, механізмів, ус</w:t>
      </w:r>
      <w:r w:rsidRPr="007F0621">
        <w:rPr>
          <w:rFonts w:ascii="Times New Roman" w:hAnsi="Times New Roman"/>
          <w:bCs/>
          <w:sz w:val="28"/>
          <w:szCs w:val="28"/>
          <w:lang w:val="uk-UA"/>
        </w:rPr>
        <w:t>татковання підвищеної небезпеки;</w:t>
      </w:r>
    </w:p>
    <w:p w14:paraId="7FA5036F" w14:textId="77777777" w:rsidR="001D3637" w:rsidRPr="001D3637" w:rsidRDefault="007F0621" w:rsidP="000B4DD3">
      <w:pPr>
        <w:pStyle w:val="10"/>
        <w:ind w:firstLine="567"/>
        <w:contextualSpacing/>
        <w:jc w:val="both"/>
        <w:rPr>
          <w:szCs w:val="28"/>
          <w:lang w:val="uk-UA"/>
        </w:rPr>
      </w:pPr>
      <w:r w:rsidRPr="007F0621">
        <w:rPr>
          <w:bCs/>
          <w:szCs w:val="28"/>
          <w:lang w:val="uk-UA"/>
        </w:rPr>
        <w:t>- і</w:t>
      </w:r>
      <w:r w:rsidR="001D3637" w:rsidRPr="007F0621">
        <w:rPr>
          <w:bCs/>
          <w:szCs w:val="28"/>
          <w:lang w:val="uk-UA"/>
        </w:rPr>
        <w:t>дентифікація об’єктів (об’єкту) підвищеної небезпеки (потенційно небезпечного) з урахуванням використання всіх небезпечних речовин на підприємстві</w:t>
      </w:r>
      <w:r w:rsidRPr="007F0621">
        <w:rPr>
          <w:bCs/>
          <w:szCs w:val="28"/>
          <w:lang w:val="uk-UA"/>
        </w:rPr>
        <w:t>;</w:t>
      </w:r>
    </w:p>
    <w:p w14:paraId="7881A8AA" w14:textId="77777777" w:rsidR="001D3637" w:rsidRPr="001D3637" w:rsidRDefault="007F0621" w:rsidP="000B4DD3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 д</w:t>
      </w:r>
      <w:r w:rsidR="001D3637" w:rsidRPr="001D3637">
        <w:rPr>
          <w:rFonts w:ascii="Times New Roman" w:hAnsi="Times New Roman"/>
          <w:bCs/>
          <w:sz w:val="28"/>
          <w:szCs w:val="28"/>
          <w:lang w:val="uk-UA"/>
        </w:rPr>
        <w:t>екларація відповідності матеріально-технічної бази вимогам законодавства щодо спроможності викон</w:t>
      </w:r>
      <w:r>
        <w:rPr>
          <w:rFonts w:ascii="Times New Roman" w:hAnsi="Times New Roman"/>
          <w:bCs/>
          <w:sz w:val="28"/>
          <w:szCs w:val="28"/>
          <w:lang w:val="uk-UA"/>
        </w:rPr>
        <w:t>ання робіт підвищеної небезпеки;</w:t>
      </w:r>
    </w:p>
    <w:p w14:paraId="21307EF7" w14:textId="77777777" w:rsidR="001D3637" w:rsidRPr="001D3637" w:rsidRDefault="007F0621" w:rsidP="000B4DD3">
      <w:pPr>
        <w:pStyle w:val="10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- д</w:t>
      </w:r>
      <w:r w:rsidR="001D3637" w:rsidRPr="001D3637">
        <w:rPr>
          <w:szCs w:val="28"/>
          <w:lang w:val="uk-UA"/>
        </w:rPr>
        <w:t>екларація відповідн</w:t>
      </w:r>
      <w:r w:rsidR="007F1B6F">
        <w:rPr>
          <w:szCs w:val="28"/>
          <w:lang w:val="uk-UA"/>
        </w:rPr>
        <w:t>ост</w:t>
      </w:r>
      <w:r w:rsidR="001D3637" w:rsidRPr="001D3637">
        <w:rPr>
          <w:szCs w:val="28"/>
          <w:lang w:val="uk-UA"/>
        </w:rPr>
        <w:t>і матеріально-технічної бази вимогам законодавства з питань охорони праці на експлуатації машин, механізмів, устаткування підвищеної небезпеки.</w:t>
      </w:r>
    </w:p>
    <w:p w14:paraId="5C839149" w14:textId="77777777" w:rsidR="001D3637" w:rsidRPr="001D3637" w:rsidRDefault="001D3637" w:rsidP="000B4DD3">
      <w:pPr>
        <w:pStyle w:val="10"/>
        <w:ind w:firstLine="567"/>
        <w:contextualSpacing/>
        <w:jc w:val="both"/>
        <w:rPr>
          <w:szCs w:val="28"/>
          <w:lang w:val="uk-UA"/>
        </w:rPr>
      </w:pPr>
    </w:p>
    <w:p w14:paraId="3E698944" w14:textId="77777777" w:rsidR="00C2491B" w:rsidRDefault="00C2491B" w:rsidP="000B4DD3">
      <w:pPr>
        <w:pStyle w:val="10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Фінансове забезпечення Програми</w:t>
      </w:r>
    </w:p>
    <w:p w14:paraId="71C3D72F" w14:textId="77777777" w:rsidR="00C2491B" w:rsidRDefault="00C2491B" w:rsidP="000B4DD3">
      <w:pPr>
        <w:pStyle w:val="10"/>
        <w:contextualSpacing/>
        <w:jc w:val="center"/>
        <w:rPr>
          <w:b/>
          <w:szCs w:val="28"/>
          <w:lang w:val="uk-UA"/>
        </w:rPr>
      </w:pPr>
    </w:p>
    <w:p w14:paraId="01230BFB" w14:textId="77777777" w:rsidR="00071792" w:rsidRPr="00496694" w:rsidRDefault="00071792" w:rsidP="0007179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1792">
        <w:rPr>
          <w:rFonts w:ascii="Times New Roman" w:hAnsi="Times New Roman"/>
          <w:sz w:val="28"/>
          <w:szCs w:val="28"/>
          <w:lang w:val="uk-UA"/>
        </w:rPr>
        <w:t>Фінансування заходів Програми здійснюється в межах коштів, передбачених у державному та обласному бюджеті та бюджеті Кременчуцької міської територіальної громади, власні (кредитні) кошти та інші джерела фінансування, не заборонені чинним законодавством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6694">
        <w:rPr>
          <w:rFonts w:ascii="Times New Roman" w:hAnsi="Times New Roman"/>
          <w:sz w:val="28"/>
          <w:szCs w:val="28"/>
          <w:lang w:val="uk-UA"/>
        </w:rPr>
        <w:t>на відповідний рік за загальним та спеціальним фондами бюджету.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8F50DC" w14:textId="77777777" w:rsidR="00071792" w:rsidRDefault="00071792" w:rsidP="00071792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6694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виходячи з реальних можливостей бюджету Кременчуцької міської територіальної громади.</w:t>
      </w:r>
    </w:p>
    <w:p w14:paraId="6D1DD5FF" w14:textId="77777777" w:rsidR="00496694" w:rsidRPr="00496694" w:rsidRDefault="00496694" w:rsidP="000B4DD3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CA78748" w14:textId="77777777" w:rsidR="00496694" w:rsidRPr="008D0316" w:rsidRDefault="00496694" w:rsidP="000B4DD3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>Організація управління та контролю</w:t>
      </w:r>
      <w:r>
        <w:rPr>
          <w:b/>
          <w:color w:val="000000" w:themeColor="text1"/>
          <w:sz w:val="28"/>
          <w:szCs w:val="28"/>
          <w:lang w:val="uk-UA"/>
        </w:rPr>
        <w:t xml:space="preserve"> за ходом виконання Програми</w:t>
      </w:r>
    </w:p>
    <w:p w14:paraId="31FDA182" w14:textId="77777777" w:rsidR="00496694" w:rsidRPr="008D0316" w:rsidRDefault="00496694" w:rsidP="000B4DD3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color w:val="000000" w:themeColor="text1"/>
          <w:sz w:val="28"/>
          <w:szCs w:val="28"/>
          <w:lang w:val="uk-UA"/>
        </w:rPr>
      </w:pPr>
    </w:p>
    <w:p w14:paraId="6A29D596" w14:textId="77777777" w:rsidR="00496694" w:rsidRPr="008D0316" w:rsidRDefault="00496694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Департамент житлово-комунального господарства Кременчуцької міської ради Кременчуцького району Полтавської області здійснює внутрішній контр</w:t>
      </w:r>
      <w:r w:rsidR="007F1B6F">
        <w:rPr>
          <w:color w:val="000000" w:themeColor="text1"/>
          <w:sz w:val="28"/>
          <w:szCs w:val="28"/>
          <w:lang w:val="uk-UA"/>
        </w:rPr>
        <w:t>оль за ходом виконання Програми, а КП КПС ШРБУ здійснює заходи Програми та отримує на їх виконання кошти.</w:t>
      </w:r>
    </w:p>
    <w:p w14:paraId="61F3C1C4" w14:textId="77777777" w:rsidR="00496694" w:rsidRPr="008D0316" w:rsidRDefault="00496694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Впровадження цієї Програми дозволить:</w:t>
      </w:r>
    </w:p>
    <w:p w14:paraId="5F5D7A15" w14:textId="77777777" w:rsidR="00496694" w:rsidRPr="008D0316" w:rsidRDefault="00496694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lastRenderedPageBreak/>
        <w:t>-</w:t>
      </w:r>
      <w:r w:rsidR="0019798B">
        <w:rPr>
          <w:color w:val="000000" w:themeColor="text1"/>
          <w:sz w:val="28"/>
          <w:szCs w:val="28"/>
          <w:lang w:val="uk-UA"/>
        </w:rPr>
        <w:t> </w:t>
      </w:r>
      <w:r w:rsidRPr="008D0316">
        <w:rPr>
          <w:color w:val="000000" w:themeColor="text1"/>
          <w:sz w:val="28"/>
          <w:szCs w:val="28"/>
          <w:lang w:val="uk-UA"/>
        </w:rPr>
        <w:t>утримувати вулично-</w:t>
      </w:r>
      <w:r w:rsidR="007F1B6F">
        <w:rPr>
          <w:color w:val="000000" w:themeColor="text1"/>
          <w:sz w:val="28"/>
          <w:szCs w:val="28"/>
          <w:lang w:val="uk-UA"/>
        </w:rPr>
        <w:t>дорожню</w:t>
      </w:r>
      <w:r w:rsidRPr="008D0316">
        <w:rPr>
          <w:color w:val="000000" w:themeColor="text1"/>
          <w:sz w:val="28"/>
          <w:szCs w:val="28"/>
          <w:lang w:val="uk-UA"/>
        </w:rPr>
        <w:t xml:space="preserve"> мережу Кременчуцької міської територіальної громади в належному експлуатаційному стані, що поліпшить соціальний клімат та зменшить кількість правопорушень;</w:t>
      </w:r>
    </w:p>
    <w:p w14:paraId="20215777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зменшити кількість дорожньо-транспортних пригод, забезпечити безпеку руху пішоходів та транспортних засобів;</w:t>
      </w:r>
    </w:p>
    <w:p w14:paraId="3A252FEC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створити безпечні та сприятливі умови для життєдіяльності мешканців Кременчуцької міської територіальної громади;</w:t>
      </w:r>
    </w:p>
    <w:p w14:paraId="3FAC3359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забезпечити безперебійний ру</w:t>
      </w:r>
      <w:r w:rsidR="002B1307">
        <w:rPr>
          <w:color w:val="000000" w:themeColor="text1"/>
          <w:sz w:val="28"/>
          <w:szCs w:val="28"/>
          <w:lang w:val="uk-UA"/>
        </w:rPr>
        <w:t>х транспорту на вулично-</w:t>
      </w:r>
      <w:r w:rsidR="007F1B6F">
        <w:rPr>
          <w:color w:val="000000" w:themeColor="text1"/>
          <w:sz w:val="28"/>
          <w:szCs w:val="28"/>
          <w:lang w:val="uk-UA"/>
        </w:rPr>
        <w:t>дорожні</w:t>
      </w:r>
      <w:r w:rsidR="002B1307">
        <w:rPr>
          <w:color w:val="000000" w:themeColor="text1"/>
          <w:sz w:val="28"/>
          <w:szCs w:val="28"/>
          <w:lang w:val="uk-UA"/>
        </w:rPr>
        <w:t>й</w:t>
      </w:r>
      <w:r w:rsidR="00496694" w:rsidRPr="008D0316">
        <w:rPr>
          <w:color w:val="000000" w:themeColor="text1"/>
          <w:sz w:val="28"/>
          <w:szCs w:val="28"/>
          <w:lang w:val="uk-UA"/>
        </w:rPr>
        <w:t xml:space="preserve"> мережі Кременчуцької міської територіальної громади;</w:t>
      </w:r>
    </w:p>
    <w:p w14:paraId="4C3AA32A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забезпечити зручні умови руху пішоходів вулицями і дорогами міста Кременчука;</w:t>
      </w:r>
    </w:p>
    <w:p w14:paraId="00926731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ліквідувати негативні обставини, що впливають на дорожній рух;</w:t>
      </w:r>
    </w:p>
    <w:p w14:paraId="0B8D699E" w14:textId="77777777" w:rsidR="00496694" w:rsidRPr="008D0316" w:rsidRDefault="0019798B" w:rsidP="000B4DD3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496694" w:rsidRPr="008D0316">
        <w:rPr>
          <w:color w:val="000000" w:themeColor="text1"/>
          <w:sz w:val="28"/>
          <w:szCs w:val="28"/>
          <w:lang w:val="uk-UA"/>
        </w:rPr>
        <w:t>надавати доступ спеціальним автомобілям оперативно-рятувальної служби міста Кременчука для проїзду до місць виникнення надзвичайних ситуацій та успішну їх ліквідацію.</w:t>
      </w:r>
    </w:p>
    <w:p w14:paraId="4B198952" w14:textId="77777777" w:rsidR="00496694" w:rsidRDefault="00496694" w:rsidP="000B4D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DB5F99A" w14:textId="77777777" w:rsidR="00D514A1" w:rsidRPr="00EE1216" w:rsidRDefault="00D514A1" w:rsidP="00DF4CDB">
      <w:pPr>
        <w:ind w:left="39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1</w:t>
      </w:r>
    </w:p>
    <w:p w14:paraId="39354CD5" w14:textId="77777777" w:rsidR="00D514A1" w:rsidRPr="00EE1216" w:rsidRDefault="00D514A1" w:rsidP="007F1B6F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</w:t>
      </w:r>
      <w:r w:rsidR="007F1B6F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квартальних проходів та проїздів Кременчуцької міської територіальної громади та розвитку матеріально-технічної бази </w:t>
      </w:r>
    </w:p>
    <w:p w14:paraId="4CD15095" w14:textId="77777777" w:rsidR="00D514A1" w:rsidRPr="00EE1216" w:rsidRDefault="00D514A1" w:rsidP="007F1B6F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150D4FBB" w14:textId="77777777" w:rsidR="00D514A1" w:rsidRDefault="00D514A1" w:rsidP="00DF4CDB">
      <w:pPr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3AB8661E" w14:textId="77777777" w:rsidR="00AC155E" w:rsidRDefault="00AC155E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ї мережі та внутрішньоквартальних проходів та проїздів Кременчуцької міської територіальної громади на 2025 рік</w:t>
      </w:r>
    </w:p>
    <w:p w14:paraId="4F3254AE" w14:textId="77777777" w:rsidR="0042351A" w:rsidRDefault="0042351A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60852371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58E77180" w14:textId="77777777" w:rsidR="00AC155E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41FA109E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315C646D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40857A12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5BA8E186" w14:textId="77777777" w:rsidR="00EE1216" w:rsidRPr="00675F0B" w:rsidRDefault="00EE1216" w:rsidP="004200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78E0BB7A" w14:textId="77777777" w:rsidR="00EE1216" w:rsidRPr="00675F0B" w:rsidRDefault="00416108" w:rsidP="004200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68AA6448" w14:textId="77777777" w:rsidTr="007F0621">
        <w:tc>
          <w:tcPr>
            <w:tcW w:w="567" w:type="dxa"/>
          </w:tcPr>
          <w:p w14:paraId="6EAD8415" w14:textId="77777777" w:rsidR="00EE1216" w:rsidRPr="00675F0B" w:rsidRDefault="00EE1216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11B11843" w14:textId="77777777" w:rsidR="00EE1216" w:rsidRPr="00675F0B" w:rsidRDefault="00EE1216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1FC74EA" w14:textId="77777777" w:rsidR="00EE1216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5D1E2626" w14:textId="77777777" w:rsidR="00EE1216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470BA583" w14:textId="77777777" w:rsidTr="007F0621">
        <w:tc>
          <w:tcPr>
            <w:tcW w:w="567" w:type="dxa"/>
            <w:vMerge w:val="restart"/>
            <w:vAlign w:val="center"/>
          </w:tcPr>
          <w:p w14:paraId="6BD60E3F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0DED7CE7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асфальтобетонних покриттів доріг за допомогою:</w:t>
            </w:r>
          </w:p>
        </w:tc>
        <w:tc>
          <w:tcPr>
            <w:tcW w:w="1559" w:type="dxa"/>
            <w:vAlign w:val="center"/>
          </w:tcPr>
          <w:p w14:paraId="6ADD60B0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9D337AC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44E94032" w14:textId="77777777" w:rsidTr="007F0621">
        <w:tc>
          <w:tcPr>
            <w:tcW w:w="567" w:type="dxa"/>
            <w:vMerge/>
            <w:vAlign w:val="center"/>
          </w:tcPr>
          <w:p w14:paraId="24D97F3D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46F3092C" w14:textId="77777777" w:rsidR="00AC155E" w:rsidRPr="00675F0B" w:rsidRDefault="00AC155E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74B3B7C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D9EECA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395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ECB549F" w14:textId="77777777" w:rsidTr="007F0621">
        <w:tc>
          <w:tcPr>
            <w:tcW w:w="567" w:type="dxa"/>
            <w:vMerge/>
            <w:vAlign w:val="center"/>
          </w:tcPr>
          <w:p w14:paraId="4350983A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5ECCFA7" w14:textId="77777777" w:rsidR="00AC155E" w:rsidRPr="00675F0B" w:rsidRDefault="00AC155E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68E6E05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C38EC3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15C1934" w14:textId="77777777" w:rsidTr="007F0621">
        <w:tc>
          <w:tcPr>
            <w:tcW w:w="567" w:type="dxa"/>
            <w:vMerge/>
            <w:vAlign w:val="center"/>
          </w:tcPr>
          <w:p w14:paraId="497A32CD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FFBB08C" w14:textId="77777777" w:rsidR="00AC155E" w:rsidRPr="00675F0B" w:rsidRDefault="00AC155E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25B0CF0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B0386EE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1 271 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42B84A1" w14:textId="77777777" w:rsidTr="007F0621">
        <w:tc>
          <w:tcPr>
            <w:tcW w:w="567" w:type="dxa"/>
            <w:vAlign w:val="center"/>
          </w:tcPr>
          <w:p w14:paraId="653F90F7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52A952F5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44E06B2D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07C85F2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115 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849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5A6B1EF" w14:textId="77777777" w:rsidTr="007F0621">
        <w:tc>
          <w:tcPr>
            <w:tcW w:w="567" w:type="dxa"/>
            <w:vAlign w:val="center"/>
          </w:tcPr>
          <w:p w14:paraId="448C0E1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4C05A76E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 w:rsidR="007F06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5 см з вирівнюючим шаром</w:t>
            </w:r>
          </w:p>
        </w:tc>
        <w:tc>
          <w:tcPr>
            <w:tcW w:w="1559" w:type="dxa"/>
            <w:vAlign w:val="center"/>
          </w:tcPr>
          <w:p w14:paraId="0FF4F258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301C31B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67 687 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68FA02EF" w14:textId="77777777" w:rsidTr="007F0621">
        <w:tc>
          <w:tcPr>
            <w:tcW w:w="567" w:type="dxa"/>
            <w:vAlign w:val="center"/>
          </w:tcPr>
          <w:p w14:paraId="5704F078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738A12D8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товщиною 5 см вручну</w:t>
            </w:r>
          </w:p>
        </w:tc>
        <w:tc>
          <w:tcPr>
            <w:tcW w:w="1559" w:type="dxa"/>
            <w:vAlign w:val="center"/>
          </w:tcPr>
          <w:p w14:paraId="1301CDD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742CE88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11 984 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650E4532" w14:textId="77777777" w:rsidTr="007F0621">
        <w:tc>
          <w:tcPr>
            <w:tcW w:w="567" w:type="dxa"/>
            <w:vAlign w:val="center"/>
          </w:tcPr>
          <w:p w14:paraId="5A4F6842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335F9939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 5 см</w:t>
            </w:r>
          </w:p>
        </w:tc>
        <w:tc>
          <w:tcPr>
            <w:tcW w:w="1559" w:type="dxa"/>
            <w:vAlign w:val="center"/>
          </w:tcPr>
          <w:p w14:paraId="7585F31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ECC0CA8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2 114 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EF22C65" w14:textId="77777777" w:rsidTr="007F0621">
        <w:tc>
          <w:tcPr>
            <w:tcW w:w="567" w:type="dxa"/>
            <w:vAlign w:val="center"/>
          </w:tcPr>
          <w:p w14:paraId="6F8189E5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57940443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647451BC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D707981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893 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2AB3EDAF" w14:textId="77777777" w:rsidTr="007F0621">
        <w:tc>
          <w:tcPr>
            <w:tcW w:w="567" w:type="dxa"/>
            <w:vAlign w:val="center"/>
          </w:tcPr>
          <w:p w14:paraId="6B9DF30F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25827485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«Рециклер»</w:t>
            </w:r>
          </w:p>
        </w:tc>
        <w:tc>
          <w:tcPr>
            <w:tcW w:w="1559" w:type="dxa"/>
            <w:vAlign w:val="center"/>
          </w:tcPr>
          <w:p w14:paraId="18BCE5B7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1C55754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1 732 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30BCD4C" w14:textId="77777777" w:rsidTr="007F0621">
        <w:tc>
          <w:tcPr>
            <w:tcW w:w="567" w:type="dxa"/>
            <w:vAlign w:val="center"/>
          </w:tcPr>
          <w:p w14:paraId="53B226F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748CD99E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5A857C15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DF60ADE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2 210 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229F601" w14:textId="77777777" w:rsidTr="007F0621">
        <w:tc>
          <w:tcPr>
            <w:tcW w:w="567" w:type="dxa"/>
            <w:vAlign w:val="center"/>
          </w:tcPr>
          <w:p w14:paraId="26CFD6F8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0E76B366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7ACD1895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293505BD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3 683 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00C2243" w14:textId="77777777" w:rsidTr="007F0621">
        <w:tc>
          <w:tcPr>
            <w:tcW w:w="567" w:type="dxa"/>
            <w:vAlign w:val="center"/>
          </w:tcPr>
          <w:p w14:paraId="4ECF761B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07F2B976" w14:textId="77777777" w:rsidR="00EE1216" w:rsidRPr="00675F0B" w:rsidRDefault="00EE1216" w:rsidP="000B4DD3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тротуару в межах червоної лінії товщиною 4 см</w:t>
            </w:r>
          </w:p>
        </w:tc>
        <w:tc>
          <w:tcPr>
            <w:tcW w:w="1559" w:type="dxa"/>
            <w:vAlign w:val="center"/>
          </w:tcPr>
          <w:p w14:paraId="05C19A92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F537714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4 178 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73741B85" w14:textId="77777777" w:rsidTr="007F0621">
        <w:tc>
          <w:tcPr>
            <w:tcW w:w="567" w:type="dxa"/>
            <w:vAlign w:val="center"/>
          </w:tcPr>
          <w:p w14:paraId="1C8B690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2B49727C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3BB9CE52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 шт.</w:t>
            </w:r>
          </w:p>
        </w:tc>
        <w:tc>
          <w:tcPr>
            <w:tcW w:w="1984" w:type="dxa"/>
            <w:vAlign w:val="center"/>
          </w:tcPr>
          <w:p w14:paraId="622D005F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679 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2471713" w14:textId="77777777" w:rsidTr="000B4DD3">
        <w:trPr>
          <w:trHeight w:val="279"/>
        </w:trPr>
        <w:tc>
          <w:tcPr>
            <w:tcW w:w="567" w:type="dxa"/>
            <w:vMerge w:val="restart"/>
            <w:vAlign w:val="center"/>
          </w:tcPr>
          <w:p w14:paraId="4850A37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589B1611" w14:textId="77777777" w:rsidR="007F0621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50AA793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36F93A87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2D1BC6F9" w14:textId="77777777" w:rsidTr="007F0621">
        <w:tc>
          <w:tcPr>
            <w:tcW w:w="567" w:type="dxa"/>
            <w:vMerge/>
            <w:vAlign w:val="center"/>
          </w:tcPr>
          <w:p w14:paraId="4C4CF91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FFBA764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фрезерування;</w:t>
            </w:r>
          </w:p>
        </w:tc>
        <w:tc>
          <w:tcPr>
            <w:tcW w:w="1559" w:type="dxa"/>
            <w:vAlign w:val="center"/>
          </w:tcPr>
          <w:p w14:paraId="3451733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3BE7859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A98673D" w14:textId="77777777" w:rsidTr="007F0621">
        <w:tc>
          <w:tcPr>
            <w:tcW w:w="567" w:type="dxa"/>
            <w:vMerge/>
            <w:vAlign w:val="center"/>
          </w:tcPr>
          <w:p w14:paraId="1DAD13B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3DA952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43998137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2FEF8B7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8 022 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24364786" w14:textId="77777777" w:rsidTr="007F0621">
        <w:tc>
          <w:tcPr>
            <w:tcW w:w="567" w:type="dxa"/>
            <w:vAlign w:val="center"/>
          </w:tcPr>
          <w:p w14:paraId="03BD523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11081DFD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7F733F1C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3490AF7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641 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1A73F78E" w14:textId="77777777" w:rsidTr="007F0621">
        <w:tc>
          <w:tcPr>
            <w:tcW w:w="567" w:type="dxa"/>
            <w:vAlign w:val="center"/>
          </w:tcPr>
          <w:p w14:paraId="5162B673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52FE314B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7CB5EA13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69E1E751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243 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3B37A6C3" w14:textId="77777777" w:rsidTr="007F0621">
        <w:tc>
          <w:tcPr>
            <w:tcW w:w="567" w:type="dxa"/>
            <w:vAlign w:val="center"/>
          </w:tcPr>
          <w:p w14:paraId="6DECAFF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2C287FF6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28C1CE5F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2E16C95C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E1216" w:rsidRPr="00675F0B" w14:paraId="4800B4E7" w14:textId="77777777" w:rsidTr="007F0621">
        <w:tc>
          <w:tcPr>
            <w:tcW w:w="567" w:type="dxa"/>
            <w:vAlign w:val="center"/>
          </w:tcPr>
          <w:p w14:paraId="61056699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273DDAAB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0AFA98DB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4AC6CF04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289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025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7F3F332" w14:textId="77777777" w:rsidTr="007F0621">
        <w:tc>
          <w:tcPr>
            <w:tcW w:w="567" w:type="dxa"/>
            <w:vAlign w:val="center"/>
          </w:tcPr>
          <w:p w14:paraId="5E28E3B3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61B42570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570D2A9A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2F284BE2" w14:textId="77777777" w:rsidR="00EE1216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227 </w:t>
            </w:r>
            <w:r w:rsidR="00EE1216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EE1216" w:rsidRPr="00675F0B" w14:paraId="38657CCC" w14:textId="77777777" w:rsidTr="007F0621">
        <w:tc>
          <w:tcPr>
            <w:tcW w:w="567" w:type="dxa"/>
            <w:vAlign w:val="center"/>
          </w:tcPr>
          <w:p w14:paraId="24C593B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4ABFAE90" w14:textId="77777777" w:rsidR="00EE1216" w:rsidRPr="00675F0B" w:rsidRDefault="00EE1216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3698AC2B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 шт.</w:t>
            </w:r>
          </w:p>
        </w:tc>
        <w:tc>
          <w:tcPr>
            <w:tcW w:w="1984" w:type="dxa"/>
            <w:vAlign w:val="center"/>
          </w:tcPr>
          <w:p w14:paraId="1A11D001" w14:textId="77777777" w:rsidR="00EE1216" w:rsidRPr="00675F0B" w:rsidRDefault="00EE121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383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12AF461" w14:textId="77777777" w:rsidTr="007F0621">
        <w:tc>
          <w:tcPr>
            <w:tcW w:w="567" w:type="dxa"/>
            <w:vAlign w:val="center"/>
          </w:tcPr>
          <w:p w14:paraId="28716E0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5529" w:type="dxa"/>
          </w:tcPr>
          <w:p w14:paraId="22980806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3D78881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540A1095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819BF94" w14:textId="77777777" w:rsidTr="007F0621">
        <w:tc>
          <w:tcPr>
            <w:tcW w:w="567" w:type="dxa"/>
            <w:vAlign w:val="center"/>
          </w:tcPr>
          <w:p w14:paraId="07EDF553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5529" w:type="dxa"/>
          </w:tcPr>
          <w:p w14:paraId="4EE91A96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5FADD77D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2B30BEF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164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FEB73C6" w14:textId="77777777" w:rsidTr="007F0621">
        <w:tc>
          <w:tcPr>
            <w:tcW w:w="567" w:type="dxa"/>
            <w:vAlign w:val="center"/>
          </w:tcPr>
          <w:p w14:paraId="5ED741B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5529" w:type="dxa"/>
          </w:tcPr>
          <w:p w14:paraId="03001499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3522D74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2 195 шт.</w:t>
            </w:r>
          </w:p>
        </w:tc>
        <w:tc>
          <w:tcPr>
            <w:tcW w:w="1984" w:type="dxa"/>
            <w:vAlign w:val="center"/>
          </w:tcPr>
          <w:p w14:paraId="14A959EC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2 205 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85A8B10" w14:textId="77777777" w:rsidTr="007F0621">
        <w:tc>
          <w:tcPr>
            <w:tcW w:w="567" w:type="dxa"/>
            <w:vAlign w:val="center"/>
          </w:tcPr>
          <w:p w14:paraId="46C53FE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5529" w:type="dxa"/>
          </w:tcPr>
          <w:p w14:paraId="1830897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19171F5C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6 500 м/п</w:t>
            </w:r>
          </w:p>
        </w:tc>
        <w:tc>
          <w:tcPr>
            <w:tcW w:w="1984" w:type="dxa"/>
            <w:vAlign w:val="center"/>
          </w:tcPr>
          <w:p w14:paraId="271AC093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1 701 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793671A" w14:textId="77777777" w:rsidTr="007F0621">
        <w:tc>
          <w:tcPr>
            <w:tcW w:w="567" w:type="dxa"/>
            <w:vAlign w:val="center"/>
          </w:tcPr>
          <w:p w14:paraId="5495BF7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5529" w:type="dxa"/>
          </w:tcPr>
          <w:p w14:paraId="0FDF7CE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0BC815CC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5F8DF1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356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069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C4E5D73" w14:textId="77777777" w:rsidTr="007F0621">
        <w:tc>
          <w:tcPr>
            <w:tcW w:w="567" w:type="dxa"/>
            <w:vAlign w:val="center"/>
          </w:tcPr>
          <w:p w14:paraId="3CE6F99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5529" w:type="dxa"/>
          </w:tcPr>
          <w:p w14:paraId="04019842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4C3AC84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 м/п</w:t>
            </w:r>
          </w:p>
        </w:tc>
        <w:tc>
          <w:tcPr>
            <w:tcW w:w="1984" w:type="dxa"/>
            <w:vAlign w:val="center"/>
          </w:tcPr>
          <w:p w14:paraId="0621733B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544 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572D8F58" w14:textId="77777777" w:rsidTr="007F0621">
        <w:tc>
          <w:tcPr>
            <w:tcW w:w="567" w:type="dxa"/>
            <w:vAlign w:val="center"/>
          </w:tcPr>
          <w:p w14:paraId="7563D56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5529" w:type="dxa"/>
          </w:tcPr>
          <w:p w14:paraId="11FE94FB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напівсфер</w:t>
            </w:r>
          </w:p>
        </w:tc>
        <w:tc>
          <w:tcPr>
            <w:tcW w:w="1559" w:type="dxa"/>
            <w:vAlign w:val="center"/>
          </w:tcPr>
          <w:p w14:paraId="6EA61C73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759E5B9D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93BA375" w14:textId="77777777" w:rsidTr="007F0621">
        <w:tc>
          <w:tcPr>
            <w:tcW w:w="567" w:type="dxa"/>
            <w:vMerge w:val="restart"/>
            <w:vAlign w:val="center"/>
          </w:tcPr>
          <w:p w14:paraId="09E0FFC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5529" w:type="dxa"/>
          </w:tcPr>
          <w:p w14:paraId="17C25DB3" w14:textId="77777777" w:rsidR="00AC155E" w:rsidRPr="00675F0B" w:rsidRDefault="00B57994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</w:t>
            </w:r>
            <w:r w:rsidR="00AC155E"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16916A0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39D6BC0" w14:textId="77777777" w:rsidR="00AC155E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18 419 </w:t>
            </w:r>
            <w:r w:rsidR="00AC155E" w:rsidRPr="00675F0B"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2EDAEA87" w14:textId="77777777" w:rsidTr="007F0621">
        <w:tc>
          <w:tcPr>
            <w:tcW w:w="567" w:type="dxa"/>
            <w:vMerge/>
            <w:vAlign w:val="center"/>
          </w:tcPr>
          <w:p w14:paraId="6FFA78E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6FCEEA3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асфальтобетонних покриттів за допомогою фрези Wirtgen-100F</w:t>
            </w:r>
          </w:p>
        </w:tc>
        <w:tc>
          <w:tcPr>
            <w:tcW w:w="1559" w:type="dxa"/>
            <w:vAlign w:val="center"/>
          </w:tcPr>
          <w:p w14:paraId="605BD06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3D563278" w14:textId="77777777" w:rsidR="00AC155E" w:rsidRPr="00675F0B" w:rsidRDefault="00AC155E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55E" w:rsidRPr="00675F0B" w14:paraId="76AF07DE" w14:textId="77777777" w:rsidTr="007F0621">
        <w:tc>
          <w:tcPr>
            <w:tcW w:w="567" w:type="dxa"/>
            <w:vMerge/>
            <w:vAlign w:val="center"/>
          </w:tcPr>
          <w:p w14:paraId="1F641B1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E6FA688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7C54883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1F9C95E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457CCBCC" w14:textId="77777777" w:rsidTr="007F0621">
        <w:tc>
          <w:tcPr>
            <w:tcW w:w="567" w:type="dxa"/>
            <w:vMerge/>
            <w:vAlign w:val="center"/>
          </w:tcPr>
          <w:p w14:paraId="33CDBEFE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724ED1D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5EA95F6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2BCF12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2B98D736" w14:textId="77777777" w:rsidTr="007F0621">
        <w:tc>
          <w:tcPr>
            <w:tcW w:w="567" w:type="dxa"/>
            <w:vMerge/>
            <w:vAlign w:val="center"/>
          </w:tcPr>
          <w:p w14:paraId="5FA32E6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237B801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товщиною 4 – 5 см</w:t>
            </w:r>
          </w:p>
        </w:tc>
        <w:tc>
          <w:tcPr>
            <w:tcW w:w="1559" w:type="dxa"/>
            <w:vAlign w:val="center"/>
          </w:tcPr>
          <w:p w14:paraId="7E9AB3A2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FEA53AD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6E46D915" w14:textId="77777777" w:rsidTr="007F0621">
        <w:tc>
          <w:tcPr>
            <w:tcW w:w="567" w:type="dxa"/>
            <w:vMerge/>
            <w:vAlign w:val="center"/>
          </w:tcPr>
          <w:p w14:paraId="2184F169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42E04DE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ямковий ремонт асфальтобетонного покриття товщиною 5 см площею 5 – 25 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747D633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1 300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953C8B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C155E" w:rsidRPr="00675F0B" w14:paraId="374D6D7F" w14:textId="77777777" w:rsidTr="007F0621">
        <w:tc>
          <w:tcPr>
            <w:tcW w:w="567" w:type="dxa"/>
            <w:vAlign w:val="center"/>
          </w:tcPr>
          <w:p w14:paraId="2F02EFF8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5529" w:type="dxa"/>
          </w:tcPr>
          <w:p w14:paraId="1EBCC1F5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vAlign w:val="center"/>
          </w:tcPr>
          <w:p w14:paraId="4A6984B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 шт.</w:t>
            </w:r>
          </w:p>
        </w:tc>
        <w:tc>
          <w:tcPr>
            <w:tcW w:w="1984" w:type="dxa"/>
            <w:vAlign w:val="center"/>
          </w:tcPr>
          <w:p w14:paraId="4D14F024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CA34158" w14:textId="77777777" w:rsidTr="007F0621">
        <w:tc>
          <w:tcPr>
            <w:tcW w:w="567" w:type="dxa"/>
            <w:vAlign w:val="center"/>
          </w:tcPr>
          <w:p w14:paraId="306E618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5529" w:type="dxa"/>
          </w:tcPr>
          <w:p w14:paraId="159F4677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1A5F0A57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4B1C6D8B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124 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7B673F1A" w14:textId="77777777" w:rsidTr="007F0621">
        <w:tc>
          <w:tcPr>
            <w:tcW w:w="567" w:type="dxa"/>
            <w:vAlign w:val="center"/>
          </w:tcPr>
          <w:p w14:paraId="3E0E8A43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5529" w:type="dxa"/>
          </w:tcPr>
          <w:p w14:paraId="4EDAF625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пішохідного огородження та колесовідбійників</w:t>
            </w:r>
          </w:p>
        </w:tc>
        <w:tc>
          <w:tcPr>
            <w:tcW w:w="1559" w:type="dxa"/>
            <w:vAlign w:val="center"/>
          </w:tcPr>
          <w:p w14:paraId="4121C00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4 385 м/п</w:t>
            </w:r>
          </w:p>
        </w:tc>
        <w:tc>
          <w:tcPr>
            <w:tcW w:w="1984" w:type="dxa"/>
            <w:vAlign w:val="center"/>
          </w:tcPr>
          <w:p w14:paraId="46D1D86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928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692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30A2AED3" w14:textId="77777777" w:rsidTr="007F0621">
        <w:tc>
          <w:tcPr>
            <w:tcW w:w="567" w:type="dxa"/>
            <w:vAlign w:val="center"/>
          </w:tcPr>
          <w:p w14:paraId="42ECD34A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5529" w:type="dxa"/>
          </w:tcPr>
          <w:p w14:paraId="127287B1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4ECC418E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0CFBBD87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4 626 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0C92F31" w14:textId="77777777" w:rsidTr="007F0621">
        <w:tc>
          <w:tcPr>
            <w:tcW w:w="567" w:type="dxa"/>
            <w:vAlign w:val="center"/>
          </w:tcPr>
          <w:p w14:paraId="6C1992C4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5529" w:type="dxa"/>
          </w:tcPr>
          <w:p w14:paraId="2C20594C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700E8841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788E2909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4E0276C0" w14:textId="77777777" w:rsidTr="007F0621">
        <w:tc>
          <w:tcPr>
            <w:tcW w:w="567" w:type="dxa"/>
            <w:vAlign w:val="center"/>
          </w:tcPr>
          <w:p w14:paraId="41241416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31.</w:t>
            </w:r>
          </w:p>
        </w:tc>
        <w:tc>
          <w:tcPr>
            <w:tcW w:w="5529" w:type="dxa"/>
          </w:tcPr>
          <w:p w14:paraId="20236D0E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0A1B87F5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D3B7B9F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340</w:t>
            </w:r>
            <w:r w:rsidR="007F062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0FA1FDED" w14:textId="77777777" w:rsidTr="007F0621">
        <w:tc>
          <w:tcPr>
            <w:tcW w:w="567" w:type="dxa"/>
            <w:vAlign w:val="center"/>
          </w:tcPr>
          <w:p w14:paraId="4F92847B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42F14FA1" w14:textId="77777777" w:rsidR="00AC155E" w:rsidRPr="00675F0B" w:rsidRDefault="00AC155E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559" w:type="dxa"/>
            <w:vAlign w:val="center"/>
          </w:tcPr>
          <w:p w14:paraId="3E88B16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D097A35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855 </w:t>
            </w:r>
            <w:r w:rsidR="00AC155E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834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AC155E" w:rsidRPr="00675F0B" w14:paraId="1BF1CB26" w14:textId="77777777" w:rsidTr="007F0621">
        <w:tc>
          <w:tcPr>
            <w:tcW w:w="567" w:type="dxa"/>
            <w:vAlign w:val="center"/>
          </w:tcPr>
          <w:p w14:paraId="54972930" w14:textId="77777777" w:rsidR="00AC155E" w:rsidRPr="00675F0B" w:rsidRDefault="00AC155E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46140A34" w14:textId="77777777" w:rsidR="00AC155E" w:rsidRPr="00675F0B" w:rsidRDefault="00AC155E" w:rsidP="007F1B6F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09D838B9" w14:textId="77777777" w:rsidR="00AC155E" w:rsidRPr="00675F0B" w:rsidRDefault="00AC155E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704BDCA" w14:textId="77777777" w:rsidR="00AC155E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148 408 </w:t>
            </w:r>
            <w:r w:rsidR="00AC155E" w:rsidRPr="00675F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</w:tr>
    </w:tbl>
    <w:p w14:paraId="260B1F56" w14:textId="77777777" w:rsidR="00D514A1" w:rsidRDefault="00D514A1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13BDF85E" w14:textId="77777777" w:rsidR="00AC155E" w:rsidRDefault="00AC155E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79EDE49E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366883A0" w14:textId="77777777" w:rsidR="00AC155E" w:rsidRDefault="00AC155E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628E5F46" w14:textId="77777777" w:rsidR="00AC155E" w:rsidRDefault="00AC155E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0AE9EB95" w14:textId="77777777" w:rsidR="00AC155E" w:rsidRPr="00EE1216" w:rsidRDefault="00AC155E" w:rsidP="00D23920">
      <w:pPr>
        <w:ind w:left="39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4AFF5CDD" w14:textId="77777777" w:rsidR="00AC155E" w:rsidRPr="00EE1216" w:rsidRDefault="00AC155E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о-дорожньої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квартальних проходів та проїздів Кременчуцької міської територіальної громади та розвитку матеріально-технічної бази </w:t>
      </w:r>
    </w:p>
    <w:p w14:paraId="419A6ACB" w14:textId="77777777" w:rsidR="00AC155E" w:rsidRPr="00EE1216" w:rsidRDefault="00AC155E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5BFFC5C9" w14:textId="77777777" w:rsidR="00AC155E" w:rsidRPr="00AC155E" w:rsidRDefault="00AC155E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E539A44" w14:textId="77777777" w:rsidR="00AC155E" w:rsidRDefault="00AC155E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250C52">
        <w:rPr>
          <w:rFonts w:ascii="Times New Roman" w:hAnsi="Times New Roman"/>
          <w:b/>
          <w:bCs/>
          <w:sz w:val="28"/>
          <w:szCs w:val="28"/>
          <w:lang w:val="uk-UA"/>
        </w:rPr>
        <w:t>дорожнь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2026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68521245" w14:textId="77777777" w:rsidR="007F0621" w:rsidRDefault="007F0621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7F0621" w:rsidRPr="00675F0B" w14:paraId="40EF6DAA" w14:textId="77777777" w:rsidTr="00250C52">
        <w:trPr>
          <w:trHeight w:val="771"/>
        </w:trPr>
        <w:tc>
          <w:tcPr>
            <w:tcW w:w="567" w:type="dxa"/>
            <w:vAlign w:val="center"/>
          </w:tcPr>
          <w:p w14:paraId="2F93CCB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422492C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425E0702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2C3FB264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22AB77E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Орієнтовна вартість робіт, </w:t>
            </w:r>
          </w:p>
          <w:p w14:paraId="27249185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7F0621" w:rsidRPr="00675F0B" w14:paraId="5652A864" w14:textId="77777777" w:rsidTr="00777595">
        <w:tc>
          <w:tcPr>
            <w:tcW w:w="567" w:type="dxa"/>
          </w:tcPr>
          <w:p w14:paraId="3C4EDE23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38ACB437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548A711B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5E21EB74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F0621" w:rsidRPr="00675F0B" w14:paraId="22C08BA1" w14:textId="77777777" w:rsidTr="00777595">
        <w:tc>
          <w:tcPr>
            <w:tcW w:w="567" w:type="dxa"/>
            <w:vMerge w:val="restart"/>
            <w:vAlign w:val="center"/>
          </w:tcPr>
          <w:p w14:paraId="3C12E9B5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3C9C9561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асфальтобетонних покриттів доріг за допомогою:</w:t>
            </w:r>
          </w:p>
        </w:tc>
        <w:tc>
          <w:tcPr>
            <w:tcW w:w="1559" w:type="dxa"/>
            <w:vAlign w:val="center"/>
          </w:tcPr>
          <w:p w14:paraId="5E1B6ECC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5D7669AA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0621" w:rsidRPr="00675F0B" w14:paraId="089058E4" w14:textId="77777777" w:rsidTr="00777595">
        <w:tc>
          <w:tcPr>
            <w:tcW w:w="567" w:type="dxa"/>
            <w:vMerge/>
            <w:vAlign w:val="center"/>
          </w:tcPr>
          <w:p w14:paraId="4FB97668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900423C" w14:textId="77777777" w:rsidR="007F0621" w:rsidRPr="00675F0B" w:rsidRDefault="007F0621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39F9B217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B320255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2ED84C27" w14:textId="77777777" w:rsidTr="00777595">
        <w:tc>
          <w:tcPr>
            <w:tcW w:w="567" w:type="dxa"/>
            <w:vMerge/>
            <w:vAlign w:val="center"/>
          </w:tcPr>
          <w:p w14:paraId="24AEC66C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FFEDB6C" w14:textId="77777777" w:rsidR="007F0621" w:rsidRPr="00675F0B" w:rsidRDefault="007F0621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4F34B54B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41BF023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2 533 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028FF3FB" w14:textId="77777777" w:rsidTr="00777595">
        <w:tc>
          <w:tcPr>
            <w:tcW w:w="567" w:type="dxa"/>
            <w:vMerge/>
            <w:vAlign w:val="center"/>
          </w:tcPr>
          <w:p w14:paraId="3AEE3B0D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05C351E" w14:textId="77777777" w:rsidR="007F0621" w:rsidRPr="00675F0B" w:rsidRDefault="007F0621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4C6EA01B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B010E57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1 294 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0E9983CF" w14:textId="77777777" w:rsidTr="00777595">
        <w:tc>
          <w:tcPr>
            <w:tcW w:w="567" w:type="dxa"/>
            <w:vAlign w:val="center"/>
          </w:tcPr>
          <w:p w14:paraId="678F8586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08025F5F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5E116307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C10E121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034FCE8B" w14:textId="77777777" w:rsidTr="00777595">
        <w:tc>
          <w:tcPr>
            <w:tcW w:w="567" w:type="dxa"/>
            <w:vAlign w:val="center"/>
          </w:tcPr>
          <w:p w14:paraId="3262675A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0423C8A8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5 см з вирівнюючим шаром</w:t>
            </w:r>
          </w:p>
        </w:tc>
        <w:tc>
          <w:tcPr>
            <w:tcW w:w="1559" w:type="dxa"/>
            <w:vAlign w:val="center"/>
          </w:tcPr>
          <w:p w14:paraId="6BD58A27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A21F20D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76 392 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62FF2E41" w14:textId="77777777" w:rsidTr="00777595">
        <w:tc>
          <w:tcPr>
            <w:tcW w:w="567" w:type="dxa"/>
            <w:vAlign w:val="center"/>
          </w:tcPr>
          <w:p w14:paraId="27B35AA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26AA70D3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товщиною 5 см вручну</w:t>
            </w:r>
          </w:p>
        </w:tc>
        <w:tc>
          <w:tcPr>
            <w:tcW w:w="1559" w:type="dxa"/>
            <w:vAlign w:val="center"/>
          </w:tcPr>
          <w:p w14:paraId="73B70E30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0A848D7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13 591 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16A3F688" w14:textId="77777777" w:rsidTr="00777595">
        <w:tc>
          <w:tcPr>
            <w:tcW w:w="567" w:type="dxa"/>
            <w:vAlign w:val="center"/>
          </w:tcPr>
          <w:p w14:paraId="729E5EC2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40A62EF0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 5 см</w:t>
            </w:r>
          </w:p>
        </w:tc>
        <w:tc>
          <w:tcPr>
            <w:tcW w:w="1559" w:type="dxa"/>
            <w:vAlign w:val="center"/>
          </w:tcPr>
          <w:p w14:paraId="42638DC5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0429D94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2 347 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7CC2E269" w14:textId="77777777" w:rsidTr="00777595">
        <w:tc>
          <w:tcPr>
            <w:tcW w:w="567" w:type="dxa"/>
            <w:vAlign w:val="center"/>
          </w:tcPr>
          <w:p w14:paraId="2B3588F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3FD521FD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6E85CF48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E6DFE56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924 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39DDE8A5" w14:textId="77777777" w:rsidTr="00777595">
        <w:tc>
          <w:tcPr>
            <w:tcW w:w="567" w:type="dxa"/>
            <w:vAlign w:val="center"/>
          </w:tcPr>
          <w:p w14:paraId="5B74C6AF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29F7212F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«Рециклер»</w:t>
            </w:r>
          </w:p>
        </w:tc>
        <w:tc>
          <w:tcPr>
            <w:tcW w:w="1559" w:type="dxa"/>
            <w:vAlign w:val="center"/>
          </w:tcPr>
          <w:p w14:paraId="08C0DA59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9854CBD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1 810 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829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694AB25E" w14:textId="77777777" w:rsidTr="00777595">
        <w:tc>
          <w:tcPr>
            <w:tcW w:w="567" w:type="dxa"/>
            <w:vAlign w:val="center"/>
          </w:tcPr>
          <w:p w14:paraId="1132D0B2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657CEC77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04888D17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5996880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2 316 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493E98DD" w14:textId="77777777" w:rsidTr="00777595">
        <w:tc>
          <w:tcPr>
            <w:tcW w:w="567" w:type="dxa"/>
            <w:vAlign w:val="center"/>
          </w:tcPr>
          <w:p w14:paraId="71A99F01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1345E7EC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7BDEF444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334DC300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3 810 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014C9A26" w14:textId="77777777" w:rsidTr="00777595">
        <w:tc>
          <w:tcPr>
            <w:tcW w:w="567" w:type="dxa"/>
            <w:vAlign w:val="center"/>
          </w:tcPr>
          <w:p w14:paraId="017B232A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6C00C3AB" w14:textId="77777777" w:rsidR="007F0621" w:rsidRPr="00675F0B" w:rsidRDefault="007F0621" w:rsidP="000B4DD3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тротуару в межах червоної лінії товщиною 4 см</w:t>
            </w:r>
          </w:p>
        </w:tc>
        <w:tc>
          <w:tcPr>
            <w:tcW w:w="1559" w:type="dxa"/>
            <w:vAlign w:val="center"/>
          </w:tcPr>
          <w:p w14:paraId="745F66EA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AFC04B0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777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458</w:t>
            </w:r>
            <w:r w:rsidR="00777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613</w:t>
            </w:r>
            <w:r w:rsidR="0077759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31329DCD" w14:textId="77777777" w:rsidTr="00777595">
        <w:tc>
          <w:tcPr>
            <w:tcW w:w="567" w:type="dxa"/>
            <w:vAlign w:val="center"/>
          </w:tcPr>
          <w:p w14:paraId="72C25ED8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25BD89C5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735B0EF9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 шт.</w:t>
            </w:r>
          </w:p>
        </w:tc>
        <w:tc>
          <w:tcPr>
            <w:tcW w:w="1984" w:type="dxa"/>
            <w:vAlign w:val="center"/>
          </w:tcPr>
          <w:p w14:paraId="075A6072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712 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5F697BD2" w14:textId="77777777" w:rsidTr="000B4DD3">
        <w:trPr>
          <w:trHeight w:val="279"/>
        </w:trPr>
        <w:tc>
          <w:tcPr>
            <w:tcW w:w="567" w:type="dxa"/>
            <w:vMerge w:val="restart"/>
            <w:vAlign w:val="center"/>
          </w:tcPr>
          <w:p w14:paraId="7DDC97A3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12B24413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5BEA4A1E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62A4A19" w14:textId="77777777" w:rsidR="007F0621" w:rsidRPr="00675F0B" w:rsidRDefault="007F0621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F0621" w:rsidRPr="00675F0B" w14:paraId="73C19E41" w14:textId="77777777" w:rsidTr="00777595">
        <w:tc>
          <w:tcPr>
            <w:tcW w:w="567" w:type="dxa"/>
            <w:vMerge/>
            <w:vAlign w:val="center"/>
          </w:tcPr>
          <w:p w14:paraId="6CBFFFDA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CC742DC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фрезерування;</w:t>
            </w:r>
          </w:p>
        </w:tc>
        <w:tc>
          <w:tcPr>
            <w:tcW w:w="1559" w:type="dxa"/>
            <w:vAlign w:val="center"/>
          </w:tcPr>
          <w:p w14:paraId="235CC4B8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8F395AB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8 034 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76C53308" w14:textId="77777777" w:rsidTr="00777595">
        <w:tc>
          <w:tcPr>
            <w:tcW w:w="567" w:type="dxa"/>
            <w:vMerge/>
            <w:vAlign w:val="center"/>
          </w:tcPr>
          <w:p w14:paraId="65E11B59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7E3095D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2BEAFB12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0AEA38C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8 200 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6A12838B" w14:textId="77777777" w:rsidTr="00777595">
        <w:tc>
          <w:tcPr>
            <w:tcW w:w="567" w:type="dxa"/>
            <w:vAlign w:val="center"/>
          </w:tcPr>
          <w:p w14:paraId="0643BFCF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70220C16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6536A86B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CE7F798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653 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04ED9D54" w14:textId="77777777" w:rsidTr="00777595">
        <w:tc>
          <w:tcPr>
            <w:tcW w:w="567" w:type="dxa"/>
            <w:vAlign w:val="center"/>
          </w:tcPr>
          <w:p w14:paraId="634D591D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2960A3C6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7B77AE87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396F7BD0" w14:textId="77777777" w:rsidR="007F0621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249 </w:t>
            </w:r>
            <w:r w:rsidR="007F0621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F0621" w:rsidRPr="00675F0B" w14:paraId="27E11D2E" w14:textId="77777777" w:rsidTr="00777595">
        <w:tc>
          <w:tcPr>
            <w:tcW w:w="567" w:type="dxa"/>
            <w:vAlign w:val="center"/>
          </w:tcPr>
          <w:p w14:paraId="2AB94CEC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21C8D66C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30D6BB29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38D6EA23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F0621" w:rsidRPr="00675F0B" w14:paraId="1C337091" w14:textId="77777777" w:rsidTr="00777595">
        <w:tc>
          <w:tcPr>
            <w:tcW w:w="567" w:type="dxa"/>
            <w:vAlign w:val="center"/>
          </w:tcPr>
          <w:p w14:paraId="022926BC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7FBFB689" w14:textId="77777777" w:rsidR="007F0621" w:rsidRPr="00675F0B" w:rsidRDefault="007F0621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78CAA778" w14:textId="77777777" w:rsidR="007F0621" w:rsidRPr="00675F0B" w:rsidRDefault="007F0621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1187A78C" w14:textId="77777777" w:rsidR="007F0621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7104082" w14:textId="77777777" w:rsidTr="00777595">
        <w:tc>
          <w:tcPr>
            <w:tcW w:w="567" w:type="dxa"/>
            <w:vAlign w:val="center"/>
          </w:tcPr>
          <w:p w14:paraId="7C7221D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4188698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2944493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3BB9842B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233 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73CD05EF" w14:textId="77777777" w:rsidTr="00777595">
        <w:tc>
          <w:tcPr>
            <w:tcW w:w="567" w:type="dxa"/>
            <w:vAlign w:val="center"/>
          </w:tcPr>
          <w:p w14:paraId="2587A1B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5F5448FD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3F810BB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 шт.</w:t>
            </w:r>
          </w:p>
        </w:tc>
        <w:tc>
          <w:tcPr>
            <w:tcW w:w="1984" w:type="dxa"/>
            <w:vAlign w:val="center"/>
          </w:tcPr>
          <w:p w14:paraId="54AC5F33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EB58286" w14:textId="77777777" w:rsidTr="00777595">
        <w:tc>
          <w:tcPr>
            <w:tcW w:w="567" w:type="dxa"/>
            <w:vAlign w:val="center"/>
          </w:tcPr>
          <w:p w14:paraId="1B699CE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5529" w:type="dxa"/>
          </w:tcPr>
          <w:p w14:paraId="3DB6411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13EBAEA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5398F9D7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56E2F90" w14:textId="77777777" w:rsidTr="00777595">
        <w:tc>
          <w:tcPr>
            <w:tcW w:w="567" w:type="dxa"/>
            <w:vAlign w:val="center"/>
          </w:tcPr>
          <w:p w14:paraId="045D2B3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5529" w:type="dxa"/>
          </w:tcPr>
          <w:p w14:paraId="054FC35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6005725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4C01357F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564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909D6BB" w14:textId="77777777" w:rsidTr="00777595">
        <w:tc>
          <w:tcPr>
            <w:tcW w:w="567" w:type="dxa"/>
            <w:vAlign w:val="center"/>
          </w:tcPr>
          <w:p w14:paraId="4F238CC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5529" w:type="dxa"/>
          </w:tcPr>
          <w:p w14:paraId="21DC12CC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12C9DC8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2 195 шт.</w:t>
            </w:r>
          </w:p>
        </w:tc>
        <w:tc>
          <w:tcPr>
            <w:tcW w:w="1984" w:type="dxa"/>
            <w:vAlign w:val="center"/>
          </w:tcPr>
          <w:p w14:paraId="651EC8C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1 732 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6283A47" w14:textId="77777777" w:rsidTr="00777595">
        <w:tc>
          <w:tcPr>
            <w:tcW w:w="567" w:type="dxa"/>
            <w:vAlign w:val="center"/>
          </w:tcPr>
          <w:p w14:paraId="397FAC9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5529" w:type="dxa"/>
          </w:tcPr>
          <w:p w14:paraId="720DACFE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11B281B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6 500 м/п</w:t>
            </w:r>
          </w:p>
        </w:tc>
        <w:tc>
          <w:tcPr>
            <w:tcW w:w="1984" w:type="dxa"/>
            <w:vAlign w:val="center"/>
          </w:tcPr>
          <w:p w14:paraId="082608B2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2 245 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7035B482" w14:textId="77777777" w:rsidTr="00777595">
        <w:tc>
          <w:tcPr>
            <w:tcW w:w="567" w:type="dxa"/>
            <w:vAlign w:val="center"/>
          </w:tcPr>
          <w:p w14:paraId="405096A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5529" w:type="dxa"/>
          </w:tcPr>
          <w:p w14:paraId="6EB13F5D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20D8CEC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8820CE6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B48CBD4" w14:textId="77777777" w:rsidTr="00777595">
        <w:tc>
          <w:tcPr>
            <w:tcW w:w="567" w:type="dxa"/>
            <w:vAlign w:val="center"/>
          </w:tcPr>
          <w:p w14:paraId="575AE11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5529" w:type="dxa"/>
          </w:tcPr>
          <w:p w14:paraId="54798DDD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564429B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 м/п</w:t>
            </w:r>
          </w:p>
        </w:tc>
        <w:tc>
          <w:tcPr>
            <w:tcW w:w="1984" w:type="dxa"/>
            <w:vAlign w:val="center"/>
          </w:tcPr>
          <w:p w14:paraId="1000D71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554 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513ADF1" w14:textId="77777777" w:rsidTr="00777595">
        <w:tc>
          <w:tcPr>
            <w:tcW w:w="567" w:type="dxa"/>
            <w:vAlign w:val="center"/>
          </w:tcPr>
          <w:p w14:paraId="02C02D2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5529" w:type="dxa"/>
          </w:tcPr>
          <w:p w14:paraId="2191004B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напівсфер</w:t>
            </w:r>
          </w:p>
        </w:tc>
        <w:tc>
          <w:tcPr>
            <w:tcW w:w="1559" w:type="dxa"/>
            <w:vAlign w:val="center"/>
          </w:tcPr>
          <w:p w14:paraId="52C50FE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6CFF9C14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7CC26A9" w14:textId="77777777" w:rsidTr="00777595">
        <w:tc>
          <w:tcPr>
            <w:tcW w:w="567" w:type="dxa"/>
            <w:vMerge w:val="restart"/>
            <w:vAlign w:val="center"/>
          </w:tcPr>
          <w:p w14:paraId="7F04C7F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5529" w:type="dxa"/>
          </w:tcPr>
          <w:p w14:paraId="75796C7B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4E43ABC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52216A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18 946 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738A1A41" w14:textId="77777777" w:rsidTr="00777595">
        <w:tc>
          <w:tcPr>
            <w:tcW w:w="567" w:type="dxa"/>
            <w:vMerge/>
            <w:vAlign w:val="center"/>
          </w:tcPr>
          <w:p w14:paraId="4DF4165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80A8FA8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асфальтобетонних покриттів за допомогою фрези Wirtgen-100F</w:t>
            </w:r>
          </w:p>
        </w:tc>
        <w:tc>
          <w:tcPr>
            <w:tcW w:w="1559" w:type="dxa"/>
            <w:vAlign w:val="center"/>
          </w:tcPr>
          <w:p w14:paraId="3835D76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4956D2D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7595" w:rsidRPr="00675F0B" w14:paraId="64CEC512" w14:textId="77777777" w:rsidTr="00777595">
        <w:tc>
          <w:tcPr>
            <w:tcW w:w="567" w:type="dxa"/>
            <w:vMerge/>
            <w:vAlign w:val="center"/>
          </w:tcPr>
          <w:p w14:paraId="141E37B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64B0904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67A5D37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FAF57F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72AE7793" w14:textId="77777777" w:rsidTr="00777595">
        <w:tc>
          <w:tcPr>
            <w:tcW w:w="567" w:type="dxa"/>
            <w:vMerge/>
            <w:vAlign w:val="center"/>
          </w:tcPr>
          <w:p w14:paraId="6B6B26A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08B753E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7C19859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A282F6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2F185739" w14:textId="77777777" w:rsidTr="00777595">
        <w:tc>
          <w:tcPr>
            <w:tcW w:w="567" w:type="dxa"/>
            <w:vMerge/>
            <w:vAlign w:val="center"/>
          </w:tcPr>
          <w:p w14:paraId="2A2E2C6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486B2C5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товщиною 4 – 5 см</w:t>
            </w:r>
          </w:p>
        </w:tc>
        <w:tc>
          <w:tcPr>
            <w:tcW w:w="1559" w:type="dxa"/>
            <w:vAlign w:val="center"/>
          </w:tcPr>
          <w:p w14:paraId="5290B7C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14E84E81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34653B4F" w14:textId="77777777" w:rsidTr="00777595">
        <w:tc>
          <w:tcPr>
            <w:tcW w:w="567" w:type="dxa"/>
            <w:vMerge/>
            <w:vAlign w:val="center"/>
          </w:tcPr>
          <w:p w14:paraId="53D6ED9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7648E9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ямковий ремонт асфальтобетонного покриття товщиною 5 см площею 5 – 25 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67BE480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1 300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9DE68C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72E02A09" w14:textId="77777777" w:rsidTr="00777595">
        <w:tc>
          <w:tcPr>
            <w:tcW w:w="567" w:type="dxa"/>
            <w:vAlign w:val="center"/>
          </w:tcPr>
          <w:p w14:paraId="2AA109F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5529" w:type="dxa"/>
          </w:tcPr>
          <w:p w14:paraId="7F07E80C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vAlign w:val="center"/>
          </w:tcPr>
          <w:p w14:paraId="6D5E11B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 шт.</w:t>
            </w:r>
          </w:p>
        </w:tc>
        <w:tc>
          <w:tcPr>
            <w:tcW w:w="1984" w:type="dxa"/>
            <w:vAlign w:val="center"/>
          </w:tcPr>
          <w:p w14:paraId="4CDA6EF9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168 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227A533" w14:textId="77777777" w:rsidTr="00777595">
        <w:tc>
          <w:tcPr>
            <w:tcW w:w="567" w:type="dxa"/>
            <w:vAlign w:val="center"/>
          </w:tcPr>
          <w:p w14:paraId="1CB9847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5529" w:type="dxa"/>
          </w:tcPr>
          <w:p w14:paraId="141BCA5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092DF77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437A9EB7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26BE0CF" w14:textId="77777777" w:rsidTr="00777595">
        <w:tc>
          <w:tcPr>
            <w:tcW w:w="567" w:type="dxa"/>
            <w:vAlign w:val="center"/>
          </w:tcPr>
          <w:p w14:paraId="55F983B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5529" w:type="dxa"/>
          </w:tcPr>
          <w:p w14:paraId="604017A4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пішохідного огородження та колесовідбійників</w:t>
            </w:r>
          </w:p>
        </w:tc>
        <w:tc>
          <w:tcPr>
            <w:tcW w:w="1559" w:type="dxa"/>
            <w:vAlign w:val="center"/>
          </w:tcPr>
          <w:p w14:paraId="15D7E5F1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4 385 м/п</w:t>
            </w:r>
          </w:p>
        </w:tc>
        <w:tc>
          <w:tcPr>
            <w:tcW w:w="1984" w:type="dxa"/>
            <w:vAlign w:val="center"/>
          </w:tcPr>
          <w:p w14:paraId="169D0F97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1A1CC6E3" w14:textId="77777777" w:rsidTr="00777595">
        <w:tc>
          <w:tcPr>
            <w:tcW w:w="567" w:type="dxa"/>
            <w:vAlign w:val="center"/>
          </w:tcPr>
          <w:p w14:paraId="1F9C2D9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5529" w:type="dxa"/>
          </w:tcPr>
          <w:p w14:paraId="458D7270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5E6C0D3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7243478C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4 721 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3F9A088" w14:textId="77777777" w:rsidTr="00777595">
        <w:tc>
          <w:tcPr>
            <w:tcW w:w="567" w:type="dxa"/>
            <w:vAlign w:val="center"/>
          </w:tcPr>
          <w:p w14:paraId="5D06C43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5529" w:type="dxa"/>
          </w:tcPr>
          <w:p w14:paraId="67A22BF9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537DDFE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1F04533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2DE236A" w14:textId="77777777" w:rsidTr="00777595">
        <w:tc>
          <w:tcPr>
            <w:tcW w:w="567" w:type="dxa"/>
            <w:vAlign w:val="center"/>
          </w:tcPr>
          <w:p w14:paraId="1A90275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31.</w:t>
            </w:r>
          </w:p>
        </w:tc>
        <w:tc>
          <w:tcPr>
            <w:tcW w:w="5529" w:type="dxa"/>
          </w:tcPr>
          <w:p w14:paraId="27414B2F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0EEE0E1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DA01F50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CBFA4DA" w14:textId="77777777" w:rsidTr="00777595">
        <w:tc>
          <w:tcPr>
            <w:tcW w:w="567" w:type="dxa"/>
            <w:vAlign w:val="center"/>
          </w:tcPr>
          <w:p w14:paraId="7F01942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7A9DF65B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559" w:type="dxa"/>
            <w:vAlign w:val="center"/>
          </w:tcPr>
          <w:p w14:paraId="1900FED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63E3D39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871 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C081785" w14:textId="77777777" w:rsidTr="00777595">
        <w:tc>
          <w:tcPr>
            <w:tcW w:w="567" w:type="dxa"/>
            <w:vAlign w:val="center"/>
          </w:tcPr>
          <w:p w14:paraId="4F23FD4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32B9AFCB" w14:textId="77777777" w:rsidR="00777595" w:rsidRPr="00675F0B" w:rsidRDefault="00777595" w:rsidP="00250C5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1899CE66" w14:textId="77777777" w:rsidR="00777595" w:rsidRPr="00675F0B" w:rsidRDefault="00777595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5F8FD5C0" w14:textId="77777777" w:rsidR="00777595" w:rsidRPr="00675F0B" w:rsidRDefault="00777595" w:rsidP="000B4DD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160 848 </w:t>
            </w:r>
            <w:r w:rsidRPr="00675F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499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</w:tr>
    </w:tbl>
    <w:p w14:paraId="4D7B0AF4" w14:textId="77777777" w:rsidR="007F0621" w:rsidRDefault="007F0621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6010FB" w14:textId="77777777" w:rsidR="007F0621" w:rsidRDefault="007F0621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781498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3DBAF9E3" w14:textId="77777777" w:rsidR="00B57994" w:rsidRDefault="00AC155E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49115E3E" w14:textId="77777777" w:rsidR="00B57994" w:rsidRDefault="00B57994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3A595620" w14:textId="77777777" w:rsidR="00B57994" w:rsidRPr="00EE1216" w:rsidRDefault="00B57994" w:rsidP="00250C52">
      <w:pPr>
        <w:ind w:left="453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1049EF28" w14:textId="77777777" w:rsidR="00B57994" w:rsidRPr="00EE1216" w:rsidRDefault="00B57994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о-дорожньої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квартальних проходів та проїздів Кременчуцької міської територіальної громади та розвитку матеріально-технічної бази </w:t>
      </w:r>
    </w:p>
    <w:p w14:paraId="7F6889B9" w14:textId="77777777" w:rsidR="00B57994" w:rsidRPr="00EE1216" w:rsidRDefault="00B57994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68788740" w14:textId="77777777" w:rsidR="00B57994" w:rsidRPr="00AC155E" w:rsidRDefault="00B57994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2E984A1" w14:textId="77777777" w:rsidR="00B57994" w:rsidRDefault="00B57994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250C52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ї мережі та внутрішньоквартальних проходів та проїздів Кременчуцької міської територіальної громади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 2027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0392014A" w14:textId="77777777" w:rsidR="00777595" w:rsidRDefault="00777595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777595" w:rsidRPr="00675F0B" w14:paraId="79F28BD7" w14:textId="77777777" w:rsidTr="00250C52">
        <w:trPr>
          <w:trHeight w:val="771"/>
        </w:trPr>
        <w:tc>
          <w:tcPr>
            <w:tcW w:w="567" w:type="dxa"/>
            <w:vAlign w:val="center"/>
          </w:tcPr>
          <w:p w14:paraId="13481D7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509F572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0BDFC68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22D085A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34A3681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Орієнтовна вартість робіт, </w:t>
            </w:r>
          </w:p>
          <w:p w14:paraId="7BDD758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777595" w:rsidRPr="00675F0B" w14:paraId="4F04D157" w14:textId="77777777" w:rsidTr="00777595">
        <w:tc>
          <w:tcPr>
            <w:tcW w:w="567" w:type="dxa"/>
          </w:tcPr>
          <w:p w14:paraId="68EBA22D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32B987EB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12A0079C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205098DB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77595" w:rsidRPr="00675F0B" w14:paraId="68F065FB" w14:textId="77777777" w:rsidTr="00777595">
        <w:tc>
          <w:tcPr>
            <w:tcW w:w="567" w:type="dxa"/>
            <w:vMerge w:val="restart"/>
            <w:vAlign w:val="center"/>
          </w:tcPr>
          <w:p w14:paraId="06DFD0E6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535DB64F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асфальтобетонних покриттів доріг за допомогою:</w:t>
            </w:r>
          </w:p>
        </w:tc>
        <w:tc>
          <w:tcPr>
            <w:tcW w:w="1559" w:type="dxa"/>
            <w:vAlign w:val="center"/>
          </w:tcPr>
          <w:p w14:paraId="4D27DBB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D253F0C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7595" w:rsidRPr="00675F0B" w14:paraId="70B79731" w14:textId="77777777" w:rsidTr="00777595">
        <w:tc>
          <w:tcPr>
            <w:tcW w:w="567" w:type="dxa"/>
            <w:vMerge/>
            <w:vAlign w:val="center"/>
          </w:tcPr>
          <w:p w14:paraId="698537FB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6C1844E" w14:textId="77777777" w:rsidR="00777595" w:rsidRPr="00675F0B" w:rsidRDefault="00777595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38FD824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07C6EE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1 445 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FD5E112" w14:textId="77777777" w:rsidTr="00777595">
        <w:tc>
          <w:tcPr>
            <w:tcW w:w="567" w:type="dxa"/>
            <w:vMerge/>
            <w:vAlign w:val="center"/>
          </w:tcPr>
          <w:p w14:paraId="4E3015A1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5BAB1CF" w14:textId="77777777" w:rsidR="00777595" w:rsidRPr="00675F0B" w:rsidRDefault="00777595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0644106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C359D0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2 579 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4869F9A" w14:textId="77777777" w:rsidTr="00777595">
        <w:tc>
          <w:tcPr>
            <w:tcW w:w="567" w:type="dxa"/>
            <w:vMerge/>
            <w:vAlign w:val="center"/>
          </w:tcPr>
          <w:p w14:paraId="3B284CFA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41DD9B5" w14:textId="77777777" w:rsidR="00777595" w:rsidRPr="00675F0B" w:rsidRDefault="00777595" w:rsidP="000B4DD3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5835A1C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C8C7C3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1 317 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622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7E7D17EE" w14:textId="77777777" w:rsidTr="00777595">
        <w:tc>
          <w:tcPr>
            <w:tcW w:w="567" w:type="dxa"/>
            <w:vAlign w:val="center"/>
          </w:tcPr>
          <w:p w14:paraId="4BA5AB5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2DAA0A22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6F538DA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36ED8B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8061A99" w14:textId="77777777" w:rsidTr="00777595">
        <w:tc>
          <w:tcPr>
            <w:tcW w:w="567" w:type="dxa"/>
            <w:vAlign w:val="center"/>
          </w:tcPr>
          <w:p w14:paraId="200C06D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08701A70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покриття асфальтоукладальником із гарячих асфальтобетонних сумішей товщиною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5 см з вирівнюючим шаром</w:t>
            </w:r>
          </w:p>
        </w:tc>
        <w:tc>
          <w:tcPr>
            <w:tcW w:w="1559" w:type="dxa"/>
            <w:vAlign w:val="center"/>
          </w:tcPr>
          <w:p w14:paraId="4FB2FF7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0FF950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78 997 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1D169D2" w14:textId="77777777" w:rsidTr="00777595">
        <w:tc>
          <w:tcPr>
            <w:tcW w:w="567" w:type="dxa"/>
            <w:vAlign w:val="center"/>
          </w:tcPr>
          <w:p w14:paraId="6D37114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749DFB39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товщиною 5 см вручну</w:t>
            </w:r>
          </w:p>
        </w:tc>
        <w:tc>
          <w:tcPr>
            <w:tcW w:w="1559" w:type="dxa"/>
            <w:vAlign w:val="center"/>
          </w:tcPr>
          <w:p w14:paraId="6BBBA96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95F8DD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14 054 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4A8B8EE" w14:textId="77777777" w:rsidTr="00777595">
        <w:tc>
          <w:tcPr>
            <w:tcW w:w="567" w:type="dxa"/>
            <w:vAlign w:val="center"/>
          </w:tcPr>
          <w:p w14:paraId="59D5424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529" w:type="dxa"/>
          </w:tcPr>
          <w:p w14:paraId="655D79D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товщиною 5 см</w:t>
            </w:r>
          </w:p>
        </w:tc>
        <w:tc>
          <w:tcPr>
            <w:tcW w:w="1559" w:type="dxa"/>
            <w:vAlign w:val="center"/>
          </w:tcPr>
          <w:p w14:paraId="4E17ECD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6E6F09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2 605 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DBE5C04" w14:textId="77777777" w:rsidTr="00777595">
        <w:tc>
          <w:tcPr>
            <w:tcW w:w="567" w:type="dxa"/>
            <w:vAlign w:val="center"/>
          </w:tcPr>
          <w:p w14:paraId="37CB67C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529" w:type="dxa"/>
          </w:tcPr>
          <w:p w14:paraId="115893DC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0E2D279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555202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949 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4C3126CB" w14:textId="77777777" w:rsidTr="00777595">
        <w:tc>
          <w:tcPr>
            <w:tcW w:w="567" w:type="dxa"/>
            <w:vAlign w:val="center"/>
          </w:tcPr>
          <w:p w14:paraId="6ADCF0F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529" w:type="dxa"/>
          </w:tcPr>
          <w:p w14:paraId="3915736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«Рециклер»</w:t>
            </w:r>
          </w:p>
        </w:tc>
        <w:tc>
          <w:tcPr>
            <w:tcW w:w="1559" w:type="dxa"/>
            <w:vAlign w:val="center"/>
          </w:tcPr>
          <w:p w14:paraId="06F8DC1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420DFA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1 877 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829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8C4BE56" w14:textId="77777777" w:rsidTr="00777595">
        <w:tc>
          <w:tcPr>
            <w:tcW w:w="567" w:type="dxa"/>
            <w:vAlign w:val="center"/>
          </w:tcPr>
          <w:p w14:paraId="14AA0FC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529" w:type="dxa"/>
          </w:tcPr>
          <w:p w14:paraId="5B2B99C2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32B6933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13AD331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2 372 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9F338AD" w14:textId="77777777" w:rsidTr="00777595">
        <w:tc>
          <w:tcPr>
            <w:tcW w:w="567" w:type="dxa"/>
            <w:vAlign w:val="center"/>
          </w:tcPr>
          <w:p w14:paraId="5EC6EAA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529" w:type="dxa"/>
          </w:tcPr>
          <w:p w14:paraId="10248A05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64CF9FA1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0C2BDE1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3 915 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4CFCC8F2" w14:textId="77777777" w:rsidTr="00777595">
        <w:tc>
          <w:tcPr>
            <w:tcW w:w="567" w:type="dxa"/>
            <w:vAlign w:val="center"/>
          </w:tcPr>
          <w:p w14:paraId="52D1FA0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5529" w:type="dxa"/>
          </w:tcPr>
          <w:p w14:paraId="5C7276D9" w14:textId="77777777" w:rsidR="00777595" w:rsidRPr="00675F0B" w:rsidRDefault="00777595" w:rsidP="000B4DD3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тротуару в межах червоної лінії товщиною 4 см</w:t>
            </w:r>
          </w:p>
        </w:tc>
        <w:tc>
          <w:tcPr>
            <w:tcW w:w="1559" w:type="dxa"/>
            <w:vAlign w:val="center"/>
          </w:tcPr>
          <w:p w14:paraId="2E46508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A8C21E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4 665 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7A63C23" w14:textId="77777777" w:rsidTr="00777595">
        <w:tc>
          <w:tcPr>
            <w:tcW w:w="567" w:type="dxa"/>
            <w:vAlign w:val="center"/>
          </w:tcPr>
          <w:p w14:paraId="18B5D0B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5529" w:type="dxa"/>
          </w:tcPr>
          <w:p w14:paraId="1213FBE8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23B3B27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 шт.</w:t>
            </w:r>
          </w:p>
        </w:tc>
        <w:tc>
          <w:tcPr>
            <w:tcW w:w="1984" w:type="dxa"/>
            <w:vAlign w:val="center"/>
          </w:tcPr>
          <w:p w14:paraId="3FD19DF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729 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6F68EB7" w14:textId="77777777" w:rsidTr="000B4DD3">
        <w:trPr>
          <w:trHeight w:val="279"/>
        </w:trPr>
        <w:tc>
          <w:tcPr>
            <w:tcW w:w="567" w:type="dxa"/>
            <w:vMerge w:val="restart"/>
            <w:vAlign w:val="center"/>
          </w:tcPr>
          <w:p w14:paraId="6F5DED0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5529" w:type="dxa"/>
          </w:tcPr>
          <w:p w14:paraId="015ABEA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1150941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5B4DE92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34FBB67B" w14:textId="77777777" w:rsidTr="00777595">
        <w:tc>
          <w:tcPr>
            <w:tcW w:w="567" w:type="dxa"/>
            <w:vMerge/>
            <w:vAlign w:val="center"/>
          </w:tcPr>
          <w:p w14:paraId="4BCDE94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57B5117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фрезерування;</w:t>
            </w:r>
          </w:p>
        </w:tc>
        <w:tc>
          <w:tcPr>
            <w:tcW w:w="1559" w:type="dxa"/>
            <w:vAlign w:val="center"/>
          </w:tcPr>
          <w:p w14:paraId="56E2A25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F7ACC4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8 240 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1F02C6F7" w14:textId="77777777" w:rsidTr="00777595">
        <w:tc>
          <w:tcPr>
            <w:tcW w:w="567" w:type="dxa"/>
            <w:vMerge/>
            <w:vAlign w:val="center"/>
          </w:tcPr>
          <w:p w14:paraId="37945BB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19006F9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1D6869D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9B0CF0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512EFA5" w14:textId="77777777" w:rsidTr="00777595">
        <w:tc>
          <w:tcPr>
            <w:tcW w:w="567" w:type="dxa"/>
            <w:vAlign w:val="center"/>
          </w:tcPr>
          <w:p w14:paraId="4897A488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5529" w:type="dxa"/>
          </w:tcPr>
          <w:p w14:paraId="7C8FD516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34EEAB7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3350BC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665 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58E4747" w14:textId="77777777" w:rsidTr="00777595">
        <w:tc>
          <w:tcPr>
            <w:tcW w:w="567" w:type="dxa"/>
            <w:vAlign w:val="center"/>
          </w:tcPr>
          <w:p w14:paraId="228078E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5529" w:type="dxa"/>
          </w:tcPr>
          <w:p w14:paraId="35AB7908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0E4F017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07F74E9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23C4F20" w14:textId="77777777" w:rsidTr="00777595">
        <w:tc>
          <w:tcPr>
            <w:tcW w:w="567" w:type="dxa"/>
            <w:vAlign w:val="center"/>
          </w:tcPr>
          <w:p w14:paraId="2E513B8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7D65372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2F01CB3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72DD636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777595" w:rsidRPr="00675F0B" w14:paraId="39924380" w14:textId="77777777" w:rsidTr="00777595">
        <w:tc>
          <w:tcPr>
            <w:tcW w:w="567" w:type="dxa"/>
            <w:vAlign w:val="center"/>
          </w:tcPr>
          <w:p w14:paraId="4EB44249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5529" w:type="dxa"/>
          </w:tcPr>
          <w:p w14:paraId="745FC52E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191C6DA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72A831FA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303 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B018237" w14:textId="77777777" w:rsidTr="00777595">
        <w:tc>
          <w:tcPr>
            <w:tcW w:w="567" w:type="dxa"/>
            <w:vAlign w:val="center"/>
          </w:tcPr>
          <w:p w14:paraId="3B344CC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5529" w:type="dxa"/>
          </w:tcPr>
          <w:p w14:paraId="60717E59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7D090E4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5F765E03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238 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B5B7441" w14:textId="77777777" w:rsidTr="00777595">
        <w:tc>
          <w:tcPr>
            <w:tcW w:w="567" w:type="dxa"/>
            <w:vAlign w:val="center"/>
          </w:tcPr>
          <w:p w14:paraId="63ED4BC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5529" w:type="dxa"/>
          </w:tcPr>
          <w:p w14:paraId="217FE170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41F8539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 шт.</w:t>
            </w:r>
          </w:p>
        </w:tc>
        <w:tc>
          <w:tcPr>
            <w:tcW w:w="1984" w:type="dxa"/>
            <w:vAlign w:val="center"/>
          </w:tcPr>
          <w:p w14:paraId="6EAC8446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402 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D1C44B9" w14:textId="77777777" w:rsidTr="00777595">
        <w:tc>
          <w:tcPr>
            <w:tcW w:w="567" w:type="dxa"/>
            <w:vAlign w:val="center"/>
          </w:tcPr>
          <w:p w14:paraId="2E87C12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5529" w:type="dxa"/>
          </w:tcPr>
          <w:p w14:paraId="2909990F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7041AE8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22D0BE2B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7E6AD54C" w14:textId="77777777" w:rsidTr="00777595">
        <w:tc>
          <w:tcPr>
            <w:tcW w:w="567" w:type="dxa"/>
            <w:vAlign w:val="center"/>
          </w:tcPr>
          <w:p w14:paraId="0085438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5529" w:type="dxa"/>
          </w:tcPr>
          <w:p w14:paraId="137C4F1D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22F3C07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7C2A50CD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170 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2188EC9" w14:textId="77777777" w:rsidTr="00777595">
        <w:tc>
          <w:tcPr>
            <w:tcW w:w="567" w:type="dxa"/>
            <w:vAlign w:val="center"/>
          </w:tcPr>
          <w:p w14:paraId="6385C0C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5529" w:type="dxa"/>
          </w:tcPr>
          <w:p w14:paraId="1D40F84C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60822DF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2 195 шт.</w:t>
            </w:r>
          </w:p>
        </w:tc>
        <w:tc>
          <w:tcPr>
            <w:tcW w:w="1984" w:type="dxa"/>
            <w:vAlign w:val="center"/>
          </w:tcPr>
          <w:p w14:paraId="7D2A129A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1 763 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97C611B" w14:textId="77777777" w:rsidTr="00777595">
        <w:tc>
          <w:tcPr>
            <w:tcW w:w="567" w:type="dxa"/>
            <w:vAlign w:val="center"/>
          </w:tcPr>
          <w:p w14:paraId="132AA42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5529" w:type="dxa"/>
          </w:tcPr>
          <w:p w14:paraId="65E7BADD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05F89C8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6 500 м/п</w:t>
            </w:r>
          </w:p>
        </w:tc>
        <w:tc>
          <w:tcPr>
            <w:tcW w:w="1984" w:type="dxa"/>
            <w:vAlign w:val="center"/>
          </w:tcPr>
          <w:p w14:paraId="2D9ADF7C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2 285 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979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5B038D30" w14:textId="77777777" w:rsidTr="00777595">
        <w:tc>
          <w:tcPr>
            <w:tcW w:w="567" w:type="dxa"/>
            <w:vAlign w:val="center"/>
          </w:tcPr>
          <w:p w14:paraId="23A6001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5529" w:type="dxa"/>
          </w:tcPr>
          <w:p w14:paraId="325EE799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7DE79F9C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9E32B5E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369 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008DB79" w14:textId="77777777" w:rsidTr="00777595">
        <w:tc>
          <w:tcPr>
            <w:tcW w:w="567" w:type="dxa"/>
            <w:vAlign w:val="center"/>
          </w:tcPr>
          <w:p w14:paraId="324C54B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5529" w:type="dxa"/>
          </w:tcPr>
          <w:p w14:paraId="3559AD25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4C5429A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 м/п</w:t>
            </w:r>
          </w:p>
        </w:tc>
        <w:tc>
          <w:tcPr>
            <w:tcW w:w="1984" w:type="dxa"/>
            <w:vAlign w:val="center"/>
          </w:tcPr>
          <w:p w14:paraId="53CFA564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564 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515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63ABF76" w14:textId="77777777" w:rsidTr="00777595">
        <w:tc>
          <w:tcPr>
            <w:tcW w:w="567" w:type="dxa"/>
            <w:vAlign w:val="center"/>
          </w:tcPr>
          <w:p w14:paraId="4ED88B3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5529" w:type="dxa"/>
          </w:tcPr>
          <w:p w14:paraId="6462C50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напівсфер</w:t>
            </w:r>
          </w:p>
        </w:tc>
        <w:tc>
          <w:tcPr>
            <w:tcW w:w="1559" w:type="dxa"/>
            <w:vAlign w:val="center"/>
          </w:tcPr>
          <w:p w14:paraId="3C2C9E6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84" w:type="dxa"/>
            <w:vAlign w:val="center"/>
          </w:tcPr>
          <w:p w14:paraId="16C532CE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132E0537" w14:textId="77777777" w:rsidTr="00777595">
        <w:tc>
          <w:tcPr>
            <w:tcW w:w="567" w:type="dxa"/>
            <w:vMerge w:val="restart"/>
            <w:vAlign w:val="center"/>
          </w:tcPr>
          <w:p w14:paraId="36CFD54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5529" w:type="dxa"/>
          </w:tcPr>
          <w:p w14:paraId="5E36D718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78E691AD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06F9182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19 592 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01CD54D1" w14:textId="77777777" w:rsidTr="00777595">
        <w:tc>
          <w:tcPr>
            <w:tcW w:w="567" w:type="dxa"/>
            <w:vMerge/>
            <w:vAlign w:val="center"/>
          </w:tcPr>
          <w:p w14:paraId="678AD26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3B718A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асфальтобетонних покриттів за допомогою фрези Wirtgen-100F</w:t>
            </w:r>
          </w:p>
        </w:tc>
        <w:tc>
          <w:tcPr>
            <w:tcW w:w="1559" w:type="dxa"/>
            <w:vAlign w:val="center"/>
          </w:tcPr>
          <w:p w14:paraId="3238B67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44BC2B13" w14:textId="77777777" w:rsidR="00777595" w:rsidRPr="00675F0B" w:rsidRDefault="0077759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7595" w:rsidRPr="00675F0B" w14:paraId="746DDD7F" w14:textId="77777777" w:rsidTr="00777595">
        <w:tc>
          <w:tcPr>
            <w:tcW w:w="567" w:type="dxa"/>
            <w:vMerge/>
            <w:vAlign w:val="center"/>
          </w:tcPr>
          <w:p w14:paraId="3D3B926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16BF693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асфальтобетонних покриттів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15DF33A1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ECC733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27931CB1" w14:textId="77777777" w:rsidTr="00777595">
        <w:tc>
          <w:tcPr>
            <w:tcW w:w="567" w:type="dxa"/>
            <w:vMerge/>
            <w:vAlign w:val="center"/>
          </w:tcPr>
          <w:p w14:paraId="35D7586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1667C33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73B766C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DEEA74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3B01F18D" w14:textId="77777777" w:rsidTr="00777595">
        <w:tc>
          <w:tcPr>
            <w:tcW w:w="567" w:type="dxa"/>
            <w:vMerge/>
            <w:vAlign w:val="center"/>
          </w:tcPr>
          <w:p w14:paraId="51C06EF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5E6EE50E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асфальтобетонного покриття товщиною 4 – 5 см</w:t>
            </w:r>
          </w:p>
        </w:tc>
        <w:tc>
          <w:tcPr>
            <w:tcW w:w="1559" w:type="dxa"/>
            <w:vAlign w:val="center"/>
          </w:tcPr>
          <w:p w14:paraId="5F5641A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0B22396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13E66D53" w14:textId="77777777" w:rsidTr="00777595">
        <w:tc>
          <w:tcPr>
            <w:tcW w:w="567" w:type="dxa"/>
            <w:vMerge/>
            <w:vAlign w:val="center"/>
          </w:tcPr>
          <w:p w14:paraId="549C77BA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1A9FBAE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ямковий ремонт асфальтобетонного покриття товщиною 5 см площею 5 – 25 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4129054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1 300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DBC17B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77595" w:rsidRPr="00675F0B" w14:paraId="5ADA24D9" w14:textId="77777777" w:rsidTr="00777595">
        <w:tc>
          <w:tcPr>
            <w:tcW w:w="567" w:type="dxa"/>
            <w:vAlign w:val="center"/>
          </w:tcPr>
          <w:p w14:paraId="09FCB237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5529" w:type="dxa"/>
          </w:tcPr>
          <w:p w14:paraId="3E4DB023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vAlign w:val="center"/>
          </w:tcPr>
          <w:p w14:paraId="456B057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 шт.</w:t>
            </w:r>
          </w:p>
        </w:tc>
        <w:tc>
          <w:tcPr>
            <w:tcW w:w="1984" w:type="dxa"/>
            <w:vAlign w:val="center"/>
          </w:tcPr>
          <w:p w14:paraId="35BE2690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171 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F68B4DC" w14:textId="77777777" w:rsidTr="00777595">
        <w:tc>
          <w:tcPr>
            <w:tcW w:w="567" w:type="dxa"/>
            <w:vAlign w:val="center"/>
          </w:tcPr>
          <w:p w14:paraId="7DC47E0F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5529" w:type="dxa"/>
          </w:tcPr>
          <w:p w14:paraId="7624EE7F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01DE717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4DB33799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441C3B34" w14:textId="77777777" w:rsidTr="00777595">
        <w:tc>
          <w:tcPr>
            <w:tcW w:w="567" w:type="dxa"/>
            <w:vAlign w:val="center"/>
          </w:tcPr>
          <w:p w14:paraId="1EEF495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5529" w:type="dxa"/>
          </w:tcPr>
          <w:p w14:paraId="5CDC89C2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пішохідного огородження та колесовідбійників</w:t>
            </w:r>
          </w:p>
        </w:tc>
        <w:tc>
          <w:tcPr>
            <w:tcW w:w="1559" w:type="dxa"/>
            <w:vAlign w:val="center"/>
          </w:tcPr>
          <w:p w14:paraId="139DAF7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4 385 м/п</w:t>
            </w:r>
          </w:p>
        </w:tc>
        <w:tc>
          <w:tcPr>
            <w:tcW w:w="1984" w:type="dxa"/>
            <w:vAlign w:val="center"/>
          </w:tcPr>
          <w:p w14:paraId="23606555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962 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C8FD4F8" w14:textId="77777777" w:rsidTr="00777595">
        <w:tc>
          <w:tcPr>
            <w:tcW w:w="567" w:type="dxa"/>
            <w:vAlign w:val="center"/>
          </w:tcPr>
          <w:p w14:paraId="0A18251E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5529" w:type="dxa"/>
          </w:tcPr>
          <w:p w14:paraId="5B54A09A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58A2105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5C59654B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4 852 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5A9EDC3" w14:textId="77777777" w:rsidTr="00777595">
        <w:tc>
          <w:tcPr>
            <w:tcW w:w="567" w:type="dxa"/>
            <w:vAlign w:val="center"/>
          </w:tcPr>
          <w:p w14:paraId="64EA2F6B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5529" w:type="dxa"/>
          </w:tcPr>
          <w:p w14:paraId="072A097F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72BAF6A5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099509E9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3539196B" w14:textId="77777777" w:rsidTr="00777595">
        <w:tc>
          <w:tcPr>
            <w:tcW w:w="567" w:type="dxa"/>
            <w:vAlign w:val="center"/>
          </w:tcPr>
          <w:p w14:paraId="53131B92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31.</w:t>
            </w:r>
          </w:p>
        </w:tc>
        <w:tc>
          <w:tcPr>
            <w:tcW w:w="5529" w:type="dxa"/>
          </w:tcPr>
          <w:p w14:paraId="1F157FB1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16D06000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2FFAA67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63CB3E6C" w14:textId="77777777" w:rsidTr="00777595">
        <w:tc>
          <w:tcPr>
            <w:tcW w:w="567" w:type="dxa"/>
            <w:vAlign w:val="center"/>
          </w:tcPr>
          <w:p w14:paraId="6A90FC34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57284B07" w14:textId="77777777" w:rsidR="00777595" w:rsidRPr="00675F0B" w:rsidRDefault="00777595" w:rsidP="000B4DD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559" w:type="dxa"/>
            <w:vAlign w:val="center"/>
          </w:tcPr>
          <w:p w14:paraId="3FD33A36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56D0E53" w14:textId="77777777" w:rsidR="0077759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886 </w:t>
            </w:r>
            <w:r w:rsidR="0077759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,00</w:t>
            </w:r>
          </w:p>
        </w:tc>
      </w:tr>
      <w:tr w:rsidR="00777595" w:rsidRPr="00675F0B" w14:paraId="24D14525" w14:textId="77777777" w:rsidTr="00777595">
        <w:tc>
          <w:tcPr>
            <w:tcW w:w="567" w:type="dxa"/>
            <w:vAlign w:val="center"/>
          </w:tcPr>
          <w:p w14:paraId="07269EE3" w14:textId="77777777" w:rsidR="00777595" w:rsidRPr="00675F0B" w:rsidRDefault="0077759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6FAA2249" w14:textId="77777777" w:rsidR="00777595" w:rsidRPr="00675F0B" w:rsidRDefault="00777595" w:rsidP="00250C5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6CF230B8" w14:textId="77777777" w:rsidR="00777595" w:rsidRPr="00675F0B" w:rsidRDefault="00777595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2243F9C2" w14:textId="77777777" w:rsidR="00777595" w:rsidRPr="00675F0B" w:rsidRDefault="001C6276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166 115 </w:t>
            </w:r>
            <w:r w:rsidR="00777595" w:rsidRPr="00675F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004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,00</w:t>
            </w:r>
          </w:p>
        </w:tc>
      </w:tr>
    </w:tbl>
    <w:p w14:paraId="0B5662BA" w14:textId="77777777" w:rsidR="00777595" w:rsidRDefault="00777595" w:rsidP="000B4D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163B96" w14:textId="77777777" w:rsidR="00B57994" w:rsidRDefault="00B57994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4BF89DF1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1BD00616" w14:textId="77777777" w:rsidR="00B57994" w:rsidRDefault="00B57994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1686442D" w14:textId="77777777" w:rsidR="00B57994" w:rsidRDefault="00B57994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37F21F15" w14:textId="77777777" w:rsidR="00B57994" w:rsidRPr="00EE1216" w:rsidRDefault="00B57994" w:rsidP="00250C52">
      <w:pPr>
        <w:ind w:left="453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5E9F2CF6" w14:textId="77777777" w:rsidR="00B57994" w:rsidRPr="00EE1216" w:rsidRDefault="00B57994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1B8CCC62" w14:textId="77777777" w:rsidR="00B57994" w:rsidRPr="00EE1216" w:rsidRDefault="00B57994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03899E7A" w14:textId="77777777" w:rsidR="00B57994" w:rsidRDefault="00B57994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1915DC0" w14:textId="77777777" w:rsidR="000B11A4" w:rsidRPr="000B11A4" w:rsidRDefault="000B11A4" w:rsidP="000B4D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>автомобілів та шляхової техніки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, що необхідно придбати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оновлення автопарку підприємства 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14:paraId="50C667C4" w14:textId="77777777" w:rsidR="000B11A4" w:rsidRDefault="000B11A4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701"/>
      </w:tblGrid>
      <w:tr w:rsidR="00B57994" w:rsidRPr="00675F0B" w14:paraId="789D3CD7" w14:textId="77777777" w:rsidTr="001C6276">
        <w:trPr>
          <w:trHeight w:val="1004"/>
        </w:trPr>
        <w:tc>
          <w:tcPr>
            <w:tcW w:w="567" w:type="dxa"/>
            <w:vAlign w:val="center"/>
          </w:tcPr>
          <w:p w14:paraId="66879BF3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7B7699A2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954" w:type="dxa"/>
            <w:vAlign w:val="center"/>
          </w:tcPr>
          <w:p w14:paraId="0FF0CC52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417" w:type="dxa"/>
            <w:vAlign w:val="center"/>
          </w:tcPr>
          <w:p w14:paraId="23DB31FE" w14:textId="77777777" w:rsidR="00B5799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="00B57994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ількість</w:t>
            </w:r>
          </w:p>
        </w:tc>
        <w:tc>
          <w:tcPr>
            <w:tcW w:w="1701" w:type="dxa"/>
            <w:vAlign w:val="center"/>
          </w:tcPr>
          <w:p w14:paraId="2B19ACB3" w14:textId="77777777" w:rsidR="00B5799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</w:t>
            </w:r>
            <w:r w:rsidR="00B57994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3031730" w14:textId="77777777" w:rsidR="00B57994" w:rsidRPr="00675F0B" w:rsidRDefault="00B5799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0B11A4" w:rsidRPr="00675F0B" w14:paraId="47D791AD" w14:textId="77777777" w:rsidTr="001C6276">
        <w:trPr>
          <w:trHeight w:val="424"/>
        </w:trPr>
        <w:tc>
          <w:tcPr>
            <w:tcW w:w="567" w:type="dxa"/>
            <w:vAlign w:val="center"/>
          </w:tcPr>
          <w:p w14:paraId="4333EAFB" w14:textId="77777777" w:rsidR="000B11A4" w:rsidRPr="00675F0B" w:rsidRDefault="000B11A4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vAlign w:val="center"/>
          </w:tcPr>
          <w:p w14:paraId="39CA8829" w14:textId="77777777" w:rsidR="000B11A4" w:rsidRPr="00675F0B" w:rsidRDefault="000B11A4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11 т</w:t>
            </w:r>
          </w:p>
        </w:tc>
        <w:tc>
          <w:tcPr>
            <w:tcW w:w="1417" w:type="dxa"/>
            <w:vAlign w:val="center"/>
          </w:tcPr>
          <w:p w14:paraId="29D652BB" w14:textId="77777777" w:rsidR="000B11A4" w:rsidRPr="00675F0B" w:rsidRDefault="000B11A4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1E308E80" w14:textId="77777777" w:rsidR="000B11A4" w:rsidRPr="00675F0B" w:rsidRDefault="000B11A4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="001C62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511</w:t>
            </w:r>
            <w:r w:rsidR="001C62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="001C62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0B11A4" w:rsidRPr="00675F0B" w14:paraId="22E4243B" w14:textId="77777777" w:rsidTr="001C6276">
        <w:trPr>
          <w:trHeight w:val="402"/>
        </w:trPr>
        <w:tc>
          <w:tcPr>
            <w:tcW w:w="567" w:type="dxa"/>
            <w:vAlign w:val="center"/>
          </w:tcPr>
          <w:p w14:paraId="33FC7722" w14:textId="77777777" w:rsidR="000B11A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vAlign w:val="center"/>
          </w:tcPr>
          <w:p w14:paraId="777332A8" w14:textId="77777777" w:rsidR="000B11A4" w:rsidRPr="00675F0B" w:rsidRDefault="000B11A4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20 т</w:t>
            </w:r>
          </w:p>
        </w:tc>
        <w:tc>
          <w:tcPr>
            <w:tcW w:w="1417" w:type="dxa"/>
            <w:vAlign w:val="center"/>
          </w:tcPr>
          <w:p w14:paraId="196B5909" w14:textId="77777777" w:rsidR="000B11A4" w:rsidRPr="00675F0B" w:rsidRDefault="000B11A4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46436771" w14:textId="77777777" w:rsidR="000B11A4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7 281 </w:t>
            </w:r>
            <w:r w:rsidR="000B11A4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0B11A4" w:rsidRPr="00675F0B" w14:paraId="4E36CFA3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254EBE88" w14:textId="77777777" w:rsidR="000B11A4" w:rsidRPr="00675F0B" w:rsidRDefault="000B11A4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58F02BBD" w14:textId="77777777" w:rsidR="000B11A4" w:rsidRPr="00675F0B" w:rsidRDefault="000B11A4" w:rsidP="00250C5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vAlign w:val="center"/>
          </w:tcPr>
          <w:p w14:paraId="10CAE4AE" w14:textId="77777777" w:rsidR="000B11A4" w:rsidRPr="00675F0B" w:rsidRDefault="000B11A4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2B393B8" w14:textId="77777777" w:rsidR="000B11A4" w:rsidRPr="00675F0B" w:rsidRDefault="00D32535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1C62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793</w:t>
            </w:r>
            <w:r w:rsidR="001C62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1C62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</w:tbl>
    <w:p w14:paraId="27C8793B" w14:textId="77777777" w:rsidR="00B57994" w:rsidRDefault="00B57994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50DF9E2E" w14:textId="77777777" w:rsidR="00B57994" w:rsidRDefault="00B57994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2DC42B12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59B51BA4" w14:textId="77777777" w:rsidR="00B57994" w:rsidRDefault="00B57994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13F25512" w14:textId="77777777" w:rsidR="00B57994" w:rsidRDefault="00B57994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52B65BFE" w14:textId="77777777" w:rsidR="00A416D5" w:rsidRPr="00EE1216" w:rsidRDefault="00A416D5" w:rsidP="00250C52">
      <w:pPr>
        <w:ind w:left="453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</w:p>
    <w:p w14:paraId="38F411EA" w14:textId="77777777" w:rsidR="00A416D5" w:rsidRPr="00EE1216" w:rsidRDefault="00A416D5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я та поточного ремонту вулично-дорожньої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квартальних проходів та проїздів Кременчуцької міської територіальної громади та розвитку матеріально-технічної бази </w:t>
      </w:r>
    </w:p>
    <w:p w14:paraId="06601467" w14:textId="77777777" w:rsidR="00A416D5" w:rsidRPr="00EE1216" w:rsidRDefault="00A416D5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2EFB7774" w14:textId="77777777" w:rsidR="00A416D5" w:rsidRDefault="00A416D5" w:rsidP="00250C52">
      <w:pPr>
        <w:ind w:left="4536"/>
        <w:rPr>
          <w:rFonts w:ascii="Times New Roman" w:hAnsi="Times New Roman"/>
          <w:b/>
          <w:sz w:val="28"/>
          <w:szCs w:val="28"/>
          <w:lang w:val="uk-UA"/>
        </w:rPr>
      </w:pPr>
    </w:p>
    <w:p w14:paraId="00227449" w14:textId="77777777" w:rsidR="00A416D5" w:rsidRPr="000B11A4" w:rsidRDefault="00A416D5" w:rsidP="000B4D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>автомобілів та шляхової техніки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, що необхідно придбати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оновлення автопарку підприємства 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14:paraId="44D3D183" w14:textId="77777777" w:rsidR="00A416D5" w:rsidRDefault="00A416D5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701"/>
      </w:tblGrid>
      <w:tr w:rsidR="00A416D5" w:rsidRPr="00675F0B" w14:paraId="3A031D77" w14:textId="77777777" w:rsidTr="001C6276">
        <w:trPr>
          <w:trHeight w:val="1004"/>
        </w:trPr>
        <w:tc>
          <w:tcPr>
            <w:tcW w:w="567" w:type="dxa"/>
            <w:vAlign w:val="center"/>
          </w:tcPr>
          <w:p w14:paraId="0D1962E4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21F36D97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954" w:type="dxa"/>
            <w:vAlign w:val="center"/>
          </w:tcPr>
          <w:p w14:paraId="12C00C81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417" w:type="dxa"/>
            <w:vAlign w:val="center"/>
          </w:tcPr>
          <w:p w14:paraId="6CAC71C0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2E94B821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Орієнтовна вартість, </w:t>
            </w:r>
          </w:p>
          <w:p w14:paraId="1A689AB0" w14:textId="77777777" w:rsidR="00A416D5" w:rsidRPr="00675F0B" w:rsidRDefault="001C6276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</w:t>
            </w:r>
            <w:r w:rsidR="00A416D5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рн</w:t>
            </w:r>
          </w:p>
        </w:tc>
      </w:tr>
      <w:tr w:rsidR="00A416D5" w:rsidRPr="00675F0B" w14:paraId="2A6A94FA" w14:textId="77777777" w:rsidTr="001C6276">
        <w:trPr>
          <w:trHeight w:val="424"/>
        </w:trPr>
        <w:tc>
          <w:tcPr>
            <w:tcW w:w="567" w:type="dxa"/>
            <w:vAlign w:val="center"/>
          </w:tcPr>
          <w:p w14:paraId="248E3BAB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</w:tcPr>
          <w:p w14:paraId="7F93D600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Комбінована гідродинамічна машина</w:t>
            </w:r>
          </w:p>
        </w:tc>
        <w:tc>
          <w:tcPr>
            <w:tcW w:w="1417" w:type="dxa"/>
            <w:vAlign w:val="center"/>
          </w:tcPr>
          <w:p w14:paraId="6585B7C2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5E76DC2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7 800 00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A416D5" w:rsidRPr="00675F0B" w14:paraId="256B7C71" w14:textId="77777777" w:rsidTr="001C6276">
        <w:trPr>
          <w:trHeight w:val="402"/>
        </w:trPr>
        <w:tc>
          <w:tcPr>
            <w:tcW w:w="567" w:type="dxa"/>
            <w:vAlign w:val="center"/>
          </w:tcPr>
          <w:p w14:paraId="55E20B11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</w:tcPr>
          <w:p w14:paraId="5BCF799E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Бортовий автомобіль з КМУ</w:t>
            </w:r>
          </w:p>
        </w:tc>
        <w:tc>
          <w:tcPr>
            <w:tcW w:w="1417" w:type="dxa"/>
            <w:vAlign w:val="center"/>
          </w:tcPr>
          <w:p w14:paraId="41799890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0DE90F2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3 450 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75845DB5" w14:textId="77777777" w:rsidTr="001C6276">
        <w:trPr>
          <w:trHeight w:val="421"/>
        </w:trPr>
        <w:tc>
          <w:tcPr>
            <w:tcW w:w="567" w:type="dxa"/>
            <w:vAlign w:val="center"/>
          </w:tcPr>
          <w:p w14:paraId="2791BD84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</w:tcPr>
          <w:p w14:paraId="1D2028DA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11 т</w:t>
            </w:r>
          </w:p>
        </w:tc>
        <w:tc>
          <w:tcPr>
            <w:tcW w:w="1417" w:type="dxa"/>
            <w:vAlign w:val="center"/>
          </w:tcPr>
          <w:p w14:paraId="75CBFA00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D42C4CB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5 511 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6C847DF8" w14:textId="77777777" w:rsidTr="001C6276">
        <w:trPr>
          <w:trHeight w:val="413"/>
        </w:trPr>
        <w:tc>
          <w:tcPr>
            <w:tcW w:w="567" w:type="dxa"/>
            <w:vAlign w:val="center"/>
          </w:tcPr>
          <w:p w14:paraId="720BF145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954" w:type="dxa"/>
          </w:tcPr>
          <w:p w14:paraId="4F33E278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20 т</w:t>
            </w:r>
          </w:p>
        </w:tc>
        <w:tc>
          <w:tcPr>
            <w:tcW w:w="1417" w:type="dxa"/>
            <w:vAlign w:val="center"/>
          </w:tcPr>
          <w:p w14:paraId="1483FFEC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6FDAA8C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7 281 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3F9EAD98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31E18D61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954" w:type="dxa"/>
          </w:tcPr>
          <w:p w14:paraId="34F98680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 вантажопасажирський</w:t>
            </w:r>
          </w:p>
        </w:tc>
        <w:tc>
          <w:tcPr>
            <w:tcW w:w="1417" w:type="dxa"/>
            <w:vAlign w:val="center"/>
          </w:tcPr>
          <w:p w14:paraId="63A9A22E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DBFBC10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1 850 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212B271A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45767CC1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954" w:type="dxa"/>
          </w:tcPr>
          <w:p w14:paraId="6D9CDE76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 легковий типу «седан»</w:t>
            </w:r>
          </w:p>
        </w:tc>
        <w:tc>
          <w:tcPr>
            <w:tcW w:w="1417" w:type="dxa"/>
            <w:vAlign w:val="center"/>
          </w:tcPr>
          <w:p w14:paraId="360F59B7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5F19D46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18535746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0F87CB6B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954" w:type="dxa"/>
          </w:tcPr>
          <w:p w14:paraId="67937979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Компресор пересувний</w:t>
            </w:r>
          </w:p>
        </w:tc>
        <w:tc>
          <w:tcPr>
            <w:tcW w:w="1417" w:type="dxa"/>
            <w:vAlign w:val="center"/>
          </w:tcPr>
          <w:p w14:paraId="1FA7FA3D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A37C37D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49BCFE73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5047C922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5954" w:type="dxa"/>
          </w:tcPr>
          <w:p w14:paraId="6CFBF9BC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Вагон побутівка на колесах пересувна</w:t>
            </w:r>
          </w:p>
        </w:tc>
        <w:tc>
          <w:tcPr>
            <w:tcW w:w="1417" w:type="dxa"/>
            <w:vAlign w:val="center"/>
          </w:tcPr>
          <w:p w14:paraId="19A8A014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7511DFA0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164099E4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727A6F65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5954" w:type="dxa"/>
          </w:tcPr>
          <w:p w14:paraId="5E106BED" w14:textId="77777777" w:rsidR="00A416D5" w:rsidRPr="00675F0B" w:rsidRDefault="00A416D5" w:rsidP="000B4D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Навантажувач з щітковим обладнанням</w:t>
            </w:r>
          </w:p>
        </w:tc>
        <w:tc>
          <w:tcPr>
            <w:tcW w:w="1417" w:type="dxa"/>
            <w:vAlign w:val="center"/>
          </w:tcPr>
          <w:p w14:paraId="37095537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C16EAF4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4 823 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25F7EF8D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475C6E0F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3FF71210" w14:textId="77777777" w:rsidR="00A416D5" w:rsidRPr="00675F0B" w:rsidRDefault="00A416D5" w:rsidP="00250C5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vAlign w:val="center"/>
          </w:tcPr>
          <w:p w14:paraId="047CB6C6" w14:textId="77777777" w:rsidR="00A416D5" w:rsidRPr="00675F0B" w:rsidRDefault="00A416D5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F7C7DEE" w14:textId="77777777" w:rsidR="00A416D5" w:rsidRPr="00675F0B" w:rsidRDefault="001C6276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32 617 </w:t>
            </w:r>
            <w:r w:rsidR="00A416D5"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</w:tbl>
    <w:p w14:paraId="33ADB0C4" w14:textId="77777777" w:rsidR="00A416D5" w:rsidRDefault="00A416D5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2963200D" w14:textId="77777777" w:rsidR="00A416D5" w:rsidRDefault="00A416D5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5AD16C30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2F3042A2" w14:textId="77777777" w:rsidR="00A416D5" w:rsidRDefault="00A416D5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6979087B" w14:textId="77777777" w:rsidR="00A416D5" w:rsidRDefault="00A416D5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63474966" w14:textId="77777777" w:rsidR="00A416D5" w:rsidRPr="00EE1216" w:rsidRDefault="00A416D5" w:rsidP="00250C52">
      <w:pPr>
        <w:ind w:left="453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</w:p>
    <w:p w14:paraId="40D7AB6A" w14:textId="77777777" w:rsidR="00A416D5" w:rsidRPr="00EE1216" w:rsidRDefault="00A416D5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квартальних проходів та проїздів Кременчуцької міської територіальної громади та розвитку матеріально-технічної бази </w:t>
      </w:r>
    </w:p>
    <w:p w14:paraId="2CD7E7C9" w14:textId="77777777" w:rsidR="00A416D5" w:rsidRPr="00EE1216" w:rsidRDefault="00A416D5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71E3E188" w14:textId="77777777" w:rsidR="00A416D5" w:rsidRDefault="00A416D5" w:rsidP="00250C52">
      <w:pPr>
        <w:ind w:left="4536"/>
        <w:rPr>
          <w:rFonts w:ascii="Times New Roman" w:hAnsi="Times New Roman"/>
          <w:b/>
          <w:sz w:val="28"/>
          <w:szCs w:val="28"/>
          <w:lang w:val="uk-UA"/>
        </w:rPr>
      </w:pPr>
    </w:p>
    <w:p w14:paraId="4E50249A" w14:textId="77777777" w:rsidR="00A416D5" w:rsidRPr="000B11A4" w:rsidRDefault="00A416D5" w:rsidP="000B4DD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>автомобілів та шляхової техніки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, що необхідно придбати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оновлення автопарку підприємства 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0B11A4">
        <w:rPr>
          <w:rFonts w:ascii="Times New Roman" w:hAnsi="Times New Roman"/>
          <w:b/>
          <w:sz w:val="28"/>
          <w:szCs w:val="28"/>
          <w:lang w:val="uk-UA"/>
        </w:rPr>
        <w:t xml:space="preserve"> рік </w:t>
      </w:r>
    </w:p>
    <w:p w14:paraId="73990E12" w14:textId="77777777" w:rsidR="00A416D5" w:rsidRDefault="00A416D5" w:rsidP="000B4DD3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559"/>
        <w:gridCol w:w="1701"/>
      </w:tblGrid>
      <w:tr w:rsidR="00A416D5" w:rsidRPr="00675F0B" w14:paraId="4FFA4780" w14:textId="77777777" w:rsidTr="001C6276">
        <w:trPr>
          <w:trHeight w:val="1004"/>
        </w:trPr>
        <w:tc>
          <w:tcPr>
            <w:tcW w:w="567" w:type="dxa"/>
            <w:vAlign w:val="center"/>
          </w:tcPr>
          <w:p w14:paraId="51BDB87B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765B2EE8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12" w:type="dxa"/>
            <w:vAlign w:val="center"/>
          </w:tcPr>
          <w:p w14:paraId="23236D86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212D6F3F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671174E3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Орієнтовна вартість, </w:t>
            </w:r>
          </w:p>
          <w:p w14:paraId="23BE20BA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A416D5" w:rsidRPr="00675F0B" w14:paraId="18AF6093" w14:textId="77777777" w:rsidTr="001C6276">
        <w:trPr>
          <w:trHeight w:val="424"/>
        </w:trPr>
        <w:tc>
          <w:tcPr>
            <w:tcW w:w="567" w:type="dxa"/>
            <w:vAlign w:val="center"/>
          </w:tcPr>
          <w:p w14:paraId="4F95E1BA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812" w:type="dxa"/>
            <w:vAlign w:val="center"/>
          </w:tcPr>
          <w:p w14:paraId="44016972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11 т</w:t>
            </w:r>
          </w:p>
        </w:tc>
        <w:tc>
          <w:tcPr>
            <w:tcW w:w="1559" w:type="dxa"/>
            <w:vAlign w:val="center"/>
          </w:tcPr>
          <w:p w14:paraId="05372232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F277B3B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5 511 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5998896F" w14:textId="77777777" w:rsidTr="001C6276">
        <w:trPr>
          <w:trHeight w:val="402"/>
        </w:trPr>
        <w:tc>
          <w:tcPr>
            <w:tcW w:w="567" w:type="dxa"/>
            <w:vAlign w:val="center"/>
          </w:tcPr>
          <w:p w14:paraId="1B18AE96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812" w:type="dxa"/>
            <w:vAlign w:val="center"/>
          </w:tcPr>
          <w:p w14:paraId="1CEE7966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Автомобіль-самоскид з відвалом вантажопідйомністю 20 т</w:t>
            </w:r>
          </w:p>
        </w:tc>
        <w:tc>
          <w:tcPr>
            <w:tcW w:w="1559" w:type="dxa"/>
            <w:vAlign w:val="center"/>
          </w:tcPr>
          <w:p w14:paraId="03B40DC8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2D816F53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7 281 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45519D92" w14:textId="77777777" w:rsidTr="001C6276">
        <w:trPr>
          <w:trHeight w:val="421"/>
        </w:trPr>
        <w:tc>
          <w:tcPr>
            <w:tcW w:w="567" w:type="dxa"/>
            <w:vAlign w:val="center"/>
          </w:tcPr>
          <w:p w14:paraId="4BDD4FB3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812" w:type="dxa"/>
            <w:vAlign w:val="center"/>
          </w:tcPr>
          <w:p w14:paraId="044760D8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Машина для ямкового ремонту УЯР</w:t>
            </w:r>
          </w:p>
        </w:tc>
        <w:tc>
          <w:tcPr>
            <w:tcW w:w="1559" w:type="dxa"/>
            <w:vAlign w:val="center"/>
          </w:tcPr>
          <w:p w14:paraId="415AF7A4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9DB18C2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4 500 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4ABCCA27" w14:textId="77777777" w:rsidTr="001C6276">
        <w:trPr>
          <w:trHeight w:val="413"/>
        </w:trPr>
        <w:tc>
          <w:tcPr>
            <w:tcW w:w="567" w:type="dxa"/>
            <w:vAlign w:val="center"/>
          </w:tcPr>
          <w:p w14:paraId="6716D4BC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812" w:type="dxa"/>
            <w:vAlign w:val="center"/>
          </w:tcPr>
          <w:p w14:paraId="71EC234F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Машина для нанесення розмітки (ручна)</w:t>
            </w:r>
          </w:p>
        </w:tc>
        <w:tc>
          <w:tcPr>
            <w:tcW w:w="1559" w:type="dxa"/>
            <w:vAlign w:val="center"/>
          </w:tcPr>
          <w:p w14:paraId="0B1386F0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072C54C5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A416D5" w:rsidRPr="00675F0B" w14:paraId="6F4FA8AF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47A42A09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5812" w:type="dxa"/>
            <w:vAlign w:val="center"/>
          </w:tcPr>
          <w:p w14:paraId="7FED7C5F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Вагон побутівка на колесах пересувна</w:t>
            </w:r>
          </w:p>
        </w:tc>
        <w:tc>
          <w:tcPr>
            <w:tcW w:w="1559" w:type="dxa"/>
            <w:vAlign w:val="center"/>
          </w:tcPr>
          <w:p w14:paraId="54C9584C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4B4D4B54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11812DC9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5E07333D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812" w:type="dxa"/>
            <w:vAlign w:val="center"/>
          </w:tcPr>
          <w:p w14:paraId="55459A21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Мотопомпа пересувна</w:t>
            </w:r>
          </w:p>
        </w:tc>
        <w:tc>
          <w:tcPr>
            <w:tcW w:w="1559" w:type="dxa"/>
            <w:vAlign w:val="center"/>
          </w:tcPr>
          <w:p w14:paraId="6A36BE33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12B9F0A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4A50A36A" w14:textId="77777777" w:rsidTr="001C6276">
        <w:trPr>
          <w:trHeight w:val="419"/>
        </w:trPr>
        <w:tc>
          <w:tcPr>
            <w:tcW w:w="567" w:type="dxa"/>
            <w:vAlign w:val="center"/>
          </w:tcPr>
          <w:p w14:paraId="23C621C2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812" w:type="dxa"/>
            <w:vAlign w:val="center"/>
          </w:tcPr>
          <w:p w14:paraId="0309C9A0" w14:textId="77777777" w:rsidR="00A416D5" w:rsidRPr="00675F0B" w:rsidRDefault="00A416D5" w:rsidP="000B4DD3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Навантажувач з навісною дорожньою фрезою</w:t>
            </w:r>
          </w:p>
        </w:tc>
        <w:tc>
          <w:tcPr>
            <w:tcW w:w="1559" w:type="dxa"/>
            <w:vAlign w:val="center"/>
          </w:tcPr>
          <w:p w14:paraId="2988B0CE" w14:textId="77777777" w:rsidR="00A416D5" w:rsidRPr="00675F0B" w:rsidRDefault="00A416D5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7BF392B8" w14:textId="77777777" w:rsidR="00A416D5" w:rsidRPr="00675F0B" w:rsidRDefault="001C6276" w:rsidP="000B4D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5 065 </w:t>
            </w:r>
            <w:r w:rsidR="00A416D5" w:rsidRPr="00675F0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00,00</w:t>
            </w:r>
          </w:p>
        </w:tc>
      </w:tr>
      <w:tr w:rsidR="00A416D5" w:rsidRPr="00675F0B" w14:paraId="316E602A" w14:textId="77777777" w:rsidTr="001C6276">
        <w:trPr>
          <w:trHeight w:val="425"/>
        </w:trPr>
        <w:tc>
          <w:tcPr>
            <w:tcW w:w="567" w:type="dxa"/>
            <w:vAlign w:val="center"/>
          </w:tcPr>
          <w:p w14:paraId="1299FC0B" w14:textId="77777777" w:rsidR="00A416D5" w:rsidRPr="00675F0B" w:rsidRDefault="00A416D5" w:rsidP="000B4DD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Align w:val="center"/>
          </w:tcPr>
          <w:p w14:paraId="3866E001" w14:textId="77777777" w:rsidR="00A416D5" w:rsidRPr="00675F0B" w:rsidRDefault="00A416D5" w:rsidP="00250C52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5DAC4E11" w14:textId="77777777" w:rsidR="00A416D5" w:rsidRPr="00675F0B" w:rsidRDefault="00A416D5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3BDBDC" w14:textId="77777777" w:rsidR="00A416D5" w:rsidRPr="00675F0B" w:rsidRDefault="001C6276" w:rsidP="000B4D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23 507 </w:t>
            </w:r>
            <w:r w:rsidR="00A416D5" w:rsidRPr="00675F0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</w:tbl>
    <w:p w14:paraId="726BEB8B" w14:textId="77777777" w:rsidR="00A416D5" w:rsidRDefault="00A416D5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31382DDB" w14:textId="77777777" w:rsidR="0019798B" w:rsidRDefault="0019798B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5343F5DC" w14:textId="77777777" w:rsidR="00A416D5" w:rsidRDefault="00A416D5" w:rsidP="000B4DD3">
      <w:pPr>
        <w:rPr>
          <w:rFonts w:ascii="Times New Roman" w:hAnsi="Times New Roman"/>
          <w:sz w:val="28"/>
          <w:szCs w:val="28"/>
          <w:lang w:val="uk-UA"/>
        </w:rPr>
      </w:pPr>
    </w:p>
    <w:p w14:paraId="713BE7D0" w14:textId="77777777" w:rsidR="00A416D5" w:rsidRDefault="00A416D5" w:rsidP="000B4DD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2239102C" w14:textId="77777777" w:rsidR="00A416D5" w:rsidRDefault="00A416D5" w:rsidP="000B4DD3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022E3A56" w14:textId="77777777" w:rsidR="0042351A" w:rsidRPr="00EE1216" w:rsidRDefault="0042351A" w:rsidP="00250C52">
      <w:pPr>
        <w:ind w:left="453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12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</w:p>
    <w:p w14:paraId="42809A42" w14:textId="77777777" w:rsidR="0042351A" w:rsidRPr="00EE1216" w:rsidRDefault="0042351A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</w:t>
      </w:r>
      <w:r w:rsidR="00250C52">
        <w:rPr>
          <w:rFonts w:ascii="Times New Roman" w:hAnsi="Times New Roman"/>
          <w:color w:val="000000" w:themeColor="text1"/>
          <w:sz w:val="28"/>
          <w:szCs w:val="28"/>
          <w:lang w:val="uk-UA"/>
        </w:rPr>
        <w:t>дорожньо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5AAAA57A" w14:textId="77777777" w:rsidR="0042351A" w:rsidRPr="00EE1216" w:rsidRDefault="0042351A" w:rsidP="00250C52">
      <w:pPr>
        <w:shd w:val="clear" w:color="auto" w:fill="FFFFFF"/>
        <w:ind w:left="453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5F9B1F72" w14:textId="77777777" w:rsidR="0042351A" w:rsidRDefault="0042351A" w:rsidP="00250C52">
      <w:pPr>
        <w:ind w:left="4536"/>
        <w:rPr>
          <w:rFonts w:ascii="Times New Roman" w:hAnsi="Times New Roman"/>
          <w:b/>
          <w:sz w:val="28"/>
          <w:szCs w:val="28"/>
          <w:lang w:val="uk-UA"/>
        </w:rPr>
      </w:pPr>
    </w:p>
    <w:p w14:paraId="5D12485B" w14:textId="77777777" w:rsidR="00496694" w:rsidRPr="0042351A" w:rsidRDefault="00496694" w:rsidP="000B4DD3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216EB323" w14:textId="77777777" w:rsidR="00496694" w:rsidRPr="0042351A" w:rsidRDefault="00496694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2EDB04A8" w14:textId="77777777" w:rsidR="00114E11" w:rsidRDefault="00496694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234E6AB0" w14:textId="77777777" w:rsidR="000B4DD3" w:rsidRDefault="000B4DD3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01"/>
        <w:gridCol w:w="1842"/>
        <w:gridCol w:w="1701"/>
      </w:tblGrid>
      <w:tr w:rsidR="000B4DD3" w:rsidRPr="00D23920" w14:paraId="3B8905AA" w14:textId="77777777" w:rsidTr="00410639">
        <w:tc>
          <w:tcPr>
            <w:tcW w:w="567" w:type="dxa"/>
            <w:vMerge w:val="restart"/>
            <w:vAlign w:val="center"/>
          </w:tcPr>
          <w:p w14:paraId="125FAA9F" w14:textId="77777777" w:rsidR="000B4DD3" w:rsidRPr="00D23920" w:rsidRDefault="000B4DD3" w:rsidP="00410639">
            <w:pPr>
              <w:tabs>
                <w:tab w:val="left" w:pos="0"/>
              </w:tabs>
              <w:spacing w:line="16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7B215094" w14:textId="77777777" w:rsidR="000B4DD3" w:rsidRPr="00D23920" w:rsidRDefault="000B4DD3" w:rsidP="00410639">
            <w:pPr>
              <w:tabs>
                <w:tab w:val="left" w:pos="0"/>
              </w:tabs>
              <w:spacing w:line="16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14:paraId="481D2E28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244" w:type="dxa"/>
            <w:gridSpan w:val="3"/>
            <w:vAlign w:val="center"/>
          </w:tcPr>
          <w:p w14:paraId="2280A00E" w14:textId="77777777" w:rsidR="000B4DD3" w:rsidRPr="00D23920" w:rsidRDefault="000B4DD3" w:rsidP="00410639">
            <w:pPr>
              <w:tabs>
                <w:tab w:val="left" w:pos="0"/>
              </w:tabs>
              <w:spacing w:line="16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735E960C" w14:textId="77777777" w:rsidTr="00410639">
        <w:tc>
          <w:tcPr>
            <w:tcW w:w="567" w:type="dxa"/>
            <w:vMerge/>
            <w:vAlign w:val="center"/>
          </w:tcPr>
          <w:p w14:paraId="12AB16AA" w14:textId="77777777" w:rsidR="000B4DD3" w:rsidRPr="00D23920" w:rsidRDefault="000B4DD3" w:rsidP="00410639">
            <w:pPr>
              <w:tabs>
                <w:tab w:val="left" w:pos="0"/>
              </w:tabs>
              <w:spacing w:line="16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</w:tcPr>
          <w:p w14:paraId="48912B4F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4374E58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на 2025 рік</w:t>
            </w:r>
          </w:p>
        </w:tc>
        <w:tc>
          <w:tcPr>
            <w:tcW w:w="1842" w:type="dxa"/>
            <w:vAlign w:val="center"/>
          </w:tcPr>
          <w:p w14:paraId="58C534DF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на 2026 рік</w:t>
            </w:r>
          </w:p>
        </w:tc>
        <w:tc>
          <w:tcPr>
            <w:tcW w:w="1701" w:type="dxa"/>
            <w:vAlign w:val="center"/>
          </w:tcPr>
          <w:p w14:paraId="208A43FA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на 2027 рік</w:t>
            </w:r>
          </w:p>
        </w:tc>
      </w:tr>
      <w:tr w:rsidR="00410639" w:rsidRPr="00D23920" w14:paraId="0638FE9B" w14:textId="77777777" w:rsidTr="00410639">
        <w:tc>
          <w:tcPr>
            <w:tcW w:w="567" w:type="dxa"/>
          </w:tcPr>
          <w:p w14:paraId="0EAF4E76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828" w:type="dxa"/>
          </w:tcPr>
          <w:p w14:paraId="7661C155" w14:textId="77777777" w:rsidR="000B4DD3" w:rsidRPr="00D23920" w:rsidRDefault="000B4DD3" w:rsidP="00250C52">
            <w:pPr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</w:t>
            </w:r>
            <w:r w:rsidR="00250C5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внутрішньоквартальних проходів та проїздів </w:t>
            </w:r>
            <w:r w:rsidRP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1F42CA20" w14:textId="77777777" w:rsidR="000B4DD3" w:rsidRPr="00410639" w:rsidRDefault="000B4DD3" w:rsidP="00410639">
            <w:pPr>
              <w:spacing w:line="16" w:lineRule="atLeast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148 408 118,00</w:t>
            </w:r>
          </w:p>
        </w:tc>
        <w:tc>
          <w:tcPr>
            <w:tcW w:w="1842" w:type="dxa"/>
            <w:vAlign w:val="center"/>
          </w:tcPr>
          <w:p w14:paraId="6050E4FF" w14:textId="77777777" w:rsidR="000B4DD3" w:rsidRPr="00410639" w:rsidRDefault="000B4DD3" w:rsidP="00410639">
            <w:pPr>
              <w:spacing w:line="16" w:lineRule="atLeast"/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  <w:t>160 848 499,00</w:t>
            </w:r>
          </w:p>
        </w:tc>
        <w:tc>
          <w:tcPr>
            <w:tcW w:w="1701" w:type="dxa"/>
            <w:vAlign w:val="center"/>
          </w:tcPr>
          <w:p w14:paraId="1A6DED65" w14:textId="77777777" w:rsidR="000B4DD3" w:rsidRPr="00410639" w:rsidRDefault="000B4DD3" w:rsidP="00410639">
            <w:pPr>
              <w:spacing w:line="16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  <w:t>166 115 004,00</w:t>
            </w:r>
          </w:p>
        </w:tc>
      </w:tr>
      <w:tr w:rsidR="00410639" w:rsidRPr="00D23920" w14:paraId="19BEF344" w14:textId="77777777" w:rsidTr="00410639">
        <w:tc>
          <w:tcPr>
            <w:tcW w:w="567" w:type="dxa"/>
          </w:tcPr>
          <w:p w14:paraId="538C3BA7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828" w:type="dxa"/>
          </w:tcPr>
          <w:p w14:paraId="45D94A1D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3BFD0936" w14:textId="77777777" w:rsidR="000B4DD3" w:rsidRPr="00410639" w:rsidRDefault="000B4DD3" w:rsidP="00410639">
            <w:pPr>
              <w:spacing w:line="16" w:lineRule="atLeast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1 000 000,00</w:t>
            </w:r>
          </w:p>
        </w:tc>
        <w:tc>
          <w:tcPr>
            <w:tcW w:w="1842" w:type="dxa"/>
            <w:vAlign w:val="center"/>
          </w:tcPr>
          <w:p w14:paraId="75572BD0" w14:textId="77777777" w:rsidR="000B4DD3" w:rsidRPr="00410639" w:rsidRDefault="000B4DD3" w:rsidP="00410639">
            <w:pPr>
              <w:shd w:val="clear" w:color="auto" w:fill="FFFFFF"/>
              <w:spacing w:line="16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  <w:t>1 500 000,00</w:t>
            </w:r>
          </w:p>
        </w:tc>
        <w:tc>
          <w:tcPr>
            <w:tcW w:w="1701" w:type="dxa"/>
            <w:vAlign w:val="center"/>
          </w:tcPr>
          <w:p w14:paraId="2C38CA8B" w14:textId="77777777" w:rsidR="000B4DD3" w:rsidRPr="00410639" w:rsidRDefault="000B4DD3" w:rsidP="00410639">
            <w:pPr>
              <w:shd w:val="clear" w:color="auto" w:fill="FFFFFF"/>
              <w:spacing w:line="16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rFonts w:ascii="Times New Roman" w:hAnsi="Times New Roman"/>
                <w:bCs/>
                <w:color w:val="000000" w:themeColor="text1"/>
                <w:sz w:val="23"/>
                <w:szCs w:val="23"/>
                <w:lang w:val="uk-UA"/>
              </w:rPr>
              <w:t>2 000 000,00</w:t>
            </w:r>
          </w:p>
        </w:tc>
      </w:tr>
      <w:tr w:rsidR="00410639" w:rsidRPr="00D23920" w14:paraId="65FC44B6" w14:textId="77777777" w:rsidTr="00410639">
        <w:tc>
          <w:tcPr>
            <w:tcW w:w="567" w:type="dxa"/>
          </w:tcPr>
          <w:p w14:paraId="4D873718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828" w:type="dxa"/>
          </w:tcPr>
          <w:p w14:paraId="575960D2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автомобілів та шляхової техніки</w:t>
            </w:r>
          </w:p>
        </w:tc>
        <w:tc>
          <w:tcPr>
            <w:tcW w:w="1701" w:type="dxa"/>
            <w:vAlign w:val="center"/>
          </w:tcPr>
          <w:p w14:paraId="1AE42E9C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12 793 400,00</w:t>
            </w:r>
          </w:p>
        </w:tc>
        <w:tc>
          <w:tcPr>
            <w:tcW w:w="1842" w:type="dxa"/>
            <w:vAlign w:val="center"/>
          </w:tcPr>
          <w:p w14:paraId="3EDCD3BD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32 617 900,00</w:t>
            </w:r>
          </w:p>
        </w:tc>
        <w:tc>
          <w:tcPr>
            <w:tcW w:w="1701" w:type="dxa"/>
            <w:vAlign w:val="center"/>
          </w:tcPr>
          <w:p w14:paraId="38B3D4EC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23 507 330,00</w:t>
            </w:r>
          </w:p>
        </w:tc>
      </w:tr>
      <w:tr w:rsidR="00410639" w:rsidRPr="00D23920" w14:paraId="532CE4C7" w14:textId="77777777" w:rsidTr="00410639">
        <w:tc>
          <w:tcPr>
            <w:tcW w:w="567" w:type="dxa"/>
          </w:tcPr>
          <w:p w14:paraId="19E4F84D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828" w:type="dxa"/>
          </w:tcPr>
          <w:p w14:paraId="001650F5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701" w:type="dxa"/>
            <w:vAlign w:val="center"/>
          </w:tcPr>
          <w:p w14:paraId="732C7635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5 680 650,00</w:t>
            </w:r>
          </w:p>
        </w:tc>
        <w:tc>
          <w:tcPr>
            <w:tcW w:w="1842" w:type="dxa"/>
            <w:vAlign w:val="center"/>
          </w:tcPr>
          <w:p w14:paraId="0BBFB9BB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55450064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</w:tr>
      <w:tr w:rsidR="00410639" w:rsidRPr="00D23920" w14:paraId="025C4092" w14:textId="77777777" w:rsidTr="00410639">
        <w:tc>
          <w:tcPr>
            <w:tcW w:w="567" w:type="dxa"/>
          </w:tcPr>
          <w:p w14:paraId="7C518812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828" w:type="dxa"/>
          </w:tcPr>
          <w:p w14:paraId="5EDE1C50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D239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701" w:type="dxa"/>
            <w:vAlign w:val="center"/>
          </w:tcPr>
          <w:p w14:paraId="09F119FC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bCs/>
                <w:sz w:val="23"/>
                <w:szCs w:val="23"/>
                <w:lang w:val="uk-UA"/>
              </w:rPr>
              <w:t>4 981 270,52</w:t>
            </w:r>
          </w:p>
        </w:tc>
        <w:tc>
          <w:tcPr>
            <w:tcW w:w="1842" w:type="dxa"/>
            <w:vAlign w:val="center"/>
          </w:tcPr>
          <w:p w14:paraId="017E81C3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6D44C591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</w:tr>
      <w:tr w:rsidR="00410639" w:rsidRPr="00D23920" w14:paraId="0530379C" w14:textId="77777777" w:rsidTr="00410639">
        <w:tc>
          <w:tcPr>
            <w:tcW w:w="567" w:type="dxa"/>
          </w:tcPr>
          <w:p w14:paraId="2825C77B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828" w:type="dxa"/>
          </w:tcPr>
          <w:p w14:paraId="4C627421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701" w:type="dxa"/>
            <w:vAlign w:val="center"/>
          </w:tcPr>
          <w:p w14:paraId="780DFA8A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216 200,00</w:t>
            </w:r>
          </w:p>
        </w:tc>
        <w:tc>
          <w:tcPr>
            <w:tcW w:w="1842" w:type="dxa"/>
            <w:vAlign w:val="center"/>
          </w:tcPr>
          <w:p w14:paraId="4B517732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861 900,00</w:t>
            </w:r>
          </w:p>
        </w:tc>
        <w:tc>
          <w:tcPr>
            <w:tcW w:w="1701" w:type="dxa"/>
            <w:vAlign w:val="center"/>
          </w:tcPr>
          <w:p w14:paraId="0F5684C5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512 500,00</w:t>
            </w:r>
          </w:p>
        </w:tc>
      </w:tr>
      <w:tr w:rsidR="00410639" w:rsidRPr="00D23920" w14:paraId="47453419" w14:textId="77777777" w:rsidTr="00410639">
        <w:tc>
          <w:tcPr>
            <w:tcW w:w="567" w:type="dxa"/>
          </w:tcPr>
          <w:p w14:paraId="25D21E6F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828" w:type="dxa"/>
          </w:tcPr>
          <w:p w14:paraId="08E65C19" w14:textId="77777777" w:rsidR="000B4DD3" w:rsidRPr="00D23920" w:rsidRDefault="000B4DD3" w:rsidP="00410639">
            <w:pPr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701" w:type="dxa"/>
            <w:vAlign w:val="center"/>
          </w:tcPr>
          <w:p w14:paraId="0867E169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203 900,00</w:t>
            </w:r>
          </w:p>
        </w:tc>
        <w:tc>
          <w:tcPr>
            <w:tcW w:w="1842" w:type="dxa"/>
            <w:vAlign w:val="center"/>
          </w:tcPr>
          <w:p w14:paraId="143F20B6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  <w:tc>
          <w:tcPr>
            <w:tcW w:w="1701" w:type="dxa"/>
            <w:vAlign w:val="center"/>
          </w:tcPr>
          <w:p w14:paraId="54D695FF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0,00</w:t>
            </w:r>
          </w:p>
        </w:tc>
      </w:tr>
      <w:tr w:rsidR="00410639" w:rsidRPr="00D23920" w14:paraId="1A0042A5" w14:textId="77777777" w:rsidTr="00410639">
        <w:tc>
          <w:tcPr>
            <w:tcW w:w="567" w:type="dxa"/>
          </w:tcPr>
          <w:p w14:paraId="44EC8277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828" w:type="dxa"/>
          </w:tcPr>
          <w:p w14:paraId="4055F1D6" w14:textId="77777777" w:rsidR="000B4DD3" w:rsidRPr="00D23920" w:rsidRDefault="000B4DD3" w:rsidP="00410639">
            <w:pPr>
              <w:pStyle w:val="p6"/>
              <w:shd w:val="clear" w:color="auto" w:fill="FFFFFF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r w:rsidRPr="00D23920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 територіальної громади</w:t>
            </w:r>
          </w:p>
        </w:tc>
        <w:tc>
          <w:tcPr>
            <w:tcW w:w="1701" w:type="dxa"/>
            <w:vAlign w:val="center"/>
          </w:tcPr>
          <w:p w14:paraId="3C2B7A15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838 309,00</w:t>
            </w:r>
          </w:p>
        </w:tc>
        <w:tc>
          <w:tcPr>
            <w:tcW w:w="1842" w:type="dxa"/>
            <w:vAlign w:val="center"/>
          </w:tcPr>
          <w:p w14:paraId="6AF73B36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922 140,00</w:t>
            </w:r>
          </w:p>
        </w:tc>
        <w:tc>
          <w:tcPr>
            <w:tcW w:w="1701" w:type="dxa"/>
            <w:vAlign w:val="center"/>
          </w:tcPr>
          <w:p w14:paraId="29A780AD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1 014 354,00</w:t>
            </w:r>
          </w:p>
        </w:tc>
      </w:tr>
      <w:tr w:rsidR="00410639" w:rsidRPr="00D23920" w14:paraId="72586717" w14:textId="77777777" w:rsidTr="00410639">
        <w:tc>
          <w:tcPr>
            <w:tcW w:w="567" w:type="dxa"/>
          </w:tcPr>
          <w:p w14:paraId="17096699" w14:textId="77777777" w:rsidR="000B4DD3" w:rsidRPr="00D23920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28" w:type="dxa"/>
          </w:tcPr>
          <w:p w14:paraId="5EB1A6F7" w14:textId="77777777" w:rsidR="000B4DD3" w:rsidRPr="00D23920" w:rsidRDefault="000B4DD3" w:rsidP="00410639">
            <w:pPr>
              <w:spacing w:line="16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701" w:type="dxa"/>
          </w:tcPr>
          <w:p w14:paraId="605F3216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174 121 847,52</w:t>
            </w:r>
          </w:p>
        </w:tc>
        <w:tc>
          <w:tcPr>
            <w:tcW w:w="1842" w:type="dxa"/>
          </w:tcPr>
          <w:p w14:paraId="3F116676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196 750 439,00</w:t>
            </w:r>
          </w:p>
        </w:tc>
        <w:tc>
          <w:tcPr>
            <w:tcW w:w="1701" w:type="dxa"/>
          </w:tcPr>
          <w:p w14:paraId="199488FF" w14:textId="77777777" w:rsidR="000B4DD3" w:rsidRPr="00410639" w:rsidRDefault="000B4DD3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410639">
              <w:rPr>
                <w:color w:val="000000" w:themeColor="text1"/>
                <w:sz w:val="23"/>
                <w:szCs w:val="23"/>
                <w:lang w:val="uk-UA"/>
              </w:rPr>
              <w:t>193 149 188,00</w:t>
            </w:r>
          </w:p>
        </w:tc>
      </w:tr>
      <w:tr w:rsidR="00D23920" w:rsidRPr="00D23920" w14:paraId="2A11667A" w14:textId="77777777" w:rsidTr="00410639">
        <w:tc>
          <w:tcPr>
            <w:tcW w:w="567" w:type="dxa"/>
          </w:tcPr>
          <w:p w14:paraId="4477CFFF" w14:textId="77777777" w:rsidR="00D23920" w:rsidRPr="00D23920" w:rsidRDefault="00D23920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828" w:type="dxa"/>
          </w:tcPr>
          <w:p w14:paraId="4373402E" w14:textId="77777777" w:rsidR="00D23920" w:rsidRPr="00D23920" w:rsidRDefault="00D23920" w:rsidP="00410639">
            <w:pPr>
              <w:spacing w:line="16" w:lineRule="atLeas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2392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244" w:type="dxa"/>
            <w:gridSpan w:val="3"/>
            <w:vAlign w:val="center"/>
          </w:tcPr>
          <w:p w14:paraId="3771F6AF" w14:textId="77777777" w:rsidR="00D23920" w:rsidRPr="00D23920" w:rsidRDefault="00D23920" w:rsidP="00410639">
            <w:pPr>
              <w:pStyle w:val="p6"/>
              <w:spacing w:before="0" w:beforeAutospacing="0" w:after="0" w:afterAutospacing="0" w:line="16" w:lineRule="atLeast"/>
              <w:jc w:val="center"/>
              <w:rPr>
                <w:color w:val="000000" w:themeColor="text1"/>
                <w:lang w:val="uk-UA"/>
              </w:rPr>
            </w:pPr>
            <w:r w:rsidRPr="00D23920">
              <w:rPr>
                <w:b/>
                <w:color w:val="000000" w:themeColor="text1"/>
                <w:lang w:val="uk-UA"/>
              </w:rPr>
              <w:t>564 021 474,52</w:t>
            </w:r>
          </w:p>
        </w:tc>
      </w:tr>
    </w:tbl>
    <w:p w14:paraId="7895140F" w14:textId="77777777" w:rsidR="00410639" w:rsidRDefault="00410639" w:rsidP="000B4DD3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A2F7711" w14:textId="77777777" w:rsidR="002C49E3" w:rsidRPr="008D0316" w:rsidRDefault="002C49E3" w:rsidP="000B4DD3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34A0" w14:textId="77777777" w:rsidR="007A7441" w:rsidRDefault="007A7441" w:rsidP="00FF3BC8">
      <w:r>
        <w:separator/>
      </w:r>
    </w:p>
  </w:endnote>
  <w:endnote w:type="continuationSeparator" w:id="0">
    <w:p w14:paraId="4CC17F21" w14:textId="77777777" w:rsidR="007A7441" w:rsidRDefault="007A7441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50CDCB32" w14:textId="77777777" w:rsidR="00A33C61" w:rsidRDefault="00A33C61">
        <w:pPr>
          <w:pStyle w:val="aa"/>
          <w:jc w:val="center"/>
        </w:pPr>
        <w:r w:rsidRPr="007F1B6F">
          <w:rPr>
            <w:rFonts w:ascii="Times New Roman" w:hAnsi="Times New Roman"/>
            <w:sz w:val="28"/>
            <w:szCs w:val="28"/>
          </w:rPr>
          <w:fldChar w:fldCharType="begin"/>
        </w:r>
        <w:r w:rsidRPr="007F1B6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F1B6F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7F1B6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893C" w14:textId="77777777" w:rsidR="007A7441" w:rsidRDefault="007A7441" w:rsidP="00FF3BC8">
      <w:r>
        <w:separator/>
      </w:r>
    </w:p>
  </w:footnote>
  <w:footnote w:type="continuationSeparator" w:id="0">
    <w:p w14:paraId="75C6885F" w14:textId="77777777" w:rsidR="007A7441" w:rsidRDefault="007A7441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7B27" w14:textId="77777777" w:rsidR="00A33C61" w:rsidRPr="007805B3" w:rsidRDefault="00A33C61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8704">
    <w:abstractNumId w:val="4"/>
  </w:num>
  <w:num w:numId="2" w16cid:durableId="785541659">
    <w:abstractNumId w:val="11"/>
  </w:num>
  <w:num w:numId="3" w16cid:durableId="1418743526">
    <w:abstractNumId w:val="7"/>
  </w:num>
  <w:num w:numId="4" w16cid:durableId="1059786084">
    <w:abstractNumId w:val="20"/>
  </w:num>
  <w:num w:numId="5" w16cid:durableId="1145511756">
    <w:abstractNumId w:val="21"/>
  </w:num>
  <w:num w:numId="6" w16cid:durableId="1909724584">
    <w:abstractNumId w:val="17"/>
  </w:num>
  <w:num w:numId="7" w16cid:durableId="1177765897">
    <w:abstractNumId w:val="1"/>
  </w:num>
  <w:num w:numId="8" w16cid:durableId="500120263">
    <w:abstractNumId w:val="13"/>
  </w:num>
  <w:num w:numId="9" w16cid:durableId="200169497">
    <w:abstractNumId w:val="21"/>
  </w:num>
  <w:num w:numId="10" w16cid:durableId="1802454290">
    <w:abstractNumId w:val="26"/>
  </w:num>
  <w:num w:numId="11" w16cid:durableId="637496767">
    <w:abstractNumId w:val="9"/>
  </w:num>
  <w:num w:numId="12" w16cid:durableId="1315068822">
    <w:abstractNumId w:val="8"/>
  </w:num>
  <w:num w:numId="13" w16cid:durableId="1189176475">
    <w:abstractNumId w:val="22"/>
  </w:num>
  <w:num w:numId="14" w16cid:durableId="1848523936">
    <w:abstractNumId w:val="14"/>
  </w:num>
  <w:num w:numId="15" w16cid:durableId="584729820">
    <w:abstractNumId w:val="6"/>
  </w:num>
  <w:num w:numId="16" w16cid:durableId="1341546547">
    <w:abstractNumId w:val="3"/>
  </w:num>
  <w:num w:numId="17" w16cid:durableId="2107386331">
    <w:abstractNumId w:val="24"/>
  </w:num>
  <w:num w:numId="18" w16cid:durableId="208616248">
    <w:abstractNumId w:val="23"/>
  </w:num>
  <w:num w:numId="19" w16cid:durableId="609046205">
    <w:abstractNumId w:val="18"/>
  </w:num>
  <w:num w:numId="20" w16cid:durableId="1808861865">
    <w:abstractNumId w:val="10"/>
  </w:num>
  <w:num w:numId="21" w16cid:durableId="950016851">
    <w:abstractNumId w:val="19"/>
  </w:num>
  <w:num w:numId="22" w16cid:durableId="1516384192">
    <w:abstractNumId w:val="25"/>
  </w:num>
  <w:num w:numId="23" w16cid:durableId="658655525">
    <w:abstractNumId w:val="16"/>
  </w:num>
  <w:num w:numId="24" w16cid:durableId="1516994212">
    <w:abstractNumId w:val="2"/>
  </w:num>
  <w:num w:numId="25" w16cid:durableId="428309378">
    <w:abstractNumId w:val="12"/>
  </w:num>
  <w:num w:numId="26" w16cid:durableId="430856226">
    <w:abstractNumId w:val="15"/>
  </w:num>
  <w:num w:numId="27" w16cid:durableId="359167">
    <w:abstractNumId w:val="5"/>
  </w:num>
  <w:num w:numId="28" w16cid:durableId="21601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7293"/>
    <w:rsid w:val="0015759A"/>
    <w:rsid w:val="00157667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50C52"/>
    <w:rsid w:val="002521CD"/>
    <w:rsid w:val="00253114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66DA"/>
    <w:rsid w:val="003B4544"/>
    <w:rsid w:val="003C0F3F"/>
    <w:rsid w:val="003C0F76"/>
    <w:rsid w:val="003C74A0"/>
    <w:rsid w:val="003C7A36"/>
    <w:rsid w:val="003D1496"/>
    <w:rsid w:val="003D18F3"/>
    <w:rsid w:val="003D190A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A7441"/>
    <w:rsid w:val="007B7F44"/>
    <w:rsid w:val="007C4553"/>
    <w:rsid w:val="007C690F"/>
    <w:rsid w:val="007D06CF"/>
    <w:rsid w:val="007D2F6D"/>
    <w:rsid w:val="007D59A6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46E8"/>
    <w:rsid w:val="00A07000"/>
    <w:rsid w:val="00A13315"/>
    <w:rsid w:val="00A1341D"/>
    <w:rsid w:val="00A14EEC"/>
    <w:rsid w:val="00A17558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67D1"/>
    <w:rsid w:val="00AA7A63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12CBB"/>
    <w:rsid w:val="00E14D0D"/>
    <w:rsid w:val="00E20C2F"/>
    <w:rsid w:val="00E21E50"/>
    <w:rsid w:val="00E229BC"/>
    <w:rsid w:val="00E31B05"/>
    <w:rsid w:val="00E32D45"/>
    <w:rsid w:val="00E36896"/>
    <w:rsid w:val="00E36D03"/>
    <w:rsid w:val="00E36E0F"/>
    <w:rsid w:val="00E41551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13FD6"/>
  <w15:docId w15:val="{9409C5B7-6386-4239-B9D1-081C8AFB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49D0-FD27-4088-863E-6D2FB4FE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2024-11-15T13:41:00Z</cp:lastPrinted>
  <dcterms:created xsi:type="dcterms:W3CDTF">2024-11-18T08:57:00Z</dcterms:created>
  <dcterms:modified xsi:type="dcterms:W3CDTF">2024-11-18T08:57:00Z</dcterms:modified>
</cp:coreProperties>
</file>