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C256C1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 w:rsidR="00747F66"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354C28" w:rsidRDefault="00ED2DAA" w:rsidP="00747F66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2193"/>
        <w:gridCol w:w="4361"/>
        <w:gridCol w:w="654"/>
        <w:gridCol w:w="995"/>
        <w:gridCol w:w="1703"/>
        <w:gridCol w:w="1413"/>
        <w:gridCol w:w="1220"/>
        <w:gridCol w:w="1337"/>
        <w:gridCol w:w="1413"/>
        <w:gridCol w:w="9"/>
      </w:tblGrid>
      <w:tr w:rsidR="00C25590" w:rsidRPr="00704EC0" w:rsidTr="00EC4359">
        <w:tc>
          <w:tcPr>
            <w:tcW w:w="15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8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6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EC4359">
        <w:tc>
          <w:tcPr>
            <w:tcW w:w="15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EC4359">
        <w:tc>
          <w:tcPr>
            <w:tcW w:w="15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8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2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FD5F4A" w:rsidRPr="00704EC0" w:rsidRDefault="00BA2B52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9843DF">
        <w:tc>
          <w:tcPr>
            <w:tcW w:w="2755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9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A2B52" w:rsidRPr="00704EC0" w:rsidTr="00EC4359">
        <w:tc>
          <w:tcPr>
            <w:tcW w:w="159" w:type="pct"/>
            <w:vAlign w:val="center"/>
          </w:tcPr>
          <w:p w:rsidR="00BA2B52" w:rsidRPr="004367A3" w:rsidRDefault="00BA2B52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4" w:type="pct"/>
            <w:vAlign w:val="center"/>
          </w:tcPr>
          <w:p w:rsidR="00BA2B52" w:rsidRPr="004367A3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80" w:type="pct"/>
            <w:vAlign w:val="center"/>
          </w:tcPr>
          <w:p w:rsidR="00BA2B52" w:rsidRPr="000F0080" w:rsidRDefault="00BA2B52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2" w:type="pct"/>
            <w:gridSpan w:val="2"/>
            <w:vAlign w:val="center"/>
          </w:tcPr>
          <w:p w:rsidR="00BA2B52" w:rsidRPr="00FB3EED" w:rsidRDefault="00BA2B52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BA2B52" w:rsidRPr="00FB3EED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100 191,301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4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8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39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9843DF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865,9</w:t>
            </w:r>
          </w:p>
        </w:tc>
        <w:tc>
          <w:tcPr>
            <w:tcW w:w="386" w:type="pct"/>
            <w:vAlign w:val="center"/>
          </w:tcPr>
          <w:p w:rsidR="008C3057" w:rsidRPr="00B433B9" w:rsidRDefault="00EC4359" w:rsidP="00B60E4C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940,0</w:t>
            </w:r>
          </w:p>
        </w:tc>
        <w:tc>
          <w:tcPr>
            <w:tcW w:w="423" w:type="pct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265,0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660,9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4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80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2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7" w:type="pct"/>
            <w:vAlign w:val="center"/>
          </w:tcPr>
          <w:p w:rsidR="008C3057" w:rsidRPr="00EC4359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EC4359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8C3057" w:rsidRPr="0005205A" w:rsidRDefault="00B60E4C" w:rsidP="002905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B25B45" w:rsidRPr="00704EC0" w:rsidTr="009843DF">
        <w:tc>
          <w:tcPr>
            <w:tcW w:w="3294" w:type="pct"/>
            <w:gridSpan w:val="6"/>
            <w:vAlign w:val="center"/>
          </w:tcPr>
          <w:p w:rsidR="00B25B45" w:rsidRPr="00704EC0" w:rsidRDefault="00B25B45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7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426 835,501</w:t>
            </w:r>
          </w:p>
        </w:tc>
        <w:tc>
          <w:tcPr>
            <w:tcW w:w="386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23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50" w:type="pct"/>
            <w:gridSpan w:val="2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161 962,601</w:t>
            </w:r>
          </w:p>
        </w:tc>
      </w:tr>
      <w:tr w:rsidR="00B25B45" w:rsidRPr="00704EC0" w:rsidTr="009843DF">
        <w:tc>
          <w:tcPr>
            <w:tcW w:w="2755" w:type="pct"/>
            <w:gridSpan w:val="5"/>
            <w:vAlign w:val="center"/>
          </w:tcPr>
          <w:p w:rsidR="00B25B45" w:rsidRPr="00CA58CF" w:rsidRDefault="00B25B45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B25B45" w:rsidRPr="00CA58CF" w:rsidRDefault="00B25B45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100 191,301</w:t>
            </w:r>
          </w:p>
        </w:tc>
      </w:tr>
      <w:tr w:rsidR="00EC4359" w:rsidRPr="00704EC0" w:rsidTr="009843DF">
        <w:tc>
          <w:tcPr>
            <w:tcW w:w="2755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39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 xml:space="preserve">Власні </w:t>
            </w:r>
            <w:r w:rsidRPr="00CA58CF">
              <w:rPr>
                <w:b/>
                <w:lang w:val="uk-UA"/>
              </w:rPr>
              <w:lastRenderedPageBreak/>
              <w:t>кошти підприємства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160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191,3</w:t>
            </w:r>
          </w:p>
        </w:tc>
        <w:tc>
          <w:tcPr>
            <w:tcW w:w="386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046,5</w:t>
            </w:r>
          </w:p>
        </w:tc>
        <w:tc>
          <w:tcPr>
            <w:tcW w:w="423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373,5</w:t>
            </w:r>
          </w:p>
        </w:tc>
        <w:tc>
          <w:tcPr>
            <w:tcW w:w="450" w:type="pct"/>
            <w:gridSpan w:val="2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771,3</w:t>
            </w:r>
          </w:p>
        </w:tc>
      </w:tr>
      <w:tr w:rsidR="008C3057" w:rsidRPr="00704EC0" w:rsidTr="009843DF">
        <w:tc>
          <w:tcPr>
            <w:tcW w:w="2755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39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4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80" w:type="pct"/>
            <w:vMerge w:val="restart"/>
            <w:vAlign w:val="center"/>
          </w:tcPr>
          <w:p w:rsidR="008C3057" w:rsidRPr="00940878" w:rsidRDefault="008C3057" w:rsidP="00354C28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2D5EB8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7DA7">
              <w:rPr>
                <w:lang w:val="uk-UA"/>
              </w:rPr>
              <w:t>9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="004664B7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23" w:type="pct"/>
            <w:vAlign w:val="center"/>
          </w:tcPr>
          <w:p w:rsidR="008C3057" w:rsidRPr="00540752" w:rsidRDefault="002D5EB8" w:rsidP="00F97DA7">
            <w:pPr>
              <w:jc w:val="center"/>
              <w:rPr>
                <w:lang w:val="uk-UA"/>
              </w:rPr>
            </w:pPr>
            <w:r w:rsidRPr="0038797D">
              <w:rPr>
                <w:lang w:val="uk-UA"/>
              </w:rPr>
              <w:t>2</w:t>
            </w:r>
            <w:r w:rsidR="00F97DA7">
              <w:rPr>
                <w:lang w:val="uk-UA"/>
              </w:rPr>
              <w:t>4</w:t>
            </w:r>
            <w:r w:rsidR="004664B7" w:rsidRPr="0038797D">
              <w:rPr>
                <w:lang w:val="uk-UA"/>
              </w:rPr>
              <w:t xml:space="preserve"> </w:t>
            </w:r>
            <w:r w:rsidRPr="0038797D">
              <w:rPr>
                <w:lang w:val="uk-UA"/>
              </w:rPr>
              <w:t>000,0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2D5EB8" w:rsidP="002D5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EC4359">
        <w:trPr>
          <w:trHeight w:val="1158"/>
        </w:trPr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Default="008C3057" w:rsidP="003C4E8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23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0A70D3" w:rsidRDefault="008C3057" w:rsidP="00354C28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CE715C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 w:rsidR="00CE715C">
              <w:rPr>
                <w:lang w:val="uk-UA"/>
              </w:rPr>
              <w:t>1</w:t>
            </w:r>
            <w:r w:rsidRPr="00540752">
              <w:rPr>
                <w:lang w:val="uk-UA"/>
              </w:rPr>
              <w:t>50,0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B60E4C" w:rsidRPr="00540752">
              <w:rPr>
                <w:lang w:val="uk-UA"/>
              </w:rPr>
              <w:t>650,0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1300</w:t>
            </w:r>
            <w:r w:rsidR="00B60E4C"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CE715C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CE715C">
              <w:rPr>
                <w:lang w:val="uk-UA"/>
              </w:rPr>
              <w:t>2</w:t>
            </w:r>
            <w:r w:rsidR="00B60E4C" w:rsidRPr="00540752">
              <w:rPr>
                <w:lang w:val="uk-UA"/>
              </w:rPr>
              <w:t>00,0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390,0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2D5EB8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</w:t>
            </w:r>
            <w:r w:rsidR="002D5EB8">
              <w:rPr>
                <w:i/>
                <w:lang w:val="uk-UA"/>
              </w:rPr>
              <w:t>75</w:t>
            </w:r>
            <w:r w:rsidRPr="00540752">
              <w:rPr>
                <w:i/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2700,0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2D5EB8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</w:t>
            </w:r>
            <w:r w:rsidR="002D5EB8">
              <w:rPr>
                <w:i/>
                <w:lang w:val="uk-UA"/>
              </w:rPr>
              <w:t>45</w:t>
            </w:r>
            <w:r w:rsidRPr="00540752">
              <w:rPr>
                <w:i/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9930,0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3000,0</w:t>
            </w:r>
          </w:p>
        </w:tc>
        <w:tc>
          <w:tcPr>
            <w:tcW w:w="423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3300,0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3630,0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8D420E" w:rsidRDefault="008C3057" w:rsidP="00354C28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</w:pPr>
            <w:r w:rsidRPr="00540752">
              <w:rPr>
                <w:lang w:val="uk-UA"/>
              </w:rPr>
              <w:t>2</w:t>
            </w:r>
            <w:r w:rsidR="0077222F" w:rsidRPr="00540752">
              <w:rPr>
                <w:lang w:val="uk-UA"/>
              </w:rPr>
              <w:t>5</w:t>
            </w:r>
            <w:r w:rsidRPr="00540752">
              <w:rPr>
                <w:lang w:val="uk-UA"/>
              </w:rPr>
              <w:t>00,0</w:t>
            </w:r>
          </w:p>
        </w:tc>
      </w:tr>
      <w:tr w:rsidR="008C3057" w:rsidRPr="00704EC0" w:rsidTr="00EC4359">
        <w:trPr>
          <w:trHeight w:val="571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CE715C" w:rsidP="0067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40752" w:rsidRPr="00540752">
              <w:rPr>
                <w:lang w:val="uk-UA"/>
              </w:rPr>
              <w:t>00,0</w:t>
            </w:r>
          </w:p>
        </w:tc>
        <w:tc>
          <w:tcPr>
            <w:tcW w:w="386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CE715C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40752" w:rsidRPr="00540752">
              <w:rPr>
                <w:lang w:val="uk-UA"/>
              </w:rPr>
              <w:t>00,0</w:t>
            </w:r>
          </w:p>
        </w:tc>
      </w:tr>
      <w:tr w:rsidR="002D5EB8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0A70D3" w:rsidRDefault="002D5EB8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3C062D" w:rsidRDefault="002D5EB8" w:rsidP="002D5EB8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 xml:space="preserve">З них: </w:t>
            </w:r>
            <w:r>
              <w:rPr>
                <w:i/>
                <w:sz w:val="20"/>
                <w:szCs w:val="20"/>
                <w:lang w:val="uk-UA"/>
              </w:rPr>
              <w:t>поточний ремонт покрівлі реанімаційного відділення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B2342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0B2342" w:rsidRPr="006778FA" w:rsidRDefault="000B2342" w:rsidP="000B2342">
            <w:pPr>
              <w:rPr>
                <w:i/>
                <w:sz w:val="20"/>
                <w:szCs w:val="20"/>
                <w:lang w:val="uk-UA"/>
              </w:rPr>
            </w:pPr>
            <w:r w:rsidRPr="006778FA">
              <w:rPr>
                <w:i/>
                <w:sz w:val="20"/>
                <w:szCs w:val="20"/>
                <w:lang w:val="uk-UA"/>
              </w:rPr>
              <w:t>З них: виготовлення проекту та поточний ремонт з улаштуванням майданчику для встановлення дизель-генератора</w:t>
            </w:r>
          </w:p>
        </w:tc>
        <w:tc>
          <w:tcPr>
            <w:tcW w:w="447" w:type="pct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  <w:tc>
          <w:tcPr>
            <w:tcW w:w="386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</w:tr>
      <w:tr w:rsidR="000B2342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0B2342" w:rsidRDefault="000B2342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поточний ремонт з утепленням цоколю будівлі по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вул.</w:t>
            </w:r>
            <w:r w:rsidR="00656AD9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>кадеміка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Маслова, 13/9</w:t>
            </w:r>
          </w:p>
        </w:tc>
        <w:tc>
          <w:tcPr>
            <w:tcW w:w="447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386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</w:tr>
      <w:tr w:rsidR="00BE6B5F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BE6B5F" w:rsidRPr="000A70D3" w:rsidRDefault="00BE6B5F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BE6B5F" w:rsidRDefault="00BE6B5F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Поточний ремонт санвузла, розташованого на І поверсі КДЦ вул. Лікаря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Парнети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16</w:t>
            </w:r>
          </w:p>
        </w:tc>
        <w:tc>
          <w:tcPr>
            <w:tcW w:w="447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  <w:tc>
          <w:tcPr>
            <w:tcW w:w="386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2D5EB8" w:rsidRPr="005B6E0C" w:rsidTr="00EC4359">
        <w:tc>
          <w:tcPr>
            <w:tcW w:w="159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2D5EB8" w:rsidRPr="009E43B2" w:rsidRDefault="002D5EB8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52000,0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2D5EB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22000,0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Pr="009E43B2" w:rsidRDefault="002D5EB8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2D5EB8" w:rsidRPr="00704EC0" w:rsidTr="00EC4359">
        <w:tc>
          <w:tcPr>
            <w:tcW w:w="159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2D5EB8" w:rsidRPr="00704EC0" w:rsidRDefault="002D5EB8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2D5EB8" w:rsidRPr="00E014F1" w:rsidRDefault="002D5EB8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Pr="00704EC0" w:rsidRDefault="002D5EB8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</w:tc>
      </w:tr>
      <w:tr w:rsidR="002D5EB8" w:rsidRPr="00704EC0" w:rsidTr="009843DF">
        <w:tc>
          <w:tcPr>
            <w:tcW w:w="3294" w:type="pct"/>
            <w:gridSpan w:val="6"/>
            <w:vAlign w:val="center"/>
          </w:tcPr>
          <w:p w:rsidR="002D5EB8" w:rsidRPr="007F7FD1" w:rsidRDefault="002D5EB8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7" w:type="pct"/>
            <w:vAlign w:val="center"/>
          </w:tcPr>
          <w:p w:rsidR="002D5EB8" w:rsidRPr="00540752" w:rsidRDefault="002C4FF0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F97DA7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232,3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797,5</w:t>
            </w:r>
          </w:p>
        </w:tc>
        <w:tc>
          <w:tcPr>
            <w:tcW w:w="423" w:type="pct"/>
            <w:vAlign w:val="center"/>
          </w:tcPr>
          <w:p w:rsidR="002D5EB8" w:rsidRPr="00540752" w:rsidRDefault="0038797D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97DA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="002C4FF0">
              <w:rPr>
                <w:b/>
                <w:lang w:val="uk-UA"/>
              </w:rPr>
              <w:t>913,5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C4FF0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110 521,3</w:t>
            </w:r>
          </w:p>
        </w:tc>
      </w:tr>
      <w:tr w:rsidR="002D5EB8" w:rsidRPr="00704EC0" w:rsidTr="009843DF">
        <w:tc>
          <w:tcPr>
            <w:tcW w:w="2755" w:type="pct"/>
            <w:gridSpan w:val="5"/>
            <w:vAlign w:val="center"/>
          </w:tcPr>
          <w:p w:rsidR="002D5EB8" w:rsidRPr="007F7FD1" w:rsidRDefault="002D5EB8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2D5EB8" w:rsidRPr="007F7FD1" w:rsidRDefault="002D5EB8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F97DA7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 491,0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151</w:t>
            </w:r>
            <w:r w:rsidR="004A5FB3">
              <w:rPr>
                <w:b/>
                <w:lang w:val="uk-UA"/>
              </w:rPr>
              <w:t>,0</w:t>
            </w:r>
          </w:p>
        </w:tc>
        <w:tc>
          <w:tcPr>
            <w:tcW w:w="423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97DA7">
              <w:rPr>
                <w:b/>
                <w:lang w:val="uk-UA"/>
              </w:rPr>
              <w:t>7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040,0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4A5F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A5FB3">
              <w:rPr>
                <w:b/>
                <w:lang w:val="uk-UA"/>
              </w:rPr>
              <w:t>9</w:t>
            </w:r>
            <w:r w:rsidR="004664B7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300</w:t>
            </w:r>
            <w:r w:rsidR="004664B7">
              <w:rPr>
                <w:b/>
                <w:lang w:val="uk-UA"/>
              </w:rPr>
              <w:t>,0</w:t>
            </w:r>
          </w:p>
        </w:tc>
      </w:tr>
      <w:tr w:rsidR="002D5EB8" w:rsidRPr="00704EC0" w:rsidTr="009843DF">
        <w:tc>
          <w:tcPr>
            <w:tcW w:w="2755" w:type="pct"/>
            <w:gridSpan w:val="5"/>
            <w:vAlign w:val="center"/>
          </w:tcPr>
          <w:p w:rsidR="002D5EB8" w:rsidRPr="007F7FD1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F7FD1" w:rsidRDefault="002D5EB8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741,3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646,5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873,5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221,3</w:t>
            </w:r>
          </w:p>
        </w:tc>
      </w:tr>
      <w:tr w:rsidR="008B2D9C" w:rsidRPr="00704EC0" w:rsidTr="008B2D9C">
        <w:tc>
          <w:tcPr>
            <w:tcW w:w="159" w:type="pct"/>
            <w:vAlign w:val="center"/>
          </w:tcPr>
          <w:p w:rsidR="008B2D9C" w:rsidRPr="0005437D" w:rsidRDefault="008B2D9C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281" w:type="pct"/>
            <w:gridSpan w:val="3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315" w:type="pct"/>
            <w:vAlign w:val="center"/>
          </w:tcPr>
          <w:p w:rsidR="008B2D9C" w:rsidRPr="00704EC0" w:rsidRDefault="008B2D9C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54C28" w:rsidRPr="00704EC0" w:rsidTr="00EC4359">
        <w:tc>
          <w:tcPr>
            <w:tcW w:w="159" w:type="pct"/>
            <w:vMerge w:val="restart"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354C28" w:rsidRDefault="00354C28" w:rsidP="00A05D2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4A5FB3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4A5FB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>8000,0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54C28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та зовнішнє утеплення приміщення переходу з головного корпусу до педіатричного відділення молодшого віку,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354C28" w:rsidRPr="00E9487D" w:rsidRDefault="00354C28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8B424D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8B424D" w:rsidRPr="002C4876" w:rsidRDefault="008B424D" w:rsidP="00354C28"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15" w:type="pct"/>
            <w:vMerge w:val="restart"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8B424D" w:rsidRPr="002C4876" w:rsidRDefault="008B424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</w:p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86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600</w:t>
            </w:r>
            <w:r w:rsidRPr="0054075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B424D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8B424D" w:rsidRPr="002C4876" w:rsidRDefault="008B424D" w:rsidP="00354C28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B424D" w:rsidRPr="008B424D" w:rsidRDefault="008B424D" w:rsidP="00E6040F">
            <w:pPr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З них: придбання фільтр-поглиначів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  <w:tc>
          <w:tcPr>
            <w:tcW w:w="386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2C4876" w:rsidRDefault="00354C28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5" w:type="pct"/>
            <w:vAlign w:val="center"/>
          </w:tcPr>
          <w:p w:rsidR="00354C28" w:rsidRPr="002C4876" w:rsidRDefault="00354C28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354C28" w:rsidRPr="002C4876" w:rsidRDefault="00354C28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</w:t>
            </w:r>
            <w:r w:rsidR="00D44058">
              <w:rPr>
                <w:lang w:val="uk-UA"/>
              </w:rPr>
              <w:t xml:space="preserve"> Лікаря Парнети</w:t>
            </w:r>
            <w:r w:rsidRPr="00704EC0">
              <w:rPr>
                <w:lang w:val="uk-UA"/>
              </w:rPr>
              <w:t>,16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000,0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354C28" w:rsidRPr="00E336D9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38797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rPr>
          <w:trHeight w:val="872"/>
        </w:trPr>
        <w:tc>
          <w:tcPr>
            <w:tcW w:w="159" w:type="pct"/>
            <w:vMerge/>
            <w:vAlign w:val="center"/>
          </w:tcPr>
          <w:p w:rsidR="00354C28" w:rsidRPr="00704EC0" w:rsidRDefault="00354C28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354C28" w:rsidRPr="00510A8C" w:rsidRDefault="00354C28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 xml:space="preserve">площа 439,1кв.м) </w:t>
            </w:r>
          </w:p>
        </w:tc>
        <w:tc>
          <w:tcPr>
            <w:tcW w:w="315" w:type="pct"/>
          </w:tcPr>
          <w:p w:rsidR="00354C28" w:rsidRPr="00510A8C" w:rsidRDefault="00354C28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</w:tcPr>
          <w:p w:rsidR="00354C28" w:rsidRPr="00510A8C" w:rsidRDefault="00354C28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86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</w:tcPr>
          <w:p w:rsidR="00354C28" w:rsidRPr="00540752" w:rsidRDefault="00354C28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175C8A" w:rsidRDefault="00354C28" w:rsidP="00B40A91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>площа</w:t>
            </w:r>
            <w:r w:rsidR="00D44058"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175C8A" w:rsidRDefault="00354C28" w:rsidP="004A5FB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</w:t>
            </w:r>
            <w:r>
              <w:rPr>
                <w:lang w:val="uk-UA"/>
              </w:rPr>
              <w:t>ук,  в</w:t>
            </w:r>
            <w:r w:rsidRPr="00802BE3">
              <w:rPr>
                <w:lang w:val="uk-UA"/>
              </w:rPr>
              <w:t xml:space="preserve">ул. </w:t>
            </w:r>
            <w:r w:rsidR="00D44058">
              <w:rPr>
                <w:lang w:val="uk-UA"/>
              </w:rPr>
              <w:t xml:space="preserve">Лікаря </w:t>
            </w:r>
            <w:proofErr w:type="spellStart"/>
            <w:r w:rsidR="00D44058"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23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8B2D9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="008B2D9C">
              <w:rPr>
                <w:lang w:val="uk-UA"/>
              </w:rPr>
              <w:t>КДЦ</w:t>
            </w:r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 xml:space="preserve">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</w:p>
          <w:p w:rsidR="008622AB" w:rsidRPr="001D39D6" w:rsidRDefault="008622AB" w:rsidP="008B2D9C">
            <w:pPr>
              <w:rPr>
                <w:color w:val="FF0000"/>
                <w:lang w:val="uk-UA"/>
              </w:rPr>
            </w:pPr>
            <w:bookmarkStart w:id="0" w:name="_GoBack"/>
            <w:bookmarkEnd w:id="0"/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771288">
            <w:pPr>
              <w:rPr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  <w:p w:rsidR="008622AB" w:rsidRDefault="008622AB" w:rsidP="00771288">
            <w:pPr>
              <w:rPr>
                <w:color w:val="FF0000"/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354C28" w:rsidRDefault="00354C28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</w:tr>
      <w:tr w:rsidR="00354C28" w:rsidRPr="00802BE3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  <w:p w:rsidR="008622AB" w:rsidRPr="00704EC0" w:rsidRDefault="008622AB" w:rsidP="00E95FAF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CE715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175C8A" w:rsidRDefault="00CE715C" w:rsidP="00DB36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 по об’єкту «</w:t>
            </w:r>
            <w:r w:rsidR="00B67B8E">
              <w:rPr>
                <w:lang w:val="uk-UA"/>
              </w:rPr>
              <w:t xml:space="preserve">Реконструкція мереж електроустановок у частині встановлення </w:t>
            </w:r>
            <w:r w:rsidR="00DB36D2">
              <w:rPr>
                <w:lang w:val="uk-UA"/>
              </w:rPr>
              <w:t>додаткового</w:t>
            </w:r>
            <w:r w:rsidR="00DB36D2">
              <w:rPr>
                <w:lang w:val="uk-UA"/>
              </w:rPr>
              <w:t xml:space="preserve"> </w:t>
            </w:r>
            <w:r w:rsidR="00B67B8E">
              <w:rPr>
                <w:lang w:val="uk-UA"/>
              </w:rPr>
              <w:t>джерела живлення</w:t>
            </w:r>
            <w:r>
              <w:rPr>
                <w:lang w:val="uk-UA"/>
              </w:rPr>
              <w:t xml:space="preserve"> (дизельного генератора 400 кВт)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5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CE715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</w:tr>
      <w:tr w:rsidR="00DB36D2" w:rsidRPr="00CE715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CE715C">
            <w:pPr>
              <w:rPr>
                <w:lang w:val="uk-UA"/>
              </w:rPr>
            </w:pPr>
          </w:p>
          <w:p w:rsidR="00DB36D2" w:rsidRPr="00175C8A" w:rsidRDefault="00DB36D2" w:rsidP="00CE715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-кошторисної документації по об’єкту «Реконструкція мереж електроустановок у частині встановлення </w:t>
            </w:r>
            <w:r>
              <w:rPr>
                <w:lang w:val="uk-UA"/>
              </w:rPr>
              <w:t>додаткового</w:t>
            </w:r>
            <w:r>
              <w:rPr>
                <w:lang w:val="uk-UA"/>
              </w:rPr>
              <w:t xml:space="preserve"> джерела резервного живлення (дизельного генератора)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5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0B5D90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386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175C8A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5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5" w:type="pct"/>
            <w:vAlign w:val="center"/>
          </w:tcPr>
          <w:p w:rsidR="00DB36D2" w:rsidRDefault="00DB36D2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5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5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704EC0" w:rsidRDefault="00DB36D2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5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DB36D2" w:rsidRPr="003872A1" w:rsidRDefault="00DB36D2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</w:t>
            </w:r>
            <w:r w:rsidR="008622AB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500,00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rPr>
          <w:trHeight w:val="659"/>
        </w:trPr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542967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5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9149C8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5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DB36D2" w:rsidRPr="00B47503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704EC0" w:rsidRDefault="00DB36D2" w:rsidP="008622A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5" w:type="pct"/>
            <w:vAlign w:val="center"/>
          </w:tcPr>
          <w:p w:rsidR="008622AB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8622AB">
              <w:rPr>
                <w:lang w:val="uk-UA"/>
              </w:rPr>
              <w:t>р,</w:t>
            </w:r>
          </w:p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36D2" w:rsidRPr="00540752">
              <w:rPr>
                <w:lang w:val="uk-UA"/>
              </w:rPr>
              <w:t>00,0</w:t>
            </w:r>
          </w:p>
        </w:tc>
      </w:tr>
      <w:tr w:rsidR="00DB36D2" w:rsidRPr="00565E4A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704EC0" w:rsidRDefault="00DB36D2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5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354C2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Default="00DB36D2" w:rsidP="00B40A91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5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</w:tr>
      <w:tr w:rsidR="00DB36D2" w:rsidRPr="006652BC" w:rsidTr="00EC4359">
        <w:trPr>
          <w:trHeight w:val="693"/>
        </w:trPr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DB36D2" w:rsidRPr="005E4788" w:rsidRDefault="00DB36D2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5" w:type="pct"/>
          </w:tcPr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</w:t>
            </w:r>
            <w:r w:rsidR="008622AB">
              <w:rPr>
                <w:lang w:val="uk-UA"/>
              </w:rPr>
              <w:t>2</w:t>
            </w:r>
            <w:r>
              <w:rPr>
                <w:lang w:val="uk-UA"/>
              </w:rPr>
              <w:t>р</w:t>
            </w:r>
          </w:p>
        </w:tc>
        <w:tc>
          <w:tcPr>
            <w:tcW w:w="539" w:type="pct"/>
          </w:tcPr>
          <w:p w:rsidR="00DB36D2" w:rsidRPr="00B47503" w:rsidRDefault="00DB36D2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9149C8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704EC0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5" w:type="pct"/>
            <w:vAlign w:val="center"/>
          </w:tcPr>
          <w:p w:rsidR="00DB36D2" w:rsidRPr="00704EC0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EC4359">
        <w:tc>
          <w:tcPr>
            <w:tcW w:w="159" w:type="pct"/>
            <w:vMerge w:val="restar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B40A91">
            <w:pPr>
              <w:rPr>
                <w:lang w:val="uk-UA"/>
              </w:rPr>
            </w:pPr>
          </w:p>
          <w:p w:rsidR="00DB36D2" w:rsidRPr="003A67F6" w:rsidRDefault="00DB36D2" w:rsidP="00B40A91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</w:tc>
        <w:tc>
          <w:tcPr>
            <w:tcW w:w="315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5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270,0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>
              <w:rPr>
                <w:lang w:val="uk-UA"/>
              </w:rPr>
              <w:t>91,1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</w:t>
            </w:r>
            <w:r>
              <w:rPr>
                <w:lang w:val="uk-UA"/>
              </w:rPr>
              <w:t>8</w:t>
            </w:r>
            <w:r w:rsidRPr="0054075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</w:tr>
      <w:tr w:rsidR="00DB36D2" w:rsidRPr="00D85397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DB36D2" w:rsidRPr="00D85397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5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DB36D2" w:rsidRPr="00D85397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5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D85397" w:rsidTr="00EC4359"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DB36D2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5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86" w:type="pct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3A67F6" w:rsidRDefault="00DB36D2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5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  <w:r>
              <w:rPr>
                <w:lang w:val="uk-UA"/>
              </w:rPr>
              <w:t>, 2023р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956,7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60</w:t>
            </w: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375A4B" w:rsidRDefault="00DB36D2" w:rsidP="0054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36D2" w:rsidRPr="00D85397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3A67F6" w:rsidRDefault="00DB36D2" w:rsidP="003A67F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Придбання дизель-генератора</w:t>
            </w:r>
          </w:p>
        </w:tc>
        <w:tc>
          <w:tcPr>
            <w:tcW w:w="315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3879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1 500,0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3879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B36D2" w:rsidRPr="00D85397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DB36D2" w:rsidRPr="00A548CA" w:rsidRDefault="008622AB" w:rsidP="008622AB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DB36D2" w:rsidRPr="00A548CA">
              <w:rPr>
                <w:bCs/>
                <w:lang w:val="uk-UA"/>
              </w:rPr>
              <w:t>ридбан</w:t>
            </w:r>
            <w:r w:rsidR="00DB36D2">
              <w:rPr>
                <w:bCs/>
                <w:lang w:val="uk-UA"/>
              </w:rPr>
              <w:t>ня</w:t>
            </w:r>
            <w:r w:rsidR="00DB36D2" w:rsidRPr="00A548CA">
              <w:rPr>
                <w:bCs/>
                <w:lang w:val="uk-UA"/>
              </w:rPr>
              <w:t xml:space="preserve"> генератор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 xml:space="preserve"> (концентратор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>) медичного кисню</w:t>
            </w:r>
          </w:p>
        </w:tc>
        <w:tc>
          <w:tcPr>
            <w:tcW w:w="315" w:type="pct"/>
            <w:vAlign w:val="center"/>
          </w:tcPr>
          <w:p w:rsidR="00DB36D2" w:rsidRDefault="00DB36D2" w:rsidP="00B40A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39" w:type="pct"/>
            <w:vAlign w:val="center"/>
          </w:tcPr>
          <w:p w:rsidR="00DB36D2" w:rsidRPr="00321B66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561,2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561,2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8464DB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8464DB">
            <w:pPr>
              <w:rPr>
                <w:bCs/>
                <w:sz w:val="23"/>
                <w:szCs w:val="23"/>
                <w:lang w:val="uk-UA"/>
              </w:rPr>
            </w:pPr>
          </w:p>
          <w:p w:rsidR="00DB36D2" w:rsidRPr="00457986" w:rsidRDefault="008622AB" w:rsidP="008622AB">
            <w:pPr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К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апітальний ремонт централізованої подачі кисню для забезпечення ліжкового фонду закладу, який надає стаціонарну медичну допомогу пацієнтам з гострою респіраторною хворобою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COVID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-19, спричиненою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коронавірусом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SARS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en-US"/>
              </w:rPr>
              <w:t>CoV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-2 з установкою станції генерації кисню КНМП «Кременчуцька міська дитяча лікарня» по вул. </w:t>
            </w:r>
            <w:r w:rsidR="00DB36D2" w:rsidRPr="00457986">
              <w:rPr>
                <w:sz w:val="23"/>
                <w:szCs w:val="23"/>
                <w:lang w:val="uk-UA"/>
              </w:rPr>
              <w:t xml:space="preserve">Лікаря </w:t>
            </w:r>
            <w:proofErr w:type="spellStart"/>
            <w:r w:rsidR="00DB36D2" w:rsidRPr="00457986">
              <w:rPr>
                <w:sz w:val="23"/>
                <w:szCs w:val="23"/>
                <w:lang w:val="uk-UA"/>
              </w:rPr>
              <w:t>Парнети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, 16 в м.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Кременчуці</w:t>
            </w:r>
            <w:proofErr w:type="spellEnd"/>
          </w:p>
        </w:tc>
        <w:tc>
          <w:tcPr>
            <w:tcW w:w="315" w:type="pct"/>
            <w:vAlign w:val="center"/>
          </w:tcPr>
          <w:p w:rsidR="00DB36D2" w:rsidRPr="003A67F6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2022-2023р.</w:t>
            </w:r>
          </w:p>
        </w:tc>
        <w:tc>
          <w:tcPr>
            <w:tcW w:w="539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901,2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860,1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tr w:rsidR="00DB36D2" w:rsidRPr="008464DB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Ремонтні роботи по заміні пасажирського ліфту на три зупинки в КДЦ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>: вул. Лікаря Парнети,16</w:t>
            </w:r>
          </w:p>
        </w:tc>
        <w:tc>
          <w:tcPr>
            <w:tcW w:w="315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1192,7</w:t>
            </w:r>
          </w:p>
        </w:tc>
        <w:tc>
          <w:tcPr>
            <w:tcW w:w="386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1192,7</w:t>
            </w:r>
          </w:p>
        </w:tc>
      </w:tr>
      <w:tr w:rsidR="00DB36D2" w:rsidRPr="008464DB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Реконструкція електричних мереж відділення молодшого віку дитячої лікарні, в частині встановлення резервного джерела живлення (дизельного генератора)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Павлова, 16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  <w:r>
              <w:rPr>
                <w:bCs/>
                <w:lang w:val="uk-UA"/>
              </w:rPr>
              <w:t xml:space="preserve"> Полтавської обл.</w:t>
            </w:r>
          </w:p>
        </w:tc>
        <w:tc>
          <w:tcPr>
            <w:tcW w:w="315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343,2</w:t>
            </w:r>
          </w:p>
        </w:tc>
        <w:tc>
          <w:tcPr>
            <w:tcW w:w="386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 w:rsidRPr="002006ED">
              <w:rPr>
                <w:lang w:val="uk-UA"/>
              </w:rPr>
              <w:t>343,2</w:t>
            </w:r>
          </w:p>
        </w:tc>
      </w:tr>
      <w:tr w:rsidR="00DB36D2" w:rsidRPr="008464DB" w:rsidTr="00EC4359">
        <w:trPr>
          <w:trHeight w:val="714"/>
        </w:trPr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частини покрівлі реанімаційного  відділення і діагностичного блоку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Лікаря </w:t>
            </w:r>
            <w:proofErr w:type="spellStart"/>
            <w:r>
              <w:rPr>
                <w:bCs/>
                <w:lang w:val="uk-UA"/>
              </w:rPr>
              <w:t>Парнети</w:t>
            </w:r>
            <w:proofErr w:type="spellEnd"/>
            <w:r>
              <w:rPr>
                <w:bCs/>
                <w:lang w:val="uk-UA"/>
              </w:rPr>
              <w:t xml:space="preserve">, 16 в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</w:p>
          <w:p w:rsidR="008622AB" w:rsidRDefault="008622AB" w:rsidP="008464DB">
            <w:pPr>
              <w:rPr>
                <w:bCs/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262,101</w:t>
            </w:r>
          </w:p>
        </w:tc>
        <w:tc>
          <w:tcPr>
            <w:tcW w:w="386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2006ED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262,101</w:t>
            </w:r>
          </w:p>
        </w:tc>
      </w:tr>
      <w:tr w:rsidR="00DB36D2" w:rsidRPr="007F7FD1" w:rsidTr="009843DF">
        <w:tc>
          <w:tcPr>
            <w:tcW w:w="159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DB36D2" w:rsidRPr="007F7FD1" w:rsidRDefault="00DB36D2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138 154,651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59 270,5</w:t>
            </w:r>
          </w:p>
        </w:tc>
        <w:tc>
          <w:tcPr>
            <w:tcW w:w="423" w:type="pct"/>
            <w:vAlign w:val="center"/>
          </w:tcPr>
          <w:p w:rsidR="00DB36D2" w:rsidRPr="008F0A7C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28 891,4</w:t>
            </w:r>
          </w:p>
        </w:tc>
        <w:tc>
          <w:tcPr>
            <w:tcW w:w="450" w:type="pct"/>
            <w:gridSpan w:val="2"/>
            <w:vAlign w:val="center"/>
          </w:tcPr>
          <w:p w:rsidR="00DB36D2" w:rsidRPr="00A05D20" w:rsidRDefault="00DB36D2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51 441,301</w:t>
            </w:r>
          </w:p>
        </w:tc>
      </w:tr>
      <w:tr w:rsidR="00DB36D2" w:rsidRPr="007F7FD1" w:rsidTr="009843DF">
        <w:tc>
          <w:tcPr>
            <w:tcW w:w="159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DB36D2" w:rsidRPr="007F7FD1" w:rsidRDefault="00DB36D2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138 153,201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58 870,5</w:t>
            </w:r>
          </w:p>
        </w:tc>
        <w:tc>
          <w:tcPr>
            <w:tcW w:w="423" w:type="pct"/>
            <w:vAlign w:val="center"/>
          </w:tcPr>
          <w:p w:rsidR="00DB36D2" w:rsidRPr="008F0A7C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28 391,4</w:t>
            </w:r>
          </w:p>
        </w:tc>
        <w:tc>
          <w:tcPr>
            <w:tcW w:w="450" w:type="pct"/>
            <w:gridSpan w:val="2"/>
            <w:vAlign w:val="center"/>
          </w:tcPr>
          <w:p w:rsidR="00DB36D2" w:rsidRPr="00A05D20" w:rsidRDefault="00DB36D2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50 891,301</w:t>
            </w:r>
          </w:p>
        </w:tc>
      </w:tr>
      <w:tr w:rsidR="00DB36D2" w:rsidRPr="007F7FD1" w:rsidTr="009843DF">
        <w:tc>
          <w:tcPr>
            <w:tcW w:w="159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0752">
              <w:rPr>
                <w:b/>
                <w:sz w:val="22"/>
                <w:szCs w:val="22"/>
                <w:lang w:val="uk-UA"/>
              </w:rPr>
              <w:t>450,0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DB36D2" w:rsidRPr="007F7FD1" w:rsidTr="009843DF">
        <w:tc>
          <w:tcPr>
            <w:tcW w:w="159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DB36D2" w:rsidRPr="007F7FD1" w:rsidRDefault="00DB36D2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Всього видатків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426 835,501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161 962,601</w:t>
            </w:r>
          </w:p>
        </w:tc>
      </w:tr>
      <w:tr w:rsidR="00DB36D2" w:rsidRPr="007F7FD1" w:rsidTr="009843DF">
        <w:tc>
          <w:tcPr>
            <w:tcW w:w="159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DB36D2" w:rsidRPr="007F7FD1" w:rsidRDefault="00DB36D2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DB36D2" w:rsidRPr="00540752" w:rsidRDefault="00DB36D2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DB36D2" w:rsidRPr="00540752" w:rsidRDefault="00DB36D2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DB36D2" w:rsidRPr="00540752" w:rsidRDefault="00DB36D2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100 191,301</w:t>
            </w:r>
          </w:p>
        </w:tc>
      </w:tr>
      <w:tr w:rsidR="00DB36D2" w:rsidRPr="00D85397" w:rsidTr="009843DF">
        <w:tc>
          <w:tcPr>
            <w:tcW w:w="159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160 191,3</w:t>
            </w:r>
          </w:p>
        </w:tc>
        <w:tc>
          <w:tcPr>
            <w:tcW w:w="386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42 046,5</w:t>
            </w:r>
          </w:p>
        </w:tc>
        <w:tc>
          <w:tcPr>
            <w:tcW w:w="423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56 373,5</w:t>
            </w:r>
          </w:p>
        </w:tc>
        <w:tc>
          <w:tcPr>
            <w:tcW w:w="450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61 771,3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8622AB" w:rsidRPr="00457986" w:rsidRDefault="008622AB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340037" w:rsidRPr="0073216A" w:rsidRDefault="00906F8E" w:rsidP="008B2D9C">
      <w:pPr>
        <w:pStyle w:val="a3"/>
        <w:rPr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>Максим СЕРЕДА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C9" w:rsidRDefault="00D605C9" w:rsidP="00ED13AE">
      <w:r>
        <w:separator/>
      </w:r>
    </w:p>
  </w:endnote>
  <w:endnote w:type="continuationSeparator" w:id="0">
    <w:p w:rsidR="00D605C9" w:rsidRDefault="00D605C9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C9" w:rsidRDefault="00D605C9" w:rsidP="00ED13AE">
      <w:r>
        <w:separator/>
      </w:r>
    </w:p>
  </w:footnote>
  <w:footnote w:type="continuationSeparator" w:id="0">
    <w:p w:rsidR="00D605C9" w:rsidRDefault="00D605C9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B2342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1EA7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A34CF"/>
    <w:rsid w:val="001B0B23"/>
    <w:rsid w:val="001B5B23"/>
    <w:rsid w:val="001C3BAB"/>
    <w:rsid w:val="001C7C33"/>
    <w:rsid w:val="001D0074"/>
    <w:rsid w:val="001D39D6"/>
    <w:rsid w:val="001E2BEB"/>
    <w:rsid w:val="001E5D78"/>
    <w:rsid w:val="001F0D06"/>
    <w:rsid w:val="001F6409"/>
    <w:rsid w:val="001F691D"/>
    <w:rsid w:val="001F6FDA"/>
    <w:rsid w:val="002006ED"/>
    <w:rsid w:val="002076D1"/>
    <w:rsid w:val="002105FC"/>
    <w:rsid w:val="00222307"/>
    <w:rsid w:val="0023116B"/>
    <w:rsid w:val="0024332F"/>
    <w:rsid w:val="00243730"/>
    <w:rsid w:val="0024567D"/>
    <w:rsid w:val="00246705"/>
    <w:rsid w:val="00246A48"/>
    <w:rsid w:val="00261886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C4FF0"/>
    <w:rsid w:val="002D5EB8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36B"/>
    <w:rsid w:val="00354872"/>
    <w:rsid w:val="00354C28"/>
    <w:rsid w:val="00375A4B"/>
    <w:rsid w:val="00377E19"/>
    <w:rsid w:val="003811F1"/>
    <w:rsid w:val="00381690"/>
    <w:rsid w:val="003872A1"/>
    <w:rsid w:val="0038797D"/>
    <w:rsid w:val="00391E64"/>
    <w:rsid w:val="003934FA"/>
    <w:rsid w:val="00393E16"/>
    <w:rsid w:val="003A2B27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57986"/>
    <w:rsid w:val="00464CB7"/>
    <w:rsid w:val="004664B7"/>
    <w:rsid w:val="00470D64"/>
    <w:rsid w:val="0048050E"/>
    <w:rsid w:val="00484286"/>
    <w:rsid w:val="00484D83"/>
    <w:rsid w:val="00487233"/>
    <w:rsid w:val="00495CEA"/>
    <w:rsid w:val="004964CC"/>
    <w:rsid w:val="004A3164"/>
    <w:rsid w:val="004A5FB3"/>
    <w:rsid w:val="004B08CC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A6D88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E2F48"/>
    <w:rsid w:val="005E37D3"/>
    <w:rsid w:val="005E4788"/>
    <w:rsid w:val="005E5E2C"/>
    <w:rsid w:val="005F1679"/>
    <w:rsid w:val="005F2ADE"/>
    <w:rsid w:val="0060294A"/>
    <w:rsid w:val="00605CAC"/>
    <w:rsid w:val="006116EC"/>
    <w:rsid w:val="006163C8"/>
    <w:rsid w:val="00643A2B"/>
    <w:rsid w:val="00656AD9"/>
    <w:rsid w:val="006652BC"/>
    <w:rsid w:val="00666B1E"/>
    <w:rsid w:val="00672A57"/>
    <w:rsid w:val="0067435F"/>
    <w:rsid w:val="006778FA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11CCF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2301"/>
    <w:rsid w:val="007D2A0A"/>
    <w:rsid w:val="007E0BA5"/>
    <w:rsid w:val="007E3D0D"/>
    <w:rsid w:val="007E7224"/>
    <w:rsid w:val="007E7F54"/>
    <w:rsid w:val="007F0295"/>
    <w:rsid w:val="007F3465"/>
    <w:rsid w:val="007F36E6"/>
    <w:rsid w:val="007F397F"/>
    <w:rsid w:val="007F3B1E"/>
    <w:rsid w:val="007F7FD1"/>
    <w:rsid w:val="00802BE3"/>
    <w:rsid w:val="008073FF"/>
    <w:rsid w:val="00811409"/>
    <w:rsid w:val="00813EFA"/>
    <w:rsid w:val="008319E7"/>
    <w:rsid w:val="00837C79"/>
    <w:rsid w:val="00837F5E"/>
    <w:rsid w:val="008464DB"/>
    <w:rsid w:val="00852607"/>
    <w:rsid w:val="00852926"/>
    <w:rsid w:val="008622AB"/>
    <w:rsid w:val="00865ABE"/>
    <w:rsid w:val="00866306"/>
    <w:rsid w:val="0086780D"/>
    <w:rsid w:val="00870517"/>
    <w:rsid w:val="008719CE"/>
    <w:rsid w:val="00872D95"/>
    <w:rsid w:val="00877B0A"/>
    <w:rsid w:val="0088298C"/>
    <w:rsid w:val="00884877"/>
    <w:rsid w:val="00890208"/>
    <w:rsid w:val="008915D3"/>
    <w:rsid w:val="00893779"/>
    <w:rsid w:val="008A7691"/>
    <w:rsid w:val="008B1867"/>
    <w:rsid w:val="008B2D9C"/>
    <w:rsid w:val="008B424D"/>
    <w:rsid w:val="008C3057"/>
    <w:rsid w:val="008D2B59"/>
    <w:rsid w:val="008D420E"/>
    <w:rsid w:val="008E3964"/>
    <w:rsid w:val="008E3C33"/>
    <w:rsid w:val="008E4429"/>
    <w:rsid w:val="008F0A7C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4AFD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A05D20"/>
    <w:rsid w:val="00A125FD"/>
    <w:rsid w:val="00A128A7"/>
    <w:rsid w:val="00A17869"/>
    <w:rsid w:val="00A2133B"/>
    <w:rsid w:val="00A340E3"/>
    <w:rsid w:val="00A45275"/>
    <w:rsid w:val="00A479C9"/>
    <w:rsid w:val="00A50CCA"/>
    <w:rsid w:val="00A5238A"/>
    <w:rsid w:val="00A52E90"/>
    <w:rsid w:val="00A55359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E55BA"/>
    <w:rsid w:val="00AF18B2"/>
    <w:rsid w:val="00AF1B44"/>
    <w:rsid w:val="00AF586C"/>
    <w:rsid w:val="00B07867"/>
    <w:rsid w:val="00B17BC9"/>
    <w:rsid w:val="00B209B9"/>
    <w:rsid w:val="00B25B45"/>
    <w:rsid w:val="00B2606B"/>
    <w:rsid w:val="00B26A32"/>
    <w:rsid w:val="00B3311E"/>
    <w:rsid w:val="00B3685B"/>
    <w:rsid w:val="00B40A91"/>
    <w:rsid w:val="00B47503"/>
    <w:rsid w:val="00B55C1E"/>
    <w:rsid w:val="00B56425"/>
    <w:rsid w:val="00B60E4C"/>
    <w:rsid w:val="00B62B53"/>
    <w:rsid w:val="00B67B8E"/>
    <w:rsid w:val="00B75BA1"/>
    <w:rsid w:val="00B7600E"/>
    <w:rsid w:val="00B87A16"/>
    <w:rsid w:val="00B90793"/>
    <w:rsid w:val="00B9405D"/>
    <w:rsid w:val="00BA2B52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E6B5F"/>
    <w:rsid w:val="00BF297C"/>
    <w:rsid w:val="00BF538F"/>
    <w:rsid w:val="00BF65BE"/>
    <w:rsid w:val="00BF7C53"/>
    <w:rsid w:val="00C025A2"/>
    <w:rsid w:val="00C168E5"/>
    <w:rsid w:val="00C17E68"/>
    <w:rsid w:val="00C2419A"/>
    <w:rsid w:val="00C24D12"/>
    <w:rsid w:val="00C25590"/>
    <w:rsid w:val="00C256C1"/>
    <w:rsid w:val="00C34CDD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1A1"/>
    <w:rsid w:val="00CC0A6C"/>
    <w:rsid w:val="00CD0F51"/>
    <w:rsid w:val="00CD5688"/>
    <w:rsid w:val="00CE715C"/>
    <w:rsid w:val="00CF5747"/>
    <w:rsid w:val="00D03940"/>
    <w:rsid w:val="00D124C9"/>
    <w:rsid w:val="00D33D1F"/>
    <w:rsid w:val="00D44058"/>
    <w:rsid w:val="00D47D84"/>
    <w:rsid w:val="00D54541"/>
    <w:rsid w:val="00D605C9"/>
    <w:rsid w:val="00D614B4"/>
    <w:rsid w:val="00D76E88"/>
    <w:rsid w:val="00D81A6A"/>
    <w:rsid w:val="00D84F8F"/>
    <w:rsid w:val="00D85397"/>
    <w:rsid w:val="00D8641A"/>
    <w:rsid w:val="00D92E83"/>
    <w:rsid w:val="00D9388C"/>
    <w:rsid w:val="00D95629"/>
    <w:rsid w:val="00DA04A5"/>
    <w:rsid w:val="00DB22F1"/>
    <w:rsid w:val="00DB36D2"/>
    <w:rsid w:val="00DB4E7B"/>
    <w:rsid w:val="00DC1B3C"/>
    <w:rsid w:val="00DC69FC"/>
    <w:rsid w:val="00DE227F"/>
    <w:rsid w:val="00DE41EA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234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2FBC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57126"/>
    <w:rsid w:val="00F61EED"/>
    <w:rsid w:val="00F62F21"/>
    <w:rsid w:val="00F6790D"/>
    <w:rsid w:val="00F73D7D"/>
    <w:rsid w:val="00F82BBE"/>
    <w:rsid w:val="00F9225D"/>
    <w:rsid w:val="00F9316D"/>
    <w:rsid w:val="00F97DA7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5860-19AD-4C0D-962D-CF9EF6B6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2023-06-28T10:27:00Z</cp:lastPrinted>
  <dcterms:created xsi:type="dcterms:W3CDTF">2021-12-02T06:57:00Z</dcterms:created>
  <dcterms:modified xsi:type="dcterms:W3CDTF">2023-07-11T06:19:00Z</dcterms:modified>
</cp:coreProperties>
</file>