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>
        <w:rPr>
          <w:b/>
          <w:lang w:val="en-US"/>
        </w:rPr>
        <w:t>V</w:t>
      </w:r>
      <w:r>
        <w:rPr>
          <w:b/>
        </w:rPr>
        <w:t>І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413D97" w:rsidP="008B734A">
      <w:pPr>
        <w:suppressAutoHyphens/>
        <w:spacing w:line="240" w:lineRule="auto"/>
        <w:ind w:left="142"/>
        <w:jc w:val="both"/>
        <w:rPr>
          <w:rFonts w:eastAsia="Times New Roman"/>
          <w:b/>
          <w:lang w:val="uk-UA" w:eastAsia="ar-SA"/>
        </w:rPr>
      </w:pPr>
      <w:bookmarkStart w:id="0" w:name="_GoBack"/>
      <w:r>
        <w:rPr>
          <w:rFonts w:eastAsia="Times New Roman"/>
          <w:b/>
          <w:lang w:val="uk-UA" w:eastAsia="ar-SA"/>
        </w:rPr>
        <w:t>23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вересн</w:t>
      </w:r>
      <w:r w:rsidR="00AB53D3">
        <w:rPr>
          <w:rFonts w:eastAsia="Times New Roman"/>
          <w:b/>
          <w:lang w:val="uk-UA" w:eastAsia="ar-SA"/>
        </w:rPr>
        <w:t>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AB53D3">
        <w:rPr>
          <w:rFonts w:eastAsia="Times New Roman"/>
          <w:b/>
          <w:lang w:val="uk-UA" w:eastAsia="ar-SA"/>
        </w:rPr>
        <w:t>2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8B734A">
      <w:pPr>
        <w:suppressAutoHyphens/>
        <w:spacing w:line="240" w:lineRule="auto"/>
        <w:ind w:left="142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 xml:space="preserve">м. </w:t>
      </w:r>
      <w:bookmarkEnd w:id="0"/>
      <w:r w:rsidRPr="0062392C">
        <w:rPr>
          <w:rFonts w:eastAsia="Times New Roman"/>
          <w:sz w:val="20"/>
          <w:szCs w:val="20"/>
          <w:lang w:val="uk-UA" w:eastAsia="ar-SA"/>
        </w:rPr>
        <w:t>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751040" w:rsidTr="000D706B">
        <w:trPr>
          <w:trHeight w:val="1151"/>
        </w:trPr>
        <w:tc>
          <w:tcPr>
            <w:tcW w:w="6096" w:type="dxa"/>
          </w:tcPr>
          <w:p w:rsidR="00F94823" w:rsidRPr="00AB2934" w:rsidRDefault="00C4176B" w:rsidP="00CB147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1" w:name="_Hlk114822677"/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погодження </w:t>
            </w:r>
            <w:r w:rsidR="00CB14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організації змішаної форми навчання у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комунальних закладах позашкільної освіти Кременчуцької міської територіальної громади у 2022-2023 навчальному році </w:t>
            </w:r>
            <w:bookmarkEnd w:id="1"/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CB1472" w:rsidRDefault="00413D97" w:rsidP="00CB1472">
      <w:pPr>
        <w:tabs>
          <w:tab w:val="left" w:pos="1860"/>
        </w:tabs>
        <w:spacing w:line="240" w:lineRule="auto"/>
        <w:ind w:firstLine="567"/>
        <w:jc w:val="both"/>
        <w:rPr>
          <w:rFonts w:eastAsia="Times New Roman"/>
          <w:lang w:val="uk-UA"/>
        </w:rPr>
      </w:pPr>
      <w:r w:rsidRPr="00413D97">
        <w:rPr>
          <w:rFonts w:eastAsia="Times New Roman"/>
          <w:lang w:val="uk-UA"/>
        </w:rPr>
        <w:t>На виконання законів України «Про освіту», «Про охорону праці», «Про забезпечення санітарного та епідемічного благополуччя населення», Кодексу цивільного захисту України, постанови Кабінету Міністрів України від 10.03.2017 № 138 «Деякі питання використання захисних споруд цивільного захисту»,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рекомендацій Державної служби України з надзвичайних ситуацій щодо організації укриття в об’єктах фонду захисних споруд цивільного захисту персоналу та дітей (учнів, студентів) закладів освіти (лист від 14.06.2022 № 03-1870/162-2), лист Міністерства освіти і науки України від 11.07.2022 № 1/7707-22 «Про підготовку закладів освіти до нового навчального року та опалювального сезону в умовах воєнного стану», з метою забезпечення функціонування об’єктів позашкільної освіти в умовах воєнного стану, встановлення можливості використання будівель закладів позашкільної освіти для укриття як споруд подвійного призначення та найпростіших укриттів, створення безпечного освітнього середовища у закладах позашкільної освіти та збереження життя і здоров’я учасників освітнього процесу та готовності закладів позашкільної освіти до нового 2022-2023 навчального року</w:t>
      </w:r>
      <w:r>
        <w:rPr>
          <w:rFonts w:eastAsia="Times New Roman"/>
          <w:lang w:val="uk-UA"/>
        </w:rPr>
        <w:t>, відповідно до листа Кременчуцької районної військової адміністрації</w:t>
      </w:r>
      <w:r w:rsidR="00CB1472">
        <w:rPr>
          <w:rFonts w:eastAsia="Times New Roman"/>
          <w:lang w:val="uk-UA"/>
        </w:rPr>
        <w:t xml:space="preserve"> Полтавської області від 09.09.2022 № 2603 </w:t>
      </w:r>
      <w:proofErr w:type="spellStart"/>
      <w:r w:rsidR="00CB1472">
        <w:rPr>
          <w:rFonts w:eastAsia="Times New Roman"/>
          <w:lang w:val="uk-UA"/>
        </w:rPr>
        <w:t>вих</w:t>
      </w:r>
      <w:proofErr w:type="spellEnd"/>
      <w:r w:rsidR="009D0829">
        <w:rPr>
          <w:lang w:val="uk-UA"/>
        </w:rPr>
        <w:t>,</w:t>
      </w:r>
      <w:r w:rsidR="001367F8">
        <w:rPr>
          <w:lang w:val="uk-UA"/>
        </w:rPr>
        <w:t xml:space="preserve"> </w:t>
      </w:r>
      <w:r w:rsidR="00C76528">
        <w:rPr>
          <w:lang w:val="uk-UA"/>
        </w:rPr>
        <w:t xml:space="preserve">керуючись </w:t>
      </w:r>
      <w:r w:rsidR="00C4176B">
        <w:rPr>
          <w:lang w:val="uk-UA"/>
        </w:rPr>
        <w:t xml:space="preserve">ст. </w:t>
      </w:r>
      <w:r w:rsidR="000D706B">
        <w:rPr>
          <w:lang w:val="uk-UA"/>
        </w:rPr>
        <w:t>26,</w:t>
      </w:r>
      <w:r w:rsidR="00CB1472">
        <w:rPr>
          <w:lang w:val="uk-UA"/>
        </w:rPr>
        <w:t>32</w:t>
      </w:r>
      <w:r w:rsidR="00C4176B">
        <w:rPr>
          <w:lang w:val="uk-UA"/>
        </w:rPr>
        <w:t xml:space="preserve"> Закону України «Про місцеве самоврядування в Україні», Кременчуцька міська рада</w:t>
      </w:r>
      <w:r w:rsidR="001367F8">
        <w:rPr>
          <w:lang w:val="uk-UA"/>
        </w:rPr>
        <w:t xml:space="preserve"> Кременчуцького району</w:t>
      </w:r>
      <w:r w:rsidR="00C4176B">
        <w:rPr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CB1472" w:rsidRPr="00CB1472">
        <w:rPr>
          <w:rFonts w:eastAsia="Times New Roman"/>
          <w:color w:val="000000"/>
          <w:lang w:val="uk-UA" w:eastAsia="ru-RU"/>
        </w:rPr>
        <w:t xml:space="preserve">Погодити </w:t>
      </w:r>
      <w:r w:rsidR="00CB1472" w:rsidRPr="00CB1472">
        <w:rPr>
          <w:lang w:val="uk-UA"/>
        </w:rPr>
        <w:t>організаці</w:t>
      </w:r>
      <w:r w:rsidR="005F674A">
        <w:rPr>
          <w:lang w:val="uk-UA"/>
        </w:rPr>
        <w:t xml:space="preserve">ю </w:t>
      </w:r>
      <w:r w:rsidR="00CB1472" w:rsidRPr="00CB1472">
        <w:rPr>
          <w:lang w:val="uk-UA"/>
        </w:rPr>
        <w:t xml:space="preserve">змішаної форми навчання у комунальних закладах позашкільної освіти Кременчуцької міської територіальної громади у 2022-2023 </w:t>
      </w:r>
      <w:r w:rsidR="00CB1472" w:rsidRPr="00CB1472">
        <w:rPr>
          <w:lang w:val="uk-UA"/>
        </w:rPr>
        <w:lastRenderedPageBreak/>
        <w:t>навчальному році</w:t>
      </w:r>
      <w:r w:rsidR="00CB1472">
        <w:rPr>
          <w:lang w:val="uk-UA"/>
        </w:rPr>
        <w:t xml:space="preserve"> за умови наявності актів готовності закладів до роботи у новому 2022-2023 навчальному році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CB1472">
        <w:rPr>
          <w:color w:val="000000"/>
          <w:lang w:val="uk-UA"/>
        </w:rPr>
        <w:t>Департаменту освіти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(Москалик Г.Ф.)</w:t>
      </w:r>
      <w:r w:rsidR="00CB1472">
        <w:rPr>
          <w:color w:val="000000"/>
          <w:lang w:val="uk-UA"/>
        </w:rPr>
        <w:t>, Департаменту у справах сімей та дітей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(Макаров А.І.), </w:t>
      </w:r>
      <w:r w:rsidR="00CB1472">
        <w:rPr>
          <w:color w:val="000000"/>
          <w:lang w:val="uk-UA"/>
        </w:rPr>
        <w:t>управлінню молоді та спорту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</w:t>
      </w:r>
      <w:proofErr w:type="spellStart"/>
      <w:r w:rsidR="00B70821">
        <w:rPr>
          <w:color w:val="000000"/>
          <w:lang w:val="uk-UA"/>
        </w:rPr>
        <w:t>Медведенко</w:t>
      </w:r>
      <w:proofErr w:type="spellEnd"/>
      <w:r w:rsidR="00B70821">
        <w:rPr>
          <w:color w:val="000000"/>
          <w:lang w:val="uk-UA"/>
        </w:rPr>
        <w:t xml:space="preserve"> О.В.)</w:t>
      </w:r>
      <w:r w:rsidR="00CB1472">
        <w:rPr>
          <w:color w:val="000000"/>
          <w:lang w:val="uk-UA"/>
        </w:rPr>
        <w:t>, управлінню культури та туризму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(Волошко В.Ю.)</w:t>
      </w:r>
      <w:r w:rsidR="00CB1472">
        <w:rPr>
          <w:color w:val="000000"/>
          <w:lang w:val="uk-UA"/>
        </w:rPr>
        <w:t xml:space="preserve"> організувати та провести </w:t>
      </w:r>
      <w:r w:rsidR="00B70821">
        <w:rPr>
          <w:color w:val="000000"/>
          <w:lang w:val="uk-UA"/>
        </w:rPr>
        <w:t xml:space="preserve">перевірку готовності підпорядкованих </w:t>
      </w:r>
      <w:r w:rsidR="00B70821">
        <w:rPr>
          <w:lang w:val="uk-UA"/>
        </w:rPr>
        <w:t>закладів до роботи у новому 2022-2023 навчальному році</w:t>
      </w:r>
      <w:r w:rsidR="006D46D2">
        <w:rPr>
          <w:lang w:val="uk-UA"/>
        </w:rPr>
        <w:t>.</w:t>
      </w:r>
    </w:p>
    <w:p w:rsidR="003C2A3E" w:rsidRDefault="00B70821" w:rsidP="009A45BE">
      <w:pPr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3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B70821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Проценка Р.О.,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освіти, молоді, міжнародних відносин, культури, спорту, ІТ-технологій, цифрової трансформації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Проценко З.В.).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D706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13D97"/>
    <w:rsid w:val="00495CEA"/>
    <w:rsid w:val="004E7A7C"/>
    <w:rsid w:val="0050044B"/>
    <w:rsid w:val="00544FED"/>
    <w:rsid w:val="005646F7"/>
    <w:rsid w:val="00565606"/>
    <w:rsid w:val="005D1FA9"/>
    <w:rsid w:val="005D4F6C"/>
    <w:rsid w:val="005E4646"/>
    <w:rsid w:val="005F674A"/>
    <w:rsid w:val="00610DCC"/>
    <w:rsid w:val="00622EB8"/>
    <w:rsid w:val="006373AA"/>
    <w:rsid w:val="006A2E4D"/>
    <w:rsid w:val="006D46D2"/>
    <w:rsid w:val="00722FB0"/>
    <w:rsid w:val="00747636"/>
    <w:rsid w:val="00751040"/>
    <w:rsid w:val="00775E33"/>
    <w:rsid w:val="00783C88"/>
    <w:rsid w:val="007A23D7"/>
    <w:rsid w:val="00807273"/>
    <w:rsid w:val="00815ACA"/>
    <w:rsid w:val="008352CA"/>
    <w:rsid w:val="008773C8"/>
    <w:rsid w:val="0088171D"/>
    <w:rsid w:val="008A68F6"/>
    <w:rsid w:val="008B734A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B2934"/>
    <w:rsid w:val="00AB53D3"/>
    <w:rsid w:val="00AC5471"/>
    <w:rsid w:val="00AC6DA1"/>
    <w:rsid w:val="00B3685B"/>
    <w:rsid w:val="00B5115F"/>
    <w:rsid w:val="00B70821"/>
    <w:rsid w:val="00B76872"/>
    <w:rsid w:val="00BA11DB"/>
    <w:rsid w:val="00BC67FE"/>
    <w:rsid w:val="00BF2B1A"/>
    <w:rsid w:val="00BF3D77"/>
    <w:rsid w:val="00C01CE7"/>
    <w:rsid w:val="00C340C7"/>
    <w:rsid w:val="00C4176B"/>
    <w:rsid w:val="00C76528"/>
    <w:rsid w:val="00C84B77"/>
    <w:rsid w:val="00CA67E8"/>
    <w:rsid w:val="00CB1472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820D8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A0B47-5F99-4B1E-9231-A97A52B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860D-F2CE-44DE-83E8-C44A356A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3</cp:revision>
  <cp:lastPrinted>2022-09-26T07:37:00Z</cp:lastPrinted>
  <dcterms:created xsi:type="dcterms:W3CDTF">2022-09-26T07:33:00Z</dcterms:created>
  <dcterms:modified xsi:type="dcterms:W3CDTF">2022-09-26T07:37:00Z</dcterms:modified>
</cp:coreProperties>
</file>