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FD9" w:rsidRDefault="00807FD9" w:rsidP="00807FD9">
      <w:pPr>
        <w:jc w:val="center"/>
      </w:pPr>
      <w:r>
        <w:rPr>
          <w:b/>
          <w:sz w:val="28"/>
          <w:szCs w:val="28"/>
        </w:rPr>
        <w:tab/>
      </w:r>
      <w:r>
        <w:rPr>
          <w:b/>
          <w:sz w:val="28"/>
          <w:szCs w:val="28"/>
        </w:rPr>
        <w:tab/>
      </w:r>
      <w:r>
        <w:rPr>
          <w:b/>
          <w:sz w:val="28"/>
          <w:szCs w:val="28"/>
        </w:rPr>
        <w:tab/>
      </w:r>
      <w:r>
        <w:rPr>
          <w:b/>
          <w:sz w:val="28"/>
          <w:szCs w:val="28"/>
        </w:rPr>
        <w:tab/>
      </w:r>
      <w:r>
        <w:rPr>
          <w:b/>
          <w:sz w:val="28"/>
          <w:szCs w:val="28"/>
        </w:rPr>
        <w:tab/>
        <w:t xml:space="preserve">     </w:t>
      </w:r>
      <w:r w:rsidR="00512A7A">
        <w:rPr>
          <w:noProof/>
        </w:rPr>
        <w:drawing>
          <wp:inline distT="0" distB="0" distL="0" distR="0">
            <wp:extent cx="428625" cy="609600"/>
            <wp:effectExtent l="0" t="0" r="9525" b="0"/>
            <wp:docPr id="2" name="Рисунок 2" descr="Chorno-bilyy herb 172 X 240 pix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orno-bilyy herb 172 X 240 pixel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r>
        <w:rPr>
          <w:b/>
          <w:sz w:val="28"/>
          <w:szCs w:val="28"/>
        </w:rPr>
        <w:t xml:space="preserve">                </w:t>
      </w:r>
      <w:r w:rsidR="00512A7A">
        <w:rPr>
          <w:b/>
          <w:sz w:val="28"/>
          <w:szCs w:val="28"/>
        </w:rPr>
        <w:t xml:space="preserve">                                   </w:t>
      </w:r>
      <w:r w:rsidR="00D6216F" w:rsidRPr="009D4756">
        <w:rPr>
          <w:b/>
          <w:color w:val="FFFFFF" w:themeColor="background1"/>
          <w:sz w:val="28"/>
          <w:szCs w:val="28"/>
        </w:rPr>
        <w:t>ПРОЄКТ</w:t>
      </w:r>
      <w:r>
        <w:rPr>
          <w:sz w:val="28"/>
          <w:szCs w:val="28"/>
        </w:rPr>
        <w:tab/>
        <w:t xml:space="preserve">  </w:t>
      </w:r>
      <w:r>
        <w:rPr>
          <w:sz w:val="28"/>
          <w:szCs w:val="28"/>
        </w:rPr>
        <w:tab/>
        <w:t xml:space="preserve">                                </w:t>
      </w:r>
      <w:r>
        <w:rPr>
          <w:sz w:val="20"/>
          <w:szCs w:val="20"/>
        </w:rPr>
        <w:tab/>
      </w:r>
      <w:r>
        <w:rPr>
          <w:sz w:val="20"/>
          <w:szCs w:val="20"/>
        </w:rPr>
        <w:tab/>
      </w:r>
      <w:r>
        <w:rPr>
          <w:sz w:val="20"/>
          <w:szCs w:val="20"/>
        </w:rPr>
        <w:tab/>
        <w:t xml:space="preserve">           </w:t>
      </w:r>
    </w:p>
    <w:p w:rsidR="00807FD9" w:rsidRDefault="00807FD9" w:rsidP="00807FD9">
      <w:pPr>
        <w:jc w:val="center"/>
        <w:rPr>
          <w:b/>
          <w:sz w:val="28"/>
          <w:szCs w:val="28"/>
        </w:rPr>
      </w:pPr>
      <w:r>
        <w:rPr>
          <w:b/>
          <w:sz w:val="28"/>
          <w:szCs w:val="28"/>
        </w:rPr>
        <w:t>КРЕМЕНЧУЦЬКА МІСЬКА РАДА</w:t>
      </w:r>
    </w:p>
    <w:p w:rsidR="00807FD9" w:rsidRPr="00B3530B" w:rsidRDefault="00807FD9" w:rsidP="00807FD9">
      <w:pPr>
        <w:pBdr>
          <w:top w:val="nil"/>
          <w:left w:val="nil"/>
          <w:bottom w:val="nil"/>
          <w:right w:val="nil"/>
          <w:between w:val="nil"/>
        </w:pBdr>
        <w:jc w:val="center"/>
        <w:rPr>
          <w:b/>
          <w:sz w:val="28"/>
          <w:szCs w:val="28"/>
        </w:rPr>
      </w:pPr>
      <w:r w:rsidRPr="00B3530B">
        <w:rPr>
          <w:b/>
          <w:sz w:val="28"/>
          <w:szCs w:val="28"/>
        </w:rPr>
        <w:t>КРЕМЕНЧУЦЬКОГО РАЙОНУ ПОЛТАВСЬКОЇ ОБЛАСТІ</w:t>
      </w:r>
    </w:p>
    <w:p w:rsidR="00807FD9" w:rsidRDefault="00807FD9" w:rsidP="00807FD9">
      <w:pPr>
        <w:pBdr>
          <w:top w:val="nil"/>
          <w:left w:val="nil"/>
          <w:bottom w:val="nil"/>
          <w:right w:val="nil"/>
          <w:between w:val="nil"/>
        </w:pBdr>
        <w:jc w:val="center"/>
        <w:rPr>
          <w:b/>
          <w:color w:val="000000"/>
          <w:sz w:val="28"/>
          <w:szCs w:val="28"/>
        </w:rPr>
      </w:pPr>
      <w:r w:rsidRPr="00512A7A">
        <w:rPr>
          <w:b/>
          <w:color w:val="000000" w:themeColor="text1"/>
          <w:sz w:val="28"/>
          <w:szCs w:val="28"/>
        </w:rPr>
        <w:t xml:space="preserve">ПОЗАЧЕРГОВА </w:t>
      </w:r>
      <w:r w:rsidRPr="00DD4D8D">
        <w:rPr>
          <w:b/>
          <w:sz w:val="28"/>
          <w:szCs w:val="28"/>
        </w:rPr>
        <w:t xml:space="preserve">ХVІ </w:t>
      </w:r>
      <w:r w:rsidRPr="00B3530B">
        <w:rPr>
          <w:b/>
          <w:sz w:val="28"/>
          <w:szCs w:val="28"/>
        </w:rPr>
        <w:t xml:space="preserve">СЕСІЯ </w:t>
      </w:r>
      <w:r>
        <w:rPr>
          <w:b/>
          <w:color w:val="000000"/>
          <w:sz w:val="28"/>
          <w:szCs w:val="28"/>
        </w:rPr>
        <w:t>МІСЬКОЇ РАДИ VIІІ СКЛИКАННЯ</w:t>
      </w:r>
    </w:p>
    <w:p w:rsidR="00807FD9" w:rsidRDefault="00807FD9" w:rsidP="00807FD9">
      <w:pPr>
        <w:pBdr>
          <w:top w:val="nil"/>
          <w:left w:val="nil"/>
          <w:bottom w:val="nil"/>
          <w:right w:val="nil"/>
          <w:between w:val="nil"/>
        </w:pBdr>
        <w:jc w:val="center"/>
        <w:rPr>
          <w:b/>
          <w:color w:val="000000"/>
          <w:sz w:val="28"/>
          <w:szCs w:val="28"/>
        </w:rPr>
      </w:pPr>
    </w:p>
    <w:p w:rsidR="00807FD9" w:rsidRDefault="00807FD9" w:rsidP="00807FD9">
      <w:pPr>
        <w:pBdr>
          <w:top w:val="nil"/>
          <w:left w:val="nil"/>
          <w:bottom w:val="nil"/>
          <w:right w:val="nil"/>
          <w:between w:val="nil"/>
        </w:pBdr>
        <w:jc w:val="center"/>
        <w:rPr>
          <w:b/>
          <w:color w:val="000000"/>
          <w:sz w:val="28"/>
          <w:szCs w:val="28"/>
        </w:rPr>
      </w:pPr>
      <w:r>
        <w:rPr>
          <w:b/>
          <w:color w:val="000000"/>
          <w:sz w:val="28"/>
          <w:szCs w:val="28"/>
        </w:rPr>
        <w:t>РІШЕННЯ</w:t>
      </w:r>
    </w:p>
    <w:p w:rsidR="00807FD9" w:rsidRDefault="00807FD9" w:rsidP="00807FD9">
      <w:pPr>
        <w:pBdr>
          <w:top w:val="nil"/>
          <w:left w:val="nil"/>
          <w:bottom w:val="nil"/>
          <w:right w:val="nil"/>
          <w:between w:val="nil"/>
        </w:pBdr>
        <w:jc w:val="both"/>
        <w:rPr>
          <w:b/>
          <w:color w:val="000000"/>
          <w:sz w:val="20"/>
          <w:szCs w:val="20"/>
        </w:rPr>
      </w:pPr>
    </w:p>
    <w:p w:rsidR="00807FD9" w:rsidRDefault="00512A7A" w:rsidP="00807FD9">
      <w:pPr>
        <w:pBdr>
          <w:top w:val="nil"/>
          <w:left w:val="nil"/>
          <w:bottom w:val="nil"/>
          <w:right w:val="nil"/>
          <w:between w:val="nil"/>
        </w:pBdr>
        <w:jc w:val="both"/>
        <w:rPr>
          <w:b/>
          <w:color w:val="000000"/>
          <w:sz w:val="28"/>
          <w:szCs w:val="28"/>
        </w:rPr>
      </w:pPr>
      <w:r>
        <w:rPr>
          <w:b/>
          <w:color w:val="000000"/>
          <w:sz w:val="28"/>
          <w:szCs w:val="28"/>
          <w:lang w:val="ru-RU"/>
        </w:rPr>
        <w:t>24</w:t>
      </w:r>
      <w:r w:rsidR="00807FD9">
        <w:rPr>
          <w:b/>
          <w:color w:val="000000"/>
          <w:sz w:val="28"/>
          <w:szCs w:val="28"/>
        </w:rPr>
        <w:t xml:space="preserve"> </w:t>
      </w:r>
      <w:r>
        <w:rPr>
          <w:b/>
          <w:sz w:val="28"/>
          <w:szCs w:val="28"/>
          <w:lang w:val="ru-RU"/>
        </w:rPr>
        <w:t>червня</w:t>
      </w:r>
      <w:r w:rsidR="00807FD9">
        <w:rPr>
          <w:b/>
          <w:color w:val="000000"/>
          <w:sz w:val="28"/>
          <w:szCs w:val="28"/>
        </w:rPr>
        <w:t xml:space="preserve"> 2022 року                                                                </w:t>
      </w:r>
    </w:p>
    <w:p w:rsidR="00807FD9" w:rsidRDefault="00807FD9" w:rsidP="00807FD9">
      <w:pPr>
        <w:pBdr>
          <w:top w:val="nil"/>
          <w:left w:val="nil"/>
          <w:bottom w:val="nil"/>
          <w:right w:val="nil"/>
          <w:between w:val="nil"/>
        </w:pBdr>
        <w:jc w:val="both"/>
        <w:rPr>
          <w:color w:val="000000"/>
        </w:rPr>
      </w:pPr>
      <w:r>
        <w:rPr>
          <w:color w:val="000000"/>
          <w:sz w:val="20"/>
          <w:szCs w:val="20"/>
        </w:rPr>
        <w:t>м. Кременчук</w:t>
      </w:r>
    </w:p>
    <w:p w:rsidR="00807FD9" w:rsidRDefault="00807FD9" w:rsidP="00807FD9">
      <w:pPr>
        <w:pBdr>
          <w:top w:val="nil"/>
          <w:left w:val="nil"/>
          <w:bottom w:val="nil"/>
          <w:right w:val="nil"/>
          <w:between w:val="nil"/>
        </w:pBdr>
        <w:rPr>
          <w:color w:val="000000"/>
        </w:rPr>
      </w:pPr>
    </w:p>
    <w:p w:rsidR="00C12A75" w:rsidRPr="00690D68" w:rsidRDefault="00C12A75" w:rsidP="00807FD9">
      <w:pPr>
        <w:pBdr>
          <w:top w:val="nil"/>
          <w:left w:val="nil"/>
          <w:bottom w:val="nil"/>
          <w:right w:val="nil"/>
          <w:between w:val="nil"/>
        </w:pBdr>
        <w:rPr>
          <w:color w:val="000000"/>
        </w:rPr>
      </w:pPr>
    </w:p>
    <w:p w:rsidR="00807FD9" w:rsidRDefault="00807FD9" w:rsidP="00807FD9">
      <w:pPr>
        <w:jc w:val="both"/>
        <w:rPr>
          <w:b/>
          <w:sz w:val="28"/>
          <w:szCs w:val="28"/>
        </w:rPr>
      </w:pPr>
      <w:r>
        <w:rPr>
          <w:b/>
          <w:sz w:val="28"/>
          <w:szCs w:val="28"/>
        </w:rPr>
        <w:t xml:space="preserve">Про прийняття </w:t>
      </w:r>
      <w:r w:rsidR="00CE45CB">
        <w:rPr>
          <w:b/>
          <w:sz w:val="28"/>
          <w:szCs w:val="28"/>
        </w:rPr>
        <w:t>цільової дотації</w:t>
      </w:r>
    </w:p>
    <w:p w:rsidR="00C12A75" w:rsidRDefault="00C12A75" w:rsidP="00807FD9">
      <w:pPr>
        <w:jc w:val="both"/>
        <w:rPr>
          <w:b/>
          <w:sz w:val="28"/>
          <w:szCs w:val="28"/>
        </w:rPr>
      </w:pPr>
    </w:p>
    <w:p w:rsidR="00807FD9" w:rsidRDefault="00807FD9" w:rsidP="00807FD9">
      <w:pPr>
        <w:rPr>
          <w:b/>
          <w:sz w:val="16"/>
          <w:szCs w:val="16"/>
        </w:rPr>
      </w:pPr>
    </w:p>
    <w:p w:rsidR="00807FD9" w:rsidRPr="00840E50" w:rsidRDefault="00807FD9" w:rsidP="00807FD9">
      <w:pPr>
        <w:tabs>
          <w:tab w:val="left" w:pos="567"/>
        </w:tabs>
        <w:ind w:firstLine="567"/>
        <w:jc w:val="both"/>
        <w:rPr>
          <w:sz w:val="28"/>
          <w:szCs w:val="28"/>
        </w:rPr>
      </w:pPr>
      <w:r>
        <w:rPr>
          <w:sz w:val="28"/>
          <w:szCs w:val="28"/>
        </w:rPr>
        <w:t xml:space="preserve">На підставі рішення міської ради м. Бидгощ від 30.03.2022 № </w:t>
      </w:r>
      <w:r>
        <w:rPr>
          <w:sz w:val="28"/>
          <w:szCs w:val="28"/>
          <w:lang w:val="en-US"/>
        </w:rPr>
        <w:t>LII</w:t>
      </w:r>
      <w:r>
        <w:rPr>
          <w:sz w:val="28"/>
          <w:szCs w:val="28"/>
        </w:rPr>
        <w:t xml:space="preserve">/1071/22  «Про надання фінансової допомоги містам-партнерам Черкаси і Кременчук в Україні», </w:t>
      </w:r>
      <w:r w:rsidRPr="00AF005D">
        <w:rPr>
          <w:sz w:val="28"/>
          <w:szCs w:val="28"/>
        </w:rPr>
        <w:t xml:space="preserve">відповідно до Указу Президента України від 24.02.2022 № 64/2022 «Про введення воєнного </w:t>
      </w:r>
      <w:r w:rsidRPr="00BF6716">
        <w:rPr>
          <w:sz w:val="28"/>
          <w:szCs w:val="28"/>
        </w:rPr>
        <w:t>стану в Україні», затвердженого Законом України «Про затвердження Указу Президента України «Про введення воєнного стану в Україні» від 24.02.2022</w:t>
      </w:r>
      <w:r>
        <w:rPr>
          <w:sz w:val="28"/>
          <w:szCs w:val="28"/>
        </w:rPr>
        <w:t xml:space="preserve">  № </w:t>
      </w:r>
      <w:r w:rsidRPr="00BF6716">
        <w:rPr>
          <w:sz w:val="28"/>
          <w:szCs w:val="28"/>
        </w:rPr>
        <w:t>2102-</w:t>
      </w:r>
      <w:r w:rsidRPr="00BF6716">
        <w:rPr>
          <w:sz w:val="28"/>
          <w:szCs w:val="28"/>
          <w:lang w:val="en-US"/>
        </w:rPr>
        <w:t>IX</w:t>
      </w:r>
      <w:r w:rsidRPr="00BF6716">
        <w:rPr>
          <w:sz w:val="28"/>
          <w:szCs w:val="28"/>
        </w:rPr>
        <w:t>,</w:t>
      </w:r>
      <w:r>
        <w:rPr>
          <w:sz w:val="28"/>
          <w:szCs w:val="28"/>
        </w:rPr>
        <w:t xml:space="preserve"> </w:t>
      </w:r>
      <w:r w:rsidRPr="00D066F3">
        <w:rPr>
          <w:sz w:val="28"/>
          <w:szCs w:val="28"/>
        </w:rPr>
        <w:t>Указ</w:t>
      </w:r>
      <w:r>
        <w:rPr>
          <w:sz w:val="28"/>
          <w:szCs w:val="28"/>
        </w:rPr>
        <w:t>у</w:t>
      </w:r>
      <w:r w:rsidRPr="00D066F3">
        <w:rPr>
          <w:sz w:val="28"/>
          <w:szCs w:val="28"/>
        </w:rPr>
        <w:t xml:space="preserve"> Президента Ук</w:t>
      </w:r>
      <w:r>
        <w:rPr>
          <w:sz w:val="28"/>
          <w:szCs w:val="28"/>
        </w:rPr>
        <w:t xml:space="preserve">раїни № 133/2022 від 14.03.2022 </w:t>
      </w:r>
      <w:r w:rsidRPr="00D066F3">
        <w:rPr>
          <w:sz w:val="28"/>
          <w:szCs w:val="28"/>
        </w:rPr>
        <w:t xml:space="preserve">«Про продовження строку дії воєнного стану в Україні», затвердженого Законом України «Про затвердження Указу Президента України «Про продовження строку дії воєнного стану в Україні» від 15.03.2022 </w:t>
      </w:r>
      <w:r>
        <w:rPr>
          <w:sz w:val="28"/>
          <w:szCs w:val="28"/>
        </w:rPr>
        <w:t xml:space="preserve"> </w:t>
      </w:r>
      <w:r w:rsidR="00833861">
        <w:rPr>
          <w:sz w:val="28"/>
          <w:szCs w:val="28"/>
        </w:rPr>
        <w:t xml:space="preserve">                   </w:t>
      </w:r>
      <w:r w:rsidRPr="00D066F3">
        <w:rPr>
          <w:sz w:val="28"/>
          <w:szCs w:val="28"/>
        </w:rPr>
        <w:t>№ 2119-IX</w:t>
      </w:r>
      <w:r>
        <w:rPr>
          <w:sz w:val="28"/>
          <w:szCs w:val="28"/>
        </w:rPr>
        <w:t>,</w:t>
      </w:r>
      <w:r w:rsidRPr="00BF6716">
        <w:rPr>
          <w:sz w:val="28"/>
          <w:szCs w:val="28"/>
        </w:rPr>
        <w:t xml:space="preserve"> </w:t>
      </w:r>
      <w:r w:rsidRPr="00D066F3">
        <w:rPr>
          <w:sz w:val="28"/>
          <w:szCs w:val="28"/>
        </w:rPr>
        <w:t>Указ</w:t>
      </w:r>
      <w:r>
        <w:rPr>
          <w:sz w:val="28"/>
          <w:szCs w:val="28"/>
        </w:rPr>
        <w:t>у</w:t>
      </w:r>
      <w:r w:rsidRPr="00D066F3">
        <w:rPr>
          <w:sz w:val="28"/>
          <w:szCs w:val="28"/>
        </w:rPr>
        <w:t xml:space="preserve"> Президента Ук</w:t>
      </w:r>
      <w:r>
        <w:rPr>
          <w:sz w:val="28"/>
          <w:szCs w:val="28"/>
        </w:rPr>
        <w:t xml:space="preserve">раїни № 259/2022 від 18.04.2022 </w:t>
      </w:r>
      <w:r w:rsidRPr="00D066F3">
        <w:rPr>
          <w:sz w:val="28"/>
          <w:szCs w:val="28"/>
        </w:rPr>
        <w:t xml:space="preserve">«Про продовження строку дії воєнного стану в Україні», затвердженого Законом України «Про затвердження Указу Президента України «Про продовження строку дії воєнного стану в Україні» від </w:t>
      </w:r>
      <w:r>
        <w:rPr>
          <w:sz w:val="28"/>
          <w:szCs w:val="28"/>
        </w:rPr>
        <w:t xml:space="preserve">21.04.2022 </w:t>
      </w:r>
      <w:r w:rsidRPr="00D066F3">
        <w:rPr>
          <w:sz w:val="28"/>
          <w:szCs w:val="28"/>
        </w:rPr>
        <w:t>№ 2</w:t>
      </w:r>
      <w:r>
        <w:rPr>
          <w:sz w:val="28"/>
          <w:szCs w:val="28"/>
        </w:rPr>
        <w:t>212</w:t>
      </w:r>
      <w:r w:rsidRPr="00D066F3">
        <w:rPr>
          <w:sz w:val="28"/>
          <w:szCs w:val="28"/>
        </w:rPr>
        <w:t>-IX</w:t>
      </w:r>
      <w:r>
        <w:rPr>
          <w:sz w:val="28"/>
          <w:szCs w:val="28"/>
        </w:rPr>
        <w:t xml:space="preserve">, </w:t>
      </w:r>
      <w:r w:rsidR="004B0A65">
        <w:rPr>
          <w:sz w:val="28"/>
          <w:szCs w:val="28"/>
        </w:rPr>
        <w:t xml:space="preserve">керуючись </w:t>
      </w:r>
      <w:r>
        <w:rPr>
          <w:sz w:val="28"/>
          <w:szCs w:val="28"/>
        </w:rPr>
        <w:t>ст.ст. 25, 26</w:t>
      </w:r>
      <w:r w:rsidRPr="00BF6716">
        <w:rPr>
          <w:sz w:val="28"/>
          <w:szCs w:val="28"/>
        </w:rPr>
        <w:t xml:space="preserve"> Закону України «Про місцеве самоврядування в Україні», Кременчуцька міська</w:t>
      </w:r>
      <w:r w:rsidRPr="00BF6716">
        <w:rPr>
          <w:b/>
          <w:sz w:val="28"/>
          <w:szCs w:val="28"/>
        </w:rPr>
        <w:t xml:space="preserve"> </w:t>
      </w:r>
      <w:r w:rsidRPr="00BF6716">
        <w:rPr>
          <w:sz w:val="28"/>
          <w:szCs w:val="28"/>
        </w:rPr>
        <w:t>рада Кременчуцького району  Полтавської області</w:t>
      </w:r>
    </w:p>
    <w:p w:rsidR="00807FD9" w:rsidRPr="00840E50" w:rsidRDefault="00807FD9" w:rsidP="00807FD9">
      <w:pPr>
        <w:jc w:val="both"/>
      </w:pPr>
    </w:p>
    <w:p w:rsidR="00807FD9" w:rsidRDefault="00807FD9" w:rsidP="00807FD9">
      <w:pPr>
        <w:jc w:val="center"/>
        <w:rPr>
          <w:b/>
          <w:sz w:val="28"/>
          <w:szCs w:val="28"/>
        </w:rPr>
      </w:pPr>
      <w:r>
        <w:rPr>
          <w:b/>
          <w:sz w:val="28"/>
          <w:szCs w:val="28"/>
        </w:rPr>
        <w:t>вирішила:</w:t>
      </w:r>
    </w:p>
    <w:p w:rsidR="00807FD9" w:rsidRPr="00690D68" w:rsidRDefault="00807FD9" w:rsidP="00807FD9">
      <w:pPr>
        <w:jc w:val="center"/>
        <w:rPr>
          <w:b/>
          <w:sz w:val="28"/>
          <w:szCs w:val="28"/>
        </w:rPr>
      </w:pPr>
    </w:p>
    <w:p w:rsidR="00807FD9" w:rsidRDefault="00807FD9" w:rsidP="00807FD9">
      <w:pPr>
        <w:ind w:firstLine="567"/>
        <w:jc w:val="both"/>
        <w:rPr>
          <w:sz w:val="28"/>
          <w:szCs w:val="28"/>
        </w:rPr>
      </w:pPr>
      <w:r w:rsidRPr="0091443A">
        <w:rPr>
          <w:sz w:val="28"/>
          <w:szCs w:val="28"/>
        </w:rPr>
        <w:t xml:space="preserve">1. </w:t>
      </w:r>
      <w:r>
        <w:rPr>
          <w:sz w:val="28"/>
          <w:szCs w:val="28"/>
        </w:rPr>
        <w:t xml:space="preserve">Прийняти </w:t>
      </w:r>
      <w:r w:rsidR="00CE45CB">
        <w:rPr>
          <w:sz w:val="28"/>
          <w:szCs w:val="28"/>
        </w:rPr>
        <w:t>цільову дотацію</w:t>
      </w:r>
      <w:r>
        <w:rPr>
          <w:sz w:val="28"/>
          <w:szCs w:val="28"/>
        </w:rPr>
        <w:t xml:space="preserve"> від міської ради м. Бидгощ у розмірі 100 000,00 злотих.</w:t>
      </w:r>
    </w:p>
    <w:p w:rsidR="00807FD9" w:rsidRPr="00E04A5A" w:rsidRDefault="00807FD9" w:rsidP="00807FD9">
      <w:pPr>
        <w:ind w:firstLine="567"/>
        <w:jc w:val="both"/>
        <w:rPr>
          <w:sz w:val="28"/>
          <w:szCs w:val="28"/>
        </w:rPr>
      </w:pPr>
      <w:r>
        <w:rPr>
          <w:sz w:val="28"/>
          <w:szCs w:val="28"/>
        </w:rPr>
        <w:t xml:space="preserve">2. </w:t>
      </w:r>
      <w:r w:rsidRPr="00A219AD">
        <w:rPr>
          <w:sz w:val="28"/>
          <w:szCs w:val="28"/>
        </w:rPr>
        <w:t xml:space="preserve">Надати згоду </w:t>
      </w:r>
      <w:r>
        <w:rPr>
          <w:sz w:val="28"/>
          <w:szCs w:val="28"/>
        </w:rPr>
        <w:t xml:space="preserve">міському голові Малецькому Віталію Олексійовичу </w:t>
      </w:r>
      <w:r w:rsidRPr="00A219AD">
        <w:rPr>
          <w:sz w:val="28"/>
          <w:szCs w:val="28"/>
        </w:rPr>
        <w:t xml:space="preserve">на укладення </w:t>
      </w:r>
      <w:r w:rsidRPr="00DD4D8D">
        <w:rPr>
          <w:sz w:val="28"/>
          <w:szCs w:val="28"/>
        </w:rPr>
        <w:t xml:space="preserve">Договору надання </w:t>
      </w:r>
      <w:r w:rsidR="00DD4D8D">
        <w:rPr>
          <w:sz w:val="28"/>
          <w:szCs w:val="28"/>
        </w:rPr>
        <w:t xml:space="preserve">цільової дотації </w:t>
      </w:r>
      <w:r w:rsidRPr="00E04A5A">
        <w:rPr>
          <w:sz w:val="28"/>
          <w:szCs w:val="28"/>
        </w:rPr>
        <w:t>у розмірі 100 000,00 злотих з  міською радою м. Бидгощ.</w:t>
      </w:r>
    </w:p>
    <w:p w:rsidR="00807FD9" w:rsidRDefault="00807FD9" w:rsidP="00807FD9">
      <w:pPr>
        <w:ind w:firstLine="567"/>
        <w:jc w:val="both"/>
        <w:rPr>
          <w:sz w:val="28"/>
          <w:szCs w:val="28"/>
        </w:rPr>
      </w:pPr>
      <w:r w:rsidRPr="00E04A5A">
        <w:rPr>
          <w:sz w:val="28"/>
          <w:szCs w:val="28"/>
        </w:rPr>
        <w:t xml:space="preserve">3. Погодити умови Договору надання </w:t>
      </w:r>
      <w:r w:rsidR="00DD4D8D">
        <w:rPr>
          <w:sz w:val="28"/>
          <w:szCs w:val="28"/>
        </w:rPr>
        <w:t>цільової дотації</w:t>
      </w:r>
      <w:r w:rsidRPr="00E04A5A">
        <w:rPr>
          <w:sz w:val="28"/>
          <w:szCs w:val="28"/>
        </w:rPr>
        <w:t xml:space="preserve">, у розмірі 100 000,00 злотих, які після укладення </w:t>
      </w:r>
      <w:r w:rsidRPr="00C80C33">
        <w:rPr>
          <w:sz w:val="28"/>
          <w:szCs w:val="28"/>
        </w:rPr>
        <w:t xml:space="preserve">Договору надання </w:t>
      </w:r>
      <w:r w:rsidR="00DD4D8D">
        <w:rPr>
          <w:sz w:val="28"/>
          <w:szCs w:val="28"/>
        </w:rPr>
        <w:t>цільової дотації</w:t>
      </w:r>
      <w:r w:rsidRPr="00E04A5A">
        <w:rPr>
          <w:sz w:val="28"/>
          <w:szCs w:val="28"/>
        </w:rPr>
        <w:t xml:space="preserve"> </w:t>
      </w:r>
      <w:r>
        <w:rPr>
          <w:sz w:val="28"/>
          <w:szCs w:val="28"/>
        </w:rPr>
        <w:t xml:space="preserve">перерахуються </w:t>
      </w:r>
      <w:r w:rsidRPr="00E04A5A">
        <w:rPr>
          <w:sz w:val="28"/>
          <w:szCs w:val="28"/>
        </w:rPr>
        <w:t>на банківський рахунок комунального підприємства «Інститут розвитку Кременчука» Кременчуцької міської ради Кременчуцького району Полтавської області як рахунок</w:t>
      </w:r>
      <w:r w:rsidR="00B85C10">
        <w:rPr>
          <w:sz w:val="28"/>
          <w:szCs w:val="28"/>
        </w:rPr>
        <w:t>,</w:t>
      </w:r>
      <w:r w:rsidRPr="00E04A5A">
        <w:rPr>
          <w:sz w:val="28"/>
          <w:szCs w:val="28"/>
        </w:rPr>
        <w:t xml:space="preserve"> призначен</w:t>
      </w:r>
      <w:r>
        <w:rPr>
          <w:sz w:val="28"/>
          <w:szCs w:val="28"/>
        </w:rPr>
        <w:t>и</w:t>
      </w:r>
      <w:r w:rsidR="004717D3">
        <w:rPr>
          <w:sz w:val="28"/>
          <w:szCs w:val="28"/>
        </w:rPr>
        <w:t>й</w:t>
      </w:r>
      <w:r w:rsidRPr="00E04A5A">
        <w:rPr>
          <w:sz w:val="28"/>
          <w:szCs w:val="28"/>
        </w:rPr>
        <w:t xml:space="preserve"> для</w:t>
      </w:r>
      <w:r>
        <w:rPr>
          <w:sz w:val="28"/>
          <w:szCs w:val="28"/>
        </w:rPr>
        <w:t xml:space="preserve"> надання</w:t>
      </w:r>
      <w:r w:rsidRPr="00E04A5A">
        <w:rPr>
          <w:sz w:val="28"/>
          <w:szCs w:val="28"/>
        </w:rPr>
        <w:t xml:space="preserve"> </w:t>
      </w:r>
      <w:r>
        <w:rPr>
          <w:sz w:val="28"/>
          <w:szCs w:val="28"/>
        </w:rPr>
        <w:t xml:space="preserve">гуманітарної допомоги </w:t>
      </w:r>
      <w:r w:rsidRPr="00E04A5A">
        <w:rPr>
          <w:sz w:val="28"/>
          <w:szCs w:val="28"/>
        </w:rPr>
        <w:t>Кременчуцьк</w:t>
      </w:r>
      <w:r>
        <w:rPr>
          <w:sz w:val="28"/>
          <w:szCs w:val="28"/>
        </w:rPr>
        <w:t>ій</w:t>
      </w:r>
      <w:r w:rsidRPr="00E04A5A">
        <w:rPr>
          <w:sz w:val="28"/>
          <w:szCs w:val="28"/>
        </w:rPr>
        <w:t xml:space="preserve"> міськ</w:t>
      </w:r>
      <w:r>
        <w:rPr>
          <w:sz w:val="28"/>
          <w:szCs w:val="28"/>
        </w:rPr>
        <w:t>ій</w:t>
      </w:r>
      <w:r w:rsidRPr="00E04A5A">
        <w:rPr>
          <w:sz w:val="28"/>
          <w:szCs w:val="28"/>
        </w:rPr>
        <w:t xml:space="preserve"> територіальн</w:t>
      </w:r>
      <w:r>
        <w:rPr>
          <w:sz w:val="28"/>
          <w:szCs w:val="28"/>
        </w:rPr>
        <w:t xml:space="preserve">ій </w:t>
      </w:r>
      <w:r w:rsidRPr="00E04A5A">
        <w:rPr>
          <w:sz w:val="28"/>
          <w:szCs w:val="28"/>
        </w:rPr>
        <w:t>громад</w:t>
      </w:r>
      <w:r>
        <w:rPr>
          <w:sz w:val="28"/>
          <w:szCs w:val="28"/>
        </w:rPr>
        <w:t>і</w:t>
      </w:r>
      <w:r w:rsidR="00B85C10">
        <w:rPr>
          <w:sz w:val="28"/>
          <w:szCs w:val="28"/>
        </w:rPr>
        <w:t>,</w:t>
      </w:r>
      <w:r>
        <w:rPr>
          <w:sz w:val="28"/>
          <w:szCs w:val="28"/>
        </w:rPr>
        <w:t xml:space="preserve"> та затвердити Договір </w:t>
      </w:r>
      <w:r w:rsidRPr="00843017">
        <w:rPr>
          <w:sz w:val="28"/>
          <w:szCs w:val="28"/>
        </w:rPr>
        <w:t xml:space="preserve">надання </w:t>
      </w:r>
      <w:r w:rsidR="00DD4D8D">
        <w:rPr>
          <w:sz w:val="28"/>
          <w:szCs w:val="28"/>
        </w:rPr>
        <w:t>цільової дотації</w:t>
      </w:r>
      <w:r>
        <w:rPr>
          <w:sz w:val="28"/>
          <w:szCs w:val="28"/>
        </w:rPr>
        <w:t xml:space="preserve"> (додаток).</w:t>
      </w:r>
    </w:p>
    <w:p w:rsidR="00807FD9" w:rsidRDefault="00807FD9" w:rsidP="00807FD9">
      <w:pPr>
        <w:ind w:firstLine="567"/>
        <w:jc w:val="both"/>
        <w:rPr>
          <w:sz w:val="28"/>
          <w:szCs w:val="28"/>
        </w:rPr>
      </w:pPr>
      <w:r>
        <w:rPr>
          <w:sz w:val="28"/>
          <w:szCs w:val="28"/>
        </w:rPr>
        <w:t>4. Оприлюднити рішення відповідно до вимог законодавства.</w:t>
      </w:r>
    </w:p>
    <w:p w:rsidR="00807FD9" w:rsidRDefault="00807FD9" w:rsidP="00807FD9">
      <w:pPr>
        <w:ind w:firstLine="567"/>
        <w:jc w:val="both"/>
        <w:rPr>
          <w:sz w:val="16"/>
          <w:szCs w:val="16"/>
        </w:rPr>
      </w:pPr>
      <w:r>
        <w:rPr>
          <w:sz w:val="28"/>
          <w:szCs w:val="28"/>
        </w:rPr>
        <w:lastRenderedPageBreak/>
        <w:t>5. Контроль за виконанням рішення покласти на</w:t>
      </w:r>
      <w:r w:rsidR="00DD4D8D">
        <w:rPr>
          <w:sz w:val="28"/>
          <w:szCs w:val="28"/>
        </w:rPr>
        <w:t xml:space="preserve"> першого заступника міського голови Пелипенка В.М. та</w:t>
      </w:r>
      <w:r>
        <w:rPr>
          <w:sz w:val="28"/>
          <w:szCs w:val="28"/>
        </w:rPr>
        <w:t xml:space="preserve"> заступника міського голови Неіленко Т.Г. </w:t>
      </w:r>
    </w:p>
    <w:p w:rsidR="00807FD9" w:rsidRDefault="00807FD9" w:rsidP="00807FD9">
      <w:pPr>
        <w:tabs>
          <w:tab w:val="left" w:pos="567"/>
        </w:tabs>
        <w:jc w:val="both"/>
        <w:rPr>
          <w:sz w:val="28"/>
          <w:szCs w:val="28"/>
        </w:rPr>
      </w:pPr>
      <w:r>
        <w:rPr>
          <w:sz w:val="28"/>
          <w:szCs w:val="28"/>
        </w:rPr>
        <w:t xml:space="preserve">   </w:t>
      </w:r>
    </w:p>
    <w:p w:rsidR="00807FD9" w:rsidRPr="0030723E" w:rsidRDefault="00807FD9" w:rsidP="00807FD9">
      <w:pPr>
        <w:tabs>
          <w:tab w:val="left" w:pos="567"/>
        </w:tabs>
        <w:jc w:val="both"/>
        <w:rPr>
          <w:sz w:val="28"/>
          <w:szCs w:val="28"/>
        </w:rPr>
      </w:pPr>
    </w:p>
    <w:p w:rsidR="00807FD9" w:rsidRPr="00870A3B" w:rsidRDefault="00807FD9" w:rsidP="00807FD9">
      <w:pPr>
        <w:rPr>
          <w:b/>
          <w:sz w:val="28"/>
          <w:szCs w:val="28"/>
          <w:lang w:val="ru-RU"/>
        </w:rPr>
      </w:pPr>
      <w:r>
        <w:rPr>
          <w:b/>
          <w:sz w:val="28"/>
          <w:szCs w:val="28"/>
        </w:rPr>
        <w:t xml:space="preserve">Міський голова     </w:t>
      </w:r>
      <w:r>
        <w:rPr>
          <w:b/>
          <w:sz w:val="28"/>
          <w:szCs w:val="28"/>
        </w:rPr>
        <w:tab/>
        <w:t xml:space="preserve">                    </w:t>
      </w:r>
      <w:r>
        <w:rPr>
          <w:b/>
          <w:sz w:val="28"/>
          <w:szCs w:val="28"/>
        </w:rPr>
        <w:tab/>
        <w:t xml:space="preserve">          </w:t>
      </w:r>
      <w:r>
        <w:rPr>
          <w:b/>
          <w:sz w:val="28"/>
          <w:szCs w:val="28"/>
        </w:rPr>
        <w:tab/>
        <w:t xml:space="preserve">          </w:t>
      </w:r>
      <w:r>
        <w:rPr>
          <w:b/>
          <w:sz w:val="28"/>
          <w:szCs w:val="28"/>
        </w:rPr>
        <w:tab/>
        <w:t xml:space="preserve">            Віталій  МАЛЕЦЬКИЙ</w:t>
      </w:r>
    </w:p>
    <w:p w:rsidR="00807FD9" w:rsidRDefault="00807FD9" w:rsidP="00807FD9">
      <w:pPr>
        <w:ind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807FD9" w:rsidRDefault="00807FD9" w:rsidP="00807FD9">
      <w:pPr>
        <w:ind w:left="4956" w:right="-284"/>
        <w:rPr>
          <w:b/>
          <w:sz w:val="28"/>
          <w:szCs w:val="28"/>
        </w:rPr>
      </w:pPr>
    </w:p>
    <w:p w:rsidR="00DD4D8D" w:rsidRDefault="00DD4D8D" w:rsidP="00807FD9">
      <w:pPr>
        <w:ind w:left="4956" w:right="-284"/>
        <w:rPr>
          <w:b/>
          <w:sz w:val="28"/>
          <w:szCs w:val="28"/>
        </w:rPr>
      </w:pPr>
    </w:p>
    <w:p w:rsidR="00DD4D8D" w:rsidRDefault="00DD4D8D" w:rsidP="00807FD9">
      <w:pPr>
        <w:ind w:left="4956" w:right="-284"/>
        <w:rPr>
          <w:b/>
          <w:sz w:val="28"/>
          <w:szCs w:val="28"/>
        </w:rPr>
      </w:pPr>
    </w:p>
    <w:p w:rsidR="00807FD9" w:rsidRPr="00870A3B" w:rsidRDefault="00807FD9" w:rsidP="0019143B">
      <w:pPr>
        <w:ind w:left="4956" w:right="-284"/>
        <w:rPr>
          <w:b/>
          <w:sz w:val="28"/>
          <w:szCs w:val="28"/>
          <w:lang w:val="ru-RU"/>
        </w:rPr>
      </w:pPr>
      <w:r>
        <w:rPr>
          <w:b/>
          <w:sz w:val="28"/>
          <w:szCs w:val="28"/>
        </w:rPr>
        <w:lastRenderedPageBreak/>
        <w:t xml:space="preserve">Додаток </w:t>
      </w:r>
    </w:p>
    <w:p w:rsidR="00807FD9" w:rsidRPr="00C857C1" w:rsidRDefault="00807FD9" w:rsidP="0019143B">
      <w:pPr>
        <w:ind w:left="4956" w:right="-284"/>
        <w:rPr>
          <w:b/>
          <w:sz w:val="28"/>
          <w:szCs w:val="28"/>
        </w:rPr>
      </w:pPr>
      <w:r w:rsidRPr="00C857C1">
        <w:rPr>
          <w:b/>
          <w:sz w:val="28"/>
          <w:szCs w:val="28"/>
        </w:rPr>
        <w:t>до рішення Кременчуцької</w:t>
      </w:r>
    </w:p>
    <w:p w:rsidR="00807FD9" w:rsidRPr="00C857C1" w:rsidRDefault="00807FD9" w:rsidP="0019143B">
      <w:pPr>
        <w:ind w:left="4956" w:right="-284"/>
        <w:rPr>
          <w:b/>
          <w:sz w:val="28"/>
          <w:szCs w:val="28"/>
        </w:rPr>
      </w:pPr>
      <w:r w:rsidRPr="00C857C1">
        <w:rPr>
          <w:b/>
          <w:sz w:val="28"/>
          <w:szCs w:val="28"/>
        </w:rPr>
        <w:t xml:space="preserve">міської ради </w:t>
      </w:r>
      <w:r w:rsidR="0019143B">
        <w:rPr>
          <w:b/>
          <w:sz w:val="28"/>
          <w:szCs w:val="28"/>
        </w:rPr>
        <w:t xml:space="preserve">Кременчуцького району </w:t>
      </w:r>
      <w:r w:rsidRPr="00C857C1">
        <w:rPr>
          <w:b/>
          <w:sz w:val="28"/>
          <w:szCs w:val="28"/>
        </w:rPr>
        <w:t>Полтавської області</w:t>
      </w:r>
    </w:p>
    <w:p w:rsidR="00807FD9" w:rsidRPr="00C857C1" w:rsidRDefault="00807FD9" w:rsidP="0019143B">
      <w:pPr>
        <w:ind w:left="4956" w:right="-284"/>
        <w:rPr>
          <w:sz w:val="28"/>
          <w:szCs w:val="28"/>
        </w:rPr>
      </w:pPr>
      <w:r w:rsidRPr="0019143B">
        <w:rPr>
          <w:b/>
          <w:sz w:val="28"/>
          <w:szCs w:val="28"/>
        </w:rPr>
        <w:t>2</w:t>
      </w:r>
      <w:r w:rsidR="00E41EFD" w:rsidRPr="0019143B">
        <w:rPr>
          <w:b/>
          <w:sz w:val="28"/>
          <w:szCs w:val="28"/>
        </w:rPr>
        <w:t xml:space="preserve">4 червня </w:t>
      </w:r>
      <w:r w:rsidRPr="00C857C1">
        <w:rPr>
          <w:b/>
          <w:sz w:val="28"/>
          <w:szCs w:val="28"/>
        </w:rPr>
        <w:t>20</w:t>
      </w:r>
      <w:r w:rsidRPr="0019143B">
        <w:rPr>
          <w:b/>
          <w:sz w:val="28"/>
          <w:szCs w:val="28"/>
        </w:rPr>
        <w:t>22</w:t>
      </w:r>
      <w:r w:rsidRPr="00C857C1">
        <w:rPr>
          <w:b/>
          <w:sz w:val="28"/>
          <w:szCs w:val="28"/>
        </w:rPr>
        <w:t xml:space="preserve"> року</w:t>
      </w:r>
    </w:p>
    <w:p w:rsidR="00807FD9" w:rsidRDefault="00807FD9" w:rsidP="00807FD9">
      <w:pPr>
        <w:ind w:right="-284"/>
      </w:pPr>
    </w:p>
    <w:p w:rsidR="00AA04CB" w:rsidRPr="00CE45CB" w:rsidRDefault="00AA04CB" w:rsidP="00AA04CB">
      <w:pPr>
        <w:ind w:right="-1"/>
        <w:jc w:val="center"/>
        <w:rPr>
          <w:b/>
        </w:rPr>
      </w:pPr>
      <w:r w:rsidRPr="00CE45CB">
        <w:rPr>
          <w:b/>
        </w:rPr>
        <w:t>ДОГОВІР</w:t>
      </w:r>
    </w:p>
    <w:p w:rsidR="00AA04CB" w:rsidRPr="00CE45CB" w:rsidRDefault="00AA04CB" w:rsidP="00AA04CB">
      <w:pPr>
        <w:ind w:right="-1"/>
        <w:jc w:val="center"/>
        <w:rPr>
          <w:b/>
        </w:rPr>
      </w:pPr>
      <w:r w:rsidRPr="00CE45CB">
        <w:rPr>
          <w:b/>
        </w:rPr>
        <w:t>НАДАННЯ ЦІЛЬОВОЇ ДОТАЦІЇ № BP-III.3226.31.2022</w:t>
      </w:r>
    </w:p>
    <w:p w:rsidR="00AA04CB" w:rsidRPr="00CE45CB" w:rsidRDefault="00AA04CB" w:rsidP="00AA04CB">
      <w:pPr>
        <w:ind w:right="-1"/>
        <w:jc w:val="center"/>
        <w:rPr>
          <w:b/>
        </w:rPr>
      </w:pPr>
    </w:p>
    <w:p w:rsidR="00AA04CB" w:rsidRPr="00210746" w:rsidRDefault="00AA04CB" w:rsidP="00210746">
      <w:pPr>
        <w:ind w:left="-567" w:right="-1"/>
        <w:jc w:val="both"/>
        <w:rPr>
          <w:sz w:val="28"/>
          <w:szCs w:val="28"/>
        </w:rPr>
      </w:pPr>
      <w:r w:rsidRPr="00210746">
        <w:rPr>
          <w:sz w:val="28"/>
          <w:szCs w:val="28"/>
        </w:rPr>
        <w:t>м.</w:t>
      </w:r>
      <w:r w:rsidR="00210746">
        <w:rPr>
          <w:sz w:val="28"/>
          <w:szCs w:val="28"/>
        </w:rPr>
        <w:t xml:space="preserve"> </w:t>
      </w:r>
      <w:r w:rsidRPr="00210746">
        <w:rPr>
          <w:sz w:val="28"/>
          <w:szCs w:val="28"/>
        </w:rPr>
        <w:t xml:space="preserve">Бидгощ                                                             </w:t>
      </w:r>
      <w:r w:rsidR="00CE45CB" w:rsidRPr="00210746">
        <w:rPr>
          <w:sz w:val="28"/>
          <w:szCs w:val="28"/>
        </w:rPr>
        <w:t xml:space="preserve">                          </w:t>
      </w:r>
      <w:r w:rsidRPr="00210746">
        <w:rPr>
          <w:sz w:val="28"/>
          <w:szCs w:val="28"/>
        </w:rPr>
        <w:t xml:space="preserve">  </w:t>
      </w:r>
      <w:r w:rsidRPr="00210746">
        <w:rPr>
          <w:sz w:val="28"/>
          <w:szCs w:val="28"/>
          <w:lang w:val="pl-PL"/>
        </w:rPr>
        <w:t>______</w:t>
      </w:r>
      <w:r w:rsidRPr="00210746">
        <w:rPr>
          <w:sz w:val="28"/>
          <w:szCs w:val="28"/>
        </w:rPr>
        <w:t>______2022 р.</w:t>
      </w:r>
    </w:p>
    <w:p w:rsidR="00AA04CB" w:rsidRPr="00210746" w:rsidRDefault="00AA04CB" w:rsidP="00210746">
      <w:pPr>
        <w:ind w:right="-1"/>
        <w:jc w:val="both"/>
        <w:rPr>
          <w:sz w:val="28"/>
          <w:szCs w:val="28"/>
        </w:rPr>
      </w:pPr>
    </w:p>
    <w:p w:rsidR="00AA04CB" w:rsidRPr="00210746" w:rsidRDefault="00AA04CB" w:rsidP="00210746">
      <w:pPr>
        <w:ind w:left="-567" w:right="-1" w:firstLine="709"/>
        <w:jc w:val="both"/>
        <w:rPr>
          <w:sz w:val="28"/>
          <w:szCs w:val="28"/>
        </w:rPr>
      </w:pPr>
      <w:r w:rsidRPr="00210746">
        <w:rPr>
          <w:sz w:val="28"/>
          <w:szCs w:val="28"/>
        </w:rPr>
        <w:t xml:space="preserve">Місто Бидгощ, вул. </w:t>
      </w:r>
      <w:bookmarkStart w:id="0" w:name="_Hlk103777523"/>
      <w:r w:rsidRPr="00210746">
        <w:rPr>
          <w:sz w:val="28"/>
          <w:szCs w:val="28"/>
        </w:rPr>
        <w:t>Єзуїцька</w:t>
      </w:r>
      <w:bookmarkEnd w:id="0"/>
      <w:r w:rsidRPr="00210746">
        <w:rPr>
          <w:sz w:val="28"/>
          <w:szCs w:val="28"/>
        </w:rPr>
        <w:t>, 1, 85-102, м.Бидгощ, ІПН: 953-10-11-863, в особі Президента Міста Бидгощ Рафала Бруського, що діє на підставі та відповідно до ст.10, ч.3 закону від 8 березня 1990 року «Про самоврядування гміни» («Вісник законів» від 202 р., поз. 559) та ст.216, ч.2, п.5 закону від 27 серпня 2009 року «Про державні фінанси» («Вісник законів» від 2021 року, поз. 305, 1535, 1773, 1927, 1981, 2270 та від 2022 року, поз.583), а також відповідно до ухвали Міської Ради м.</w:t>
      </w:r>
      <w:r w:rsidR="00965F24">
        <w:rPr>
          <w:sz w:val="28"/>
          <w:szCs w:val="28"/>
        </w:rPr>
        <w:t xml:space="preserve"> </w:t>
      </w:r>
      <w:r w:rsidRPr="00210746">
        <w:rPr>
          <w:sz w:val="28"/>
          <w:szCs w:val="28"/>
        </w:rPr>
        <w:t>Бидгощ</w:t>
      </w:r>
      <w:r w:rsidR="00965F24">
        <w:rPr>
          <w:sz w:val="28"/>
          <w:szCs w:val="28"/>
        </w:rPr>
        <w:t xml:space="preserve"> </w:t>
      </w:r>
      <w:r w:rsidRPr="00210746">
        <w:rPr>
          <w:sz w:val="28"/>
          <w:szCs w:val="28"/>
        </w:rPr>
        <w:t xml:space="preserve">№ </w:t>
      </w:r>
      <w:r w:rsidR="00965F24">
        <w:rPr>
          <w:sz w:val="28"/>
          <w:szCs w:val="28"/>
        </w:rPr>
        <w:t> </w:t>
      </w:r>
      <w:r w:rsidRPr="00210746">
        <w:rPr>
          <w:sz w:val="28"/>
          <w:szCs w:val="28"/>
        </w:rPr>
        <w:t>«LII/1071/22» від 30.03.2022 року  (далі – «Надавач дотації»)</w:t>
      </w:r>
    </w:p>
    <w:p w:rsidR="00AA04CB" w:rsidRDefault="00AA04CB" w:rsidP="00210746">
      <w:pPr>
        <w:ind w:left="-567" w:right="-1" w:firstLine="709"/>
        <w:jc w:val="both"/>
        <w:rPr>
          <w:sz w:val="28"/>
          <w:szCs w:val="28"/>
        </w:rPr>
      </w:pPr>
      <w:r w:rsidRPr="00210746">
        <w:rPr>
          <w:sz w:val="28"/>
          <w:szCs w:val="28"/>
        </w:rPr>
        <w:t>Кременчуцька міська рада Кременчуцького району Полтавської області, в особі міського голови Малецького Віталія Олексійовича, що діє на підставі Закону України «Про місцеве самоврядування в Україні», рішення Кременчуцької міської ради Кременчуцького району Полтавської області</w:t>
      </w:r>
      <w:r w:rsidRPr="00210746">
        <w:rPr>
          <w:color w:val="FF0000"/>
          <w:sz w:val="28"/>
          <w:szCs w:val="28"/>
        </w:rPr>
        <w:t xml:space="preserve"> </w:t>
      </w:r>
      <w:r w:rsidR="00CE45CB" w:rsidRPr="0036408E">
        <w:rPr>
          <w:sz w:val="28"/>
          <w:szCs w:val="28"/>
        </w:rPr>
        <w:t>від __</w:t>
      </w:r>
      <w:r w:rsidRPr="0036408E">
        <w:rPr>
          <w:sz w:val="28"/>
          <w:szCs w:val="28"/>
        </w:rPr>
        <w:t>_.___</w:t>
      </w:r>
      <w:r w:rsidR="00CE45CB" w:rsidRPr="0036408E">
        <w:rPr>
          <w:sz w:val="28"/>
          <w:szCs w:val="28"/>
        </w:rPr>
        <w:t>_____</w:t>
      </w:r>
      <w:r w:rsidRPr="0036408E">
        <w:rPr>
          <w:sz w:val="28"/>
          <w:szCs w:val="28"/>
        </w:rPr>
        <w:t xml:space="preserve">.2022 </w:t>
      </w:r>
      <w:r w:rsidRPr="00210746">
        <w:rPr>
          <w:sz w:val="28"/>
          <w:szCs w:val="28"/>
        </w:rPr>
        <w:t>(далі – «Отримувач дотації»), з урахуванням листа Ради оборони Кременчуцької міської територіальної громади від 26.02.2022 №01-29/280, уклали цей Договір надання цільової дотації (надалі за текстом – «Договір»)  про наступне:</w:t>
      </w:r>
    </w:p>
    <w:p w:rsidR="00210746" w:rsidRPr="00210746" w:rsidRDefault="00210746" w:rsidP="00210746">
      <w:pPr>
        <w:ind w:left="-567" w:right="-1" w:firstLine="709"/>
        <w:jc w:val="both"/>
        <w:rPr>
          <w:sz w:val="28"/>
          <w:szCs w:val="28"/>
        </w:rPr>
      </w:pPr>
    </w:p>
    <w:p w:rsidR="00AA04CB" w:rsidRDefault="00AA04CB" w:rsidP="00210746">
      <w:pPr>
        <w:ind w:left="4253" w:right="-1"/>
        <w:rPr>
          <w:b/>
          <w:bCs/>
          <w:sz w:val="28"/>
          <w:szCs w:val="28"/>
        </w:rPr>
      </w:pPr>
      <w:r w:rsidRPr="00210746">
        <w:rPr>
          <w:b/>
          <w:bCs/>
          <w:sz w:val="28"/>
          <w:szCs w:val="28"/>
        </w:rPr>
        <w:t>§1.</w:t>
      </w:r>
    </w:p>
    <w:p w:rsidR="00210746" w:rsidRPr="00210746" w:rsidRDefault="00210746" w:rsidP="00210746">
      <w:pPr>
        <w:ind w:left="4253" w:right="-1"/>
        <w:rPr>
          <w:b/>
          <w:bCs/>
          <w:sz w:val="28"/>
          <w:szCs w:val="28"/>
        </w:rPr>
      </w:pPr>
    </w:p>
    <w:p w:rsidR="00AA04CB" w:rsidRDefault="00AA04CB" w:rsidP="00210746">
      <w:pPr>
        <w:tabs>
          <w:tab w:val="left" w:pos="-284"/>
        </w:tabs>
        <w:ind w:left="-567" w:right="-1" w:firstLine="709"/>
        <w:jc w:val="both"/>
        <w:rPr>
          <w:sz w:val="28"/>
          <w:szCs w:val="28"/>
        </w:rPr>
      </w:pPr>
      <w:r w:rsidRPr="00210746">
        <w:rPr>
          <w:sz w:val="28"/>
          <w:szCs w:val="28"/>
        </w:rPr>
        <w:t>Предметом цього договору є надання Надавачем дотації фінансової допомоги партнерському місту Кременчук, в Україні у вигляді цільової дотації Отримувачу дотації, призначеної для надання громадянам України гуманітарної допомоги у зв'язку із збройним конфліктом на території цієї держави.</w:t>
      </w:r>
    </w:p>
    <w:p w:rsidR="00210746" w:rsidRPr="00210746" w:rsidRDefault="00210746" w:rsidP="00210746">
      <w:pPr>
        <w:tabs>
          <w:tab w:val="left" w:pos="-284"/>
        </w:tabs>
        <w:ind w:left="-567" w:right="-1"/>
        <w:jc w:val="both"/>
        <w:rPr>
          <w:sz w:val="28"/>
          <w:szCs w:val="28"/>
        </w:rPr>
      </w:pPr>
    </w:p>
    <w:p w:rsidR="00AA04CB" w:rsidRDefault="00AA04CB" w:rsidP="00210746">
      <w:pPr>
        <w:tabs>
          <w:tab w:val="left" w:pos="-284"/>
        </w:tabs>
        <w:ind w:left="-567" w:right="-1"/>
        <w:jc w:val="center"/>
        <w:rPr>
          <w:b/>
          <w:bCs/>
          <w:sz w:val="28"/>
          <w:szCs w:val="28"/>
        </w:rPr>
      </w:pPr>
      <w:r w:rsidRPr="00210746">
        <w:rPr>
          <w:b/>
          <w:bCs/>
          <w:sz w:val="28"/>
          <w:szCs w:val="28"/>
        </w:rPr>
        <w:t>§2.</w:t>
      </w:r>
    </w:p>
    <w:p w:rsidR="00210746" w:rsidRPr="00210746" w:rsidRDefault="00210746" w:rsidP="00210746">
      <w:pPr>
        <w:tabs>
          <w:tab w:val="left" w:pos="-284"/>
        </w:tabs>
        <w:ind w:left="-567" w:right="-1"/>
        <w:jc w:val="center"/>
        <w:rPr>
          <w:b/>
          <w:bCs/>
          <w:sz w:val="28"/>
          <w:szCs w:val="28"/>
        </w:rPr>
      </w:pPr>
    </w:p>
    <w:p w:rsidR="00AA04CB" w:rsidRPr="00210746" w:rsidRDefault="00AA04CB" w:rsidP="00210746">
      <w:pPr>
        <w:pStyle w:val="a6"/>
        <w:numPr>
          <w:ilvl w:val="0"/>
          <w:numId w:val="3"/>
        </w:numPr>
        <w:tabs>
          <w:tab w:val="left" w:pos="-284"/>
        </w:tabs>
        <w:ind w:left="-567" w:right="-1" w:firstLine="709"/>
        <w:jc w:val="both"/>
        <w:rPr>
          <w:sz w:val="28"/>
          <w:szCs w:val="28"/>
        </w:rPr>
      </w:pPr>
      <w:r w:rsidRPr="00210746">
        <w:rPr>
          <w:sz w:val="28"/>
          <w:szCs w:val="28"/>
        </w:rPr>
        <w:t>Надавач дотації зобов'язаний передати на безоплатній основі Отримувачу дотації, з метою виконання завдання, визначеного у §1, фінансові кошти у розмірі 100 000,00 злотих (прописом: сто тисяч злотих).</w:t>
      </w:r>
    </w:p>
    <w:p w:rsidR="00AA04CB" w:rsidRPr="00210746" w:rsidRDefault="00AA04CB" w:rsidP="00210746">
      <w:pPr>
        <w:pStyle w:val="a6"/>
        <w:numPr>
          <w:ilvl w:val="0"/>
          <w:numId w:val="3"/>
        </w:numPr>
        <w:tabs>
          <w:tab w:val="left" w:pos="-284"/>
        </w:tabs>
        <w:ind w:left="-567" w:right="-1" w:firstLine="709"/>
        <w:jc w:val="both"/>
        <w:rPr>
          <w:sz w:val="28"/>
          <w:szCs w:val="28"/>
        </w:rPr>
      </w:pPr>
      <w:r w:rsidRPr="00210746">
        <w:rPr>
          <w:sz w:val="28"/>
          <w:szCs w:val="28"/>
        </w:rPr>
        <w:t>Сторони підтверджують, що предметом договору не є отримання прибутку жодною із Сторін.</w:t>
      </w:r>
    </w:p>
    <w:p w:rsidR="00AA04CB" w:rsidRPr="00210746" w:rsidRDefault="00AA04CB" w:rsidP="00210746">
      <w:pPr>
        <w:pStyle w:val="a6"/>
        <w:numPr>
          <w:ilvl w:val="0"/>
          <w:numId w:val="3"/>
        </w:numPr>
        <w:tabs>
          <w:tab w:val="left" w:pos="-284"/>
        </w:tabs>
        <w:ind w:left="-567" w:right="-1" w:firstLine="709"/>
        <w:jc w:val="both"/>
        <w:rPr>
          <w:sz w:val="28"/>
          <w:szCs w:val="28"/>
        </w:rPr>
      </w:pPr>
      <w:r w:rsidRPr="00210746">
        <w:rPr>
          <w:sz w:val="28"/>
          <w:szCs w:val="28"/>
        </w:rPr>
        <w:t xml:space="preserve">Фінансові кошти, мова про які йде у п.1 цього розділу, будуть переказані після укладення цього договору на банківський рахунок комунального підприємства «Інститут розвитку Кременчука» Кременчуцької міської ради Кременчуцького району Полтавської області, яке згідно рішення Кременчуцької міської ради Кременчуцького району Полтавської області </w:t>
      </w:r>
      <w:r w:rsidRPr="0036408E">
        <w:rPr>
          <w:sz w:val="28"/>
          <w:szCs w:val="28"/>
        </w:rPr>
        <w:t>_</w:t>
      </w:r>
      <w:r w:rsidR="00CE45CB" w:rsidRPr="0036408E">
        <w:rPr>
          <w:sz w:val="28"/>
          <w:szCs w:val="28"/>
        </w:rPr>
        <w:t>___</w:t>
      </w:r>
      <w:r w:rsidRPr="0036408E">
        <w:rPr>
          <w:sz w:val="28"/>
          <w:szCs w:val="28"/>
        </w:rPr>
        <w:t>.___</w:t>
      </w:r>
      <w:r w:rsidR="00CE45CB" w:rsidRPr="0036408E">
        <w:rPr>
          <w:sz w:val="28"/>
          <w:szCs w:val="28"/>
        </w:rPr>
        <w:t>____</w:t>
      </w:r>
      <w:r w:rsidRPr="0036408E">
        <w:rPr>
          <w:sz w:val="28"/>
          <w:szCs w:val="28"/>
        </w:rPr>
        <w:t xml:space="preserve">2022 </w:t>
      </w:r>
      <w:r w:rsidRPr="00210746">
        <w:rPr>
          <w:sz w:val="28"/>
          <w:szCs w:val="28"/>
        </w:rPr>
        <w:t>визнано відповідальним за виконання даного Договору. Реквізити банківського рахунку:</w:t>
      </w:r>
    </w:p>
    <w:p w:rsidR="00AA04CB" w:rsidRPr="00210746" w:rsidRDefault="00AA04CB" w:rsidP="00210746">
      <w:pPr>
        <w:tabs>
          <w:tab w:val="left" w:pos="-284"/>
        </w:tabs>
        <w:ind w:left="-567" w:right="-1" w:firstLine="709"/>
        <w:jc w:val="both"/>
        <w:rPr>
          <w:sz w:val="28"/>
          <w:szCs w:val="28"/>
        </w:rPr>
      </w:pPr>
      <w:r w:rsidRPr="00210746">
        <w:rPr>
          <w:sz w:val="28"/>
          <w:szCs w:val="28"/>
        </w:rPr>
        <w:t xml:space="preserve"> UA 423052990000026007011211925, </w:t>
      </w:r>
    </w:p>
    <w:p w:rsidR="00AA04CB" w:rsidRPr="00210746" w:rsidRDefault="00AA04CB" w:rsidP="00210746">
      <w:pPr>
        <w:tabs>
          <w:tab w:val="left" w:pos="-284"/>
        </w:tabs>
        <w:ind w:left="-567" w:right="-1" w:firstLine="709"/>
        <w:jc w:val="both"/>
        <w:rPr>
          <w:sz w:val="28"/>
          <w:szCs w:val="28"/>
        </w:rPr>
      </w:pPr>
      <w:r w:rsidRPr="00210746">
        <w:rPr>
          <w:sz w:val="28"/>
          <w:szCs w:val="28"/>
        </w:rPr>
        <w:t xml:space="preserve">«SWIFT PBANUA2X» у АТ КБ «ПРИВАТБАНК», </w:t>
      </w:r>
    </w:p>
    <w:p w:rsidR="00AA04CB" w:rsidRPr="00210746" w:rsidRDefault="00AA04CB" w:rsidP="00210746">
      <w:pPr>
        <w:tabs>
          <w:tab w:val="left" w:pos="-284"/>
        </w:tabs>
        <w:ind w:left="-567" w:right="-1" w:firstLine="709"/>
        <w:jc w:val="both"/>
        <w:rPr>
          <w:sz w:val="28"/>
          <w:szCs w:val="28"/>
        </w:rPr>
      </w:pPr>
      <w:r w:rsidRPr="00210746">
        <w:rPr>
          <w:sz w:val="28"/>
          <w:szCs w:val="28"/>
        </w:rPr>
        <w:lastRenderedPageBreak/>
        <w:t xml:space="preserve">вул. Грушевського, 1Д, м. Київ, 01001, Україна, </w:t>
      </w:r>
    </w:p>
    <w:p w:rsidR="00AA04CB" w:rsidRPr="00210746" w:rsidRDefault="00AA04CB" w:rsidP="00210746">
      <w:pPr>
        <w:tabs>
          <w:tab w:val="left" w:pos="-284"/>
        </w:tabs>
        <w:ind w:left="-567" w:right="-1" w:firstLine="709"/>
        <w:jc w:val="both"/>
        <w:rPr>
          <w:sz w:val="28"/>
          <w:szCs w:val="28"/>
        </w:rPr>
      </w:pPr>
      <w:r w:rsidRPr="00210746">
        <w:rPr>
          <w:sz w:val="28"/>
          <w:szCs w:val="28"/>
        </w:rPr>
        <w:t>ведений у валюті PLN.</w:t>
      </w:r>
    </w:p>
    <w:p w:rsidR="00AA04CB" w:rsidRPr="00210746" w:rsidRDefault="00AA04CB" w:rsidP="00210746">
      <w:pPr>
        <w:tabs>
          <w:tab w:val="left" w:pos="-284"/>
        </w:tabs>
        <w:ind w:left="-567" w:right="-1" w:firstLine="709"/>
        <w:jc w:val="both"/>
        <w:rPr>
          <w:sz w:val="28"/>
          <w:szCs w:val="28"/>
        </w:rPr>
      </w:pPr>
    </w:p>
    <w:p w:rsidR="00AA04CB" w:rsidRDefault="00AA04CB" w:rsidP="00210746">
      <w:pPr>
        <w:tabs>
          <w:tab w:val="left" w:pos="-284"/>
        </w:tabs>
        <w:ind w:left="-567"/>
        <w:jc w:val="center"/>
        <w:rPr>
          <w:b/>
          <w:bCs/>
          <w:sz w:val="28"/>
          <w:szCs w:val="28"/>
        </w:rPr>
      </w:pPr>
      <w:r w:rsidRPr="00210746">
        <w:rPr>
          <w:b/>
          <w:bCs/>
          <w:sz w:val="28"/>
          <w:szCs w:val="28"/>
        </w:rPr>
        <w:t>§3.</w:t>
      </w:r>
    </w:p>
    <w:p w:rsidR="00210746" w:rsidRPr="00210746" w:rsidRDefault="00210746" w:rsidP="00210746">
      <w:pPr>
        <w:tabs>
          <w:tab w:val="left" w:pos="-284"/>
        </w:tabs>
        <w:ind w:left="-567"/>
        <w:jc w:val="center"/>
        <w:rPr>
          <w:b/>
          <w:bCs/>
          <w:sz w:val="28"/>
          <w:szCs w:val="28"/>
        </w:rPr>
      </w:pPr>
    </w:p>
    <w:p w:rsidR="00AA04CB" w:rsidRPr="00210746" w:rsidRDefault="00AA04CB" w:rsidP="00210746">
      <w:pPr>
        <w:pStyle w:val="a6"/>
        <w:numPr>
          <w:ilvl w:val="0"/>
          <w:numId w:val="4"/>
        </w:numPr>
        <w:tabs>
          <w:tab w:val="left" w:pos="-284"/>
        </w:tabs>
        <w:ind w:left="-567" w:right="-1" w:firstLine="709"/>
        <w:jc w:val="both"/>
        <w:rPr>
          <w:sz w:val="28"/>
          <w:szCs w:val="28"/>
        </w:rPr>
      </w:pPr>
      <w:r w:rsidRPr="00210746">
        <w:rPr>
          <w:sz w:val="28"/>
          <w:szCs w:val="28"/>
        </w:rPr>
        <w:t>Отримувач дотації зобов'язаний вести відповідну фінансову документацію, що стосується використання отриманих фінансових коштів.</w:t>
      </w:r>
    </w:p>
    <w:p w:rsidR="00AA04CB" w:rsidRPr="00210746" w:rsidRDefault="00AA04CB" w:rsidP="00210746">
      <w:pPr>
        <w:pStyle w:val="a6"/>
        <w:numPr>
          <w:ilvl w:val="0"/>
          <w:numId w:val="4"/>
        </w:numPr>
        <w:tabs>
          <w:tab w:val="left" w:pos="-284"/>
        </w:tabs>
        <w:ind w:left="-567" w:right="-1" w:firstLine="709"/>
        <w:jc w:val="both"/>
        <w:rPr>
          <w:color w:val="000000" w:themeColor="text1"/>
          <w:sz w:val="28"/>
          <w:szCs w:val="28"/>
        </w:rPr>
      </w:pPr>
      <w:r w:rsidRPr="00210746">
        <w:rPr>
          <w:color w:val="000000" w:themeColor="text1"/>
          <w:sz w:val="28"/>
          <w:szCs w:val="28"/>
        </w:rPr>
        <w:t>Розрахунок дотації Отримувачем дотації відбудеться на підставі мериторично описаних копій документів закупівлі, засвідчених згідно оригіналу, найпізніше, в строк до 10 грудня 2022 року.</w:t>
      </w:r>
    </w:p>
    <w:p w:rsidR="00AA04CB" w:rsidRPr="00210746" w:rsidRDefault="00AA04CB" w:rsidP="00210746">
      <w:pPr>
        <w:pStyle w:val="a6"/>
        <w:numPr>
          <w:ilvl w:val="0"/>
          <w:numId w:val="4"/>
        </w:numPr>
        <w:tabs>
          <w:tab w:val="left" w:pos="-284"/>
        </w:tabs>
        <w:ind w:left="-567" w:right="-1" w:firstLine="709"/>
        <w:jc w:val="both"/>
        <w:rPr>
          <w:sz w:val="28"/>
          <w:szCs w:val="28"/>
        </w:rPr>
      </w:pPr>
      <w:r w:rsidRPr="00210746">
        <w:rPr>
          <w:sz w:val="28"/>
          <w:szCs w:val="28"/>
        </w:rPr>
        <w:t>Невикористана частина наданої дотації підлягає поверненню на користь Надавача дотації протягом строку, передбаченого для фінансового розрахунку, мова про який йде у ч.2 цього розділу.</w:t>
      </w:r>
    </w:p>
    <w:p w:rsidR="00AA04CB" w:rsidRPr="00210746" w:rsidRDefault="00AA04CB" w:rsidP="00210746">
      <w:pPr>
        <w:pStyle w:val="a6"/>
        <w:tabs>
          <w:tab w:val="left" w:pos="-284"/>
        </w:tabs>
        <w:ind w:left="-567"/>
        <w:rPr>
          <w:b/>
          <w:bCs/>
          <w:sz w:val="28"/>
          <w:szCs w:val="28"/>
        </w:rPr>
      </w:pPr>
    </w:p>
    <w:p w:rsidR="00AA04CB" w:rsidRDefault="00AA04CB" w:rsidP="00210746">
      <w:pPr>
        <w:pStyle w:val="a6"/>
        <w:tabs>
          <w:tab w:val="left" w:pos="-284"/>
        </w:tabs>
        <w:ind w:left="-567"/>
        <w:jc w:val="center"/>
        <w:rPr>
          <w:b/>
          <w:bCs/>
          <w:sz w:val="28"/>
          <w:szCs w:val="28"/>
        </w:rPr>
      </w:pPr>
      <w:r w:rsidRPr="00210746">
        <w:rPr>
          <w:b/>
          <w:bCs/>
          <w:sz w:val="28"/>
          <w:szCs w:val="28"/>
        </w:rPr>
        <w:t>§4.</w:t>
      </w:r>
    </w:p>
    <w:p w:rsidR="00210746" w:rsidRPr="00210746" w:rsidRDefault="00210746" w:rsidP="00210746">
      <w:pPr>
        <w:pStyle w:val="a6"/>
        <w:tabs>
          <w:tab w:val="left" w:pos="-284"/>
        </w:tabs>
        <w:ind w:left="-567"/>
        <w:jc w:val="center"/>
        <w:rPr>
          <w:b/>
          <w:bCs/>
          <w:sz w:val="28"/>
          <w:szCs w:val="28"/>
        </w:rPr>
      </w:pPr>
    </w:p>
    <w:p w:rsidR="00AA04CB" w:rsidRPr="00210746" w:rsidRDefault="00AA04CB" w:rsidP="00210746">
      <w:pPr>
        <w:pStyle w:val="a6"/>
        <w:numPr>
          <w:ilvl w:val="0"/>
          <w:numId w:val="5"/>
        </w:numPr>
        <w:tabs>
          <w:tab w:val="left" w:pos="-284"/>
        </w:tabs>
        <w:ind w:left="-567" w:right="-1" w:firstLine="709"/>
        <w:jc w:val="both"/>
        <w:rPr>
          <w:sz w:val="28"/>
          <w:szCs w:val="28"/>
        </w:rPr>
      </w:pPr>
      <w:r w:rsidRPr="00210746">
        <w:rPr>
          <w:sz w:val="28"/>
          <w:szCs w:val="28"/>
        </w:rPr>
        <w:t>Отримувачі дотації не може використовувати фінансові кошти, отримані на підставі цього договору з метою, відмінною від вказаної у §1.</w:t>
      </w:r>
    </w:p>
    <w:p w:rsidR="00AA04CB" w:rsidRPr="00210746" w:rsidRDefault="00AA04CB" w:rsidP="00210746">
      <w:pPr>
        <w:pStyle w:val="a6"/>
        <w:numPr>
          <w:ilvl w:val="0"/>
          <w:numId w:val="5"/>
        </w:numPr>
        <w:tabs>
          <w:tab w:val="left" w:pos="-284"/>
        </w:tabs>
        <w:ind w:left="-567" w:right="-1" w:firstLine="709"/>
        <w:jc w:val="both"/>
        <w:rPr>
          <w:sz w:val="28"/>
          <w:szCs w:val="28"/>
        </w:rPr>
      </w:pPr>
      <w:r w:rsidRPr="00210746">
        <w:rPr>
          <w:sz w:val="28"/>
          <w:szCs w:val="28"/>
        </w:rPr>
        <w:t>У випадку використання фінансових коштів, що не відповідає меті, визначеної у §1, договір підлягає розірванню в негайному порядку, а Отримувач дотації зобов'язаний повернути отримані фінансові кошти в частині, пропорційно до рівня невиконання умов договору,  протягом 14 днів з дати здійснення розрахунку, мова про який йде у §3, ч.2 чи обґрунтування їх невідповідного використання.</w:t>
      </w:r>
    </w:p>
    <w:p w:rsidR="00AA04CB" w:rsidRPr="00210746" w:rsidRDefault="00AA04CB" w:rsidP="00210746">
      <w:pPr>
        <w:tabs>
          <w:tab w:val="left" w:pos="-284"/>
        </w:tabs>
        <w:ind w:left="-567" w:right="-1"/>
        <w:jc w:val="both"/>
        <w:rPr>
          <w:b/>
          <w:sz w:val="28"/>
          <w:szCs w:val="28"/>
        </w:rPr>
      </w:pPr>
    </w:p>
    <w:p w:rsidR="00AA04CB" w:rsidRDefault="00AA04CB" w:rsidP="00210746">
      <w:pPr>
        <w:tabs>
          <w:tab w:val="left" w:pos="-284"/>
        </w:tabs>
        <w:ind w:left="-567"/>
        <w:jc w:val="center"/>
        <w:rPr>
          <w:b/>
          <w:bCs/>
          <w:sz w:val="28"/>
          <w:szCs w:val="28"/>
        </w:rPr>
      </w:pPr>
      <w:r w:rsidRPr="00210746">
        <w:rPr>
          <w:b/>
          <w:bCs/>
          <w:sz w:val="28"/>
          <w:szCs w:val="28"/>
        </w:rPr>
        <w:t>§5.</w:t>
      </w:r>
    </w:p>
    <w:p w:rsidR="00210746" w:rsidRPr="00210746" w:rsidRDefault="00210746" w:rsidP="00210746">
      <w:pPr>
        <w:tabs>
          <w:tab w:val="left" w:pos="-284"/>
        </w:tabs>
        <w:ind w:left="-567"/>
        <w:jc w:val="center"/>
        <w:rPr>
          <w:b/>
          <w:bCs/>
          <w:sz w:val="28"/>
          <w:szCs w:val="28"/>
        </w:rPr>
      </w:pPr>
    </w:p>
    <w:p w:rsidR="00AA04CB" w:rsidRPr="00210746" w:rsidRDefault="00AA04CB" w:rsidP="00210746">
      <w:pPr>
        <w:tabs>
          <w:tab w:val="left" w:pos="-284"/>
        </w:tabs>
        <w:ind w:left="-567" w:firstLine="567"/>
        <w:jc w:val="both"/>
        <w:rPr>
          <w:b/>
          <w:bCs/>
          <w:sz w:val="28"/>
          <w:szCs w:val="28"/>
        </w:rPr>
      </w:pPr>
      <w:r w:rsidRPr="00210746">
        <w:rPr>
          <w:sz w:val="28"/>
          <w:szCs w:val="28"/>
        </w:rPr>
        <w:t>У умовах, що не регулюються цим договором мають застосування законоположення Цивільного кодексу та закону про «Державні фінанси», відповідні для Надавача дотації.</w:t>
      </w:r>
      <w:r w:rsidRPr="00210746">
        <w:rPr>
          <w:sz w:val="28"/>
          <w:szCs w:val="28"/>
        </w:rPr>
        <w:tab/>
      </w:r>
    </w:p>
    <w:p w:rsidR="00AA04CB" w:rsidRPr="00210746" w:rsidRDefault="00AA04CB" w:rsidP="00210746">
      <w:pPr>
        <w:tabs>
          <w:tab w:val="left" w:pos="-284"/>
        </w:tabs>
        <w:ind w:left="-567"/>
        <w:jc w:val="both"/>
        <w:rPr>
          <w:b/>
          <w:bCs/>
          <w:sz w:val="28"/>
          <w:szCs w:val="28"/>
        </w:rPr>
      </w:pPr>
    </w:p>
    <w:p w:rsidR="00AA04CB" w:rsidRDefault="00AA04CB" w:rsidP="00210746">
      <w:pPr>
        <w:tabs>
          <w:tab w:val="left" w:pos="-284"/>
        </w:tabs>
        <w:ind w:left="-567"/>
        <w:jc w:val="center"/>
        <w:rPr>
          <w:b/>
          <w:bCs/>
          <w:sz w:val="28"/>
          <w:szCs w:val="28"/>
        </w:rPr>
      </w:pPr>
      <w:r w:rsidRPr="00210746">
        <w:rPr>
          <w:b/>
          <w:bCs/>
          <w:sz w:val="28"/>
          <w:szCs w:val="28"/>
        </w:rPr>
        <w:t>§6.</w:t>
      </w:r>
    </w:p>
    <w:p w:rsidR="00210746" w:rsidRPr="00210746" w:rsidRDefault="00210746" w:rsidP="00210746">
      <w:pPr>
        <w:tabs>
          <w:tab w:val="left" w:pos="-284"/>
        </w:tabs>
        <w:ind w:left="-567"/>
        <w:jc w:val="center"/>
        <w:rPr>
          <w:b/>
          <w:bCs/>
          <w:sz w:val="28"/>
          <w:szCs w:val="28"/>
        </w:rPr>
      </w:pPr>
    </w:p>
    <w:p w:rsidR="00AA04CB" w:rsidRPr="00210746" w:rsidRDefault="00AA04CB" w:rsidP="0019143B">
      <w:pPr>
        <w:tabs>
          <w:tab w:val="left" w:pos="-284"/>
        </w:tabs>
        <w:ind w:left="-567" w:firstLine="567"/>
        <w:jc w:val="both"/>
        <w:rPr>
          <w:sz w:val="28"/>
          <w:szCs w:val="28"/>
        </w:rPr>
      </w:pPr>
      <w:r w:rsidRPr="00210746">
        <w:rPr>
          <w:sz w:val="28"/>
          <w:szCs w:val="28"/>
        </w:rPr>
        <w:t>Будь-які зміни договору складаються у письмовій формі у вигляді додаткової угоди до договору, так як в іншому випадку вони не мають законної сили.</w:t>
      </w:r>
    </w:p>
    <w:p w:rsidR="00AA04CB" w:rsidRPr="00210746" w:rsidRDefault="00AA04CB" w:rsidP="00210746">
      <w:pPr>
        <w:tabs>
          <w:tab w:val="left" w:pos="-284"/>
        </w:tabs>
        <w:ind w:left="-567"/>
        <w:jc w:val="both"/>
        <w:rPr>
          <w:sz w:val="28"/>
          <w:szCs w:val="28"/>
        </w:rPr>
      </w:pPr>
    </w:p>
    <w:p w:rsidR="00AA04CB" w:rsidRDefault="00AA04CB" w:rsidP="00210746">
      <w:pPr>
        <w:tabs>
          <w:tab w:val="left" w:pos="-284"/>
        </w:tabs>
        <w:ind w:left="-567"/>
        <w:jc w:val="center"/>
        <w:rPr>
          <w:b/>
          <w:bCs/>
          <w:sz w:val="28"/>
          <w:szCs w:val="28"/>
        </w:rPr>
      </w:pPr>
      <w:r w:rsidRPr="00210746">
        <w:rPr>
          <w:b/>
          <w:bCs/>
          <w:sz w:val="28"/>
          <w:szCs w:val="28"/>
        </w:rPr>
        <w:t>§7.</w:t>
      </w:r>
    </w:p>
    <w:p w:rsidR="00210746" w:rsidRPr="00210746" w:rsidRDefault="00210746" w:rsidP="00210746">
      <w:pPr>
        <w:tabs>
          <w:tab w:val="left" w:pos="-284"/>
        </w:tabs>
        <w:ind w:left="-567"/>
        <w:jc w:val="center"/>
        <w:rPr>
          <w:b/>
          <w:bCs/>
          <w:sz w:val="28"/>
          <w:szCs w:val="28"/>
        </w:rPr>
      </w:pPr>
    </w:p>
    <w:p w:rsidR="00AA04CB" w:rsidRPr="00210746" w:rsidRDefault="00FD0D05" w:rsidP="0019143B">
      <w:pPr>
        <w:tabs>
          <w:tab w:val="left" w:pos="-284"/>
        </w:tabs>
        <w:ind w:left="-567" w:right="-1" w:firstLine="567"/>
        <w:jc w:val="both"/>
        <w:rPr>
          <w:sz w:val="28"/>
          <w:szCs w:val="28"/>
        </w:rPr>
      </w:pPr>
      <w:r w:rsidRPr="00FD0D05">
        <w:rPr>
          <w:sz w:val="28"/>
          <w:szCs w:val="28"/>
        </w:rPr>
        <w:t>Суперечки, пов’язані із виконанням цього Договору розглядаються Судом загальної юрисдикції, відповідним для Надавача дотацій.</w:t>
      </w:r>
    </w:p>
    <w:p w:rsidR="00AA04CB" w:rsidRPr="00210746" w:rsidRDefault="00AA04CB" w:rsidP="00210746">
      <w:pPr>
        <w:tabs>
          <w:tab w:val="left" w:pos="-284"/>
        </w:tabs>
        <w:ind w:left="-567"/>
        <w:jc w:val="both"/>
        <w:rPr>
          <w:sz w:val="28"/>
          <w:szCs w:val="28"/>
        </w:rPr>
      </w:pPr>
      <w:r w:rsidRPr="00210746">
        <w:rPr>
          <w:sz w:val="28"/>
          <w:szCs w:val="28"/>
        </w:rPr>
        <w:tab/>
      </w:r>
    </w:p>
    <w:p w:rsidR="00AA04CB" w:rsidRDefault="00AA04CB" w:rsidP="00210746">
      <w:pPr>
        <w:tabs>
          <w:tab w:val="left" w:pos="-284"/>
        </w:tabs>
        <w:ind w:left="-567"/>
        <w:jc w:val="center"/>
        <w:rPr>
          <w:b/>
          <w:bCs/>
          <w:sz w:val="28"/>
          <w:szCs w:val="28"/>
        </w:rPr>
      </w:pPr>
      <w:r w:rsidRPr="00210746">
        <w:rPr>
          <w:b/>
          <w:bCs/>
          <w:sz w:val="28"/>
          <w:szCs w:val="28"/>
        </w:rPr>
        <w:t>§8.</w:t>
      </w:r>
    </w:p>
    <w:p w:rsidR="00210746" w:rsidRPr="00210746" w:rsidRDefault="00210746" w:rsidP="00210746">
      <w:pPr>
        <w:tabs>
          <w:tab w:val="left" w:pos="-284"/>
        </w:tabs>
        <w:ind w:left="-567"/>
        <w:jc w:val="center"/>
        <w:rPr>
          <w:b/>
          <w:bCs/>
          <w:sz w:val="28"/>
          <w:szCs w:val="28"/>
        </w:rPr>
      </w:pPr>
    </w:p>
    <w:p w:rsidR="00AA04CB" w:rsidRPr="00210746" w:rsidRDefault="00AA04CB" w:rsidP="0019143B">
      <w:pPr>
        <w:tabs>
          <w:tab w:val="left" w:pos="-284"/>
        </w:tabs>
        <w:ind w:left="-567" w:firstLine="567"/>
        <w:jc w:val="both"/>
        <w:rPr>
          <w:sz w:val="28"/>
          <w:szCs w:val="28"/>
        </w:rPr>
      </w:pPr>
      <w:r w:rsidRPr="00210746">
        <w:rPr>
          <w:sz w:val="28"/>
          <w:szCs w:val="28"/>
        </w:rPr>
        <w:t>Інформація про правила обробки персональних даних знаходиться у додатку до цього договору.</w:t>
      </w:r>
    </w:p>
    <w:p w:rsidR="00210746" w:rsidRDefault="00210746" w:rsidP="00210746">
      <w:pPr>
        <w:tabs>
          <w:tab w:val="left" w:pos="-284"/>
        </w:tabs>
        <w:ind w:left="-567"/>
        <w:jc w:val="center"/>
        <w:rPr>
          <w:b/>
          <w:bCs/>
          <w:sz w:val="28"/>
          <w:szCs w:val="28"/>
        </w:rPr>
      </w:pPr>
    </w:p>
    <w:p w:rsidR="00210746" w:rsidRDefault="00210746" w:rsidP="00210746">
      <w:pPr>
        <w:tabs>
          <w:tab w:val="left" w:pos="-284"/>
        </w:tabs>
        <w:ind w:left="-567"/>
        <w:jc w:val="center"/>
        <w:rPr>
          <w:b/>
          <w:bCs/>
          <w:sz w:val="28"/>
          <w:szCs w:val="28"/>
        </w:rPr>
      </w:pPr>
    </w:p>
    <w:p w:rsidR="00210746" w:rsidRDefault="00210746" w:rsidP="00210746">
      <w:pPr>
        <w:tabs>
          <w:tab w:val="left" w:pos="-284"/>
        </w:tabs>
        <w:ind w:left="-567"/>
        <w:jc w:val="center"/>
        <w:rPr>
          <w:b/>
          <w:bCs/>
          <w:sz w:val="28"/>
          <w:szCs w:val="28"/>
        </w:rPr>
      </w:pPr>
    </w:p>
    <w:p w:rsidR="00210746" w:rsidRDefault="00210746" w:rsidP="00210746">
      <w:pPr>
        <w:tabs>
          <w:tab w:val="left" w:pos="-284"/>
        </w:tabs>
        <w:ind w:left="-567"/>
        <w:jc w:val="center"/>
        <w:rPr>
          <w:b/>
          <w:bCs/>
          <w:sz w:val="28"/>
          <w:szCs w:val="28"/>
        </w:rPr>
      </w:pPr>
    </w:p>
    <w:p w:rsidR="00AA04CB" w:rsidRDefault="00AA04CB" w:rsidP="00210746">
      <w:pPr>
        <w:tabs>
          <w:tab w:val="left" w:pos="-284"/>
        </w:tabs>
        <w:ind w:left="-567"/>
        <w:jc w:val="center"/>
        <w:rPr>
          <w:b/>
          <w:bCs/>
          <w:sz w:val="28"/>
          <w:szCs w:val="28"/>
        </w:rPr>
      </w:pPr>
      <w:r w:rsidRPr="00210746">
        <w:rPr>
          <w:b/>
          <w:bCs/>
          <w:sz w:val="28"/>
          <w:szCs w:val="28"/>
        </w:rPr>
        <w:t>§9.</w:t>
      </w:r>
    </w:p>
    <w:p w:rsidR="00210746" w:rsidRPr="00210746" w:rsidRDefault="00210746" w:rsidP="00210746">
      <w:pPr>
        <w:tabs>
          <w:tab w:val="left" w:pos="-284"/>
        </w:tabs>
        <w:ind w:left="-567"/>
        <w:jc w:val="center"/>
        <w:rPr>
          <w:b/>
          <w:bCs/>
          <w:sz w:val="28"/>
          <w:szCs w:val="28"/>
        </w:rPr>
      </w:pPr>
    </w:p>
    <w:p w:rsidR="00AA04CB" w:rsidRPr="00210746" w:rsidRDefault="00AA04CB" w:rsidP="0019143B">
      <w:pPr>
        <w:tabs>
          <w:tab w:val="left" w:pos="-284"/>
        </w:tabs>
        <w:ind w:left="-567" w:firstLine="567"/>
        <w:jc w:val="both"/>
        <w:rPr>
          <w:sz w:val="28"/>
          <w:szCs w:val="28"/>
        </w:rPr>
      </w:pPr>
      <w:r w:rsidRPr="00210746">
        <w:rPr>
          <w:sz w:val="28"/>
          <w:szCs w:val="28"/>
        </w:rPr>
        <w:t xml:space="preserve">Договір складено у </w:t>
      </w:r>
      <w:r w:rsidR="0036408E">
        <w:rPr>
          <w:sz w:val="28"/>
          <w:szCs w:val="28"/>
        </w:rPr>
        <w:t>двох</w:t>
      </w:r>
      <w:r w:rsidRPr="00210746">
        <w:rPr>
          <w:sz w:val="28"/>
          <w:szCs w:val="28"/>
        </w:rPr>
        <w:t xml:space="preserve"> примірниках</w:t>
      </w:r>
      <w:r w:rsidR="0036408E">
        <w:rPr>
          <w:sz w:val="28"/>
          <w:szCs w:val="28"/>
        </w:rPr>
        <w:t xml:space="preserve"> українською та польською мовами</w:t>
      </w:r>
      <w:r w:rsidRPr="00210746">
        <w:rPr>
          <w:sz w:val="28"/>
          <w:szCs w:val="28"/>
        </w:rPr>
        <w:t xml:space="preserve">, що мають однакову юридичну силу </w:t>
      </w:r>
      <w:r w:rsidR="00210746">
        <w:rPr>
          <w:sz w:val="28"/>
          <w:szCs w:val="28"/>
        </w:rPr>
        <w:t>–</w:t>
      </w:r>
      <w:r w:rsidRPr="00210746">
        <w:rPr>
          <w:sz w:val="28"/>
          <w:szCs w:val="28"/>
        </w:rPr>
        <w:t xml:space="preserve"> по одному примірнику для кожної із сторін.</w:t>
      </w:r>
    </w:p>
    <w:p w:rsidR="00AA04CB" w:rsidRPr="00210746" w:rsidRDefault="00AA04CB" w:rsidP="00210746">
      <w:pPr>
        <w:tabs>
          <w:tab w:val="left" w:pos="-284"/>
        </w:tabs>
        <w:ind w:left="-567" w:right="-1" w:firstLine="709"/>
        <w:jc w:val="both"/>
        <w:rPr>
          <w:sz w:val="28"/>
          <w:szCs w:val="28"/>
        </w:rPr>
      </w:pPr>
    </w:p>
    <w:p w:rsidR="00AA04CB" w:rsidRPr="00210746" w:rsidRDefault="00AA04CB" w:rsidP="00210746">
      <w:pPr>
        <w:tabs>
          <w:tab w:val="left" w:pos="-284"/>
        </w:tabs>
        <w:ind w:left="-567" w:right="-1" w:firstLine="709"/>
        <w:jc w:val="center"/>
        <w:rPr>
          <w:b/>
          <w:sz w:val="28"/>
          <w:szCs w:val="28"/>
        </w:rPr>
      </w:pPr>
    </w:p>
    <w:p w:rsidR="00AA04CB" w:rsidRPr="00210746" w:rsidRDefault="00AA04CB" w:rsidP="00210746">
      <w:pPr>
        <w:tabs>
          <w:tab w:val="left" w:pos="-284"/>
        </w:tabs>
        <w:ind w:left="-567" w:right="-1" w:firstLine="709"/>
        <w:jc w:val="center"/>
        <w:rPr>
          <w:b/>
          <w:sz w:val="28"/>
          <w:szCs w:val="28"/>
        </w:rPr>
      </w:pPr>
      <w:r w:rsidRPr="00210746">
        <w:rPr>
          <w:b/>
          <w:sz w:val="28"/>
          <w:szCs w:val="28"/>
        </w:rPr>
        <w:t>МІСЦЕЗНАХОДЖЕННЯ ТА РЕКВІЗИТИ СТОРІН</w:t>
      </w:r>
    </w:p>
    <w:p w:rsidR="00AA04CB" w:rsidRPr="00210746" w:rsidRDefault="00AA04CB" w:rsidP="00210746">
      <w:pPr>
        <w:tabs>
          <w:tab w:val="left" w:pos="-284"/>
        </w:tabs>
        <w:ind w:left="-567" w:right="-1" w:firstLine="709"/>
        <w:jc w:val="both"/>
        <w:rPr>
          <w:b/>
          <w:sz w:val="28"/>
          <w:szCs w:val="28"/>
        </w:rPr>
      </w:pPr>
    </w:p>
    <w:tbl>
      <w:tblPr>
        <w:tblW w:w="10065" w:type="dxa"/>
        <w:tblInd w:w="-512" w:type="dxa"/>
        <w:tblCellMar>
          <w:top w:w="55" w:type="dxa"/>
          <w:left w:w="55" w:type="dxa"/>
          <w:bottom w:w="55" w:type="dxa"/>
          <w:right w:w="55" w:type="dxa"/>
        </w:tblCellMar>
        <w:tblLook w:val="04A0" w:firstRow="1" w:lastRow="0" w:firstColumn="1" w:lastColumn="0" w:noHBand="0" w:noVBand="1"/>
      </w:tblPr>
      <w:tblGrid>
        <w:gridCol w:w="5387"/>
        <w:gridCol w:w="4678"/>
      </w:tblGrid>
      <w:tr w:rsidR="00AA04CB" w:rsidRPr="00210746" w:rsidTr="00210746">
        <w:tc>
          <w:tcPr>
            <w:tcW w:w="5387" w:type="dxa"/>
            <w:hideMark/>
          </w:tcPr>
          <w:p w:rsidR="00AA04CB" w:rsidRPr="00210746" w:rsidRDefault="00AA04CB" w:rsidP="00210746">
            <w:pPr>
              <w:pStyle w:val="a3"/>
              <w:tabs>
                <w:tab w:val="left" w:pos="-284"/>
              </w:tabs>
              <w:rPr>
                <w:rFonts w:ascii="Times New Roman" w:hAnsi="Times New Roman" w:cs="Times New Roman"/>
                <w:b/>
                <w:color w:val="00000A"/>
                <w:kern w:val="0"/>
                <w:sz w:val="28"/>
                <w:szCs w:val="28"/>
                <w:lang w:val="uk-UA" w:eastAsia="en-US" w:bidi="ar-SA"/>
              </w:rPr>
            </w:pPr>
            <w:r w:rsidRPr="00210746">
              <w:rPr>
                <w:rFonts w:ascii="Times New Roman" w:hAnsi="Times New Roman" w:cs="Times New Roman"/>
                <w:b/>
                <w:color w:val="00000A"/>
                <w:kern w:val="0"/>
                <w:sz w:val="28"/>
                <w:szCs w:val="28"/>
                <w:lang w:val="uk-UA" w:eastAsia="en-US" w:bidi="ar-SA"/>
              </w:rPr>
              <w:t>Сторона 1:</w:t>
            </w:r>
          </w:p>
        </w:tc>
        <w:tc>
          <w:tcPr>
            <w:tcW w:w="4678" w:type="dxa"/>
            <w:hideMark/>
          </w:tcPr>
          <w:p w:rsidR="00AA04CB" w:rsidRPr="00210746" w:rsidRDefault="00AA04CB" w:rsidP="00210746">
            <w:pPr>
              <w:pStyle w:val="a3"/>
              <w:tabs>
                <w:tab w:val="left" w:pos="-284"/>
              </w:tabs>
              <w:rPr>
                <w:rFonts w:ascii="Times New Roman" w:hAnsi="Times New Roman" w:cs="Times New Roman"/>
                <w:b/>
                <w:color w:val="00000A"/>
                <w:kern w:val="0"/>
                <w:sz w:val="28"/>
                <w:szCs w:val="28"/>
                <w:lang w:val="uk-UA" w:eastAsia="en-US" w:bidi="ar-SA"/>
              </w:rPr>
            </w:pPr>
            <w:r w:rsidRPr="00210746">
              <w:rPr>
                <w:rFonts w:ascii="Times New Roman" w:hAnsi="Times New Roman" w:cs="Times New Roman"/>
                <w:b/>
                <w:color w:val="00000A"/>
                <w:kern w:val="0"/>
                <w:sz w:val="28"/>
                <w:szCs w:val="28"/>
                <w:lang w:val="uk-UA" w:eastAsia="en-US" w:bidi="ar-SA"/>
              </w:rPr>
              <w:t>Сторона 2:</w:t>
            </w:r>
          </w:p>
        </w:tc>
      </w:tr>
      <w:tr w:rsidR="00AA04CB" w:rsidRPr="00210746" w:rsidTr="00210746">
        <w:tc>
          <w:tcPr>
            <w:tcW w:w="5387" w:type="dxa"/>
          </w:tcPr>
          <w:p w:rsidR="00AA04CB" w:rsidRPr="00210746" w:rsidRDefault="00AA04CB" w:rsidP="00210746">
            <w:pPr>
              <w:widowControl w:val="0"/>
              <w:tabs>
                <w:tab w:val="left" w:pos="-284"/>
              </w:tabs>
              <w:rPr>
                <w:sz w:val="28"/>
                <w:szCs w:val="28"/>
              </w:rPr>
            </w:pPr>
            <w:r w:rsidRPr="00210746">
              <w:rPr>
                <w:sz w:val="28"/>
                <w:szCs w:val="28"/>
              </w:rPr>
              <w:t>Міська рада м. Бидгощ</w:t>
            </w:r>
          </w:p>
          <w:p w:rsidR="00AA04CB" w:rsidRPr="00210746" w:rsidRDefault="00AA04CB" w:rsidP="00210746">
            <w:pPr>
              <w:tabs>
                <w:tab w:val="left" w:pos="-284"/>
              </w:tabs>
              <w:rPr>
                <w:sz w:val="28"/>
                <w:szCs w:val="28"/>
                <w:lang w:eastAsia="en-US"/>
              </w:rPr>
            </w:pPr>
            <w:r w:rsidRPr="00210746">
              <w:rPr>
                <w:sz w:val="28"/>
                <w:szCs w:val="28"/>
                <w:lang w:eastAsia="en-US"/>
              </w:rPr>
              <w:t>Юридична адреса: вул. Єзуїцька, 1,</w:t>
            </w:r>
          </w:p>
          <w:p w:rsidR="00AA04CB" w:rsidRPr="00210746" w:rsidRDefault="00AA04CB" w:rsidP="00210746">
            <w:pPr>
              <w:tabs>
                <w:tab w:val="left" w:pos="-284"/>
              </w:tabs>
              <w:rPr>
                <w:sz w:val="28"/>
                <w:szCs w:val="28"/>
                <w:lang w:eastAsia="en-US"/>
              </w:rPr>
            </w:pPr>
            <w:r w:rsidRPr="00210746">
              <w:rPr>
                <w:sz w:val="28"/>
                <w:szCs w:val="28"/>
                <w:lang w:eastAsia="en-US"/>
              </w:rPr>
              <w:t xml:space="preserve">м.Бидгощ, Польща, 85-102 </w:t>
            </w:r>
          </w:p>
          <w:p w:rsidR="00AA04CB" w:rsidRPr="00210746" w:rsidRDefault="00AA04CB" w:rsidP="00210746">
            <w:pPr>
              <w:tabs>
                <w:tab w:val="left" w:pos="-284"/>
              </w:tabs>
              <w:rPr>
                <w:sz w:val="28"/>
                <w:szCs w:val="28"/>
                <w:lang w:eastAsia="en-US"/>
              </w:rPr>
            </w:pPr>
          </w:p>
          <w:p w:rsidR="00AA04CB" w:rsidRPr="00210746" w:rsidRDefault="00AA04CB" w:rsidP="00210746">
            <w:pPr>
              <w:tabs>
                <w:tab w:val="left" w:pos="-284"/>
              </w:tabs>
              <w:rPr>
                <w:sz w:val="28"/>
                <w:szCs w:val="28"/>
                <w:lang w:eastAsia="en-US"/>
              </w:rPr>
            </w:pPr>
          </w:p>
          <w:p w:rsidR="00AA04CB" w:rsidRPr="00210746" w:rsidRDefault="00AA04CB" w:rsidP="00210746">
            <w:pPr>
              <w:tabs>
                <w:tab w:val="left" w:pos="-284"/>
              </w:tabs>
              <w:rPr>
                <w:sz w:val="28"/>
                <w:szCs w:val="28"/>
                <w:lang w:eastAsia="en-US"/>
              </w:rPr>
            </w:pPr>
          </w:p>
          <w:p w:rsidR="00AA04CB" w:rsidRPr="00210746" w:rsidRDefault="00AA04CB" w:rsidP="00210746">
            <w:pPr>
              <w:pStyle w:val="Standard"/>
              <w:tabs>
                <w:tab w:val="left" w:pos="-284"/>
              </w:tabs>
              <w:rPr>
                <w:rFonts w:cs="Times New Roman"/>
                <w:sz w:val="28"/>
                <w:szCs w:val="28"/>
                <w:lang w:val="uk-UA"/>
              </w:rPr>
            </w:pPr>
            <w:r w:rsidRPr="00210746">
              <w:rPr>
                <w:rFonts w:cs="Times New Roman"/>
                <w:sz w:val="28"/>
                <w:szCs w:val="28"/>
                <w:lang w:val="uk-UA"/>
              </w:rPr>
              <w:t xml:space="preserve">Президент Міста Бидгощ </w:t>
            </w:r>
          </w:p>
          <w:p w:rsidR="00AA04CB" w:rsidRPr="00210746" w:rsidRDefault="00AA04CB" w:rsidP="00210746">
            <w:pPr>
              <w:tabs>
                <w:tab w:val="left" w:pos="-284"/>
              </w:tabs>
              <w:rPr>
                <w:sz w:val="28"/>
                <w:szCs w:val="28"/>
                <w:lang w:eastAsia="en-US"/>
              </w:rPr>
            </w:pPr>
          </w:p>
          <w:p w:rsidR="00AA04CB" w:rsidRPr="00210746" w:rsidRDefault="00AA04CB" w:rsidP="00210746">
            <w:pPr>
              <w:tabs>
                <w:tab w:val="left" w:pos="-284"/>
              </w:tabs>
              <w:rPr>
                <w:sz w:val="28"/>
                <w:szCs w:val="28"/>
                <w:lang w:eastAsia="en-US"/>
              </w:rPr>
            </w:pPr>
            <w:r w:rsidRPr="00210746">
              <w:rPr>
                <w:sz w:val="28"/>
                <w:szCs w:val="28"/>
                <w:lang w:eastAsia="en-US"/>
              </w:rPr>
              <w:t xml:space="preserve">_______________________ </w:t>
            </w:r>
            <w:r w:rsidRPr="00210746">
              <w:rPr>
                <w:sz w:val="28"/>
                <w:szCs w:val="28"/>
              </w:rPr>
              <w:t>Рафал БРУСЬКІ</w:t>
            </w:r>
            <w:r w:rsidRPr="00210746">
              <w:rPr>
                <w:sz w:val="28"/>
                <w:szCs w:val="28"/>
                <w:lang w:eastAsia="en-US"/>
              </w:rPr>
              <w:t xml:space="preserve"> </w:t>
            </w:r>
          </w:p>
          <w:p w:rsidR="00AA04CB" w:rsidRPr="00210746" w:rsidRDefault="00AA04CB" w:rsidP="00210746">
            <w:pPr>
              <w:pStyle w:val="Standard"/>
              <w:tabs>
                <w:tab w:val="left" w:pos="-284"/>
              </w:tabs>
              <w:rPr>
                <w:rFonts w:cs="Times New Roman"/>
                <w:lang w:val="uk-UA"/>
              </w:rPr>
            </w:pPr>
            <w:r w:rsidRPr="00210746">
              <w:rPr>
                <w:rFonts w:cs="Times New Roman"/>
                <w:lang w:val="uk-UA"/>
              </w:rPr>
              <w:t>М.П.</w:t>
            </w:r>
          </w:p>
          <w:p w:rsidR="00AA04CB" w:rsidRPr="00210746" w:rsidRDefault="00AA04CB" w:rsidP="00210746">
            <w:pPr>
              <w:pStyle w:val="Standard"/>
              <w:tabs>
                <w:tab w:val="left" w:pos="-284"/>
              </w:tabs>
              <w:rPr>
                <w:rFonts w:cs="Times New Roman"/>
                <w:sz w:val="28"/>
                <w:szCs w:val="28"/>
                <w:lang w:val="uk-UA"/>
              </w:rPr>
            </w:pPr>
          </w:p>
          <w:p w:rsidR="00AA04CB" w:rsidRPr="00210746" w:rsidRDefault="00AA04CB" w:rsidP="00210746">
            <w:pPr>
              <w:pStyle w:val="Standard"/>
              <w:tabs>
                <w:tab w:val="left" w:pos="-284"/>
              </w:tabs>
              <w:rPr>
                <w:rFonts w:cs="Times New Roman"/>
                <w:sz w:val="28"/>
                <w:szCs w:val="28"/>
                <w:lang w:val="uk-UA"/>
              </w:rPr>
            </w:pPr>
            <w:r w:rsidRPr="00210746">
              <w:rPr>
                <w:rFonts w:cs="Times New Roman"/>
                <w:sz w:val="28"/>
                <w:szCs w:val="28"/>
                <w:lang w:val="uk-UA"/>
              </w:rPr>
              <w:t>за контрасигнацією:</w:t>
            </w:r>
          </w:p>
          <w:p w:rsidR="00AA04CB" w:rsidRPr="00210746" w:rsidRDefault="00AA04CB" w:rsidP="00210746">
            <w:pPr>
              <w:pStyle w:val="Standard"/>
              <w:tabs>
                <w:tab w:val="left" w:pos="-284"/>
              </w:tabs>
              <w:rPr>
                <w:rFonts w:cs="Times New Roman"/>
                <w:sz w:val="28"/>
                <w:szCs w:val="28"/>
                <w:lang w:val="uk-UA"/>
              </w:rPr>
            </w:pPr>
          </w:p>
          <w:p w:rsidR="00AA04CB" w:rsidRPr="00210746" w:rsidRDefault="00AA04CB" w:rsidP="00210746">
            <w:pPr>
              <w:pStyle w:val="Standard"/>
              <w:tabs>
                <w:tab w:val="left" w:pos="-284"/>
              </w:tabs>
              <w:rPr>
                <w:rFonts w:cs="Times New Roman"/>
                <w:sz w:val="28"/>
                <w:szCs w:val="28"/>
                <w:lang w:val="uk-UA"/>
              </w:rPr>
            </w:pPr>
            <w:r w:rsidRPr="00210746">
              <w:rPr>
                <w:rFonts w:cs="Times New Roman"/>
                <w:sz w:val="28"/>
                <w:szCs w:val="28"/>
                <w:lang w:val="uk-UA"/>
              </w:rPr>
              <w:t>СКАРБНИКА МІСТА БИДГОЩ</w:t>
            </w:r>
            <w:r w:rsidRPr="00210746">
              <w:rPr>
                <w:rFonts w:cs="Times New Roman"/>
                <w:sz w:val="28"/>
                <w:szCs w:val="28"/>
                <w:lang w:val="uk-UA"/>
              </w:rPr>
              <w:tab/>
            </w:r>
          </w:p>
          <w:p w:rsidR="00AA04CB" w:rsidRPr="00210746" w:rsidRDefault="00AA04CB" w:rsidP="00210746">
            <w:pPr>
              <w:pStyle w:val="Standard"/>
              <w:tabs>
                <w:tab w:val="left" w:pos="-284"/>
              </w:tabs>
              <w:rPr>
                <w:rFonts w:cs="Times New Roman"/>
                <w:sz w:val="28"/>
                <w:szCs w:val="28"/>
                <w:lang w:val="uk-UA"/>
              </w:rPr>
            </w:pPr>
          </w:p>
          <w:p w:rsidR="00AA04CB" w:rsidRPr="00210746" w:rsidRDefault="00AA04CB" w:rsidP="00210746">
            <w:pPr>
              <w:tabs>
                <w:tab w:val="left" w:pos="-284"/>
              </w:tabs>
              <w:rPr>
                <w:sz w:val="28"/>
                <w:szCs w:val="28"/>
              </w:rPr>
            </w:pPr>
            <w:r w:rsidRPr="00210746">
              <w:rPr>
                <w:sz w:val="28"/>
                <w:szCs w:val="28"/>
                <w:lang w:eastAsia="en-US"/>
              </w:rPr>
              <w:t xml:space="preserve">___________ </w:t>
            </w:r>
            <w:r w:rsidRPr="00210746">
              <w:rPr>
                <w:sz w:val="28"/>
                <w:szCs w:val="28"/>
              </w:rPr>
              <w:t>Пьотра ТОМАШЕВСЬКОГО</w:t>
            </w:r>
          </w:p>
          <w:p w:rsidR="00AA04CB" w:rsidRPr="00210746" w:rsidRDefault="00AA04CB" w:rsidP="00210746">
            <w:pPr>
              <w:tabs>
                <w:tab w:val="left" w:pos="-284"/>
              </w:tabs>
            </w:pPr>
            <w:r w:rsidRPr="00210746">
              <w:t>М.П.</w:t>
            </w:r>
          </w:p>
          <w:p w:rsidR="00AA04CB" w:rsidRPr="00210746" w:rsidRDefault="00AA04CB" w:rsidP="00210746">
            <w:pPr>
              <w:pStyle w:val="Standard"/>
              <w:tabs>
                <w:tab w:val="left" w:pos="-284"/>
              </w:tabs>
              <w:rPr>
                <w:rFonts w:cs="Times New Roman"/>
                <w:sz w:val="28"/>
                <w:szCs w:val="28"/>
                <w:lang w:val="uk-UA"/>
              </w:rPr>
            </w:pPr>
            <w:r w:rsidRPr="00210746">
              <w:rPr>
                <w:rFonts w:cs="Times New Roman"/>
                <w:sz w:val="28"/>
                <w:szCs w:val="28"/>
                <w:lang w:val="uk-UA"/>
              </w:rPr>
              <w:tab/>
            </w:r>
          </w:p>
          <w:p w:rsidR="00CE45CB" w:rsidRPr="00210746" w:rsidRDefault="00CE45CB" w:rsidP="00210746">
            <w:pPr>
              <w:widowControl w:val="0"/>
              <w:suppressAutoHyphens/>
              <w:ind w:right="279"/>
              <w:rPr>
                <w:sz w:val="28"/>
                <w:szCs w:val="28"/>
              </w:rPr>
            </w:pPr>
            <w:r w:rsidRPr="00210746">
              <w:rPr>
                <w:sz w:val="28"/>
                <w:szCs w:val="28"/>
              </w:rPr>
              <w:t>Заступник</w:t>
            </w:r>
            <w:r w:rsidR="00186F55">
              <w:rPr>
                <w:sz w:val="28"/>
                <w:szCs w:val="28"/>
              </w:rPr>
              <w:t>а</w:t>
            </w:r>
            <w:r w:rsidRPr="00210746">
              <w:rPr>
                <w:sz w:val="28"/>
                <w:szCs w:val="28"/>
              </w:rPr>
              <w:t xml:space="preserve"> міського голови – </w:t>
            </w:r>
          </w:p>
          <w:p w:rsidR="00CE45CB" w:rsidRPr="00210746" w:rsidRDefault="00CE45CB" w:rsidP="00210746">
            <w:pPr>
              <w:widowControl w:val="0"/>
              <w:suppressAutoHyphens/>
              <w:ind w:right="279"/>
              <w:rPr>
                <w:sz w:val="28"/>
                <w:szCs w:val="28"/>
              </w:rPr>
            </w:pPr>
            <w:r w:rsidRPr="00210746">
              <w:rPr>
                <w:sz w:val="28"/>
                <w:szCs w:val="28"/>
              </w:rPr>
              <w:t>начальник</w:t>
            </w:r>
            <w:r w:rsidR="00186F55">
              <w:rPr>
                <w:sz w:val="28"/>
                <w:szCs w:val="28"/>
              </w:rPr>
              <w:t>а</w:t>
            </w:r>
            <w:r w:rsidRPr="00210746">
              <w:rPr>
                <w:sz w:val="28"/>
                <w:szCs w:val="28"/>
              </w:rPr>
              <w:t xml:space="preserve"> Департаменту фінансів </w:t>
            </w:r>
          </w:p>
          <w:p w:rsidR="00CE45CB" w:rsidRPr="00210746" w:rsidRDefault="00CE45CB" w:rsidP="00210746">
            <w:pPr>
              <w:widowControl w:val="0"/>
              <w:suppressAutoHyphens/>
              <w:ind w:right="279"/>
              <w:rPr>
                <w:sz w:val="28"/>
                <w:szCs w:val="28"/>
              </w:rPr>
            </w:pPr>
            <w:r w:rsidRPr="00210746">
              <w:rPr>
                <w:sz w:val="28"/>
                <w:szCs w:val="28"/>
              </w:rPr>
              <w:t>Кременчуцької міської ради Кременчуцького</w:t>
            </w:r>
          </w:p>
          <w:p w:rsidR="00AA04CB" w:rsidRDefault="00CE45CB" w:rsidP="00210746">
            <w:pPr>
              <w:pStyle w:val="Standard"/>
              <w:tabs>
                <w:tab w:val="left" w:pos="-284"/>
              </w:tabs>
              <w:rPr>
                <w:rFonts w:cs="Times New Roman"/>
                <w:sz w:val="28"/>
                <w:szCs w:val="28"/>
                <w:lang w:val="uk-UA"/>
              </w:rPr>
            </w:pPr>
            <w:r w:rsidRPr="00210746">
              <w:rPr>
                <w:sz w:val="28"/>
                <w:szCs w:val="28"/>
                <w:lang w:val="uk-UA"/>
              </w:rPr>
              <w:t>району Полтавської області</w:t>
            </w:r>
            <w:r w:rsidRPr="00210746">
              <w:rPr>
                <w:rFonts w:cs="Times New Roman"/>
                <w:sz w:val="28"/>
                <w:szCs w:val="28"/>
                <w:lang w:val="uk-UA"/>
              </w:rPr>
              <w:t xml:space="preserve"> </w:t>
            </w:r>
          </w:p>
          <w:p w:rsidR="00210746" w:rsidRPr="00210746" w:rsidRDefault="00210746" w:rsidP="00210746">
            <w:pPr>
              <w:pStyle w:val="Standard"/>
              <w:tabs>
                <w:tab w:val="left" w:pos="-284"/>
              </w:tabs>
              <w:rPr>
                <w:rFonts w:cs="Times New Roman"/>
                <w:sz w:val="28"/>
                <w:szCs w:val="28"/>
                <w:lang w:val="uk-UA"/>
              </w:rPr>
            </w:pPr>
          </w:p>
          <w:p w:rsidR="00210746" w:rsidRPr="00210746" w:rsidRDefault="00210746" w:rsidP="00210746">
            <w:pPr>
              <w:pStyle w:val="Standard"/>
              <w:tabs>
                <w:tab w:val="left" w:pos="-284"/>
              </w:tabs>
              <w:rPr>
                <w:rFonts w:cs="Times New Roman"/>
                <w:sz w:val="28"/>
                <w:szCs w:val="28"/>
                <w:lang w:val="uk-UA"/>
              </w:rPr>
            </w:pPr>
            <w:r w:rsidRPr="00210746">
              <w:rPr>
                <w:rFonts w:cs="Times New Roman"/>
                <w:sz w:val="28"/>
                <w:szCs w:val="28"/>
                <w:lang w:val="uk-UA"/>
              </w:rPr>
              <w:t>_______________</w:t>
            </w:r>
            <w:r>
              <w:rPr>
                <w:rFonts w:cs="Times New Roman"/>
                <w:sz w:val="28"/>
                <w:szCs w:val="28"/>
                <w:lang w:val="uk-UA"/>
              </w:rPr>
              <w:t xml:space="preserve"> </w:t>
            </w:r>
            <w:r w:rsidRPr="00210746">
              <w:rPr>
                <w:rFonts w:cs="Times New Roman"/>
                <w:sz w:val="28"/>
                <w:szCs w:val="28"/>
                <w:lang w:val="uk-UA"/>
              </w:rPr>
              <w:t xml:space="preserve"> Тетян</w:t>
            </w:r>
            <w:r w:rsidR="00186F55">
              <w:rPr>
                <w:rFonts w:cs="Times New Roman"/>
                <w:sz w:val="28"/>
                <w:szCs w:val="28"/>
                <w:lang w:val="uk-UA"/>
              </w:rPr>
              <w:t>и</w:t>
            </w:r>
            <w:r w:rsidRPr="00210746">
              <w:rPr>
                <w:rFonts w:cs="Times New Roman"/>
                <w:sz w:val="28"/>
                <w:szCs w:val="28"/>
                <w:lang w:val="uk-UA"/>
              </w:rPr>
              <w:t xml:space="preserve"> НЕІЛЕНКО</w:t>
            </w:r>
          </w:p>
          <w:p w:rsidR="00AA04CB" w:rsidRPr="00210746" w:rsidRDefault="00AA04CB" w:rsidP="00210746">
            <w:pPr>
              <w:pStyle w:val="Standard"/>
              <w:tabs>
                <w:tab w:val="left" w:pos="-284"/>
              </w:tabs>
              <w:rPr>
                <w:rFonts w:cs="Times New Roman"/>
                <w:sz w:val="28"/>
                <w:szCs w:val="28"/>
                <w:lang w:val="uk-UA"/>
              </w:rPr>
            </w:pPr>
          </w:p>
          <w:p w:rsidR="00AA04CB" w:rsidRPr="00210746" w:rsidRDefault="00AA04CB" w:rsidP="00210746">
            <w:pPr>
              <w:pStyle w:val="Standard"/>
              <w:tabs>
                <w:tab w:val="left" w:pos="-284"/>
              </w:tabs>
              <w:rPr>
                <w:rFonts w:cs="Times New Roman"/>
                <w:sz w:val="28"/>
                <w:szCs w:val="28"/>
                <w:lang w:val="uk-UA"/>
              </w:rPr>
            </w:pPr>
          </w:p>
          <w:p w:rsidR="00210746" w:rsidRPr="00210746" w:rsidRDefault="00210746" w:rsidP="00210746">
            <w:pPr>
              <w:pStyle w:val="Standard"/>
              <w:tabs>
                <w:tab w:val="left" w:pos="-284"/>
              </w:tabs>
              <w:rPr>
                <w:rFonts w:cs="Times New Roman"/>
                <w:sz w:val="28"/>
                <w:szCs w:val="28"/>
                <w:lang w:val="uk-UA"/>
              </w:rPr>
            </w:pPr>
            <w:r w:rsidRPr="00210746">
              <w:rPr>
                <w:rFonts w:cs="Times New Roman"/>
                <w:sz w:val="28"/>
                <w:szCs w:val="28"/>
                <w:lang w:val="uk-UA"/>
              </w:rPr>
              <w:t>Директор</w:t>
            </w:r>
            <w:r w:rsidR="00186F55">
              <w:rPr>
                <w:rFonts w:cs="Times New Roman"/>
                <w:sz w:val="28"/>
                <w:szCs w:val="28"/>
                <w:lang w:val="uk-UA"/>
              </w:rPr>
              <w:t>а</w:t>
            </w:r>
            <w:r w:rsidRPr="00210746">
              <w:rPr>
                <w:rFonts w:cs="Times New Roman"/>
                <w:sz w:val="28"/>
                <w:szCs w:val="28"/>
                <w:lang w:val="uk-UA"/>
              </w:rPr>
              <w:t xml:space="preserve"> комунального підприємства «Інститут розвитку Кременчука» Кременчуцької міської ради Кременчуцького району Полтавської області</w:t>
            </w:r>
          </w:p>
          <w:p w:rsidR="00210746" w:rsidRPr="00210746" w:rsidRDefault="00210746" w:rsidP="00210746">
            <w:pPr>
              <w:pStyle w:val="Standard"/>
              <w:tabs>
                <w:tab w:val="left" w:pos="-284"/>
              </w:tabs>
              <w:rPr>
                <w:rFonts w:cs="Times New Roman"/>
                <w:sz w:val="28"/>
                <w:szCs w:val="28"/>
                <w:lang w:val="uk-UA"/>
              </w:rPr>
            </w:pPr>
          </w:p>
          <w:p w:rsidR="00210746" w:rsidRPr="00210746" w:rsidRDefault="00210746" w:rsidP="00210746">
            <w:pPr>
              <w:pStyle w:val="Standard"/>
              <w:tabs>
                <w:tab w:val="left" w:pos="-284"/>
              </w:tabs>
              <w:rPr>
                <w:rFonts w:cs="Times New Roman"/>
                <w:sz w:val="28"/>
                <w:szCs w:val="28"/>
                <w:lang w:val="uk-UA"/>
              </w:rPr>
            </w:pPr>
            <w:r w:rsidRPr="00210746">
              <w:rPr>
                <w:rFonts w:cs="Times New Roman"/>
                <w:sz w:val="28"/>
                <w:szCs w:val="28"/>
                <w:lang w:val="uk-UA"/>
              </w:rPr>
              <w:t>_________________ Павл</w:t>
            </w:r>
            <w:r w:rsidR="00186F55">
              <w:rPr>
                <w:rFonts w:cs="Times New Roman"/>
                <w:sz w:val="28"/>
                <w:szCs w:val="28"/>
                <w:lang w:val="uk-UA"/>
              </w:rPr>
              <w:t>а</w:t>
            </w:r>
            <w:r w:rsidRPr="00210746">
              <w:rPr>
                <w:rFonts w:cs="Times New Roman"/>
                <w:sz w:val="28"/>
                <w:szCs w:val="28"/>
                <w:lang w:val="uk-UA"/>
              </w:rPr>
              <w:t xml:space="preserve"> БЕДРАЦЬК</w:t>
            </w:r>
            <w:r w:rsidR="00186F55">
              <w:rPr>
                <w:rFonts w:cs="Times New Roman"/>
                <w:sz w:val="28"/>
                <w:szCs w:val="28"/>
                <w:lang w:val="uk-UA"/>
              </w:rPr>
              <w:t>ОГО</w:t>
            </w:r>
            <w:r w:rsidRPr="00210746">
              <w:rPr>
                <w:rFonts w:cs="Times New Roman"/>
                <w:sz w:val="28"/>
                <w:szCs w:val="28"/>
                <w:lang w:val="uk-UA"/>
              </w:rPr>
              <w:t xml:space="preserve"> </w:t>
            </w:r>
          </w:p>
          <w:p w:rsidR="00AA04CB" w:rsidRPr="00210746" w:rsidRDefault="00AA04CB" w:rsidP="00210746">
            <w:pPr>
              <w:pStyle w:val="Standard"/>
              <w:tabs>
                <w:tab w:val="left" w:pos="-284"/>
              </w:tabs>
              <w:rPr>
                <w:rFonts w:cs="Times New Roman"/>
                <w:sz w:val="28"/>
                <w:szCs w:val="28"/>
                <w:lang w:val="uk-UA"/>
              </w:rPr>
            </w:pPr>
          </w:p>
        </w:tc>
        <w:tc>
          <w:tcPr>
            <w:tcW w:w="4678" w:type="dxa"/>
          </w:tcPr>
          <w:p w:rsidR="00AA04CB" w:rsidRPr="00210746" w:rsidRDefault="00AA04CB" w:rsidP="00210746">
            <w:pPr>
              <w:widowControl w:val="0"/>
              <w:tabs>
                <w:tab w:val="left" w:pos="-284"/>
              </w:tabs>
              <w:rPr>
                <w:color w:val="00000A"/>
                <w:sz w:val="28"/>
                <w:szCs w:val="28"/>
                <w:lang w:eastAsia="en-US"/>
              </w:rPr>
            </w:pPr>
            <w:r w:rsidRPr="00210746">
              <w:rPr>
                <w:sz w:val="28"/>
                <w:szCs w:val="28"/>
                <w:lang w:eastAsia="en-US"/>
              </w:rPr>
              <w:t xml:space="preserve">Кременчуцька міська рада Кременчуцького району Полтавської області </w:t>
            </w:r>
          </w:p>
          <w:p w:rsidR="00AA04CB" w:rsidRPr="00210746" w:rsidRDefault="00AA04CB" w:rsidP="00210746">
            <w:pPr>
              <w:widowControl w:val="0"/>
              <w:tabs>
                <w:tab w:val="left" w:pos="-284"/>
              </w:tabs>
              <w:rPr>
                <w:sz w:val="28"/>
                <w:szCs w:val="28"/>
                <w:lang w:eastAsia="en-US"/>
              </w:rPr>
            </w:pPr>
            <w:r w:rsidRPr="00210746">
              <w:rPr>
                <w:sz w:val="28"/>
                <w:szCs w:val="28"/>
                <w:lang w:eastAsia="en-US"/>
              </w:rPr>
              <w:t xml:space="preserve">Юридична адреса: пл. Перемоги, 2 </w:t>
            </w:r>
          </w:p>
          <w:p w:rsidR="00AA04CB" w:rsidRPr="00210746" w:rsidRDefault="00AA04CB" w:rsidP="00210746">
            <w:pPr>
              <w:widowControl w:val="0"/>
              <w:tabs>
                <w:tab w:val="left" w:pos="-284"/>
              </w:tabs>
              <w:rPr>
                <w:sz w:val="28"/>
                <w:szCs w:val="28"/>
                <w:lang w:eastAsia="en-US"/>
              </w:rPr>
            </w:pPr>
            <w:r w:rsidRPr="00210746">
              <w:rPr>
                <w:sz w:val="28"/>
                <w:szCs w:val="28"/>
                <w:lang w:eastAsia="en-US"/>
              </w:rPr>
              <w:t>м. Кременчук, Полтавська обл., Україна, 39600</w:t>
            </w:r>
          </w:p>
          <w:p w:rsidR="00AA04CB" w:rsidRPr="00210746" w:rsidRDefault="00AA04CB" w:rsidP="00210746">
            <w:pPr>
              <w:widowControl w:val="0"/>
              <w:tabs>
                <w:tab w:val="left" w:pos="-284"/>
              </w:tabs>
              <w:rPr>
                <w:sz w:val="28"/>
                <w:szCs w:val="28"/>
                <w:lang w:eastAsia="en-US"/>
              </w:rPr>
            </w:pPr>
          </w:p>
          <w:p w:rsidR="00AA04CB" w:rsidRPr="00210746" w:rsidRDefault="00AA04CB" w:rsidP="00210746">
            <w:pPr>
              <w:pStyle w:val="Standard"/>
              <w:tabs>
                <w:tab w:val="left" w:pos="-284"/>
              </w:tabs>
              <w:rPr>
                <w:rFonts w:cs="Times New Roman"/>
                <w:sz w:val="28"/>
                <w:szCs w:val="28"/>
                <w:lang w:val="uk-UA"/>
              </w:rPr>
            </w:pPr>
            <w:r w:rsidRPr="00210746">
              <w:rPr>
                <w:rFonts w:cs="Times New Roman"/>
                <w:sz w:val="28"/>
                <w:szCs w:val="28"/>
                <w:lang w:val="uk-UA"/>
              </w:rPr>
              <w:t xml:space="preserve">Міський голова </w:t>
            </w:r>
          </w:p>
          <w:p w:rsidR="00AA04CB" w:rsidRPr="00210746" w:rsidRDefault="00AA04CB" w:rsidP="00210746">
            <w:pPr>
              <w:tabs>
                <w:tab w:val="left" w:pos="-284"/>
              </w:tabs>
              <w:rPr>
                <w:sz w:val="28"/>
                <w:szCs w:val="28"/>
                <w:lang w:eastAsia="en-US"/>
              </w:rPr>
            </w:pPr>
          </w:p>
          <w:p w:rsidR="00AA04CB" w:rsidRPr="00210746" w:rsidRDefault="00AA04CB" w:rsidP="00210746">
            <w:pPr>
              <w:pStyle w:val="Standard"/>
              <w:tabs>
                <w:tab w:val="left" w:pos="-284"/>
              </w:tabs>
              <w:rPr>
                <w:rFonts w:cs="Times New Roman"/>
                <w:sz w:val="28"/>
                <w:szCs w:val="28"/>
                <w:lang w:val="uk-UA"/>
              </w:rPr>
            </w:pPr>
            <w:r w:rsidRPr="00210746">
              <w:rPr>
                <w:rFonts w:cs="Times New Roman"/>
                <w:sz w:val="28"/>
                <w:szCs w:val="28"/>
                <w:lang w:val="uk-UA"/>
              </w:rPr>
              <w:t>_____________Віталій МАЛЕЦЬКИЙ</w:t>
            </w:r>
          </w:p>
          <w:p w:rsidR="00AA04CB" w:rsidRPr="00210746" w:rsidRDefault="00AA04CB" w:rsidP="00210746">
            <w:pPr>
              <w:pStyle w:val="Standard"/>
              <w:tabs>
                <w:tab w:val="left" w:pos="-284"/>
              </w:tabs>
              <w:rPr>
                <w:rFonts w:cs="Times New Roman"/>
                <w:lang w:val="uk-UA"/>
              </w:rPr>
            </w:pPr>
            <w:r w:rsidRPr="00210746">
              <w:rPr>
                <w:rFonts w:cs="Times New Roman"/>
                <w:lang w:val="uk-UA"/>
              </w:rPr>
              <w:t>М.П.</w:t>
            </w:r>
          </w:p>
          <w:p w:rsidR="00AA04CB" w:rsidRPr="00210746" w:rsidRDefault="00AA04CB" w:rsidP="00210746">
            <w:pPr>
              <w:pStyle w:val="Standard"/>
              <w:tabs>
                <w:tab w:val="left" w:pos="-284"/>
              </w:tabs>
              <w:rPr>
                <w:rFonts w:cs="Times New Roman"/>
                <w:sz w:val="28"/>
                <w:szCs w:val="28"/>
                <w:lang w:val="uk-UA"/>
              </w:rPr>
            </w:pPr>
          </w:p>
        </w:tc>
      </w:tr>
    </w:tbl>
    <w:p w:rsidR="00210746" w:rsidRDefault="00210746" w:rsidP="00210746">
      <w:pPr>
        <w:ind w:right="-284"/>
        <w:rPr>
          <w:sz w:val="28"/>
          <w:szCs w:val="28"/>
        </w:rPr>
      </w:pPr>
    </w:p>
    <w:p w:rsidR="00210746" w:rsidRDefault="00210746">
      <w:pPr>
        <w:spacing w:after="200" w:line="276" w:lineRule="auto"/>
        <w:rPr>
          <w:sz w:val="28"/>
          <w:szCs w:val="28"/>
        </w:rPr>
      </w:pPr>
      <w:r>
        <w:rPr>
          <w:sz w:val="28"/>
          <w:szCs w:val="28"/>
        </w:rPr>
        <w:br w:type="page"/>
      </w:r>
    </w:p>
    <w:p w:rsidR="00210746" w:rsidRPr="008A4B7E" w:rsidRDefault="00210746" w:rsidP="008A4B7E">
      <w:pPr>
        <w:ind w:left="5812" w:right="-284"/>
        <w:rPr>
          <w:b/>
          <w:bCs/>
          <w:sz w:val="28"/>
          <w:szCs w:val="28"/>
        </w:rPr>
      </w:pPr>
      <w:r w:rsidRPr="008A4B7E">
        <w:rPr>
          <w:b/>
          <w:bCs/>
          <w:sz w:val="28"/>
          <w:szCs w:val="28"/>
        </w:rPr>
        <w:lastRenderedPageBreak/>
        <w:t>Додаток</w:t>
      </w:r>
    </w:p>
    <w:p w:rsidR="00210746" w:rsidRPr="00210746" w:rsidRDefault="00210746" w:rsidP="008A4B7E">
      <w:pPr>
        <w:ind w:left="5812" w:right="-284"/>
        <w:rPr>
          <w:sz w:val="28"/>
          <w:szCs w:val="28"/>
        </w:rPr>
      </w:pPr>
      <w:r w:rsidRPr="008A4B7E">
        <w:rPr>
          <w:b/>
          <w:bCs/>
          <w:sz w:val="28"/>
          <w:szCs w:val="28"/>
        </w:rPr>
        <w:t>до Договору надання цільової дотації</w:t>
      </w:r>
      <w:r>
        <w:rPr>
          <w:sz w:val="28"/>
          <w:szCs w:val="28"/>
        </w:rPr>
        <w:t xml:space="preserve"> </w:t>
      </w:r>
      <w:r w:rsidRPr="00CE45CB">
        <w:rPr>
          <w:b/>
        </w:rPr>
        <w:t>№ BP-III.3226.31.2022</w:t>
      </w:r>
    </w:p>
    <w:p w:rsidR="00210746" w:rsidRPr="00210746" w:rsidRDefault="00210746" w:rsidP="00210746">
      <w:pPr>
        <w:ind w:right="-284"/>
        <w:rPr>
          <w:sz w:val="28"/>
          <w:szCs w:val="28"/>
        </w:rPr>
      </w:pPr>
    </w:p>
    <w:p w:rsidR="00210746" w:rsidRPr="00210746" w:rsidRDefault="00210746" w:rsidP="00210746">
      <w:pPr>
        <w:ind w:right="141"/>
        <w:jc w:val="both"/>
        <w:rPr>
          <w:sz w:val="28"/>
          <w:szCs w:val="28"/>
        </w:rPr>
      </w:pPr>
      <w:r w:rsidRPr="00210746">
        <w:rPr>
          <w:sz w:val="28"/>
          <w:szCs w:val="28"/>
        </w:rPr>
        <w:t>Інформація про принципи обробки персональних даних</w:t>
      </w:r>
    </w:p>
    <w:p w:rsidR="00210746" w:rsidRPr="00210746" w:rsidRDefault="00210746" w:rsidP="00210746">
      <w:pPr>
        <w:ind w:right="141"/>
        <w:jc w:val="both"/>
        <w:rPr>
          <w:sz w:val="28"/>
          <w:szCs w:val="28"/>
        </w:rPr>
      </w:pPr>
      <w:r w:rsidRPr="00210746">
        <w:rPr>
          <w:sz w:val="28"/>
          <w:szCs w:val="28"/>
        </w:rPr>
        <w:t>1. Адміністратором персональних даних є: місто Бидгощ з</w:t>
      </w:r>
      <w:r>
        <w:rPr>
          <w:sz w:val="28"/>
          <w:szCs w:val="28"/>
        </w:rPr>
        <w:t xml:space="preserve"> </w:t>
      </w:r>
      <w:r w:rsidRPr="00210746">
        <w:rPr>
          <w:sz w:val="28"/>
          <w:szCs w:val="28"/>
        </w:rPr>
        <w:t>місцезнаходженням: вул. Єзуїцька 1, 85-102 Бидгощ.</w:t>
      </w:r>
    </w:p>
    <w:p w:rsidR="00210746" w:rsidRPr="00210746" w:rsidRDefault="00210746" w:rsidP="00210746">
      <w:pPr>
        <w:ind w:right="141"/>
        <w:jc w:val="both"/>
        <w:rPr>
          <w:sz w:val="28"/>
          <w:szCs w:val="28"/>
        </w:rPr>
      </w:pPr>
      <w:r w:rsidRPr="00210746">
        <w:rPr>
          <w:sz w:val="28"/>
          <w:szCs w:val="28"/>
        </w:rPr>
        <w:t>2. З питань, що пов’язані із захистом ваших персональних даних, ви</w:t>
      </w:r>
      <w:r>
        <w:rPr>
          <w:sz w:val="28"/>
          <w:szCs w:val="28"/>
        </w:rPr>
        <w:t xml:space="preserve"> </w:t>
      </w:r>
      <w:r w:rsidRPr="00210746">
        <w:rPr>
          <w:sz w:val="28"/>
          <w:szCs w:val="28"/>
        </w:rPr>
        <w:t>можете зв’язатися з Уповноваженим із захисту даних за електронною</w:t>
      </w:r>
      <w:r>
        <w:rPr>
          <w:sz w:val="28"/>
          <w:szCs w:val="28"/>
        </w:rPr>
        <w:t xml:space="preserve"> </w:t>
      </w:r>
      <w:r w:rsidRPr="00210746">
        <w:rPr>
          <w:sz w:val="28"/>
          <w:szCs w:val="28"/>
        </w:rPr>
        <w:t>поштою: iod@um.bydqoszcz.pl або письмово за адресою: міська рада</w:t>
      </w:r>
      <w:r>
        <w:rPr>
          <w:sz w:val="28"/>
          <w:szCs w:val="28"/>
        </w:rPr>
        <w:t xml:space="preserve"> </w:t>
      </w:r>
      <w:r w:rsidRPr="00210746">
        <w:rPr>
          <w:sz w:val="28"/>
          <w:szCs w:val="28"/>
        </w:rPr>
        <w:t>Бидгощ</w:t>
      </w:r>
      <w:r w:rsidR="00053FAD">
        <w:rPr>
          <w:sz w:val="28"/>
          <w:szCs w:val="28"/>
        </w:rPr>
        <w:t>і</w:t>
      </w:r>
      <w:r w:rsidRPr="00210746">
        <w:rPr>
          <w:sz w:val="28"/>
          <w:szCs w:val="28"/>
        </w:rPr>
        <w:t xml:space="preserve">, інспектор із захисту даних, вул. </w:t>
      </w:r>
      <w:r w:rsidR="00965F24" w:rsidRPr="00210746">
        <w:rPr>
          <w:sz w:val="28"/>
          <w:szCs w:val="28"/>
        </w:rPr>
        <w:t>Єзуїцька</w:t>
      </w:r>
      <w:bookmarkStart w:id="1" w:name="_GoBack"/>
      <w:bookmarkEnd w:id="1"/>
      <w:r w:rsidRPr="00210746">
        <w:rPr>
          <w:sz w:val="28"/>
          <w:szCs w:val="28"/>
        </w:rPr>
        <w:t xml:space="preserve"> 1, 85-102 Бидгощ</w:t>
      </w:r>
      <w:r w:rsidR="00053FAD">
        <w:rPr>
          <w:sz w:val="28"/>
          <w:szCs w:val="28"/>
        </w:rPr>
        <w:t>.</w:t>
      </w:r>
    </w:p>
    <w:p w:rsidR="00210746" w:rsidRPr="00210746" w:rsidRDefault="00210746" w:rsidP="00210746">
      <w:pPr>
        <w:ind w:right="141"/>
        <w:jc w:val="both"/>
        <w:rPr>
          <w:sz w:val="28"/>
          <w:szCs w:val="28"/>
        </w:rPr>
      </w:pPr>
      <w:r w:rsidRPr="00210746">
        <w:rPr>
          <w:sz w:val="28"/>
          <w:szCs w:val="28"/>
        </w:rPr>
        <w:t xml:space="preserve">3. Персональні дані обробляються лише з метою виконання </w:t>
      </w:r>
      <w:r w:rsidR="00053FAD">
        <w:rPr>
          <w:sz w:val="28"/>
          <w:szCs w:val="28"/>
        </w:rPr>
        <w:t>Д</w:t>
      </w:r>
      <w:r w:rsidRPr="00210746">
        <w:rPr>
          <w:sz w:val="28"/>
          <w:szCs w:val="28"/>
        </w:rPr>
        <w:t>оговору.</w:t>
      </w:r>
    </w:p>
    <w:p w:rsidR="00210746" w:rsidRPr="00210746" w:rsidRDefault="00210746" w:rsidP="00210746">
      <w:pPr>
        <w:ind w:right="141"/>
        <w:jc w:val="both"/>
        <w:rPr>
          <w:sz w:val="28"/>
          <w:szCs w:val="28"/>
        </w:rPr>
      </w:pPr>
      <w:r w:rsidRPr="00210746">
        <w:rPr>
          <w:sz w:val="28"/>
          <w:szCs w:val="28"/>
        </w:rPr>
        <w:t>4. Персональні дані будуть доступні лише уповноваженим відповідно до</w:t>
      </w:r>
      <w:r>
        <w:rPr>
          <w:sz w:val="28"/>
          <w:szCs w:val="28"/>
        </w:rPr>
        <w:t xml:space="preserve"> </w:t>
      </w:r>
      <w:r w:rsidRPr="00210746">
        <w:rPr>
          <w:sz w:val="28"/>
          <w:szCs w:val="28"/>
        </w:rPr>
        <w:t>законодавства особам.</w:t>
      </w:r>
    </w:p>
    <w:p w:rsidR="00210746" w:rsidRPr="00210746" w:rsidRDefault="00210746" w:rsidP="00210746">
      <w:pPr>
        <w:ind w:right="141"/>
        <w:jc w:val="both"/>
        <w:rPr>
          <w:sz w:val="28"/>
          <w:szCs w:val="28"/>
        </w:rPr>
      </w:pPr>
      <w:r w:rsidRPr="00210746">
        <w:rPr>
          <w:sz w:val="28"/>
          <w:szCs w:val="28"/>
        </w:rPr>
        <w:t>5. Сторона може мати доступ до персональних даних, лише на підставі</w:t>
      </w:r>
      <w:r>
        <w:rPr>
          <w:sz w:val="28"/>
          <w:szCs w:val="28"/>
        </w:rPr>
        <w:t xml:space="preserve"> </w:t>
      </w:r>
      <w:r w:rsidRPr="00210746">
        <w:rPr>
          <w:sz w:val="28"/>
          <w:szCs w:val="28"/>
        </w:rPr>
        <w:t>укладених договорів про обробку, зовнішніми особами, які надають</w:t>
      </w:r>
      <w:r>
        <w:rPr>
          <w:sz w:val="28"/>
          <w:szCs w:val="28"/>
        </w:rPr>
        <w:t xml:space="preserve"> </w:t>
      </w:r>
      <w:r w:rsidRPr="00210746">
        <w:rPr>
          <w:sz w:val="28"/>
          <w:szCs w:val="28"/>
        </w:rPr>
        <w:t>послуги для міської ради Бидгощ</w:t>
      </w:r>
      <w:r w:rsidR="00053FAD">
        <w:rPr>
          <w:sz w:val="28"/>
          <w:szCs w:val="28"/>
        </w:rPr>
        <w:t>і</w:t>
      </w:r>
      <w:r w:rsidRPr="00210746">
        <w:rPr>
          <w:sz w:val="28"/>
          <w:szCs w:val="28"/>
        </w:rPr>
        <w:t>, зокрема ІТ-компаніями, які надають</w:t>
      </w:r>
      <w:r>
        <w:rPr>
          <w:sz w:val="28"/>
          <w:szCs w:val="28"/>
        </w:rPr>
        <w:t xml:space="preserve"> </w:t>
      </w:r>
      <w:r w:rsidRPr="00210746">
        <w:rPr>
          <w:sz w:val="28"/>
          <w:szCs w:val="28"/>
        </w:rPr>
        <w:t>послуги з обслуговування та розвитку ІТ-системи.</w:t>
      </w:r>
    </w:p>
    <w:p w:rsidR="00210746" w:rsidRPr="00210746" w:rsidRDefault="00210746" w:rsidP="00210746">
      <w:pPr>
        <w:ind w:right="141"/>
        <w:jc w:val="both"/>
        <w:rPr>
          <w:sz w:val="28"/>
          <w:szCs w:val="28"/>
        </w:rPr>
      </w:pPr>
      <w:r w:rsidRPr="00210746">
        <w:rPr>
          <w:sz w:val="28"/>
          <w:szCs w:val="28"/>
        </w:rPr>
        <w:t>6. Персональні дані оброблятимуться протягом п’яти років.</w:t>
      </w:r>
    </w:p>
    <w:p w:rsidR="00210746" w:rsidRPr="00210746" w:rsidRDefault="00210746" w:rsidP="00210746">
      <w:pPr>
        <w:ind w:right="141"/>
        <w:jc w:val="both"/>
        <w:rPr>
          <w:sz w:val="28"/>
          <w:szCs w:val="28"/>
        </w:rPr>
      </w:pPr>
      <w:r w:rsidRPr="00210746">
        <w:rPr>
          <w:sz w:val="28"/>
          <w:szCs w:val="28"/>
        </w:rPr>
        <w:t>7. У зв</w:t>
      </w:r>
      <w:r w:rsidR="00053FAD">
        <w:rPr>
          <w:sz w:val="28"/>
          <w:szCs w:val="28"/>
        </w:rPr>
        <w:t>’</w:t>
      </w:r>
      <w:r w:rsidRPr="00210746">
        <w:rPr>
          <w:sz w:val="28"/>
          <w:szCs w:val="28"/>
        </w:rPr>
        <w:t xml:space="preserve">язку з обробкою персональних даних сторона </w:t>
      </w:r>
      <w:r w:rsidR="00053FAD">
        <w:rPr>
          <w:sz w:val="28"/>
          <w:szCs w:val="28"/>
        </w:rPr>
        <w:t>Д</w:t>
      </w:r>
      <w:r w:rsidRPr="00210746">
        <w:rPr>
          <w:sz w:val="28"/>
          <w:szCs w:val="28"/>
        </w:rPr>
        <w:t>оговору має право:</w:t>
      </w:r>
    </w:p>
    <w:p w:rsidR="00210746" w:rsidRPr="00210746" w:rsidRDefault="00210746" w:rsidP="00210746">
      <w:pPr>
        <w:ind w:right="141"/>
        <w:jc w:val="both"/>
        <w:rPr>
          <w:sz w:val="28"/>
          <w:szCs w:val="28"/>
        </w:rPr>
      </w:pPr>
      <w:r w:rsidRPr="00210746">
        <w:rPr>
          <w:sz w:val="28"/>
          <w:szCs w:val="28"/>
        </w:rPr>
        <w:t>1) Доступу до ваших персональних даних.</w:t>
      </w:r>
    </w:p>
    <w:p w:rsidR="00210746" w:rsidRPr="00210746" w:rsidRDefault="00210746" w:rsidP="00210746">
      <w:pPr>
        <w:ind w:right="141"/>
        <w:jc w:val="both"/>
        <w:rPr>
          <w:sz w:val="28"/>
          <w:szCs w:val="28"/>
        </w:rPr>
      </w:pPr>
      <w:r w:rsidRPr="00210746">
        <w:rPr>
          <w:sz w:val="28"/>
          <w:szCs w:val="28"/>
        </w:rPr>
        <w:t>2) Виправлення ваших персональних даних.</w:t>
      </w:r>
    </w:p>
    <w:p w:rsidR="00210746" w:rsidRPr="00210746" w:rsidRDefault="00210746" w:rsidP="00210746">
      <w:pPr>
        <w:ind w:right="141"/>
        <w:jc w:val="both"/>
        <w:rPr>
          <w:sz w:val="28"/>
          <w:szCs w:val="28"/>
        </w:rPr>
      </w:pPr>
      <w:r w:rsidRPr="00210746">
        <w:rPr>
          <w:sz w:val="28"/>
          <w:szCs w:val="28"/>
        </w:rPr>
        <w:t>3) Подати запит щодо обмеження обробки персональних даних лише їх</w:t>
      </w:r>
      <w:r w:rsidR="00053FAD">
        <w:rPr>
          <w:sz w:val="28"/>
          <w:szCs w:val="28"/>
        </w:rPr>
        <w:t xml:space="preserve"> </w:t>
      </w:r>
      <w:r w:rsidRPr="00210746">
        <w:rPr>
          <w:sz w:val="28"/>
          <w:szCs w:val="28"/>
        </w:rPr>
        <w:t>зберіганням у разі:</w:t>
      </w:r>
    </w:p>
    <w:p w:rsidR="00210746" w:rsidRPr="00210746" w:rsidRDefault="00210746" w:rsidP="00210746">
      <w:pPr>
        <w:ind w:right="141"/>
        <w:jc w:val="both"/>
        <w:rPr>
          <w:sz w:val="28"/>
          <w:szCs w:val="28"/>
        </w:rPr>
      </w:pPr>
      <w:r w:rsidRPr="00210746">
        <w:rPr>
          <w:sz w:val="28"/>
          <w:szCs w:val="28"/>
        </w:rPr>
        <w:t>a) сумніву правильн</w:t>
      </w:r>
      <w:r w:rsidR="006C4147">
        <w:rPr>
          <w:sz w:val="28"/>
          <w:szCs w:val="28"/>
        </w:rPr>
        <w:t>о</w:t>
      </w:r>
      <w:r w:rsidRPr="00210746">
        <w:rPr>
          <w:sz w:val="28"/>
          <w:szCs w:val="28"/>
        </w:rPr>
        <w:t>сті персональних даних або правових підстав для їх</w:t>
      </w:r>
      <w:r w:rsidR="00053FAD">
        <w:rPr>
          <w:sz w:val="28"/>
          <w:szCs w:val="28"/>
        </w:rPr>
        <w:t xml:space="preserve"> </w:t>
      </w:r>
      <w:r w:rsidRPr="00210746">
        <w:rPr>
          <w:sz w:val="28"/>
          <w:szCs w:val="28"/>
        </w:rPr>
        <w:t>обробки</w:t>
      </w:r>
      <w:r w:rsidR="00053FAD">
        <w:rPr>
          <w:sz w:val="28"/>
          <w:szCs w:val="28"/>
        </w:rPr>
        <w:t>;</w:t>
      </w:r>
    </w:p>
    <w:p w:rsidR="00210746" w:rsidRPr="00210746" w:rsidRDefault="00210746" w:rsidP="00210746">
      <w:pPr>
        <w:ind w:right="141"/>
        <w:jc w:val="both"/>
        <w:rPr>
          <w:sz w:val="28"/>
          <w:szCs w:val="28"/>
        </w:rPr>
      </w:pPr>
      <w:r w:rsidRPr="00210746">
        <w:rPr>
          <w:sz w:val="28"/>
          <w:szCs w:val="28"/>
        </w:rPr>
        <w:t>b) необхідності запобігання видаленню персональних даних, незважаючи</w:t>
      </w:r>
      <w:r w:rsidR="00053FAD">
        <w:rPr>
          <w:sz w:val="28"/>
          <w:szCs w:val="28"/>
        </w:rPr>
        <w:t xml:space="preserve"> </w:t>
      </w:r>
      <w:r w:rsidRPr="00210746">
        <w:rPr>
          <w:sz w:val="28"/>
          <w:szCs w:val="28"/>
        </w:rPr>
        <w:t>на те, що міська рада Бидгощ</w:t>
      </w:r>
      <w:r w:rsidR="00053FAD">
        <w:rPr>
          <w:sz w:val="28"/>
          <w:szCs w:val="28"/>
        </w:rPr>
        <w:t>і</w:t>
      </w:r>
      <w:r w:rsidRPr="00210746">
        <w:rPr>
          <w:sz w:val="28"/>
          <w:szCs w:val="28"/>
        </w:rPr>
        <w:t xml:space="preserve"> закінчила юридичне право на їх обробку,</w:t>
      </w:r>
      <w:r>
        <w:rPr>
          <w:sz w:val="28"/>
          <w:szCs w:val="28"/>
        </w:rPr>
        <w:t xml:space="preserve"> </w:t>
      </w:r>
      <w:r w:rsidRPr="00210746">
        <w:rPr>
          <w:sz w:val="28"/>
          <w:szCs w:val="28"/>
        </w:rPr>
        <w:t>щоб забезпечити можливість встановлення, розслідування чи захисту</w:t>
      </w:r>
      <w:r>
        <w:rPr>
          <w:sz w:val="28"/>
          <w:szCs w:val="28"/>
        </w:rPr>
        <w:t xml:space="preserve"> </w:t>
      </w:r>
      <w:r w:rsidRPr="00210746">
        <w:rPr>
          <w:sz w:val="28"/>
          <w:szCs w:val="28"/>
        </w:rPr>
        <w:t>претензій.</w:t>
      </w:r>
    </w:p>
    <w:p w:rsidR="00FA38A3" w:rsidRPr="00210746" w:rsidRDefault="00210746" w:rsidP="00210746">
      <w:pPr>
        <w:ind w:right="141"/>
        <w:jc w:val="both"/>
        <w:rPr>
          <w:sz w:val="28"/>
          <w:szCs w:val="28"/>
        </w:rPr>
      </w:pPr>
      <w:r w:rsidRPr="00210746">
        <w:rPr>
          <w:sz w:val="28"/>
          <w:szCs w:val="28"/>
        </w:rPr>
        <w:t xml:space="preserve">8. </w:t>
      </w:r>
      <w:r w:rsidR="006F45B0">
        <w:rPr>
          <w:sz w:val="28"/>
          <w:szCs w:val="28"/>
        </w:rPr>
        <w:t>П</w:t>
      </w:r>
      <w:r w:rsidRPr="00210746">
        <w:rPr>
          <w:sz w:val="28"/>
          <w:szCs w:val="28"/>
        </w:rPr>
        <w:t>одання скарги до контролюючого органу – Голови Управління із</w:t>
      </w:r>
      <w:r>
        <w:rPr>
          <w:sz w:val="28"/>
          <w:szCs w:val="28"/>
        </w:rPr>
        <w:t xml:space="preserve"> </w:t>
      </w:r>
      <w:r w:rsidRPr="00210746">
        <w:rPr>
          <w:sz w:val="28"/>
          <w:szCs w:val="28"/>
        </w:rPr>
        <w:t>захисту персональних даних.</w:t>
      </w:r>
    </w:p>
    <w:sectPr w:rsidR="00FA38A3" w:rsidRPr="00210746" w:rsidSect="002A1AC6">
      <w:pgSz w:w="11906" w:h="16838"/>
      <w:pgMar w:top="426"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5F5"/>
    <w:multiLevelType w:val="multilevel"/>
    <w:tmpl w:val="6F7A165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F2F1D8C"/>
    <w:multiLevelType w:val="hybridMultilevel"/>
    <w:tmpl w:val="96688998"/>
    <w:lvl w:ilvl="0" w:tplc="27E85BE8">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B576A55"/>
    <w:multiLevelType w:val="hybridMultilevel"/>
    <w:tmpl w:val="DFF44FDC"/>
    <w:lvl w:ilvl="0" w:tplc="1F72B5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D1E0F7A"/>
    <w:multiLevelType w:val="hybridMultilevel"/>
    <w:tmpl w:val="DFF44FDC"/>
    <w:lvl w:ilvl="0" w:tplc="1F72B5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76023CE"/>
    <w:multiLevelType w:val="multilevel"/>
    <w:tmpl w:val="814A61B6"/>
    <w:lvl w:ilvl="0">
      <w:start w:val="1"/>
      <w:numFmt w:val="none"/>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pStyle w:val="31"/>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DC"/>
    <w:rsid w:val="00053FAD"/>
    <w:rsid w:val="0006278B"/>
    <w:rsid w:val="000B79D2"/>
    <w:rsid w:val="000D5BDB"/>
    <w:rsid w:val="00171F92"/>
    <w:rsid w:val="00182007"/>
    <w:rsid w:val="00186F55"/>
    <w:rsid w:val="0019143B"/>
    <w:rsid w:val="00210746"/>
    <w:rsid w:val="00221D26"/>
    <w:rsid w:val="002A1AC6"/>
    <w:rsid w:val="002D442F"/>
    <w:rsid w:val="0036408E"/>
    <w:rsid w:val="003746D1"/>
    <w:rsid w:val="004717D3"/>
    <w:rsid w:val="004B0A65"/>
    <w:rsid w:val="004D233B"/>
    <w:rsid w:val="00512A7A"/>
    <w:rsid w:val="005261DC"/>
    <w:rsid w:val="00674418"/>
    <w:rsid w:val="006C4147"/>
    <w:rsid w:val="006F45B0"/>
    <w:rsid w:val="00761447"/>
    <w:rsid w:val="00807FD9"/>
    <w:rsid w:val="00833861"/>
    <w:rsid w:val="008A4B7E"/>
    <w:rsid w:val="008B0606"/>
    <w:rsid w:val="00965F24"/>
    <w:rsid w:val="009B6581"/>
    <w:rsid w:val="009D4756"/>
    <w:rsid w:val="00A24103"/>
    <w:rsid w:val="00AA04CB"/>
    <w:rsid w:val="00B85C10"/>
    <w:rsid w:val="00C12A75"/>
    <w:rsid w:val="00C2754E"/>
    <w:rsid w:val="00CE45CB"/>
    <w:rsid w:val="00D353B4"/>
    <w:rsid w:val="00D44A37"/>
    <w:rsid w:val="00D51174"/>
    <w:rsid w:val="00D6216F"/>
    <w:rsid w:val="00DB5920"/>
    <w:rsid w:val="00DD4D8D"/>
    <w:rsid w:val="00E41EFD"/>
    <w:rsid w:val="00F35B83"/>
    <w:rsid w:val="00F60347"/>
    <w:rsid w:val="00FA38A3"/>
    <w:rsid w:val="00FC4172"/>
    <w:rsid w:val="00FD0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4A0E"/>
  <w15:docId w15:val="{B9645CD5-0DF9-47AE-A9F4-C34AAA8F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07FD9"/>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semiHidden/>
    <w:unhideWhenUsed/>
    <w:qFormat/>
    <w:rsid w:val="00FA38A3"/>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rsid w:val="00807FD9"/>
    <w:pPr>
      <w:keepNext/>
      <w:numPr>
        <w:ilvl w:val="1"/>
        <w:numId w:val="1"/>
      </w:numPr>
      <w:tabs>
        <w:tab w:val="clear" w:pos="576"/>
        <w:tab w:val="num" w:pos="360"/>
      </w:tabs>
      <w:suppressAutoHyphens/>
      <w:spacing w:line="100" w:lineRule="atLeast"/>
      <w:ind w:left="0" w:firstLine="0"/>
      <w:jc w:val="center"/>
      <w:outlineLvl w:val="1"/>
    </w:pPr>
    <w:rPr>
      <w:b/>
      <w:bCs/>
      <w:i/>
      <w:iCs/>
      <w:color w:val="00000A"/>
      <w:sz w:val="20"/>
      <w:szCs w:val="20"/>
      <w:lang w:val="en-GB" w:eastAsia="en-US"/>
    </w:rPr>
  </w:style>
  <w:style w:type="paragraph" w:customStyle="1" w:styleId="31">
    <w:name w:val="Заголовок 31"/>
    <w:basedOn w:val="a"/>
    <w:next w:val="a"/>
    <w:rsid w:val="00807FD9"/>
    <w:pPr>
      <w:keepNext/>
      <w:keepLines/>
      <w:numPr>
        <w:ilvl w:val="2"/>
        <w:numId w:val="1"/>
      </w:numPr>
      <w:suppressAutoHyphens/>
      <w:spacing w:before="200" w:line="276" w:lineRule="auto"/>
      <w:outlineLvl w:val="2"/>
    </w:pPr>
    <w:rPr>
      <w:rFonts w:ascii="Cambria" w:eastAsia="Lucida Sans Unicode" w:hAnsi="Cambria"/>
      <w:b/>
      <w:bCs/>
      <w:color w:val="4F81BD"/>
      <w:sz w:val="28"/>
      <w:szCs w:val="28"/>
      <w:lang w:val="en-US" w:eastAsia="en-US"/>
    </w:rPr>
  </w:style>
  <w:style w:type="paragraph" w:customStyle="1" w:styleId="41">
    <w:name w:val="Заголовок 41"/>
    <w:basedOn w:val="a"/>
    <w:next w:val="a"/>
    <w:rsid w:val="00807FD9"/>
    <w:pPr>
      <w:keepNext/>
      <w:keepLines/>
      <w:numPr>
        <w:ilvl w:val="3"/>
        <w:numId w:val="1"/>
      </w:numPr>
      <w:suppressAutoHyphens/>
      <w:spacing w:before="200" w:line="276" w:lineRule="auto"/>
      <w:outlineLvl w:val="3"/>
    </w:pPr>
    <w:rPr>
      <w:rFonts w:ascii="Cambria" w:eastAsia="Lucida Sans Unicode" w:hAnsi="Cambria"/>
      <w:b/>
      <w:bCs/>
      <w:i/>
      <w:iCs/>
      <w:color w:val="4F81BD"/>
      <w:sz w:val="19"/>
      <w:szCs w:val="19"/>
      <w:lang w:val="en-US" w:eastAsia="en-US"/>
    </w:rPr>
  </w:style>
  <w:style w:type="paragraph" w:customStyle="1" w:styleId="Standard">
    <w:name w:val="Standard"/>
    <w:rsid w:val="00807FD9"/>
    <w:pPr>
      <w:widowControl w:val="0"/>
      <w:suppressAutoHyphens/>
      <w:spacing w:after="0" w:line="240" w:lineRule="auto"/>
    </w:pPr>
    <w:rPr>
      <w:rFonts w:ascii="Times New Roman" w:eastAsia="Droid Sans Fallback" w:hAnsi="Times New Roman" w:cs="Tahoma"/>
      <w:color w:val="00000A"/>
      <w:sz w:val="24"/>
      <w:szCs w:val="24"/>
      <w:lang w:val="en-US"/>
    </w:rPr>
  </w:style>
  <w:style w:type="paragraph" w:customStyle="1" w:styleId="a3">
    <w:name w:val="Вміст таблиці"/>
    <w:basedOn w:val="Standard"/>
    <w:rsid w:val="00807FD9"/>
    <w:pPr>
      <w:widowControl/>
      <w:suppressLineNumbers/>
    </w:pPr>
    <w:rPr>
      <w:rFonts w:ascii="Liberation Serif" w:hAnsi="Liberation Serif" w:cs="Mangal"/>
      <w:color w:val="auto"/>
      <w:kern w:val="2"/>
      <w:lang w:val="ru-RU" w:eastAsia="zh-CN" w:bidi="hi-IN"/>
    </w:rPr>
  </w:style>
  <w:style w:type="paragraph" w:styleId="a4">
    <w:name w:val="Balloon Text"/>
    <w:basedOn w:val="a"/>
    <w:link w:val="a5"/>
    <w:unhideWhenUsed/>
    <w:rsid w:val="002A1AC6"/>
    <w:rPr>
      <w:rFonts w:ascii="Tahoma" w:hAnsi="Tahoma" w:cs="Tahoma"/>
      <w:sz w:val="16"/>
      <w:szCs w:val="16"/>
    </w:rPr>
  </w:style>
  <w:style w:type="character" w:customStyle="1" w:styleId="a5">
    <w:name w:val="Текст у виносці Знак"/>
    <w:basedOn w:val="a0"/>
    <w:link w:val="a4"/>
    <w:rsid w:val="002A1AC6"/>
    <w:rPr>
      <w:rFonts w:ascii="Tahoma" w:eastAsia="Times New Roman" w:hAnsi="Tahoma" w:cs="Tahoma"/>
      <w:sz w:val="16"/>
      <w:szCs w:val="16"/>
      <w:lang w:val="uk-UA" w:eastAsia="ru-RU"/>
    </w:rPr>
  </w:style>
  <w:style w:type="character" w:customStyle="1" w:styleId="20">
    <w:name w:val="Заголовок 2 Знак"/>
    <w:basedOn w:val="a0"/>
    <w:link w:val="2"/>
    <w:semiHidden/>
    <w:rsid w:val="00FA38A3"/>
    <w:rPr>
      <w:rFonts w:ascii="Times New Roman" w:eastAsia="Times New Roman" w:hAnsi="Times New Roman" w:cs="Times New Roman"/>
      <w:b/>
      <w:sz w:val="36"/>
      <w:szCs w:val="36"/>
      <w:lang w:val="uk-UA" w:eastAsia="ru-RU"/>
    </w:rPr>
  </w:style>
  <w:style w:type="character" w:customStyle="1" w:styleId="FontStyle15">
    <w:name w:val="Font Style15"/>
    <w:rsid w:val="00FA38A3"/>
    <w:rPr>
      <w:rFonts w:ascii="Times New Roman" w:hAnsi="Times New Roman" w:cs="Times New Roman" w:hint="default"/>
      <w:sz w:val="26"/>
      <w:szCs w:val="26"/>
    </w:rPr>
  </w:style>
  <w:style w:type="paragraph" w:styleId="a6">
    <w:name w:val="List Paragraph"/>
    <w:basedOn w:val="a"/>
    <w:uiPriority w:val="34"/>
    <w:qFormat/>
    <w:rsid w:val="00AA0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19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38675-B9D9-4EF4-AA43-1F4EDAC08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1379</Words>
  <Characters>7865</Characters>
  <Application>Microsoft Office Word</Application>
  <DocSecurity>0</DocSecurity>
  <Lines>65</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Шинкаренко Наталія Миколаївна</dc:creator>
  <cp:keywords/>
  <dc:description/>
  <cp:lastModifiedBy>Admin</cp:lastModifiedBy>
  <cp:revision>9</cp:revision>
  <cp:lastPrinted>2022-06-27T06:07:00Z</cp:lastPrinted>
  <dcterms:created xsi:type="dcterms:W3CDTF">2022-06-23T11:34:00Z</dcterms:created>
  <dcterms:modified xsi:type="dcterms:W3CDTF">2022-09-14T14:04:00Z</dcterms:modified>
</cp:coreProperties>
</file>