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</w:tblGrid>
      <w:tr w:rsidR="002F6DAB" w:rsidTr="001B5351">
        <w:trPr>
          <w:trHeight w:val="2127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85811932"/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Додаток</w:t>
            </w:r>
            <w:r w:rsidR="00061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до рішення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Кременчуцької міської ради 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Кременчуцького району 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Полтавської області </w:t>
            </w:r>
          </w:p>
          <w:p w:rsidR="002F6DAB" w:rsidRPr="000843B1" w:rsidRDefault="00A65D1C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 січня</w:t>
            </w:r>
            <w:r w:rsidR="00E04A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F6DAB"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20A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F6DAB"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року</w:t>
            </w:r>
          </w:p>
          <w:p w:rsidR="002F6DAB" w:rsidRDefault="002F6DAB" w:rsidP="002F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DAB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Додаток до Програми</w:t>
            </w:r>
          </w:p>
        </w:tc>
      </w:tr>
      <w:bookmarkEnd w:id="0"/>
    </w:tbl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A9C" w:rsidRDefault="00120A9C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5AF4">
        <w:rPr>
          <w:rFonts w:ascii="Times New Roman" w:hAnsi="Times New Roman"/>
          <w:sz w:val="28"/>
          <w:szCs w:val="28"/>
        </w:rPr>
        <w:t xml:space="preserve">Обсяги фінансування </w:t>
      </w: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Програми оптимізації та розвитку системи </w:t>
      </w: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теплозабезпечення та гарячого  водопостачання </w:t>
      </w:r>
      <w:r w:rsidRPr="005046AE">
        <w:rPr>
          <w:rFonts w:ascii="Times New Roman" w:hAnsi="Times New Roman"/>
          <w:b/>
          <w:sz w:val="28"/>
          <w:szCs w:val="28"/>
        </w:rPr>
        <w:t>м. Кременчука</w:t>
      </w:r>
    </w:p>
    <w:p w:rsidR="00120A9C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22-2024 роки</w:t>
      </w:r>
    </w:p>
    <w:p w:rsidR="00120A9C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53"/>
        <w:gridCol w:w="1984"/>
        <w:gridCol w:w="1843"/>
        <w:gridCol w:w="1843"/>
        <w:gridCol w:w="1780"/>
      </w:tblGrid>
      <w:tr w:rsidR="00120A9C" w:rsidRPr="00EC5AF4" w:rsidTr="00120A9C">
        <w:trPr>
          <w:trHeight w:val="443"/>
          <w:jc w:val="center"/>
        </w:trPr>
        <w:tc>
          <w:tcPr>
            <w:tcW w:w="704" w:type="dxa"/>
            <w:vMerge w:val="restart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C5A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№  з/п</w:t>
            </w:r>
          </w:p>
        </w:tc>
        <w:tc>
          <w:tcPr>
            <w:tcW w:w="6353" w:type="dxa"/>
            <w:vMerge w:val="restart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C5A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Найменування заходу</w:t>
            </w:r>
          </w:p>
        </w:tc>
        <w:tc>
          <w:tcPr>
            <w:tcW w:w="7450" w:type="dxa"/>
            <w:gridSpan w:val="4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E37F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Потреба у фінансовому забезпеченні тис. грн</w:t>
            </w:r>
          </w:p>
        </w:tc>
      </w:tr>
      <w:tr w:rsidR="00120A9C" w:rsidRPr="00EC5AF4" w:rsidTr="00120A9C">
        <w:trPr>
          <w:trHeight w:val="443"/>
          <w:jc w:val="center"/>
        </w:trPr>
        <w:tc>
          <w:tcPr>
            <w:tcW w:w="704" w:type="dxa"/>
            <w:vMerge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53" w:type="dxa"/>
            <w:vMerge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843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843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80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2024</w:t>
            </w:r>
          </w:p>
        </w:tc>
      </w:tr>
      <w:tr w:rsidR="00120A9C" w:rsidRPr="00EC5AF4" w:rsidTr="00120A9C">
        <w:trPr>
          <w:trHeight w:val="199"/>
          <w:jc w:val="center"/>
        </w:trPr>
        <w:tc>
          <w:tcPr>
            <w:tcW w:w="704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bookmarkStart w:id="1" w:name="_Hlk87614728"/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3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bookmarkEnd w:id="1"/>
      <w:tr w:rsidR="00120A9C" w:rsidRPr="00EC5AF4" w:rsidTr="00FF25B6">
        <w:trPr>
          <w:trHeight w:val="866"/>
          <w:jc w:val="center"/>
        </w:trPr>
        <w:tc>
          <w:tcPr>
            <w:tcW w:w="704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5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Поповнення обігових коштів на умовах повернення</w:t>
            </w:r>
          </w:p>
        </w:tc>
        <w:tc>
          <w:tcPr>
            <w:tcW w:w="1984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159 785,48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49 118,34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53 366,71</w:t>
            </w:r>
          </w:p>
        </w:tc>
        <w:tc>
          <w:tcPr>
            <w:tcW w:w="1780" w:type="dxa"/>
            <w:vAlign w:val="center"/>
          </w:tcPr>
          <w:p w:rsidR="00120A9C" w:rsidRPr="00633BF5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57 300,43</w:t>
            </w:r>
          </w:p>
        </w:tc>
      </w:tr>
      <w:tr w:rsidR="00120A9C" w:rsidRPr="00EC5AF4" w:rsidTr="00FF25B6">
        <w:trPr>
          <w:trHeight w:val="1406"/>
          <w:jc w:val="center"/>
        </w:trPr>
        <w:tc>
          <w:tcPr>
            <w:tcW w:w="704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5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на технічне переоснащення котельні по вул. Мічуріна, 89-А в м. Кременчук Полтавської області</w:t>
            </w:r>
          </w:p>
        </w:tc>
        <w:tc>
          <w:tcPr>
            <w:tcW w:w="1984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50 658,32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50 658,32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FF25B6">
        <w:trPr>
          <w:trHeight w:val="845"/>
          <w:jc w:val="center"/>
        </w:trPr>
        <w:tc>
          <w:tcPr>
            <w:tcW w:w="704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5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реконструкцію ЦТП</w:t>
            </w:r>
          </w:p>
        </w:tc>
        <w:tc>
          <w:tcPr>
            <w:tcW w:w="1984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27 033,05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27 033,05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FF25B6">
        <w:trPr>
          <w:trHeight w:val="1394"/>
          <w:jc w:val="center"/>
        </w:trPr>
        <w:tc>
          <w:tcPr>
            <w:tcW w:w="704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5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заміну (реконструкцію) мереж постачання теплової енергії та постачання гарячої води                        м. Кременчука</w:t>
            </w:r>
          </w:p>
        </w:tc>
        <w:tc>
          <w:tcPr>
            <w:tcW w:w="1984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45 995,73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15 433,64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15 302,84</w:t>
            </w:r>
          </w:p>
        </w:tc>
        <w:tc>
          <w:tcPr>
            <w:tcW w:w="1780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15 259,25</w:t>
            </w:r>
          </w:p>
        </w:tc>
      </w:tr>
      <w:tr w:rsidR="00120A9C" w:rsidRPr="00EC5AF4" w:rsidTr="004153F1">
        <w:trPr>
          <w:trHeight w:val="203"/>
          <w:jc w:val="center"/>
        </w:trPr>
        <w:tc>
          <w:tcPr>
            <w:tcW w:w="704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bookmarkStart w:id="2" w:name="_Hlk92800174"/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53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bookmarkEnd w:id="2"/>
      <w:tr w:rsidR="00120A9C" w:rsidRPr="00EC5AF4" w:rsidTr="00120A9C">
        <w:trPr>
          <w:trHeight w:val="1701"/>
          <w:jc w:val="center"/>
        </w:trPr>
        <w:tc>
          <w:tcPr>
            <w:tcW w:w="704" w:type="dxa"/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53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Утримання та забезпечення ресурсами Групи Реалізації Проєкту для впровадження проєкту «Енергоефективна Раківка» відповідно до вимог кредитного договору з Північною екологічною фінансовою корпорацією (НЕФКО)</w:t>
            </w:r>
          </w:p>
        </w:tc>
        <w:tc>
          <w:tcPr>
            <w:tcW w:w="1984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1 888,44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629,48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629,48</w:t>
            </w:r>
          </w:p>
        </w:tc>
        <w:tc>
          <w:tcPr>
            <w:tcW w:w="1780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629,48</w:t>
            </w:r>
          </w:p>
        </w:tc>
      </w:tr>
      <w:tr w:rsidR="00120A9C" w:rsidRPr="00EC5AF4" w:rsidTr="00120A9C">
        <w:trPr>
          <w:trHeight w:val="16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3" w:name="_Hlk84321458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реконструкцію мереж постачання теплової енергії та постачання гарячої води р-ну Раківка       м. Кременчука відповідно до вимог Північної Екологічної Фінансової Корпорації (НЕФКО)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50 391,09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16 641,86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16 758,24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16 990,99</w:t>
            </w:r>
          </w:p>
        </w:tc>
      </w:tr>
      <w:tr w:rsidR="00120A9C" w:rsidRPr="00EC5AF4" w:rsidTr="00120A9C">
        <w:trPr>
          <w:trHeight w:val="1741"/>
          <w:jc w:val="center"/>
        </w:trPr>
        <w:tc>
          <w:tcPr>
            <w:tcW w:w="704" w:type="dxa"/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53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Співфінансування проєкту «Енергоефективна Раківка» Кременчуцької міської ради Кременчуцького району Полтавської області на виконання умов кредитного договору з Північною Екологічною Фінансовою Корпорацією (Н</w:t>
            </w:r>
            <w:bookmarkStart w:id="4" w:name="_GoBack"/>
            <w:bookmarkEnd w:id="4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ЕФКО)</w:t>
            </w:r>
          </w:p>
        </w:tc>
        <w:tc>
          <w:tcPr>
            <w:tcW w:w="1984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75 021,49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75 021,49</w:t>
            </w:r>
          </w:p>
        </w:tc>
        <w:tc>
          <w:tcPr>
            <w:tcW w:w="1843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120A9C" w:rsidRPr="00EC5AF4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120A9C">
        <w:trPr>
          <w:trHeight w:val="1539"/>
          <w:jc w:val="center"/>
        </w:trPr>
        <w:tc>
          <w:tcPr>
            <w:tcW w:w="704" w:type="dxa"/>
            <w:vAlign w:val="center"/>
          </w:tcPr>
          <w:p w:rsidR="00120A9C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53" w:type="dxa"/>
            <w:vAlign w:val="center"/>
          </w:tcPr>
          <w:p w:rsidR="00120A9C" w:rsidRPr="00F1183E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технічне переоснащення газоповітряного тракту з встановленням димової труби на котельнях</w:t>
            </w:r>
          </w:p>
        </w:tc>
        <w:tc>
          <w:tcPr>
            <w:tcW w:w="1984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10 143,75</w:t>
            </w:r>
          </w:p>
        </w:tc>
        <w:tc>
          <w:tcPr>
            <w:tcW w:w="184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10 143,75</w:t>
            </w:r>
          </w:p>
        </w:tc>
        <w:tc>
          <w:tcPr>
            <w:tcW w:w="1780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120A9C">
        <w:trPr>
          <w:trHeight w:val="70"/>
          <w:jc w:val="center"/>
        </w:trPr>
        <w:tc>
          <w:tcPr>
            <w:tcW w:w="704" w:type="dxa"/>
            <w:vAlign w:val="center"/>
          </w:tcPr>
          <w:p w:rsidR="00120A9C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5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Внески до статутного капіталу на розробку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-кошторисної документації на заміну трубопроводів системи теплопостачання у мікрорайоні Раківка м. Кременчука для впровадження інвестиційного проєкту «Енергоефективна Раківка» відповідно до вимог Північно</w:t>
            </w:r>
            <w:r w:rsidR="00884CB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екологічної фінансової корпорації (НЕФКО)</w:t>
            </w:r>
          </w:p>
        </w:tc>
        <w:tc>
          <w:tcPr>
            <w:tcW w:w="1984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200,00</w:t>
            </w:r>
          </w:p>
        </w:tc>
        <w:tc>
          <w:tcPr>
            <w:tcW w:w="184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200,00</w:t>
            </w:r>
          </w:p>
        </w:tc>
        <w:tc>
          <w:tcPr>
            <w:tcW w:w="184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120A9C">
        <w:trPr>
          <w:trHeight w:val="70"/>
          <w:jc w:val="center"/>
        </w:trPr>
        <w:tc>
          <w:tcPr>
            <w:tcW w:w="704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53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80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20A9C" w:rsidRPr="00EC5AF4" w:rsidTr="00120A9C">
        <w:trPr>
          <w:trHeight w:val="1425"/>
          <w:jc w:val="center"/>
        </w:trPr>
        <w:tc>
          <w:tcPr>
            <w:tcW w:w="704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FF25B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5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Розробка проєкту «Енергоефективна Раківка» з будівництва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теплогенеруючих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потужностей у мікрорайоні Раківка м.</w:t>
            </w:r>
            <w:r w:rsidR="00FF25B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Кременчука</w:t>
            </w:r>
          </w:p>
        </w:tc>
        <w:tc>
          <w:tcPr>
            <w:tcW w:w="1984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1 800,00</w:t>
            </w:r>
          </w:p>
        </w:tc>
        <w:tc>
          <w:tcPr>
            <w:tcW w:w="184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1 800,00</w:t>
            </w:r>
          </w:p>
        </w:tc>
        <w:tc>
          <w:tcPr>
            <w:tcW w:w="1843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CB638B">
        <w:trPr>
          <w:trHeight w:val="386"/>
          <w:jc w:val="center"/>
        </w:trPr>
        <w:tc>
          <w:tcPr>
            <w:tcW w:w="7057" w:type="dxa"/>
            <w:gridSpan w:val="2"/>
          </w:tcPr>
          <w:p w:rsidR="00120A9C" w:rsidRPr="0020183A" w:rsidRDefault="00120A9C" w:rsidP="00120A9C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2018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984" w:type="dxa"/>
          </w:tcPr>
          <w:p w:rsidR="00120A9C" w:rsidRPr="0020183A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422 917,35</w:t>
            </w:r>
          </w:p>
        </w:tc>
        <w:tc>
          <w:tcPr>
            <w:tcW w:w="1843" w:type="dxa"/>
          </w:tcPr>
          <w:p w:rsidR="00120A9C" w:rsidRPr="0020183A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23</w:t>
            </w:r>
            <w:r w:rsidR="00FF25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6 536,18</w:t>
            </w:r>
          </w:p>
        </w:tc>
        <w:tc>
          <w:tcPr>
            <w:tcW w:w="1843" w:type="dxa"/>
          </w:tcPr>
          <w:p w:rsidR="00120A9C" w:rsidRPr="0020183A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96 201,02</w:t>
            </w:r>
          </w:p>
        </w:tc>
        <w:tc>
          <w:tcPr>
            <w:tcW w:w="1780" w:type="dxa"/>
          </w:tcPr>
          <w:p w:rsidR="00120A9C" w:rsidRPr="0020183A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90 180,15</w:t>
            </w:r>
          </w:p>
        </w:tc>
      </w:tr>
    </w:tbl>
    <w:p w:rsidR="00120A9C" w:rsidRDefault="00120A9C" w:rsidP="00120A9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20A9C" w:rsidRPr="00EC5AF4" w:rsidRDefault="00A65D1C" w:rsidP="00120A9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иректор КП «Теплоенерго»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120A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   </w:t>
      </w:r>
      <w:r w:rsidR="00120A9C">
        <w:rPr>
          <w:rFonts w:ascii="Times New Roman" w:hAnsi="Times New Roman"/>
          <w:b/>
          <w:sz w:val="28"/>
          <w:szCs w:val="28"/>
        </w:rPr>
        <w:t>Руслан РАДЧЕНКО</w:t>
      </w:r>
    </w:p>
    <w:p w:rsidR="00120A9C" w:rsidRDefault="00120A9C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20A9C" w:rsidSect="001B5351">
      <w:headerReference w:type="default" r:id="rId7"/>
      <w:pgSz w:w="16838" w:h="11906" w:orient="landscape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DDB" w:rsidRDefault="00A10DDB">
      <w:pPr>
        <w:spacing w:after="0" w:line="240" w:lineRule="auto"/>
      </w:pPr>
      <w:r>
        <w:separator/>
      </w:r>
    </w:p>
  </w:endnote>
  <w:endnote w:type="continuationSeparator" w:id="0">
    <w:p w:rsidR="00A10DDB" w:rsidRDefault="00A1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DDB" w:rsidRDefault="00A10DDB">
      <w:pPr>
        <w:spacing w:after="0" w:line="240" w:lineRule="auto"/>
      </w:pPr>
      <w:r>
        <w:separator/>
      </w:r>
    </w:p>
  </w:footnote>
  <w:footnote w:type="continuationSeparator" w:id="0">
    <w:p w:rsidR="00A10DDB" w:rsidRDefault="00A1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85" w:rsidRDefault="007368AD">
    <w:pPr>
      <w:pStyle w:val="ac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Продовження додатка</w:t>
    </w:r>
    <w:r w:rsidR="001B5351">
      <w:rPr>
        <w:rFonts w:ascii="Times New Roman" w:hAnsi="Times New Roman"/>
        <w:lang w:val="uk-UA"/>
      </w:rPr>
      <w:t xml:space="preserve"> до Програми</w:t>
    </w:r>
    <w:r>
      <w:rPr>
        <w:rFonts w:ascii="Times New Roman" w:hAnsi="Times New Roman"/>
        <w:lang w:val="uk-U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5"/>
    <w:rsid w:val="000377DD"/>
    <w:rsid w:val="00061941"/>
    <w:rsid w:val="000843B1"/>
    <w:rsid w:val="000869EC"/>
    <w:rsid w:val="000A3CEC"/>
    <w:rsid w:val="00120A9C"/>
    <w:rsid w:val="00167950"/>
    <w:rsid w:val="00183E83"/>
    <w:rsid w:val="001B2E92"/>
    <w:rsid w:val="001B5351"/>
    <w:rsid w:val="00213DA4"/>
    <w:rsid w:val="00221114"/>
    <w:rsid w:val="002F6DAB"/>
    <w:rsid w:val="00314F35"/>
    <w:rsid w:val="00375DB7"/>
    <w:rsid w:val="003F3AB8"/>
    <w:rsid w:val="00446FDB"/>
    <w:rsid w:val="004504E8"/>
    <w:rsid w:val="00487663"/>
    <w:rsid w:val="00510095"/>
    <w:rsid w:val="00564C36"/>
    <w:rsid w:val="005A06AD"/>
    <w:rsid w:val="005E6A85"/>
    <w:rsid w:val="0066389B"/>
    <w:rsid w:val="006B4100"/>
    <w:rsid w:val="006B6F2F"/>
    <w:rsid w:val="00700803"/>
    <w:rsid w:val="007368AD"/>
    <w:rsid w:val="00772832"/>
    <w:rsid w:val="00785984"/>
    <w:rsid w:val="007E07EF"/>
    <w:rsid w:val="00884CB4"/>
    <w:rsid w:val="008E7BA1"/>
    <w:rsid w:val="00900543"/>
    <w:rsid w:val="0095510E"/>
    <w:rsid w:val="00975F71"/>
    <w:rsid w:val="00A10DDB"/>
    <w:rsid w:val="00A32EB9"/>
    <w:rsid w:val="00A65D1C"/>
    <w:rsid w:val="00A9293C"/>
    <w:rsid w:val="00A97CAD"/>
    <w:rsid w:val="00AE2AE6"/>
    <w:rsid w:val="00B12887"/>
    <w:rsid w:val="00B57F9C"/>
    <w:rsid w:val="00B614B6"/>
    <w:rsid w:val="00C100FA"/>
    <w:rsid w:val="00CD283E"/>
    <w:rsid w:val="00D06665"/>
    <w:rsid w:val="00D678BE"/>
    <w:rsid w:val="00D9566E"/>
    <w:rsid w:val="00E04A91"/>
    <w:rsid w:val="00E94833"/>
    <w:rsid w:val="00EA1114"/>
    <w:rsid w:val="00EA4459"/>
    <w:rsid w:val="00ED7363"/>
    <w:rsid w:val="00EE18D7"/>
    <w:rsid w:val="00F24026"/>
    <w:rsid w:val="00F26587"/>
    <w:rsid w:val="00F4196A"/>
    <w:rsid w:val="00F54694"/>
    <w:rsid w:val="00F758D0"/>
    <w:rsid w:val="00FC3EB2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2CD6"/>
  <w15:docId w15:val="{225EED60-E232-4B20-A423-5621FDF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13281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Нижний колонтитул Знак"/>
    <w:basedOn w:val="a0"/>
    <w:uiPriority w:val="99"/>
    <w:qFormat/>
    <w:rsid w:val="00513281"/>
  </w:style>
  <w:style w:type="character" w:customStyle="1" w:styleId="a5">
    <w:name w:val="Текст выноски Знак"/>
    <w:basedOn w:val="a0"/>
    <w:uiPriority w:val="99"/>
    <w:semiHidden/>
    <w:qFormat/>
    <w:rsid w:val="0044754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44754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02AA-2A8C-4F80-826D-D65381FC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dc:description/>
  <cp:lastModifiedBy>TarifAdmin</cp:lastModifiedBy>
  <cp:revision>7</cp:revision>
  <cp:lastPrinted>2022-01-11T11:48:00Z</cp:lastPrinted>
  <dcterms:created xsi:type="dcterms:W3CDTF">2022-01-11T11:31:00Z</dcterms:created>
  <dcterms:modified xsi:type="dcterms:W3CDTF">2022-01-19T10:38:00Z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