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</w:tblGrid>
      <w:tr w:rsidR="002F6DAB" w:rsidTr="001B5351">
        <w:trPr>
          <w:trHeight w:val="2127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85811932"/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Додаток</w:t>
            </w:r>
            <w:r w:rsidR="000619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до рішення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Кременчуцької міської ради 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Кременчуцького району 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Полтавської області </w:t>
            </w:r>
          </w:p>
          <w:p w:rsidR="002F6DAB" w:rsidRPr="000843B1" w:rsidRDefault="00E04A91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23 листопада </w:t>
            </w:r>
            <w:r w:rsidR="002F6DAB"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2021 року</w:t>
            </w:r>
          </w:p>
          <w:p w:rsidR="002F6DAB" w:rsidRDefault="002F6DAB" w:rsidP="002F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DAB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Додаток до Програми</w:t>
            </w:r>
          </w:p>
        </w:tc>
      </w:tr>
      <w:bookmarkEnd w:id="0"/>
    </w:tbl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85" w:rsidRDefault="002F6DAB" w:rsidP="002F6DA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736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Обсяги фінансування</w:t>
      </w:r>
    </w:p>
    <w:p w:rsidR="005E6A85" w:rsidRDefault="0073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оптимізації та розвитку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системи </w:t>
      </w:r>
    </w:p>
    <w:p w:rsidR="005E6A85" w:rsidRDefault="0073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теплозабезпечення та гарячого  водопостачання м. Кременчука</w:t>
      </w:r>
    </w:p>
    <w:p w:rsidR="005E6A85" w:rsidRDefault="00736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2019-2021 роки</w:t>
      </w:r>
    </w:p>
    <w:tbl>
      <w:tblPr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6482"/>
        <w:gridCol w:w="1843"/>
        <w:gridCol w:w="1757"/>
        <w:gridCol w:w="1928"/>
        <w:gridCol w:w="2023"/>
      </w:tblGrid>
      <w:tr w:rsidR="005E6A85" w:rsidTr="00ED7363">
        <w:trPr>
          <w:trHeight w:val="411"/>
          <w:jc w:val="center"/>
        </w:trPr>
        <w:tc>
          <w:tcPr>
            <w:tcW w:w="6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648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75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Потреба у фінансовому забезпеченні тис. грн</w:t>
            </w:r>
          </w:p>
        </w:tc>
      </w:tr>
      <w:tr w:rsidR="005E6A85" w:rsidTr="00F24026">
        <w:trPr>
          <w:jc w:val="center"/>
        </w:trPr>
        <w:tc>
          <w:tcPr>
            <w:tcW w:w="67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E6A85" w:rsidTr="00F24026">
        <w:trPr>
          <w:trHeight w:val="199"/>
          <w:jc w:val="center"/>
        </w:trPr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6A85" w:rsidTr="001B5351">
        <w:trPr>
          <w:trHeight w:val="55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Внески до статутного капіталу на придбання зварювальних агрегатів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1 070,424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1 070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424</w:t>
            </w:r>
          </w:p>
        </w:tc>
      </w:tr>
      <w:tr w:rsidR="005E6A85" w:rsidTr="001B5351">
        <w:trPr>
          <w:trHeight w:val="69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пересувної дизельної компресорної станції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867,213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867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E07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213</w:t>
            </w:r>
          </w:p>
        </w:tc>
      </w:tr>
      <w:tr w:rsidR="005E6A85" w:rsidTr="00F24026">
        <w:trPr>
          <w:trHeight w:val="96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обладнання для облаштування пересувної лабораторії по пошуку витоку води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4 148,218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4 148,218</w:t>
            </w:r>
          </w:p>
        </w:tc>
      </w:tr>
      <w:tr w:rsidR="005E6A85" w:rsidTr="001B5351">
        <w:trPr>
          <w:trHeight w:val="57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проєктування та виконання робіт по заміні димових труб котелень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6 867,800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5 180,110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1 687,690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E6A85" w:rsidTr="001B5351">
        <w:trPr>
          <w:trHeight w:val="41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водонагрівачів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8 564,961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8 564,961</w:t>
            </w:r>
          </w:p>
        </w:tc>
      </w:tr>
      <w:tr w:rsidR="005E6A85" w:rsidTr="001B5351">
        <w:trPr>
          <w:trHeight w:val="56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проведення автоматизації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18 229,350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18 229,350</w:t>
            </w:r>
          </w:p>
        </w:tc>
      </w:tr>
      <w:tr w:rsidR="005E6A85" w:rsidTr="00F24026">
        <w:trPr>
          <w:trHeight w:val="68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</w:t>
            </w:r>
            <w:r w:rsidR="00ED7363"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капіталу на заміну насосного </w:t>
            </w: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обладнання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1 454,400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1 454,400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A85" w:rsidTr="00F24026">
        <w:trPr>
          <w:trHeight w:val="69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проєктування та виконання робіт по реконструкції котелень з заміною котлів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16 858,174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12 545,864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E6A85" w:rsidRPr="007E07EF" w:rsidRDefault="007368AD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4 312,310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E6A85" w:rsidRPr="007E07EF" w:rsidRDefault="005E6A85" w:rsidP="00ED73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950" w:rsidTr="00F24026">
        <w:trPr>
          <w:trHeight w:val="2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67950" w:rsidTr="001B5351">
        <w:trPr>
          <w:trHeight w:val="63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проєктування та виконання робіт з реконструкції котелень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74 665,963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74 665,963</w:t>
            </w:r>
          </w:p>
        </w:tc>
      </w:tr>
      <w:tr w:rsidR="00167950" w:rsidTr="001B5351">
        <w:trPr>
          <w:trHeight w:val="981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технічне переоснащення вводів холодного водопостачання зі встановленням вузлів комерційного обліку на ЦТП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1 966,100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1 966,100</w:t>
            </w:r>
          </w:p>
        </w:tc>
      </w:tr>
      <w:tr w:rsidR="00167950" w:rsidTr="00F24026">
        <w:trPr>
          <w:trHeight w:val="1137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гарячого водопостачання з встановленням вузлів обліку споживання гарячої води житлових будинків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53 903,724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53 903,724</w:t>
            </w:r>
          </w:p>
        </w:tc>
      </w:tr>
      <w:tr w:rsidR="00167950" w:rsidTr="001B5351">
        <w:trPr>
          <w:trHeight w:val="96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та встановлення комбінованого водо підготовчого обладнання на котельнях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1 651,600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1 651,600</w:t>
            </w:r>
          </w:p>
        </w:tc>
      </w:tr>
      <w:tr w:rsidR="00167950" w:rsidTr="001B5351">
        <w:trPr>
          <w:trHeight w:val="126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існуючої теплової мережі у мікрорайоні Раківка міста Кременчука з виносом та заміною ділянки трубопроводів від тепломережі до існуючої ТК 1/1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11 148,083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1 206,814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9 941,269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950" w:rsidTr="00F24026">
        <w:trPr>
          <w:trHeight w:val="996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реконструкцію інженерних вводів системи опалення з встановленням вузлів обліку споживання теплової енергії житлових будинків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13 742,525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12 242,525</w:t>
            </w:r>
          </w:p>
        </w:tc>
      </w:tr>
      <w:tr w:rsidR="00167950" w:rsidTr="001B5351">
        <w:trPr>
          <w:trHeight w:val="67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Розробка енергоефективної схеми теплопостачання міста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950" w:rsidTr="00F24026">
        <w:trPr>
          <w:trHeight w:val="983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Виконання зобов’язань які виникли у 2018 році та не були профінансовані, на оплату послуг з ремонту та повірки </w:t>
            </w:r>
            <w:proofErr w:type="spellStart"/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загальнобудинкових</w:t>
            </w:r>
            <w:proofErr w:type="spellEnd"/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теплових приладів обліку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56,944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950" w:rsidTr="001B5351">
        <w:trPr>
          <w:trHeight w:val="83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Виконання зобов’язань які виникли у 2018 році та не були профінансовані, по розробці енергоефективної схеми теплопостачання міста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950" w:rsidTr="001B5351">
        <w:trPr>
          <w:trHeight w:val="62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Оцінка реального теплового навантаження житлового масиву Раківка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950" w:rsidTr="00F24026">
        <w:trPr>
          <w:trHeight w:val="2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7E07EF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7E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67950" w:rsidTr="001B5351">
        <w:trPr>
          <w:trHeight w:val="63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Реструктуризація заборгованості за природний газ (місцева гарантія)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4 272,702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2 136,350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2 136,352</w:t>
            </w:r>
          </w:p>
        </w:tc>
      </w:tr>
      <w:tr w:rsidR="00167950" w:rsidTr="001B5351">
        <w:trPr>
          <w:trHeight w:val="981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Погашення заборгованості КП «Теплоенерго» перед                     АТ «НАК «Нафтогаз України»» по виконавчим листам</w:t>
            </w:r>
            <w:r w:rsidR="00AE2AE6"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2 539,190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2 539,190</w:t>
            </w:r>
          </w:p>
        </w:tc>
      </w:tr>
      <w:tr w:rsidR="00167950" w:rsidTr="001B5351">
        <w:trPr>
          <w:trHeight w:val="69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Виплата заробітної плати та поповнення обігових коштів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32 043,942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32 043,942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</w:tr>
      <w:tr w:rsidR="00167950" w:rsidTr="00F24026">
        <w:trPr>
          <w:trHeight w:val="545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Поповнення обігових коштів на умовах повернення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39 060,592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39 060,592</w:t>
            </w:r>
          </w:p>
        </w:tc>
      </w:tr>
      <w:tr w:rsidR="00167950" w:rsidTr="00F24026">
        <w:trPr>
          <w:trHeight w:val="128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заміну (реконструкцію) мереж централізованого теплопостачання та гарячого водопостачання 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6 696,340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6 696,340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</w:tr>
      <w:tr w:rsidR="00167950" w:rsidTr="001B5351">
        <w:trPr>
          <w:trHeight w:val="830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на придбання приміщення майстерні ЦТП-98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506,880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167950" w:rsidRPr="00E94833" w:rsidRDefault="00167950" w:rsidP="001679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7DD" w:rsidTr="00F24026">
        <w:trPr>
          <w:trHeight w:val="1008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заміну (реконструкцію) мереж постачання теплової енергії та постачання гарячої води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23 479,541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23 479,541</w:t>
            </w:r>
          </w:p>
        </w:tc>
      </w:tr>
      <w:tr w:rsidR="000377DD" w:rsidTr="001B5351">
        <w:trPr>
          <w:trHeight w:val="95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Внески до статутного капіталу КП «Теплоенерго» на облаштування повірочної лабораторії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2 855,871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2 855,871</w:t>
            </w:r>
          </w:p>
        </w:tc>
      </w:tr>
      <w:tr w:rsidR="000377DD" w:rsidTr="00F24026">
        <w:trPr>
          <w:trHeight w:val="211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Внески до статутного капіталу на  розробку </w:t>
            </w:r>
            <w:proofErr w:type="spellStart"/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проєктно</w:t>
            </w:r>
            <w:proofErr w:type="spellEnd"/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-кошторисної документації на заміну трубопроводів системи теплопостачання у мікрорайоні Раківка м. Кременчука для впровадження інвестиційного проєкту «Енергоефективна Раківка» відповідно до вимог «Північної екологічної фінансової корпорації»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4 000,000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4 000,000</w:t>
            </w:r>
          </w:p>
        </w:tc>
      </w:tr>
      <w:tr w:rsidR="000377DD" w:rsidTr="00F24026">
        <w:trPr>
          <w:trHeight w:val="26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377DD" w:rsidTr="00F24026">
        <w:trPr>
          <w:trHeight w:val="1602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 та забезпечення ресурсами Групи реалізації проєкту для впровадження інвестиційного проєкту «Енергоефективна Раківка» відповідно до вимог кредитного договору з Північною екологічною фінансовою корпорацією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1 277,018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1 277,018</w:t>
            </w:r>
          </w:p>
        </w:tc>
      </w:tr>
      <w:tr w:rsidR="000377DD" w:rsidTr="00F24026">
        <w:trPr>
          <w:trHeight w:val="11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Реалізація заходів інвестиційного проєкту «Енергоефективна Раківка» шляхом отримання кредитних коштів від Північної екологічної фінансової корпорації (НЕФКО)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15 000,000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15 000,000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</w:tr>
      <w:tr w:rsidR="000377DD" w:rsidTr="00F24026">
        <w:trPr>
          <w:trHeight w:val="1121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Розробка проєкту «Енергоефективна Раківка» з будівництва </w:t>
            </w:r>
            <w:proofErr w:type="spellStart"/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теплогенеруючих</w:t>
            </w:r>
            <w:proofErr w:type="spellEnd"/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потужностей у мікрорайоні Раківка міста Кременчука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7 000,000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7 000,000</w:t>
            </w:r>
          </w:p>
        </w:tc>
      </w:tr>
      <w:tr w:rsidR="000377DD" w:rsidTr="00F24026">
        <w:trPr>
          <w:trHeight w:val="113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8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послуги з повірки засобів вимірювальної техніки вузлів обліку теплової енергії та проведення їх ремонту (за потреби)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793,282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eastAsia="Calibri" w:hAnsi="Times New Roman" w:cs="Times New Roman"/>
                <w:sz w:val="24"/>
                <w:szCs w:val="24"/>
              </w:rPr>
              <w:t>793,282</w:t>
            </w:r>
          </w:p>
        </w:tc>
      </w:tr>
      <w:tr w:rsidR="004504E8" w:rsidTr="00F24026">
        <w:trPr>
          <w:trHeight w:val="1139"/>
          <w:jc w:val="center"/>
        </w:trPr>
        <w:tc>
          <w:tcPr>
            <w:tcW w:w="6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E8" w:rsidRPr="00E94833" w:rsidRDefault="004504E8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4E8" w:rsidRPr="00E94833" w:rsidRDefault="004504E8" w:rsidP="00037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4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пально-мастильних матеріалів для прибирання снігу на об'єктах благоустрою в межах м. Кременчука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04E8" w:rsidRPr="00E94833" w:rsidRDefault="004504E8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231,200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04E8" w:rsidRPr="00E94833" w:rsidRDefault="004504E8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504E8" w:rsidRPr="00E94833" w:rsidRDefault="004504E8" w:rsidP="000377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DEE6EF"/>
              </w:rPr>
            </w:pPr>
          </w:p>
        </w:tc>
        <w:tc>
          <w:tcPr>
            <w:tcW w:w="20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504E8" w:rsidRPr="00E94833" w:rsidRDefault="004504E8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231,200</w:t>
            </w:r>
          </w:p>
        </w:tc>
      </w:tr>
      <w:tr w:rsidR="000377DD" w:rsidTr="00F24026">
        <w:trPr>
          <w:trHeight w:val="385"/>
          <w:jc w:val="center"/>
        </w:trPr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355</w:t>
            </w:r>
            <w:r w:rsidR="004504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802,037</w:t>
            </w:r>
          </w:p>
        </w:tc>
        <w:tc>
          <w:tcPr>
            <w:tcW w:w="17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20 839,732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94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74 279,181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77DD" w:rsidRPr="00E94833" w:rsidRDefault="000377DD" w:rsidP="000377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DEE6EF"/>
              </w:rPr>
            </w:pPr>
            <w:r w:rsidRPr="00E94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260</w:t>
            </w:r>
            <w:r w:rsidR="004504E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683,124</w:t>
            </w:r>
          </w:p>
        </w:tc>
      </w:tr>
    </w:tbl>
    <w:p w:rsidR="001B5351" w:rsidRDefault="001B5351">
      <w:pPr>
        <w:rPr>
          <w:rFonts w:ascii="Times New Roman" w:eastAsia="Times New Roman" w:hAnsi="Times New Roman" w:cs="Times New Roman"/>
          <w:lang w:eastAsia="ru-RU"/>
        </w:rPr>
      </w:pPr>
    </w:p>
    <w:p w:rsidR="001B5351" w:rsidRDefault="001B5351">
      <w:pPr>
        <w:rPr>
          <w:rFonts w:ascii="Times New Roman" w:eastAsia="Times New Roman" w:hAnsi="Times New Roman" w:cs="Times New Roman"/>
          <w:lang w:eastAsia="ru-RU"/>
        </w:rPr>
      </w:pPr>
    </w:p>
    <w:p w:rsidR="005E6A85" w:rsidRDefault="00E04A91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 д</w:t>
      </w:r>
      <w:r w:rsidR="00736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36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КП «Теплоенерго»                                                                             </w:t>
      </w:r>
      <w:r w:rsidR="00F2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36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2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 БІР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ЮКОВА</w:t>
      </w:r>
    </w:p>
    <w:sectPr w:rsidR="005E6A85" w:rsidSect="001B5351">
      <w:headerReference w:type="default" r:id="rId7"/>
      <w:pgSz w:w="16838" w:h="11906" w:orient="landscape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8D7" w:rsidRDefault="00EE18D7">
      <w:pPr>
        <w:spacing w:after="0" w:line="240" w:lineRule="auto"/>
      </w:pPr>
      <w:r>
        <w:separator/>
      </w:r>
    </w:p>
  </w:endnote>
  <w:endnote w:type="continuationSeparator" w:id="0">
    <w:p w:rsidR="00EE18D7" w:rsidRDefault="00EE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8D7" w:rsidRDefault="00EE18D7">
      <w:pPr>
        <w:spacing w:after="0" w:line="240" w:lineRule="auto"/>
      </w:pPr>
      <w:r>
        <w:separator/>
      </w:r>
    </w:p>
  </w:footnote>
  <w:footnote w:type="continuationSeparator" w:id="0">
    <w:p w:rsidR="00EE18D7" w:rsidRDefault="00EE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85" w:rsidRDefault="007368AD">
    <w:pPr>
      <w:pStyle w:val="ac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Продовження додатка</w:t>
    </w:r>
    <w:r w:rsidR="001B5351">
      <w:rPr>
        <w:rFonts w:ascii="Times New Roman" w:hAnsi="Times New Roman"/>
        <w:lang w:val="uk-UA"/>
      </w:rPr>
      <w:t xml:space="preserve"> до Програми</w:t>
    </w:r>
    <w:r>
      <w:rPr>
        <w:rFonts w:ascii="Times New Roman" w:hAnsi="Times New Roman"/>
        <w:lang w:val="uk-U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5"/>
    <w:rsid w:val="000377DD"/>
    <w:rsid w:val="00061941"/>
    <w:rsid w:val="000843B1"/>
    <w:rsid w:val="000869EC"/>
    <w:rsid w:val="000A3CEC"/>
    <w:rsid w:val="00167950"/>
    <w:rsid w:val="00183E83"/>
    <w:rsid w:val="001B2E92"/>
    <w:rsid w:val="001B5351"/>
    <w:rsid w:val="00213DA4"/>
    <w:rsid w:val="00221114"/>
    <w:rsid w:val="002F6DAB"/>
    <w:rsid w:val="00314F35"/>
    <w:rsid w:val="00375DB7"/>
    <w:rsid w:val="003F3AB8"/>
    <w:rsid w:val="00446FDB"/>
    <w:rsid w:val="004504E8"/>
    <w:rsid w:val="00487663"/>
    <w:rsid w:val="00510095"/>
    <w:rsid w:val="005A06AD"/>
    <w:rsid w:val="005E6A85"/>
    <w:rsid w:val="0066389B"/>
    <w:rsid w:val="006B4100"/>
    <w:rsid w:val="006B6F2F"/>
    <w:rsid w:val="007368AD"/>
    <w:rsid w:val="00772832"/>
    <w:rsid w:val="00785984"/>
    <w:rsid w:val="007E07EF"/>
    <w:rsid w:val="008E7BA1"/>
    <w:rsid w:val="00900543"/>
    <w:rsid w:val="0095510E"/>
    <w:rsid w:val="00975F71"/>
    <w:rsid w:val="00A32EB9"/>
    <w:rsid w:val="00A97CAD"/>
    <w:rsid w:val="00AE2AE6"/>
    <w:rsid w:val="00B12887"/>
    <w:rsid w:val="00B57F9C"/>
    <w:rsid w:val="00B614B6"/>
    <w:rsid w:val="00C100FA"/>
    <w:rsid w:val="00CD283E"/>
    <w:rsid w:val="00D06665"/>
    <w:rsid w:val="00D678BE"/>
    <w:rsid w:val="00D9566E"/>
    <w:rsid w:val="00E04A91"/>
    <w:rsid w:val="00E94833"/>
    <w:rsid w:val="00EA1114"/>
    <w:rsid w:val="00EA4459"/>
    <w:rsid w:val="00ED7363"/>
    <w:rsid w:val="00EE18D7"/>
    <w:rsid w:val="00F24026"/>
    <w:rsid w:val="00F26587"/>
    <w:rsid w:val="00F4196A"/>
    <w:rsid w:val="00F54694"/>
    <w:rsid w:val="00F758D0"/>
    <w:rsid w:val="00FC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EC3D"/>
  <w15:docId w15:val="{225EED60-E232-4B20-A423-5621FDF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13281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Нижний колонтитул Знак"/>
    <w:basedOn w:val="a0"/>
    <w:uiPriority w:val="99"/>
    <w:qFormat/>
    <w:rsid w:val="00513281"/>
  </w:style>
  <w:style w:type="character" w:customStyle="1" w:styleId="a5">
    <w:name w:val="Текст выноски Знак"/>
    <w:basedOn w:val="a0"/>
    <w:uiPriority w:val="99"/>
    <w:semiHidden/>
    <w:qFormat/>
    <w:rsid w:val="0044754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44754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0A42-D3ED-4027-BA66-C9DDFC55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dc:description/>
  <cp:lastModifiedBy>TarifAdmin</cp:lastModifiedBy>
  <cp:revision>6</cp:revision>
  <cp:lastPrinted>2021-11-01T08:04:00Z</cp:lastPrinted>
  <dcterms:created xsi:type="dcterms:W3CDTF">2021-10-22T12:16:00Z</dcterms:created>
  <dcterms:modified xsi:type="dcterms:W3CDTF">2021-11-25T06:25:00Z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