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79F" w:rsidRPr="00541F66" w:rsidRDefault="0029579F" w:rsidP="00A26674">
      <w:pPr>
        <w:jc w:val="right"/>
        <w:rPr>
          <w:b/>
          <w:bCs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Описание: gerbb" style="position:absolute;left:0;text-align:left;margin-left:198pt;margin-top:9pt;width:39.7pt;height:51pt;z-index:251658240;visibility:visible">
            <v:imagedata r:id="rId5" o:title=""/>
            <w10:wrap type="square"/>
          </v:shape>
        </w:pict>
      </w:r>
      <w:r>
        <w:t xml:space="preserve"> </w:t>
      </w:r>
      <w:r w:rsidRPr="005E714A">
        <w:t xml:space="preserve">                                                          </w:t>
      </w:r>
      <w:r>
        <w:t xml:space="preserve">    </w:t>
      </w:r>
      <w:r w:rsidRPr="00541F66">
        <w:rPr>
          <w:b/>
          <w:bCs/>
        </w:rPr>
        <w:tab/>
        <w:t xml:space="preserve">                  </w:t>
      </w:r>
      <w:r w:rsidRPr="00541F66">
        <w:rPr>
          <w:b/>
          <w:bCs/>
        </w:rPr>
        <w:tab/>
      </w:r>
      <w:r w:rsidRPr="00541F66">
        <w:rPr>
          <w:b/>
          <w:bCs/>
        </w:rPr>
        <w:tab/>
        <w:t xml:space="preserve">                                                                                                                                                 </w:t>
      </w:r>
    </w:p>
    <w:p w:rsidR="0029579F" w:rsidRDefault="0029579F" w:rsidP="00D65B92">
      <w:pPr>
        <w:rPr>
          <w:b/>
          <w:bCs/>
        </w:rPr>
      </w:pPr>
    </w:p>
    <w:p w:rsidR="0029579F" w:rsidRDefault="0029579F" w:rsidP="00D65B92">
      <w:pPr>
        <w:jc w:val="center"/>
        <w:rPr>
          <w:b/>
          <w:bCs/>
        </w:rPr>
      </w:pPr>
    </w:p>
    <w:p w:rsidR="0029579F" w:rsidRDefault="0029579F" w:rsidP="00D65B92">
      <w:pPr>
        <w:jc w:val="center"/>
        <w:rPr>
          <w:b/>
          <w:bCs/>
        </w:rPr>
      </w:pPr>
    </w:p>
    <w:p w:rsidR="0029579F" w:rsidRPr="00A64A65" w:rsidRDefault="0029579F" w:rsidP="00D65B92">
      <w:pPr>
        <w:jc w:val="center"/>
        <w:rPr>
          <w:b/>
          <w:bCs/>
        </w:rPr>
      </w:pPr>
      <w:r w:rsidRPr="00A64A65">
        <w:rPr>
          <w:b/>
          <w:bCs/>
        </w:rPr>
        <w:t>КРЕМЕНЧУЦЬКА МІСЬКА РАДА</w:t>
      </w:r>
    </w:p>
    <w:p w:rsidR="0029579F" w:rsidRPr="00A64A65" w:rsidRDefault="0029579F" w:rsidP="00D65B92">
      <w:pPr>
        <w:jc w:val="center"/>
        <w:rPr>
          <w:b/>
          <w:bCs/>
        </w:rPr>
      </w:pPr>
      <w:r w:rsidRPr="00A64A65">
        <w:rPr>
          <w:b/>
          <w:bCs/>
        </w:rPr>
        <w:t>КРЕМЕНЧУЦЬКОГО РАЙОНУ  ПОЛТАВСЬКОЇ ОБЛАСТІ</w:t>
      </w:r>
    </w:p>
    <w:p w:rsidR="0029579F" w:rsidRPr="005E714A" w:rsidRDefault="0029579F" w:rsidP="00D65B92">
      <w:pPr>
        <w:jc w:val="center"/>
        <w:rPr>
          <w:b/>
          <w:bCs/>
        </w:rPr>
      </w:pPr>
      <w:r w:rsidRPr="00A64A65">
        <w:rPr>
          <w:b/>
          <w:bCs/>
        </w:rPr>
        <w:t xml:space="preserve">  V СЕСІЯ МІСЬКОЇ РАДИ VIІІ СКЛИКАННЯ</w:t>
      </w:r>
      <w:r w:rsidRPr="005E714A">
        <w:rPr>
          <w:b/>
          <w:bCs/>
        </w:rPr>
        <w:t xml:space="preserve">                            </w:t>
      </w:r>
    </w:p>
    <w:p w:rsidR="0029579F" w:rsidRDefault="0029579F" w:rsidP="003E46F1">
      <w:pPr>
        <w:jc w:val="center"/>
        <w:rPr>
          <w:b/>
          <w:bCs/>
        </w:rPr>
      </w:pPr>
    </w:p>
    <w:p w:rsidR="0029579F" w:rsidRPr="00732D2C" w:rsidRDefault="0029579F" w:rsidP="003E46F1">
      <w:pPr>
        <w:jc w:val="center"/>
        <w:rPr>
          <w:b/>
          <w:bCs/>
        </w:rPr>
      </w:pPr>
      <w:r>
        <w:rPr>
          <w:b/>
          <w:bCs/>
        </w:rPr>
        <w:t>РІШЕННЯ</w:t>
      </w:r>
    </w:p>
    <w:p w:rsidR="0029579F" w:rsidRPr="005E714A" w:rsidRDefault="0029579F" w:rsidP="00D65B92">
      <w:pPr>
        <w:ind w:firstLine="708"/>
        <w:rPr>
          <w:b/>
          <w:bCs/>
        </w:rPr>
      </w:pPr>
      <w:bookmarkStart w:id="0" w:name="_GoBack"/>
      <w:bookmarkEnd w:id="0"/>
      <w:r w:rsidRPr="005E714A">
        <w:rPr>
          <w:b/>
          <w:bCs/>
        </w:rPr>
        <w:t xml:space="preserve">   </w:t>
      </w:r>
      <w:r>
        <w:rPr>
          <w:b/>
          <w:bCs/>
        </w:rPr>
        <w:t xml:space="preserve">                     </w:t>
      </w:r>
      <w:r w:rsidRPr="005E714A">
        <w:rPr>
          <w:b/>
          <w:bCs/>
        </w:rPr>
        <w:t xml:space="preserve"> </w:t>
      </w:r>
    </w:p>
    <w:p w:rsidR="0029579F" w:rsidRPr="005E714A" w:rsidRDefault="0029579F" w:rsidP="00D65B92">
      <w:pPr>
        <w:rPr>
          <w:b/>
          <w:bCs/>
        </w:rPr>
      </w:pPr>
      <w:r w:rsidRPr="005E714A">
        <w:rPr>
          <w:b/>
          <w:bCs/>
        </w:rPr>
        <w:t xml:space="preserve">від </w:t>
      </w:r>
      <w:r>
        <w:rPr>
          <w:b/>
          <w:bCs/>
        </w:rPr>
        <w:t xml:space="preserve">25 травня </w:t>
      </w:r>
      <w:r w:rsidRPr="005E714A">
        <w:rPr>
          <w:b/>
          <w:bCs/>
        </w:rPr>
        <w:t>202</w:t>
      </w:r>
      <w:r>
        <w:rPr>
          <w:b/>
          <w:bCs/>
        </w:rPr>
        <w:t>1</w:t>
      </w:r>
      <w:r w:rsidRPr="005E714A">
        <w:rPr>
          <w:b/>
          <w:bCs/>
        </w:rPr>
        <w:t xml:space="preserve"> року</w:t>
      </w:r>
    </w:p>
    <w:p w:rsidR="0029579F" w:rsidRPr="006220ED" w:rsidRDefault="0029579F" w:rsidP="00D65B92">
      <w:pPr>
        <w:rPr>
          <w:sz w:val="20"/>
          <w:szCs w:val="20"/>
        </w:rPr>
      </w:pPr>
      <w:r w:rsidRPr="006220ED">
        <w:rPr>
          <w:sz w:val="20"/>
          <w:szCs w:val="20"/>
        </w:rPr>
        <w:t>м. Кременчук</w:t>
      </w:r>
    </w:p>
    <w:p w:rsidR="0029579F" w:rsidRDefault="0029579F" w:rsidP="00D65B92">
      <w:pPr>
        <w:pStyle w:val="21"/>
        <w:rPr>
          <w:lang w:val="ru-RU"/>
        </w:rPr>
      </w:pPr>
    </w:p>
    <w:p w:rsidR="0029579F" w:rsidRPr="00885A00" w:rsidRDefault="0029579F" w:rsidP="00885A00">
      <w:pPr>
        <w:rPr>
          <w:b/>
          <w:bCs/>
        </w:rPr>
      </w:pPr>
      <w:r w:rsidRPr="00885A00">
        <w:rPr>
          <w:b/>
          <w:bCs/>
        </w:rPr>
        <w:t xml:space="preserve">Про затвердження Порядку визначення обсягів </w:t>
      </w:r>
    </w:p>
    <w:p w:rsidR="0029579F" w:rsidRDefault="0029579F" w:rsidP="00885A00">
      <w:pPr>
        <w:rPr>
          <w:b/>
          <w:bCs/>
        </w:rPr>
      </w:pPr>
      <w:r w:rsidRPr="00885A00">
        <w:rPr>
          <w:b/>
          <w:bCs/>
        </w:rPr>
        <w:t xml:space="preserve">пайової участі (внеску) власників тимчасових </w:t>
      </w:r>
    </w:p>
    <w:p w:rsidR="0029579F" w:rsidRDefault="0029579F" w:rsidP="00885A00">
      <w:pPr>
        <w:rPr>
          <w:b/>
          <w:bCs/>
        </w:rPr>
      </w:pPr>
      <w:r w:rsidRPr="00885A00">
        <w:rPr>
          <w:b/>
          <w:bCs/>
        </w:rPr>
        <w:t xml:space="preserve">споруд для провадження підприємницької діяльності </w:t>
      </w:r>
    </w:p>
    <w:p w:rsidR="0029579F" w:rsidRPr="00885A00" w:rsidRDefault="0029579F" w:rsidP="00885A00">
      <w:pPr>
        <w:rPr>
          <w:b/>
          <w:bCs/>
        </w:rPr>
      </w:pPr>
      <w:r w:rsidRPr="00885A00">
        <w:rPr>
          <w:b/>
          <w:bCs/>
        </w:rPr>
        <w:t xml:space="preserve">в утриманні об’єктів благоустрою населених пунктів </w:t>
      </w:r>
    </w:p>
    <w:p w:rsidR="0029579F" w:rsidRPr="00885A00" w:rsidRDefault="0029579F" w:rsidP="00885A00">
      <w:r w:rsidRPr="00885A00">
        <w:rPr>
          <w:b/>
          <w:bCs/>
        </w:rPr>
        <w:t>Кременчуцької міської територіальної громади</w:t>
      </w:r>
      <w:r w:rsidRPr="00885A00">
        <w:t xml:space="preserve"> </w:t>
      </w:r>
      <w:r>
        <w:t xml:space="preserve"> </w:t>
      </w:r>
    </w:p>
    <w:p w:rsidR="0029579F" w:rsidRDefault="0029579F" w:rsidP="00D65B92">
      <w:pPr>
        <w:rPr>
          <w:b/>
          <w:bCs/>
        </w:rPr>
      </w:pPr>
    </w:p>
    <w:p w:rsidR="0029579F" w:rsidRDefault="0029579F" w:rsidP="00D65B92">
      <w:pPr>
        <w:rPr>
          <w:b/>
          <w:bCs/>
        </w:rPr>
      </w:pPr>
    </w:p>
    <w:p w:rsidR="0029579F" w:rsidRDefault="0029579F" w:rsidP="009721F6">
      <w:pPr>
        <w:ind w:firstLine="708"/>
        <w:jc w:val="both"/>
      </w:pPr>
      <w:r>
        <w:rPr>
          <w:color w:val="000000"/>
          <w:sz w:val="27"/>
          <w:szCs w:val="27"/>
          <w:shd w:val="clear" w:color="auto" w:fill="FFFFFF"/>
        </w:rPr>
        <w:t xml:space="preserve">На підставі статей 10, 15, 16, 34, 36 </w:t>
      </w:r>
      <w:r>
        <w:t>Закону України «Про благоустрій населених пунктів», наказів</w:t>
      </w:r>
      <w:r w:rsidRPr="00C52A22">
        <w:t xml:space="preserve"> </w:t>
      </w:r>
      <w:r>
        <w:t xml:space="preserve">Міністерства  регіонального </w:t>
      </w:r>
      <w:r w:rsidRPr="00FD63F2">
        <w:t>розвитку, </w:t>
      </w:r>
      <w:r>
        <w:t xml:space="preserve"> </w:t>
      </w:r>
      <w:r w:rsidRPr="00FD63F2">
        <w:t>будівництва </w:t>
      </w:r>
      <w:r>
        <w:t xml:space="preserve"> та </w:t>
      </w:r>
      <w:r w:rsidRPr="00FD63F2">
        <w:t>житлово-комунального господарства України </w:t>
      </w:r>
      <w:r w:rsidRPr="00C52A22">
        <w:t xml:space="preserve"> № 244 від 21.10.2011 «Про затвердження порядку розміщення тимчасових споруд для провадження підприємницької діяльності»</w:t>
      </w:r>
      <w:r>
        <w:t xml:space="preserve"> (із змінами)</w:t>
      </w:r>
      <w:r w:rsidRPr="00C52A22">
        <w:t xml:space="preserve">, </w:t>
      </w:r>
      <w:r>
        <w:t>від  27.11.2017</w:t>
      </w:r>
      <w:r w:rsidRPr="00FD63F2">
        <w:t xml:space="preserve"> № 310</w:t>
      </w:r>
      <w:r>
        <w:t xml:space="preserve"> «Про затвердження </w:t>
      </w:r>
      <w:r w:rsidRPr="00FD63F2">
        <w:t>Типових правил благоустрою населеного пункту</w:t>
      </w:r>
      <w:r>
        <w:t xml:space="preserve"> та відповідно  до  Правил</w:t>
      </w:r>
      <w:r w:rsidRPr="001A3B63">
        <w:t xml:space="preserve"> </w:t>
      </w:r>
      <w:r>
        <w:t xml:space="preserve"> </w:t>
      </w:r>
      <w:r w:rsidRPr="001A3B63">
        <w:t xml:space="preserve">розміщення </w:t>
      </w:r>
      <w:r>
        <w:t xml:space="preserve"> </w:t>
      </w:r>
      <w:r w:rsidRPr="001A3B63">
        <w:t>тимчасових споруд для провадження підприємницької діяльності на об’єктах благоустрою на території Кременчуцької міської територіальної громади</w:t>
      </w:r>
      <w:r>
        <w:t xml:space="preserve">, керуючись Законом України «Про засади державної регуляторної політики дії у сфері господарської діяльності» та  статтями 25, 26, 59 Закону України «Про місцеве самоврядування в Україні» </w:t>
      </w:r>
      <w:r w:rsidRPr="00B13711">
        <w:t xml:space="preserve">Кременчуцька міська </w:t>
      </w:r>
      <w:r>
        <w:t>рада Кременчуцького району Полтавської області</w:t>
      </w:r>
    </w:p>
    <w:p w:rsidR="0029579F" w:rsidRDefault="0029579F" w:rsidP="00EC223E">
      <w:pPr>
        <w:tabs>
          <w:tab w:val="left" w:pos="1040"/>
          <w:tab w:val="center" w:pos="4819"/>
        </w:tabs>
        <w:jc w:val="center"/>
        <w:rPr>
          <w:b/>
          <w:bCs/>
        </w:rPr>
      </w:pPr>
      <w:r>
        <w:rPr>
          <w:b/>
          <w:bCs/>
        </w:rPr>
        <w:t>вирішила:</w:t>
      </w:r>
    </w:p>
    <w:p w:rsidR="0029579F" w:rsidRDefault="0029579F" w:rsidP="00EC223E">
      <w:pPr>
        <w:ind w:firstLine="708"/>
        <w:jc w:val="both"/>
        <w:rPr>
          <w:b/>
          <w:bCs/>
        </w:rPr>
      </w:pPr>
    </w:p>
    <w:p w:rsidR="0029579F" w:rsidRDefault="0029579F" w:rsidP="00EC223E">
      <w:pPr>
        <w:ind w:firstLine="708"/>
        <w:jc w:val="both"/>
      </w:pPr>
      <w:r w:rsidRPr="00885A00">
        <w:t xml:space="preserve">1. Затвердити Порядок визначення обсягів пайової участі (внеску) власників тимчасових споруд для провадження підприємницької діяльності в утриманні об’єктів благоустрою населених пунктів Кременчуцької міської територіальної громади </w:t>
      </w:r>
      <w:r>
        <w:t xml:space="preserve"> (додається).</w:t>
      </w:r>
    </w:p>
    <w:p w:rsidR="0029579F" w:rsidRPr="00885A00" w:rsidRDefault="0029579F" w:rsidP="00885A00">
      <w:pPr>
        <w:ind w:firstLine="708"/>
      </w:pPr>
      <w:r>
        <w:t xml:space="preserve">2. </w:t>
      </w:r>
      <w:r w:rsidRPr="00885A00">
        <w:t xml:space="preserve"> Дане</w:t>
      </w:r>
      <w:r>
        <w:t xml:space="preserve"> рішення набирає чинності з дня його опублікування.</w:t>
      </w:r>
    </w:p>
    <w:p w:rsidR="0029579F" w:rsidRDefault="0029579F" w:rsidP="00885A00">
      <w:pPr>
        <w:ind w:firstLine="708"/>
        <w:jc w:val="both"/>
      </w:pPr>
      <w:r>
        <w:t>3</w:t>
      </w:r>
      <w:r w:rsidRPr="00732D2C">
        <w:t>. Оприлюднити рішення відповідно до вимог законодавства.</w:t>
      </w:r>
    </w:p>
    <w:p w:rsidR="0029579F" w:rsidRDefault="0029579F" w:rsidP="00A26674">
      <w:pPr>
        <w:ind w:firstLine="708"/>
        <w:jc w:val="both"/>
        <w:rPr>
          <w:color w:val="000000"/>
          <w:shd w:val="clear" w:color="auto" w:fill="FFFFFF"/>
        </w:rPr>
      </w:pPr>
      <w:r>
        <w:t xml:space="preserve">4. Вважати такими, що втратили чинність </w:t>
      </w:r>
      <w:r>
        <w:rPr>
          <w:color w:val="000000"/>
          <w:shd w:val="clear" w:color="auto" w:fill="FFFFFF"/>
        </w:rPr>
        <w:t>р</w:t>
      </w:r>
      <w:r w:rsidRPr="009C1F77">
        <w:rPr>
          <w:color w:val="000000"/>
          <w:shd w:val="clear" w:color="auto" w:fill="FFFFFF"/>
        </w:rPr>
        <w:t>ішення</w:t>
      </w:r>
      <w:r w:rsidRPr="00FF628A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Кременчуцької міської ради Полтавської області</w:t>
      </w:r>
      <w:r w:rsidRPr="009C1F77">
        <w:rPr>
          <w:color w:val="000000"/>
          <w:shd w:val="clear" w:color="auto" w:fill="FFFFFF"/>
        </w:rPr>
        <w:t xml:space="preserve"> </w:t>
      </w:r>
      <w:r w:rsidRPr="009C1F77">
        <w:rPr>
          <w:color w:val="333333"/>
          <w:shd w:val="clear" w:color="auto" w:fill="FFFFFF"/>
        </w:rPr>
        <w:t>від</w:t>
      </w:r>
      <w:r>
        <w:t xml:space="preserve"> </w:t>
      </w:r>
      <w:r w:rsidRPr="009C1F77">
        <w:rPr>
          <w:color w:val="333333"/>
          <w:shd w:val="clear" w:color="auto" w:fill="FFFFFF"/>
        </w:rPr>
        <w:t>26.06.2013</w:t>
      </w:r>
      <w:r>
        <w:rPr>
          <w:color w:val="000000"/>
          <w:shd w:val="clear" w:color="auto" w:fill="FFFFFF"/>
        </w:rPr>
        <w:t xml:space="preserve"> «</w:t>
      </w:r>
      <w:r w:rsidRPr="009C1F77">
        <w:rPr>
          <w:color w:val="000000"/>
          <w:shd w:val="clear" w:color="auto" w:fill="FFFFFF"/>
        </w:rPr>
        <w:t xml:space="preserve">Про </w:t>
      </w:r>
      <w:r>
        <w:rPr>
          <w:color w:val="000000"/>
          <w:shd w:val="clear" w:color="auto" w:fill="FFFFFF"/>
        </w:rPr>
        <w:t>затвердження Порядку визначення обсягів пайової участі (</w:t>
      </w:r>
      <w:r w:rsidRPr="009C1F77">
        <w:rPr>
          <w:color w:val="000000"/>
          <w:shd w:val="clear" w:color="auto" w:fill="FFFFFF"/>
        </w:rPr>
        <w:t>внеску)</w:t>
      </w:r>
      <w:r>
        <w:rPr>
          <w:color w:val="000000"/>
          <w:shd w:val="clear" w:color="auto" w:fill="FFFFFF"/>
        </w:rPr>
        <w:t xml:space="preserve"> </w:t>
      </w:r>
      <w:r w:rsidRPr="009C1F77">
        <w:rPr>
          <w:color w:val="000000"/>
          <w:shd w:val="clear" w:color="auto" w:fill="FFFFFF"/>
        </w:rPr>
        <w:t>власників</w:t>
      </w:r>
      <w:r>
        <w:rPr>
          <w:color w:val="000000"/>
          <w:shd w:val="clear" w:color="auto" w:fill="FFFFFF"/>
        </w:rPr>
        <w:t xml:space="preserve"> пересувних тимчасо</w:t>
      </w:r>
      <w:r w:rsidRPr="009C1F77">
        <w:rPr>
          <w:color w:val="000000"/>
          <w:shd w:val="clear" w:color="auto" w:fill="FFFFFF"/>
        </w:rPr>
        <w:t>вих</w:t>
      </w:r>
      <w:r w:rsidRPr="009C1F77">
        <w:rPr>
          <w:color w:val="333333"/>
          <w:shd w:val="clear" w:color="auto" w:fill="FFFFFF"/>
        </w:rPr>
        <w:t> </w:t>
      </w:r>
      <w:r w:rsidRPr="009C1F77">
        <w:rPr>
          <w:color w:val="000000"/>
          <w:shd w:val="clear" w:color="auto" w:fill="FFFFFF"/>
        </w:rPr>
        <w:t>споруд </w:t>
      </w:r>
      <w:r>
        <w:rPr>
          <w:color w:val="000000"/>
          <w:shd w:val="clear" w:color="auto" w:fill="FFFFFF"/>
        </w:rPr>
        <w:t xml:space="preserve"> </w:t>
      </w:r>
      <w:r w:rsidRPr="009C1F77">
        <w:rPr>
          <w:color w:val="000000"/>
          <w:shd w:val="clear" w:color="auto" w:fill="FFFFFF"/>
        </w:rPr>
        <w:t>для</w:t>
      </w:r>
      <w:r w:rsidRPr="009C1F77">
        <w:rPr>
          <w:color w:val="333333"/>
          <w:shd w:val="clear" w:color="auto" w:fill="FFFFFF"/>
        </w:rPr>
        <w:t> </w:t>
      </w:r>
      <w:r w:rsidRPr="009C1F77">
        <w:rPr>
          <w:color w:val="000000"/>
          <w:shd w:val="clear" w:color="auto" w:fill="FFFFFF"/>
        </w:rPr>
        <w:t>здійснення</w:t>
      </w:r>
      <w:r>
        <w:rPr>
          <w:color w:val="000000"/>
          <w:shd w:val="clear" w:color="auto" w:fill="FFFFFF"/>
        </w:rPr>
        <w:t xml:space="preserve"> </w:t>
      </w:r>
      <w:r w:rsidRPr="009C1F77">
        <w:rPr>
          <w:color w:val="000000"/>
          <w:shd w:val="clear" w:color="auto" w:fill="FFFFFF"/>
        </w:rPr>
        <w:t>сезонної торгівлі та надання</w:t>
      </w:r>
      <w:r w:rsidRPr="009C1F77">
        <w:rPr>
          <w:color w:val="333333"/>
          <w:shd w:val="clear" w:color="auto" w:fill="FFFFFF"/>
        </w:rPr>
        <w:t> </w:t>
      </w:r>
      <w:r w:rsidRPr="009C1F77">
        <w:rPr>
          <w:color w:val="000000"/>
          <w:shd w:val="clear" w:color="auto" w:fill="FFFFFF"/>
        </w:rPr>
        <w:t>послу</w:t>
      </w:r>
      <w:r>
        <w:rPr>
          <w:color w:val="000000"/>
          <w:shd w:val="clear" w:color="auto" w:fill="FFFFFF"/>
        </w:rPr>
        <w:t>г у сфері розваг в утриманні об</w:t>
      </w:r>
      <w:r w:rsidRPr="009C1F77">
        <w:rPr>
          <w:color w:val="000000"/>
          <w:shd w:val="clear" w:color="auto" w:fill="FFFFFF"/>
        </w:rPr>
        <w:t>’єктів </w:t>
      </w:r>
      <w:r>
        <w:rPr>
          <w:color w:val="000000"/>
          <w:shd w:val="clear" w:color="auto" w:fill="FFFFFF"/>
        </w:rPr>
        <w:t xml:space="preserve"> </w:t>
      </w:r>
      <w:r w:rsidRPr="009C1F77">
        <w:rPr>
          <w:color w:val="000000"/>
          <w:shd w:val="clear" w:color="auto" w:fill="FFFFFF"/>
        </w:rPr>
        <w:t>благоустрою</w:t>
      </w:r>
      <w:r w:rsidRPr="009C1F77">
        <w:rPr>
          <w:color w:val="333333"/>
          <w:shd w:val="clear" w:color="auto" w:fill="FFFFFF"/>
        </w:rPr>
        <w:t> </w:t>
      </w:r>
      <w:r w:rsidRPr="009C1F77">
        <w:rPr>
          <w:color w:val="000000"/>
          <w:shd w:val="clear" w:color="auto" w:fill="FFFFFF"/>
        </w:rPr>
        <w:t>м. Кременчука</w:t>
      </w:r>
      <w:r>
        <w:rPr>
          <w:color w:val="000000"/>
          <w:shd w:val="clear" w:color="auto" w:fill="FFFFFF"/>
        </w:rPr>
        <w:t>»,</w:t>
      </w:r>
      <w:r w:rsidRPr="00FF628A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р</w:t>
      </w:r>
      <w:r w:rsidRPr="009C1F77">
        <w:rPr>
          <w:color w:val="000000"/>
          <w:shd w:val="clear" w:color="auto" w:fill="FFFFFF"/>
        </w:rPr>
        <w:t xml:space="preserve">ішення </w:t>
      </w:r>
      <w:r>
        <w:rPr>
          <w:color w:val="000000"/>
          <w:shd w:val="clear" w:color="auto" w:fill="FFFFFF"/>
        </w:rPr>
        <w:t>Кременчуцької міської ради Полтавської області</w:t>
      </w:r>
      <w:r w:rsidRPr="009C1F77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 </w:t>
      </w:r>
      <w:r w:rsidRPr="009C1F77">
        <w:rPr>
          <w:color w:val="333333"/>
          <w:shd w:val="clear" w:color="auto" w:fill="FFFFFF"/>
        </w:rPr>
        <w:t xml:space="preserve">від </w:t>
      </w:r>
      <w:r>
        <w:rPr>
          <w:color w:val="000000"/>
          <w:shd w:val="clear" w:color="auto" w:fill="FFFFFF"/>
        </w:rPr>
        <w:t>21.12.2017</w:t>
      </w:r>
      <w:r w:rsidRPr="009C1F77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«</w:t>
      </w:r>
      <w:r w:rsidRPr="009C1F77">
        <w:rPr>
          <w:color w:val="000000"/>
          <w:shd w:val="clear" w:color="auto" w:fill="FFFFFF"/>
        </w:rPr>
        <w:t xml:space="preserve">Про </w:t>
      </w:r>
      <w:r>
        <w:rPr>
          <w:color w:val="000000"/>
          <w:shd w:val="clear" w:color="auto" w:fill="FFFFFF"/>
        </w:rPr>
        <w:t xml:space="preserve"> </w:t>
      </w:r>
      <w:r w:rsidRPr="009C1F77">
        <w:rPr>
          <w:color w:val="000000"/>
          <w:shd w:val="clear" w:color="auto" w:fill="FFFFFF"/>
        </w:rPr>
        <w:t xml:space="preserve">внесення </w:t>
      </w:r>
      <w:r>
        <w:rPr>
          <w:color w:val="000000"/>
          <w:shd w:val="clear" w:color="auto" w:fill="FFFFFF"/>
        </w:rPr>
        <w:t xml:space="preserve"> </w:t>
      </w:r>
    </w:p>
    <w:p w:rsidR="0029579F" w:rsidRDefault="0029579F" w:rsidP="00885BE0">
      <w:pPr>
        <w:jc w:val="both"/>
        <w:rPr>
          <w:color w:val="000000"/>
          <w:shd w:val="clear" w:color="auto" w:fill="FFFFFF"/>
        </w:rPr>
      </w:pPr>
    </w:p>
    <w:p w:rsidR="0029579F" w:rsidRDefault="0029579F" w:rsidP="00885BE0">
      <w:pPr>
        <w:jc w:val="both"/>
        <w:rPr>
          <w:color w:val="000000"/>
          <w:shd w:val="clear" w:color="auto" w:fill="FFFFFF"/>
        </w:rPr>
      </w:pPr>
    </w:p>
    <w:p w:rsidR="0029579F" w:rsidRDefault="0029579F" w:rsidP="00885BE0">
      <w:pPr>
        <w:jc w:val="both"/>
        <w:rPr>
          <w:color w:val="000000"/>
          <w:shd w:val="clear" w:color="auto" w:fill="FFFFFF"/>
        </w:rPr>
      </w:pPr>
    </w:p>
    <w:p w:rsidR="0029579F" w:rsidRDefault="0029579F" w:rsidP="00885BE0">
      <w:pPr>
        <w:jc w:val="both"/>
        <w:rPr>
          <w:color w:val="000000"/>
          <w:shd w:val="clear" w:color="auto" w:fill="FFFFFF"/>
        </w:rPr>
      </w:pPr>
    </w:p>
    <w:p w:rsidR="0029579F" w:rsidRPr="00FF628A" w:rsidRDefault="0029579F" w:rsidP="00A26674">
      <w:pPr>
        <w:jc w:val="both"/>
        <w:rPr>
          <w:color w:val="000000"/>
          <w:shd w:val="clear" w:color="auto" w:fill="FFFFFF"/>
        </w:rPr>
      </w:pPr>
      <w:r w:rsidRPr="009C1F77">
        <w:rPr>
          <w:color w:val="000000"/>
          <w:shd w:val="clear" w:color="auto" w:fill="FFFFFF"/>
        </w:rPr>
        <w:t>до рішення Кременчуцьк</w:t>
      </w:r>
      <w:r>
        <w:rPr>
          <w:color w:val="000000"/>
          <w:shd w:val="clear" w:color="auto" w:fill="FFFFFF"/>
        </w:rPr>
        <w:t>ої міської ради від 26.06.2013 «</w:t>
      </w:r>
      <w:r w:rsidRPr="009C1F77">
        <w:rPr>
          <w:color w:val="000000"/>
          <w:shd w:val="clear" w:color="auto" w:fill="FFFFFF"/>
        </w:rPr>
        <w:t xml:space="preserve">Про затвердження Порядку </w:t>
      </w:r>
      <w:r>
        <w:rPr>
          <w:color w:val="000000"/>
          <w:shd w:val="clear" w:color="auto" w:fill="FFFFFF"/>
        </w:rPr>
        <w:t xml:space="preserve"> </w:t>
      </w:r>
      <w:r w:rsidRPr="009C1F77">
        <w:rPr>
          <w:color w:val="000000"/>
          <w:shd w:val="clear" w:color="auto" w:fill="FFFFFF"/>
        </w:rPr>
        <w:t xml:space="preserve">визначення </w:t>
      </w:r>
      <w:r>
        <w:rPr>
          <w:color w:val="000000"/>
          <w:shd w:val="clear" w:color="auto" w:fill="FFFFFF"/>
        </w:rPr>
        <w:t xml:space="preserve"> </w:t>
      </w:r>
      <w:r w:rsidRPr="009C1F77">
        <w:rPr>
          <w:color w:val="000000"/>
          <w:shd w:val="clear" w:color="auto" w:fill="FFFFFF"/>
        </w:rPr>
        <w:t xml:space="preserve">обсягів </w:t>
      </w:r>
      <w:r>
        <w:rPr>
          <w:color w:val="000000"/>
          <w:shd w:val="clear" w:color="auto" w:fill="FFFFFF"/>
        </w:rPr>
        <w:t xml:space="preserve"> </w:t>
      </w:r>
      <w:r w:rsidRPr="009C1F77">
        <w:rPr>
          <w:color w:val="000000"/>
          <w:shd w:val="clear" w:color="auto" w:fill="FFFFFF"/>
        </w:rPr>
        <w:t xml:space="preserve">пайової участі (внеску) </w:t>
      </w:r>
      <w:r>
        <w:rPr>
          <w:color w:val="000000"/>
          <w:shd w:val="clear" w:color="auto" w:fill="FFFFFF"/>
        </w:rPr>
        <w:t xml:space="preserve"> </w:t>
      </w:r>
      <w:r w:rsidRPr="009C1F77">
        <w:rPr>
          <w:color w:val="000000"/>
          <w:shd w:val="clear" w:color="auto" w:fill="FFFFFF"/>
        </w:rPr>
        <w:t xml:space="preserve">власників </w:t>
      </w:r>
      <w:r>
        <w:rPr>
          <w:color w:val="000000"/>
          <w:shd w:val="clear" w:color="auto" w:fill="FFFFFF"/>
        </w:rPr>
        <w:t xml:space="preserve"> </w:t>
      </w:r>
      <w:r w:rsidRPr="009C1F77">
        <w:rPr>
          <w:color w:val="000000"/>
          <w:shd w:val="clear" w:color="auto" w:fill="FFFFFF"/>
        </w:rPr>
        <w:t xml:space="preserve">пересувних </w:t>
      </w:r>
      <w:r>
        <w:rPr>
          <w:color w:val="000000"/>
          <w:shd w:val="clear" w:color="auto" w:fill="FFFFFF"/>
        </w:rPr>
        <w:t xml:space="preserve">   </w:t>
      </w:r>
      <w:r w:rsidRPr="009C1F77">
        <w:rPr>
          <w:color w:val="000000"/>
          <w:shd w:val="clear" w:color="auto" w:fill="FFFFFF"/>
        </w:rPr>
        <w:t xml:space="preserve">тимчасових споруд для </w:t>
      </w:r>
      <w:r>
        <w:rPr>
          <w:color w:val="000000"/>
          <w:shd w:val="clear" w:color="auto" w:fill="FFFFFF"/>
        </w:rPr>
        <w:t xml:space="preserve">здійснення сезонної торгівлі та </w:t>
      </w:r>
      <w:r w:rsidRPr="009C1F77">
        <w:rPr>
          <w:color w:val="000000"/>
          <w:shd w:val="clear" w:color="auto" w:fill="FFFFFF"/>
        </w:rPr>
        <w:t>надання   послуг у сфері розваг в</w:t>
      </w:r>
      <w:r>
        <w:rPr>
          <w:color w:val="000000"/>
          <w:shd w:val="clear" w:color="auto" w:fill="FFFFFF"/>
        </w:rPr>
        <w:t xml:space="preserve"> утриманні об’єктів благоустрою </w:t>
      </w:r>
      <w:r w:rsidRPr="009C1F77">
        <w:rPr>
          <w:color w:val="000000"/>
          <w:shd w:val="clear" w:color="auto" w:fill="FFFFFF"/>
        </w:rPr>
        <w:t>м. Кременчука</w:t>
      </w:r>
      <w:r>
        <w:rPr>
          <w:color w:val="000000"/>
          <w:shd w:val="clear" w:color="auto" w:fill="FFFFFF"/>
        </w:rPr>
        <w:t>»,</w:t>
      </w:r>
      <w:r w:rsidRPr="009C1F77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р</w:t>
      </w:r>
      <w:r w:rsidRPr="009C1F77">
        <w:rPr>
          <w:color w:val="000000"/>
          <w:shd w:val="clear" w:color="auto" w:fill="FFFFFF"/>
        </w:rPr>
        <w:t xml:space="preserve">ішення </w:t>
      </w:r>
      <w:r>
        <w:rPr>
          <w:color w:val="000000"/>
          <w:shd w:val="clear" w:color="auto" w:fill="FFFFFF"/>
        </w:rPr>
        <w:t>Кременчуцької міської ради Полтавської області</w:t>
      </w:r>
      <w:r w:rsidRPr="009C1F77">
        <w:rPr>
          <w:color w:val="000000"/>
          <w:shd w:val="clear" w:color="auto" w:fill="FFFFFF"/>
        </w:rPr>
        <w:t xml:space="preserve"> </w:t>
      </w:r>
      <w:r w:rsidRPr="009C1F77">
        <w:rPr>
          <w:color w:val="333333"/>
          <w:shd w:val="clear" w:color="auto" w:fill="FFFFFF"/>
        </w:rPr>
        <w:t xml:space="preserve">від </w:t>
      </w:r>
      <w:r>
        <w:rPr>
          <w:color w:val="000000"/>
          <w:shd w:val="clear" w:color="auto" w:fill="FFFFFF"/>
        </w:rPr>
        <w:t>«</w:t>
      </w:r>
      <w:r w:rsidRPr="009C1F77">
        <w:rPr>
          <w:color w:val="000000"/>
          <w:shd w:val="clear" w:color="auto" w:fill="FFFFFF"/>
        </w:rPr>
        <w:t>Про затвердження Порядку визначення обсягів пайової</w:t>
      </w:r>
      <w:r>
        <w:rPr>
          <w:color w:val="333333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участі (внеску) власників </w:t>
      </w:r>
      <w:r w:rsidRPr="009C1F77">
        <w:rPr>
          <w:color w:val="000000"/>
          <w:shd w:val="clear" w:color="auto" w:fill="FFFFFF"/>
        </w:rPr>
        <w:t>тимчасових</w:t>
      </w:r>
      <w:r>
        <w:rPr>
          <w:color w:val="000000"/>
          <w:shd w:val="clear" w:color="auto" w:fill="FFFFFF"/>
        </w:rPr>
        <w:t xml:space="preserve"> </w:t>
      </w:r>
      <w:r w:rsidRPr="009C1F77">
        <w:rPr>
          <w:color w:val="000000"/>
          <w:shd w:val="clear" w:color="auto" w:fill="FFFFFF"/>
        </w:rPr>
        <w:t>споруд для провадження підприємни</w:t>
      </w:r>
      <w:r>
        <w:rPr>
          <w:color w:val="000000"/>
          <w:shd w:val="clear" w:color="auto" w:fill="FFFFFF"/>
        </w:rPr>
        <w:t>цької діяльності в утриманні об</w:t>
      </w:r>
      <w:r w:rsidRPr="009C1F77">
        <w:rPr>
          <w:color w:val="000000"/>
          <w:shd w:val="clear" w:color="auto" w:fill="FFFFFF"/>
        </w:rPr>
        <w:t>’єктів благоустрою  м. Кременчука</w:t>
      </w:r>
      <w:r>
        <w:rPr>
          <w:color w:val="000000"/>
          <w:shd w:val="clear" w:color="auto" w:fill="FFFFFF"/>
        </w:rPr>
        <w:t>»</w:t>
      </w:r>
      <w:r w:rsidRPr="009C1F77">
        <w:rPr>
          <w:color w:val="000000"/>
          <w:shd w:val="clear" w:color="auto" w:fill="FFFFFF"/>
        </w:rPr>
        <w:t xml:space="preserve"> </w:t>
      </w:r>
      <w:r w:rsidRPr="009C1F77">
        <w:rPr>
          <w:color w:val="000000"/>
          <w:lang w:eastAsia="uk-UA"/>
        </w:rPr>
        <w:t>31.07.2014</w:t>
      </w:r>
      <w:r>
        <w:rPr>
          <w:color w:val="000000"/>
          <w:lang w:eastAsia="uk-UA"/>
        </w:rPr>
        <w:t xml:space="preserve">, </w:t>
      </w:r>
      <w:r w:rsidRPr="009C1F77">
        <w:rPr>
          <w:color w:val="000000"/>
          <w:lang w:eastAsia="uk-UA"/>
        </w:rPr>
        <w:t xml:space="preserve">рішення </w:t>
      </w:r>
      <w:r>
        <w:rPr>
          <w:color w:val="000000"/>
          <w:shd w:val="clear" w:color="auto" w:fill="FFFFFF"/>
        </w:rPr>
        <w:t>Кременчуцької міської ради Полтавської області</w:t>
      </w:r>
      <w:r w:rsidRPr="009C1F77">
        <w:rPr>
          <w:color w:val="000000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 xml:space="preserve">від 21.12.2017 </w:t>
      </w:r>
      <w:r>
        <w:rPr>
          <w:color w:val="000000"/>
          <w:lang w:eastAsia="uk-UA"/>
        </w:rPr>
        <w:t>«</w:t>
      </w:r>
      <w:r w:rsidRPr="009C1F77">
        <w:rPr>
          <w:color w:val="000000"/>
          <w:lang w:eastAsia="uk-UA"/>
        </w:rPr>
        <w:t>Про внесення до рішення Кременчуцької міської ради Полт</w:t>
      </w:r>
      <w:r>
        <w:rPr>
          <w:color w:val="000000"/>
          <w:lang w:eastAsia="uk-UA"/>
        </w:rPr>
        <w:t>авської області від 31.07.2014 «</w:t>
      </w:r>
      <w:r w:rsidRPr="009C1F77">
        <w:rPr>
          <w:color w:val="000000"/>
          <w:lang w:eastAsia="uk-UA"/>
        </w:rPr>
        <w:t>Про затвердження Порядку визначення обсягів пайової участі (внеску) власників тимчасових споруд для провадження підприємницької дія</w:t>
      </w:r>
      <w:r>
        <w:rPr>
          <w:color w:val="000000"/>
          <w:lang w:eastAsia="uk-UA"/>
        </w:rPr>
        <w:t>льності в утриманні об</w:t>
      </w:r>
      <w:r w:rsidRPr="009C1F77">
        <w:rPr>
          <w:color w:val="000000"/>
          <w:lang w:eastAsia="uk-UA"/>
        </w:rPr>
        <w:t>’єктів благоустрою</w:t>
      </w:r>
      <w:r>
        <w:rPr>
          <w:lang w:eastAsia="uk-UA"/>
        </w:rPr>
        <w:t xml:space="preserve">    </w:t>
      </w:r>
      <w:r>
        <w:rPr>
          <w:color w:val="000000"/>
          <w:lang w:eastAsia="uk-UA"/>
        </w:rPr>
        <w:t>м. Кременчука».</w:t>
      </w:r>
    </w:p>
    <w:p w:rsidR="0029579F" w:rsidRPr="00E7691E" w:rsidRDefault="0029579F" w:rsidP="00885A00">
      <w:pPr>
        <w:jc w:val="both"/>
      </w:pPr>
      <w:r>
        <w:tab/>
        <w:t>5</w:t>
      </w:r>
      <w:r w:rsidRPr="00732D2C">
        <w:t xml:space="preserve">. Контроль за виконанням цього рішення покласти на першого заступника міського голови Пелипенка В.М., заступника міського голови – директора Департаменту фінансів Кременчуцької  міської ради </w:t>
      </w:r>
      <w:r>
        <w:t xml:space="preserve">Кременчуцького району </w:t>
      </w:r>
      <w:r w:rsidRPr="00732D2C">
        <w:t>Полтавської області Неіленко Т.Г., постійні депутатські комісії з питань будівництва, підприємницької діяльності, побутового, торговельного обслуговування та регуляторної політики (голова комісії Терещенко Д.Ю.) та з питань бюджету, фінансів, соціально-економічного розвитку та інвестиційної політики (голова комісії Плескун О.В.).</w:t>
      </w:r>
    </w:p>
    <w:p w:rsidR="0029579F" w:rsidRDefault="0029579F" w:rsidP="00FF628A">
      <w:pPr>
        <w:ind w:firstLine="709"/>
      </w:pPr>
    </w:p>
    <w:p w:rsidR="0029579F" w:rsidRPr="00C31AA7" w:rsidRDefault="0029579F" w:rsidP="00FF628A">
      <w:pPr>
        <w:ind w:firstLine="709"/>
        <w:rPr>
          <w:spacing w:val="-3"/>
        </w:rPr>
      </w:pPr>
      <w:r w:rsidRPr="00C31AA7">
        <w:t xml:space="preserve">Строк контролю: </w:t>
      </w:r>
      <w:r w:rsidRPr="00C31AA7">
        <w:rPr>
          <w:spacing w:val="-3"/>
        </w:rPr>
        <w:t>з періодичністю, визначеною законодавством.</w:t>
      </w:r>
    </w:p>
    <w:p w:rsidR="0029579F" w:rsidRPr="00C31AA7" w:rsidRDefault="0029579F" w:rsidP="00FF628A"/>
    <w:p w:rsidR="0029579F" w:rsidRPr="00B227D4" w:rsidRDefault="0029579F" w:rsidP="00FF628A">
      <w:pPr>
        <w:tabs>
          <w:tab w:val="left" w:pos="7320"/>
        </w:tabs>
        <w:jc w:val="both"/>
        <w:rPr>
          <w:b/>
          <w:bCs/>
        </w:rPr>
      </w:pPr>
    </w:p>
    <w:p w:rsidR="0029579F" w:rsidRDefault="0029579F" w:rsidP="00464BEF">
      <w:pPr>
        <w:rPr>
          <w:sz w:val="24"/>
          <w:szCs w:val="24"/>
          <w:lang w:val="ru-RU"/>
        </w:rPr>
      </w:pPr>
      <w:r w:rsidRPr="00564B6B">
        <w:rPr>
          <w:b/>
          <w:bCs/>
        </w:rPr>
        <w:t xml:space="preserve">Міський голова                                                                  </w:t>
      </w:r>
      <w:r>
        <w:rPr>
          <w:b/>
          <w:bCs/>
        </w:rPr>
        <w:t xml:space="preserve">Віталій  МАЛЕЦЬКИЙ </w:t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9579F" w:rsidRDefault="0029579F">
      <w:pPr>
        <w:rPr>
          <w:color w:val="000000"/>
          <w:shd w:val="clear" w:color="auto" w:fill="FFFFFF"/>
        </w:rPr>
      </w:pPr>
    </w:p>
    <w:p w:rsidR="0029579F" w:rsidRDefault="0029579F">
      <w:pPr>
        <w:rPr>
          <w:color w:val="000000"/>
          <w:shd w:val="clear" w:color="auto" w:fill="FFFFFF"/>
        </w:rPr>
      </w:pPr>
    </w:p>
    <w:p w:rsidR="0029579F" w:rsidRDefault="0029579F">
      <w:pPr>
        <w:rPr>
          <w:color w:val="000000"/>
          <w:shd w:val="clear" w:color="auto" w:fill="FFFFFF"/>
        </w:rPr>
      </w:pPr>
    </w:p>
    <w:p w:rsidR="0029579F" w:rsidRDefault="0029579F">
      <w:pPr>
        <w:rPr>
          <w:color w:val="000000"/>
          <w:shd w:val="clear" w:color="auto" w:fill="FFFFFF"/>
        </w:rPr>
      </w:pPr>
    </w:p>
    <w:p w:rsidR="0029579F" w:rsidRDefault="0029579F">
      <w:pPr>
        <w:rPr>
          <w:color w:val="000000"/>
          <w:shd w:val="clear" w:color="auto" w:fill="FFFFFF"/>
        </w:rPr>
      </w:pPr>
    </w:p>
    <w:p w:rsidR="0029579F" w:rsidRDefault="0029579F">
      <w:pPr>
        <w:rPr>
          <w:color w:val="000000"/>
          <w:shd w:val="clear" w:color="auto" w:fill="FFFFFF"/>
        </w:rPr>
      </w:pPr>
    </w:p>
    <w:p w:rsidR="0029579F" w:rsidRDefault="0029579F">
      <w:pPr>
        <w:rPr>
          <w:color w:val="000000"/>
          <w:shd w:val="clear" w:color="auto" w:fill="FFFFFF"/>
        </w:rPr>
      </w:pPr>
    </w:p>
    <w:p w:rsidR="0029579F" w:rsidRDefault="0029579F">
      <w:pPr>
        <w:rPr>
          <w:color w:val="000000"/>
          <w:shd w:val="clear" w:color="auto" w:fill="FFFFFF"/>
        </w:rPr>
      </w:pPr>
    </w:p>
    <w:p w:rsidR="0029579F" w:rsidRDefault="0029579F">
      <w:pPr>
        <w:rPr>
          <w:color w:val="000000"/>
          <w:shd w:val="clear" w:color="auto" w:fill="FFFFFF"/>
        </w:rPr>
      </w:pPr>
    </w:p>
    <w:p w:rsidR="0029579F" w:rsidRDefault="0029579F">
      <w:pPr>
        <w:rPr>
          <w:color w:val="000000"/>
          <w:shd w:val="clear" w:color="auto" w:fill="FFFFFF"/>
        </w:rPr>
      </w:pPr>
    </w:p>
    <w:p w:rsidR="0029579F" w:rsidRDefault="0029579F">
      <w:pPr>
        <w:rPr>
          <w:color w:val="000000"/>
          <w:shd w:val="clear" w:color="auto" w:fill="FFFFFF"/>
        </w:rPr>
      </w:pPr>
    </w:p>
    <w:p w:rsidR="0029579F" w:rsidRDefault="0029579F">
      <w:pPr>
        <w:rPr>
          <w:color w:val="000000"/>
          <w:shd w:val="clear" w:color="auto" w:fill="FFFFFF"/>
        </w:rPr>
      </w:pPr>
    </w:p>
    <w:p w:rsidR="0029579F" w:rsidRDefault="0029579F">
      <w:pPr>
        <w:rPr>
          <w:color w:val="000000"/>
          <w:shd w:val="clear" w:color="auto" w:fill="FFFFFF"/>
        </w:rPr>
      </w:pPr>
    </w:p>
    <w:p w:rsidR="0029579F" w:rsidRDefault="0029579F">
      <w:pPr>
        <w:rPr>
          <w:color w:val="000000"/>
          <w:shd w:val="clear" w:color="auto" w:fill="FFFFFF"/>
        </w:rPr>
      </w:pPr>
    </w:p>
    <w:p w:rsidR="0029579F" w:rsidRDefault="0029579F">
      <w:pPr>
        <w:rPr>
          <w:color w:val="000000"/>
          <w:shd w:val="clear" w:color="auto" w:fill="FFFFFF"/>
        </w:rPr>
      </w:pPr>
    </w:p>
    <w:p w:rsidR="0029579F" w:rsidRDefault="0029579F">
      <w:pPr>
        <w:rPr>
          <w:color w:val="000000"/>
          <w:shd w:val="clear" w:color="auto" w:fill="FFFFFF"/>
        </w:rPr>
      </w:pPr>
    </w:p>
    <w:p w:rsidR="0029579F" w:rsidRDefault="0029579F">
      <w:pPr>
        <w:rPr>
          <w:color w:val="000000"/>
          <w:shd w:val="clear" w:color="auto" w:fill="FFFFFF"/>
        </w:rPr>
      </w:pPr>
    </w:p>
    <w:p w:rsidR="0029579F" w:rsidRDefault="0029579F">
      <w:pPr>
        <w:rPr>
          <w:color w:val="000000"/>
          <w:shd w:val="clear" w:color="auto" w:fill="FFFFFF"/>
        </w:rPr>
      </w:pPr>
    </w:p>
    <w:p w:rsidR="0029579F" w:rsidRDefault="0029579F" w:rsidP="009E11C5">
      <w:pPr>
        <w:rPr>
          <w:b/>
          <w:bCs/>
        </w:rPr>
      </w:pPr>
      <w:r>
        <w:rPr>
          <w:b/>
          <w:bCs/>
        </w:rPr>
        <w:t xml:space="preserve">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</w:t>
      </w:r>
    </w:p>
    <w:p w:rsidR="0029579F" w:rsidRPr="00E34859" w:rsidRDefault="0029579F" w:rsidP="008260C3">
      <w:pPr>
        <w:ind w:left="4248" w:firstLine="708"/>
        <w:rPr>
          <w:sz w:val="24"/>
          <w:szCs w:val="24"/>
          <w:lang w:val="ru-RU"/>
        </w:rPr>
      </w:pPr>
      <w:r>
        <w:rPr>
          <w:b/>
          <w:bCs/>
        </w:rPr>
        <w:t xml:space="preserve">     </w:t>
      </w:r>
      <w:r w:rsidRPr="00400D38">
        <w:rPr>
          <w:b/>
          <w:bCs/>
        </w:rPr>
        <w:t>Додаток</w:t>
      </w:r>
    </w:p>
    <w:p w:rsidR="0029579F" w:rsidRPr="00400D38" w:rsidRDefault="0029579F" w:rsidP="009E11C5">
      <w:pPr>
        <w:ind w:left="5328"/>
        <w:rPr>
          <w:b/>
          <w:bCs/>
        </w:rPr>
      </w:pPr>
      <w:r w:rsidRPr="00400D38">
        <w:rPr>
          <w:b/>
          <w:bCs/>
        </w:rPr>
        <w:t>до рішення Кременчуцької міської    ради Кременчуцького району Полтавської області</w:t>
      </w:r>
    </w:p>
    <w:p w:rsidR="0029579F" w:rsidRPr="00400D38" w:rsidRDefault="0029579F" w:rsidP="009E11C5">
      <w:pPr>
        <w:rPr>
          <w:b/>
          <w:bCs/>
        </w:rPr>
      </w:pPr>
      <w:r w:rsidRPr="00400D38">
        <w:rPr>
          <w:b/>
          <w:bCs/>
        </w:rPr>
        <w:t xml:space="preserve">                                                                            від 25 травня 2021 року</w:t>
      </w:r>
    </w:p>
    <w:p w:rsidR="0029579F" w:rsidRDefault="0029579F" w:rsidP="009E11C5">
      <w:pPr>
        <w:rPr>
          <w:sz w:val="24"/>
          <w:szCs w:val="24"/>
        </w:rPr>
      </w:pPr>
    </w:p>
    <w:p w:rsidR="0029579F" w:rsidRPr="00470F34" w:rsidRDefault="0029579F" w:rsidP="009E11C5">
      <w:pPr>
        <w:rPr>
          <w:b/>
          <w:bCs/>
          <w:color w:val="000000"/>
        </w:rPr>
      </w:pPr>
    </w:p>
    <w:p w:rsidR="0029579F" w:rsidRDefault="0029579F" w:rsidP="009E11C5">
      <w:pPr>
        <w:jc w:val="center"/>
        <w:rPr>
          <w:b/>
          <w:bCs/>
          <w:color w:val="000000"/>
        </w:rPr>
      </w:pPr>
    </w:p>
    <w:p w:rsidR="0029579F" w:rsidRDefault="0029579F" w:rsidP="009E11C5">
      <w:pPr>
        <w:jc w:val="center"/>
        <w:rPr>
          <w:b/>
          <w:bCs/>
          <w:color w:val="000000"/>
        </w:rPr>
      </w:pPr>
    </w:p>
    <w:p w:rsidR="0029579F" w:rsidRPr="00470F34" w:rsidRDefault="0029579F" w:rsidP="009E11C5">
      <w:pPr>
        <w:jc w:val="center"/>
        <w:rPr>
          <w:b/>
          <w:bCs/>
          <w:color w:val="000000"/>
        </w:rPr>
      </w:pPr>
      <w:r w:rsidRPr="00470F34">
        <w:rPr>
          <w:b/>
          <w:bCs/>
          <w:color w:val="000000"/>
        </w:rPr>
        <w:t xml:space="preserve">ПОРЯДОК </w:t>
      </w:r>
    </w:p>
    <w:p w:rsidR="0029579F" w:rsidRDefault="0029579F" w:rsidP="009E11C5">
      <w:pPr>
        <w:jc w:val="both"/>
        <w:rPr>
          <w:b/>
          <w:bCs/>
        </w:rPr>
      </w:pPr>
      <w:r w:rsidRPr="00470F34">
        <w:rPr>
          <w:b/>
          <w:bCs/>
          <w:color w:val="000000"/>
        </w:rPr>
        <w:t>визначення обсягів пайової участі (вн</w:t>
      </w:r>
      <w:r>
        <w:rPr>
          <w:b/>
          <w:bCs/>
          <w:color w:val="000000"/>
        </w:rPr>
        <w:t>еску) власниками</w:t>
      </w:r>
      <w:r w:rsidRPr="00470F34">
        <w:rPr>
          <w:b/>
          <w:bCs/>
          <w:color w:val="000000"/>
        </w:rPr>
        <w:t xml:space="preserve"> тимчасових споруд для провадження підприємницької</w:t>
      </w:r>
      <w:r w:rsidRPr="00CF2E40">
        <w:rPr>
          <w:b/>
          <w:bCs/>
        </w:rPr>
        <w:t xml:space="preserve"> діяльності в утриманні об</w:t>
      </w:r>
      <w:r>
        <w:rPr>
          <w:b/>
          <w:bCs/>
        </w:rPr>
        <w:t>'єктів благоустрою населених пунктів Кременчуцької міської територіальної громади</w:t>
      </w:r>
    </w:p>
    <w:p w:rsidR="0029579F" w:rsidRPr="00210E70" w:rsidRDefault="0029579F" w:rsidP="009E11C5">
      <w:pPr>
        <w:jc w:val="both"/>
        <w:rPr>
          <w:b/>
          <w:bCs/>
          <w:sz w:val="16"/>
          <w:szCs w:val="16"/>
        </w:rPr>
      </w:pPr>
    </w:p>
    <w:p w:rsidR="0029579F" w:rsidRDefault="0029579F" w:rsidP="009E11C5">
      <w:pPr>
        <w:jc w:val="center"/>
        <w:rPr>
          <w:b/>
          <w:bCs/>
        </w:rPr>
      </w:pPr>
      <w:r w:rsidRPr="003053FE">
        <w:rPr>
          <w:b/>
          <w:bCs/>
        </w:rPr>
        <w:t>1. Загальні положення</w:t>
      </w:r>
    </w:p>
    <w:p w:rsidR="0029579F" w:rsidRPr="00210E70" w:rsidRDefault="0029579F" w:rsidP="009E11C5">
      <w:pPr>
        <w:jc w:val="both"/>
        <w:rPr>
          <w:b/>
          <w:bCs/>
          <w:sz w:val="16"/>
          <w:szCs w:val="16"/>
        </w:rPr>
      </w:pPr>
    </w:p>
    <w:p w:rsidR="0029579F" w:rsidRPr="00716EFF" w:rsidRDefault="0029579F" w:rsidP="009E11C5">
      <w:pPr>
        <w:ind w:firstLine="708"/>
        <w:jc w:val="both"/>
      </w:pPr>
      <w:r w:rsidRPr="004C5B22">
        <w:t xml:space="preserve">1.1. </w:t>
      </w:r>
      <w:r w:rsidRPr="00A611F5">
        <w:t>Цей Порядок застосо</w:t>
      </w:r>
      <w:r>
        <w:t>вується для визначення обсягів п</w:t>
      </w:r>
      <w:r w:rsidRPr="00A611F5">
        <w:t>айової</w:t>
      </w:r>
      <w:r>
        <w:t xml:space="preserve"> участі (внеску) в </w:t>
      </w:r>
      <w:r w:rsidRPr="00716EFF">
        <w:t xml:space="preserve">утриманні об’єктів благоустрою власниками стаціонарних тимчасових споруд, що </w:t>
      </w:r>
      <w:r>
        <w:t xml:space="preserve">тимчасово </w:t>
      </w:r>
      <w:r w:rsidRPr="00716EFF">
        <w:t>встановлюються (розміщуються) на землях комунальної власності у межах населених пунктів Кременчуцької міської територіальної громади (міста Кременчука</w:t>
      </w:r>
      <w:r>
        <w:t>,</w:t>
      </w:r>
      <w:r w:rsidRPr="00716EFF">
        <w:t xml:space="preserve"> сіл Потоки, Соснівка, Придніпрянське і Мала Кохнівка) (далі – Порядок).</w:t>
      </w:r>
    </w:p>
    <w:p w:rsidR="0029579F" w:rsidRPr="00716EFF" w:rsidRDefault="0029579F" w:rsidP="009E11C5">
      <w:pPr>
        <w:ind w:firstLine="708"/>
      </w:pPr>
      <w:r w:rsidRPr="00716EFF">
        <w:rPr>
          <w:lang w:val="ru-RU"/>
        </w:rPr>
        <w:t>1.2.</w:t>
      </w:r>
      <w:r w:rsidRPr="00716EFF">
        <w:t xml:space="preserve">  Для цілей цього Порядку наведені терміни</w:t>
      </w:r>
      <w:r>
        <w:t xml:space="preserve"> вживаються в наступному </w:t>
      </w:r>
      <w:r w:rsidRPr="00716EFF">
        <w:t>значенні:</w:t>
      </w:r>
    </w:p>
    <w:p w:rsidR="0029579F" w:rsidRPr="00E03304" w:rsidRDefault="0029579F" w:rsidP="009E11C5">
      <w:pPr>
        <w:ind w:firstLine="708"/>
        <w:jc w:val="both"/>
        <w:rPr>
          <w:color w:val="FF0000"/>
        </w:rPr>
      </w:pPr>
      <w:r w:rsidRPr="00716EFF">
        <w:t>- пайова участь (внесок) власників стаціонарних тимчасових споруд в утр</w:t>
      </w:r>
      <w:r>
        <w:t>иманні об</w:t>
      </w:r>
      <w:r w:rsidRPr="00716EFF">
        <w:t>’єктів благоустрою населених пунктів Кременчуцької міської територіальної громади (міста Кременчука</w:t>
      </w:r>
      <w:r>
        <w:t>,</w:t>
      </w:r>
      <w:r w:rsidRPr="00716EFF">
        <w:t xml:space="preserve"> сіл Потоки, Соснівка, Придніпрянське і Мала Кохнівка</w:t>
      </w:r>
      <w:r>
        <w:t xml:space="preserve">) – є внеском на фінансування заходів з благоустрою (з утримання, ремонту, реконструкції та будівництва об’єктів благоустрою), який сплачують до бюджету Кременчуцької міської територіальної громади власники тимчасових споруд на підставі </w:t>
      </w:r>
      <w:r w:rsidRPr="008E5A16">
        <w:t xml:space="preserve">заяви та договору у грошовому виразі (гривнях) без ПДВ у цінах поточного року з урахуванням кумулятивного коефіцієнта індексації, що </w:t>
      </w:r>
      <w:r>
        <w:t>повідомляється</w:t>
      </w:r>
      <w:r w:rsidRPr="008E5A16">
        <w:t xml:space="preserve"> </w:t>
      </w:r>
      <w:r w:rsidRPr="008E5A16">
        <w:rPr>
          <w:shd w:val="clear" w:color="auto" w:fill="FFFFFF"/>
        </w:rPr>
        <w:t>Державною службою України з питань геодезії, картографії та кадастру відповідно до ст</w:t>
      </w:r>
      <w:r>
        <w:rPr>
          <w:color w:val="000000"/>
          <w:shd w:val="clear" w:color="auto" w:fill="FFFFFF"/>
        </w:rPr>
        <w:t>. 289 Податкового кодексу України;</w:t>
      </w:r>
    </w:p>
    <w:p w:rsidR="0029579F" w:rsidRDefault="0029579F" w:rsidP="009E11C5">
      <w:pPr>
        <w:tabs>
          <w:tab w:val="left" w:pos="896"/>
        </w:tabs>
        <w:ind w:firstLine="709"/>
        <w:jc w:val="both"/>
      </w:pPr>
      <w:r>
        <w:tab/>
        <w:t xml:space="preserve">- </w:t>
      </w:r>
      <w:r>
        <w:rPr>
          <w:b/>
          <w:bCs/>
        </w:rPr>
        <w:t>стаціонарна тимчасова споруда торгівельного, побутового</w:t>
      </w:r>
      <w:r w:rsidRPr="000F24EE">
        <w:rPr>
          <w:b/>
          <w:bCs/>
        </w:rPr>
        <w:t xml:space="preserve"> чи іншого призначення для провадження підприємницької діяльності</w:t>
      </w:r>
      <w:r>
        <w:t xml:space="preserve"> </w:t>
      </w:r>
      <w:r w:rsidRPr="005C0B01">
        <w:t xml:space="preserve">(далі – </w:t>
      </w:r>
      <w:r>
        <w:t>С</w:t>
      </w:r>
      <w:r w:rsidRPr="005C0B01">
        <w:t xml:space="preserve">ТС) - одноповерхова споруда, яка має закрите приміщення для тимчасового перебування людей і </w:t>
      </w:r>
      <w:r>
        <w:t>по зовнішньому контуру площу до 30 кв м,</w:t>
      </w:r>
      <w:r w:rsidRPr="005C0B01">
        <w:t xml:space="preserve"> виготовляється з полегшених конструкцій з урахуванням основних вимог до споруд, визначених технічним регламентом будівель</w:t>
      </w:r>
      <w:r>
        <w:t xml:space="preserve">них виробів, будівель і споруд, і </w:t>
      </w:r>
      <w:r w:rsidRPr="005C0B01">
        <w:t>встановлюється тимчасово, без улаштування фундаменту;</w:t>
      </w:r>
    </w:p>
    <w:p w:rsidR="0029579F" w:rsidRDefault="0029579F" w:rsidP="009E11C5">
      <w:pPr>
        <w:tabs>
          <w:tab w:val="left" w:pos="896"/>
        </w:tabs>
        <w:ind w:firstLine="567"/>
        <w:jc w:val="both"/>
      </w:pPr>
      <w:r w:rsidRPr="005C0B01">
        <w:t xml:space="preserve">- </w:t>
      </w:r>
      <w:r w:rsidRPr="00302287">
        <w:rPr>
          <w:b/>
          <w:bCs/>
        </w:rPr>
        <w:t>пересувна ТС (</w:t>
      </w:r>
      <w:r w:rsidRPr="008938C4">
        <w:t>далі – ПТС</w:t>
      </w:r>
      <w:r w:rsidRPr="00302287">
        <w:rPr>
          <w:b/>
          <w:bCs/>
        </w:rPr>
        <w:t>)</w:t>
      </w:r>
      <w:r w:rsidRPr="005C0B01">
        <w:t xml:space="preserve"> </w:t>
      </w:r>
      <w:r>
        <w:t xml:space="preserve"> – </w:t>
      </w:r>
      <w:r>
        <w:rPr>
          <w:rStyle w:val="Strong"/>
          <w:b w:val="0"/>
          <w:bCs w:val="0"/>
        </w:rPr>
        <w:t>це споруда, які не має</w:t>
      </w:r>
      <w:r w:rsidRPr="00690DC6">
        <w:rPr>
          <w:rStyle w:val="Strong"/>
          <w:b w:val="0"/>
          <w:bCs w:val="0"/>
        </w:rPr>
        <w:t xml:space="preserve"> закритого приміщення для тимчасового перебування людей, торговельне обладнання, низькотемпературні прилавки, лотки, палатки, ємності, торговельні автомати, автомагазини, автокафе, авторозвозки та інші прилади для вуличної роздрібної торгівлі та надання послуг у сфері розваг</w:t>
      </w:r>
      <w:r>
        <w:t xml:space="preserve"> для провадження підприємницької діяльності</w:t>
      </w:r>
      <w:r w:rsidRPr="005C0B01">
        <w:t>;</w:t>
      </w:r>
    </w:p>
    <w:p w:rsidR="0029579F" w:rsidRPr="00281066" w:rsidRDefault="0029579F" w:rsidP="009E11C5">
      <w:pPr>
        <w:ind w:firstLine="708"/>
        <w:jc w:val="both"/>
        <w:rPr>
          <w:b/>
          <w:bCs/>
          <w:sz w:val="24"/>
          <w:szCs w:val="24"/>
        </w:rPr>
      </w:pPr>
      <w:r w:rsidRPr="00281066">
        <w:t xml:space="preserve">- </w:t>
      </w:r>
      <w:r w:rsidRPr="00281066">
        <w:rPr>
          <w:b/>
          <w:bCs/>
        </w:rPr>
        <w:t>майданчик для харчування біля стаціонарного закладу ресторанного</w:t>
      </w:r>
      <w:r>
        <w:rPr>
          <w:b/>
          <w:bCs/>
        </w:rPr>
        <w:t xml:space="preserve"> </w:t>
      </w:r>
      <w:r w:rsidRPr="00281066">
        <w:rPr>
          <w:b/>
          <w:bCs/>
        </w:rPr>
        <w:t>господарства</w:t>
      </w:r>
      <w:r w:rsidRPr="00281066">
        <w:t xml:space="preserve"> – </w:t>
      </w:r>
      <w:r w:rsidRPr="008C5F42">
        <w:t>місце для надання послуг з харчування біля стаціонарного</w:t>
      </w:r>
      <w:r w:rsidRPr="008C5F42">
        <w:rPr>
          <w:b/>
          <w:bCs/>
        </w:rPr>
        <w:t xml:space="preserve"> </w:t>
      </w:r>
      <w:r w:rsidRPr="008C5F42">
        <w:t>(капітального) закладу ресторанного господарства, який відкритий для</w:t>
      </w:r>
      <w:r w:rsidRPr="008C5F42">
        <w:rPr>
          <w:b/>
          <w:bCs/>
        </w:rPr>
        <w:t xml:space="preserve"> </w:t>
      </w:r>
      <w:r w:rsidRPr="008C5F42">
        <w:t>обслуговування населення на певний сезон року, розміщений на відкритому</w:t>
      </w:r>
      <w:r w:rsidRPr="008C5F42">
        <w:rPr>
          <w:b/>
          <w:bCs/>
        </w:rPr>
        <w:t xml:space="preserve"> </w:t>
      </w:r>
      <w:r w:rsidRPr="008C5F42">
        <w:t>повітрі (під тентами, на верандах, у павільйонах легкого типу) або</w:t>
      </w:r>
      <w:r w:rsidRPr="008C5F42">
        <w:rPr>
          <w:b/>
          <w:bCs/>
        </w:rPr>
        <w:t xml:space="preserve"> </w:t>
      </w:r>
      <w:r w:rsidRPr="008C5F42">
        <w:t>виготовлений з полегшених конструкцій з урахуванням основних вимог до споруд, визначених технічним регламентом будівельних виробів, будівель і</w:t>
      </w:r>
      <w:r w:rsidRPr="008C5F42">
        <w:rPr>
          <w:b/>
          <w:bCs/>
        </w:rPr>
        <w:t xml:space="preserve"> </w:t>
      </w:r>
      <w:r w:rsidRPr="008C5F42">
        <w:t>споруд, встановлений тимчасово, без улаштування фундаменту, не є</w:t>
      </w:r>
      <w:r w:rsidRPr="008C5F42">
        <w:rPr>
          <w:b/>
          <w:bCs/>
        </w:rPr>
        <w:t xml:space="preserve"> </w:t>
      </w:r>
      <w:r w:rsidRPr="008C5F42">
        <w:t>капітальною спорудою.</w:t>
      </w:r>
      <w:r w:rsidRPr="00281066">
        <w:rPr>
          <w:sz w:val="24"/>
          <w:szCs w:val="24"/>
        </w:rPr>
        <w:t xml:space="preserve"> </w:t>
      </w:r>
    </w:p>
    <w:p w:rsidR="0029579F" w:rsidRPr="00281066" w:rsidRDefault="0029579F" w:rsidP="009E11C5">
      <w:pPr>
        <w:ind w:firstLine="708"/>
      </w:pPr>
      <w:r w:rsidRPr="00281066">
        <w:t>Залежно від типу конструкцій, які використовуються</w:t>
      </w:r>
      <w:r>
        <w:t xml:space="preserve"> </w:t>
      </w:r>
      <w:r w:rsidRPr="00281066">
        <w:t>для влаштування, та періоду функціонування майданчики поділяються</w:t>
      </w:r>
      <w:r>
        <w:t>:</w:t>
      </w:r>
    </w:p>
    <w:p w:rsidR="0029579F" w:rsidRDefault="0029579F" w:rsidP="009E11C5">
      <w:pPr>
        <w:ind w:firstLine="567"/>
        <w:jc w:val="both"/>
      </w:pPr>
      <w:r w:rsidRPr="008C5F42">
        <w:rPr>
          <w:b/>
          <w:bCs/>
        </w:rPr>
        <w:t>- стаціонарний майданчик для харчування</w:t>
      </w:r>
      <w:r>
        <w:t xml:space="preserve"> – стаціонарна тимчасова споруду</w:t>
      </w:r>
      <w:r w:rsidRPr="00281066">
        <w:t xml:space="preserve"> для надання послуг з громадського харчування</w:t>
      </w:r>
      <w:r w:rsidRPr="007A768D">
        <w:t xml:space="preserve"> біля стаціонарного закладу ресторанного господарства на відкритому повітрі (під тентами, на верандах, виготовлених з полегшених конструкцій тощо), що знаходиться стаціонарно на </w:t>
      </w:r>
      <w:r>
        <w:t xml:space="preserve">весь період встановлення відповідно до </w:t>
      </w:r>
      <w:r w:rsidRPr="007A768D">
        <w:t>паспорту прив`язки та може мати по зовнішньому</w:t>
      </w:r>
      <w:r>
        <w:t xml:space="preserve"> контуру площу більше  30 кв м</w:t>
      </w:r>
      <w:r w:rsidRPr="007A768D">
        <w:t xml:space="preserve"> (в разі блокування кількох ТС).</w:t>
      </w:r>
    </w:p>
    <w:p w:rsidR="0029579F" w:rsidRPr="00DA5EF5" w:rsidRDefault="0029579F" w:rsidP="009E11C5">
      <w:pPr>
        <w:ind w:firstLine="708"/>
        <w:jc w:val="both"/>
      </w:pPr>
      <w:r w:rsidRPr="008938C4">
        <w:rPr>
          <w:b/>
          <w:bCs/>
        </w:rPr>
        <w:t>- пересувний майданчик для харчування</w:t>
      </w:r>
      <w:r>
        <w:t xml:space="preserve"> – тимчасова споруда</w:t>
      </w:r>
      <w:r w:rsidRPr="00281066">
        <w:t xml:space="preserve"> для надання послуг з громадського харчування</w:t>
      </w:r>
      <w:r w:rsidRPr="007A768D">
        <w:t xml:space="preserve"> біля стаціонарного закладу ресторанного господарства на відкритому повітрі (під тентами, на верандах, виготовлених з полегшених конструкцій тощо)</w:t>
      </w:r>
      <w:r>
        <w:t>, що розміщується на сезон або інший термін та яка</w:t>
      </w:r>
      <w:r w:rsidRPr="001525C0">
        <w:t>, крім торговельних автоматів та авт</w:t>
      </w:r>
      <w:r>
        <w:t>оматів з надання послуг, повинна</w:t>
      </w:r>
      <w:r w:rsidRPr="001525C0">
        <w:t xml:space="preserve"> розгортатись вранці та згортатись після закінчення торгівлі</w:t>
      </w:r>
      <w:r>
        <w:t xml:space="preserve"> (надання послуг) відповідно до уз</w:t>
      </w:r>
      <w:r w:rsidRPr="001525C0">
        <w:t>годжен</w:t>
      </w:r>
      <w:r>
        <w:t>ого режиму роботи.</w:t>
      </w:r>
    </w:p>
    <w:p w:rsidR="0029579F" w:rsidRDefault="0029579F" w:rsidP="009E11C5">
      <w:pPr>
        <w:tabs>
          <w:tab w:val="left" w:pos="896"/>
        </w:tabs>
        <w:ind w:firstLine="567"/>
        <w:jc w:val="both"/>
      </w:pPr>
      <w:r>
        <w:t xml:space="preserve">-  </w:t>
      </w:r>
      <w:r w:rsidRPr="000F24EE">
        <w:rPr>
          <w:b/>
          <w:bCs/>
        </w:rPr>
        <w:t>тимчасові торговельні ряди</w:t>
      </w:r>
      <w:r>
        <w:rPr>
          <w:b/>
          <w:bCs/>
        </w:rPr>
        <w:t xml:space="preserve"> (майданчики)</w:t>
      </w:r>
      <w:r>
        <w:t xml:space="preserve"> – зблоковані споруди, які не мають закритого приміщення для тимчасового перебування людей, виготовлені з полегшених конструкцій (прилавок, навіс, тощо), під комплекс яких загальна площа території може бути більше 30 кв м (встановлюються за індивідуальним ескізом, погодженим з управлінням містобудування та архітектури);</w:t>
      </w:r>
    </w:p>
    <w:p w:rsidR="0029579F" w:rsidRDefault="0029579F" w:rsidP="009E11C5">
      <w:pPr>
        <w:ind w:firstLine="708"/>
        <w:jc w:val="both"/>
      </w:pPr>
      <w:r>
        <w:t>Терміни, що не визначені у цьому Порядку, вживаються у значенні, встановленому чинним законодавством.</w:t>
      </w:r>
    </w:p>
    <w:p w:rsidR="0029579F" w:rsidRPr="00437FBD" w:rsidRDefault="0029579F" w:rsidP="009E11C5">
      <w:pPr>
        <w:ind w:firstLine="708"/>
        <w:jc w:val="both"/>
      </w:pPr>
      <w:r w:rsidRPr="004C5B22">
        <w:t xml:space="preserve">1.3. Залучені кошти </w:t>
      </w:r>
      <w:r>
        <w:t xml:space="preserve">від сплати власниками ТС пайової участі (внеску) у утриманні об’єктів благоустрою </w:t>
      </w:r>
      <w:r w:rsidRPr="004C5B22">
        <w:t xml:space="preserve">спрямовуються </w:t>
      </w:r>
      <w:r w:rsidRPr="00D14915">
        <w:rPr>
          <w:u w:val="single"/>
        </w:rPr>
        <w:t>виключно</w:t>
      </w:r>
      <w:r w:rsidRPr="004C5B22">
        <w:t xml:space="preserve"> на фінансування заходів з благоустрою</w:t>
      </w:r>
      <w:r w:rsidRPr="004D2213">
        <w:t xml:space="preserve"> </w:t>
      </w:r>
      <w:r w:rsidRPr="00A611F5">
        <w:t>(утримання, ремонту</w:t>
      </w:r>
      <w:r>
        <w:t>, реконструкції</w:t>
      </w:r>
      <w:r w:rsidRPr="00A611F5">
        <w:t xml:space="preserve"> та будівництва об’єктів благоустрою)</w:t>
      </w:r>
      <w:r>
        <w:t xml:space="preserve"> </w:t>
      </w:r>
      <w:r w:rsidRPr="00716EFF">
        <w:t>населених пунктів Кременчуцької міської територіальної громади (міста Кременчука</w:t>
      </w:r>
      <w:r>
        <w:t xml:space="preserve">, </w:t>
      </w:r>
      <w:r w:rsidRPr="00716EFF">
        <w:t>сіл Потоки, Соснівка, Придніпрянське і Мала Кохнівка</w:t>
      </w:r>
      <w:r>
        <w:t>)</w:t>
      </w:r>
      <w:r w:rsidRPr="00A611F5">
        <w:t xml:space="preserve">. </w:t>
      </w:r>
    </w:p>
    <w:p w:rsidR="0029579F" w:rsidRPr="00A611F5" w:rsidRDefault="0029579F" w:rsidP="009E11C5">
      <w:pPr>
        <w:ind w:firstLine="708"/>
        <w:jc w:val="both"/>
      </w:pPr>
      <w:r>
        <w:t>1.4. Обсяг п</w:t>
      </w:r>
      <w:r w:rsidRPr="00A611F5">
        <w:t>айової</w:t>
      </w:r>
      <w:r>
        <w:t xml:space="preserve"> участі (внеску) в утриманні об</w:t>
      </w:r>
      <w:r w:rsidRPr="00A611F5">
        <w:t>’єктів благоуст</w:t>
      </w:r>
      <w:r>
        <w:t xml:space="preserve">рою визначається з урахуванням </w:t>
      </w:r>
      <w:r w:rsidRPr="00A611F5">
        <w:t>впливу тимчасової спо</w:t>
      </w:r>
      <w:r>
        <w:t>руди на об</w:t>
      </w:r>
      <w:r w:rsidRPr="00A611F5">
        <w:t>’єкти</w:t>
      </w:r>
      <w:r>
        <w:t xml:space="preserve"> благоустрою міста у залежності від:</w:t>
      </w:r>
      <w:r w:rsidRPr="00A611F5">
        <w:t xml:space="preserve"> </w:t>
      </w:r>
    </w:p>
    <w:p w:rsidR="0029579F" w:rsidRDefault="0029579F" w:rsidP="009E11C5">
      <w:pPr>
        <w:ind w:firstLine="708"/>
        <w:jc w:val="both"/>
      </w:pPr>
      <w:r w:rsidRPr="00A611F5">
        <w:t>- функціонального призначення тимчасової спо</w:t>
      </w:r>
      <w:r>
        <w:t>руди</w:t>
      </w:r>
      <w:r w:rsidRPr="00A611F5">
        <w:t xml:space="preserve">; </w:t>
      </w:r>
    </w:p>
    <w:p w:rsidR="0029579F" w:rsidRPr="00A611F5" w:rsidRDefault="0029579F" w:rsidP="009E11C5">
      <w:pPr>
        <w:ind w:firstLine="708"/>
        <w:jc w:val="both"/>
      </w:pPr>
      <w:r>
        <w:t xml:space="preserve">- площі об’єкта благоустрою, яка використовується для розміщення </w:t>
      </w:r>
      <w:r w:rsidRPr="00A611F5">
        <w:t>тимчасової спо</w:t>
      </w:r>
      <w:r>
        <w:t>руди, визначеної відповідно до паспорту прив’язки</w:t>
      </w:r>
      <w:r w:rsidRPr="00A611F5">
        <w:t>;</w:t>
      </w:r>
    </w:p>
    <w:p w:rsidR="0029579F" w:rsidRDefault="0029579F" w:rsidP="009E11C5">
      <w:pPr>
        <w:ind w:firstLine="708"/>
        <w:jc w:val="both"/>
      </w:pPr>
      <w:r>
        <w:t>- місця розміщення</w:t>
      </w:r>
      <w:r w:rsidRPr="00A611F5">
        <w:t xml:space="preserve"> </w:t>
      </w:r>
      <w:r>
        <w:t xml:space="preserve">стаціонарної </w:t>
      </w:r>
      <w:r w:rsidRPr="00A611F5">
        <w:t>тимчасової спо</w:t>
      </w:r>
      <w:r>
        <w:t>руди;</w:t>
      </w:r>
    </w:p>
    <w:p w:rsidR="0029579F" w:rsidRDefault="0029579F" w:rsidP="009E11C5">
      <w:pPr>
        <w:ind w:firstLine="708"/>
        <w:jc w:val="both"/>
      </w:pPr>
      <w:r>
        <w:t>- кумулятивного коефіцієнта індексації поточного року</w:t>
      </w:r>
      <w:r w:rsidRPr="00A611F5">
        <w:t xml:space="preserve">. </w:t>
      </w:r>
    </w:p>
    <w:p w:rsidR="0029579F" w:rsidRPr="003A21E8" w:rsidRDefault="0029579F" w:rsidP="009E11C5">
      <w:pPr>
        <w:jc w:val="both"/>
        <w:rPr>
          <w:color w:val="FF0000"/>
          <w:sz w:val="16"/>
          <w:szCs w:val="16"/>
        </w:rPr>
      </w:pPr>
    </w:p>
    <w:p w:rsidR="0029579F" w:rsidRDefault="0029579F" w:rsidP="009E11C5">
      <w:pPr>
        <w:ind w:firstLine="708"/>
        <w:jc w:val="center"/>
        <w:rPr>
          <w:b/>
          <w:bCs/>
          <w:color w:val="000000"/>
        </w:rPr>
      </w:pPr>
      <w:r>
        <w:rPr>
          <w:b/>
          <w:bCs/>
          <w:color w:val="000000"/>
          <w:lang w:val="ru-RU"/>
        </w:rPr>
        <w:t>2</w:t>
      </w:r>
      <w:r w:rsidRPr="005763FD">
        <w:rPr>
          <w:b/>
          <w:bCs/>
          <w:color w:val="000000"/>
        </w:rPr>
        <w:t>. Порядок залучення і використа</w:t>
      </w:r>
      <w:r>
        <w:rPr>
          <w:b/>
          <w:bCs/>
          <w:color w:val="000000"/>
        </w:rPr>
        <w:t>ння п</w:t>
      </w:r>
      <w:r w:rsidRPr="005763FD">
        <w:rPr>
          <w:b/>
          <w:bCs/>
          <w:color w:val="000000"/>
        </w:rPr>
        <w:t xml:space="preserve">айових коштів </w:t>
      </w:r>
    </w:p>
    <w:p w:rsidR="0029579F" w:rsidRPr="005763FD" w:rsidRDefault="0029579F" w:rsidP="009E11C5">
      <w:pPr>
        <w:ind w:firstLine="708"/>
        <w:jc w:val="center"/>
        <w:rPr>
          <w:b/>
          <w:bCs/>
          <w:color w:val="000000"/>
        </w:rPr>
      </w:pPr>
      <w:r w:rsidRPr="005763FD">
        <w:rPr>
          <w:b/>
          <w:bCs/>
          <w:color w:val="000000"/>
        </w:rPr>
        <w:t>в утриманні об’єктів благоустрою та укладення договорів</w:t>
      </w:r>
    </w:p>
    <w:p w:rsidR="0029579F" w:rsidRPr="003A21E8" w:rsidRDefault="0029579F" w:rsidP="009E11C5">
      <w:pPr>
        <w:ind w:firstLine="708"/>
        <w:jc w:val="both"/>
        <w:rPr>
          <w:sz w:val="16"/>
          <w:szCs w:val="16"/>
        </w:rPr>
      </w:pPr>
    </w:p>
    <w:p w:rsidR="0029579F" w:rsidRDefault="0029579F" w:rsidP="009E11C5">
      <w:pPr>
        <w:ind w:firstLine="708"/>
        <w:jc w:val="both"/>
      </w:pPr>
      <w:r>
        <w:t xml:space="preserve">2.1. </w:t>
      </w:r>
      <w:r w:rsidRPr="00A611F5">
        <w:t>Цей Порядок регулює організаційні та економічні відносин</w:t>
      </w:r>
      <w:r>
        <w:t>и, пов</w:t>
      </w:r>
      <w:r w:rsidRPr="00A611F5">
        <w:t>’язан</w:t>
      </w:r>
      <w:r>
        <w:t>і з залученням і використанням п</w:t>
      </w:r>
      <w:r w:rsidRPr="00A611F5">
        <w:t>айової</w:t>
      </w:r>
      <w:r>
        <w:t xml:space="preserve"> участі (внеску) в утриманні об’єктів </w:t>
      </w:r>
      <w:r w:rsidRPr="00E66B4D">
        <w:t xml:space="preserve">благоустрою </w:t>
      </w:r>
      <w:r w:rsidRPr="00E66B4D">
        <w:rPr>
          <w:rStyle w:val="Strong"/>
          <w:b w:val="0"/>
          <w:bCs w:val="0"/>
        </w:rPr>
        <w:t>та укладенням</w:t>
      </w:r>
      <w:r w:rsidRPr="00A611F5">
        <w:t xml:space="preserve"> договорів на пайову </w:t>
      </w:r>
      <w:r>
        <w:t>участь (внесків) в утриманні об</w:t>
      </w:r>
      <w:r w:rsidRPr="00A611F5">
        <w:t xml:space="preserve">’єктів благоустрою. </w:t>
      </w:r>
    </w:p>
    <w:p w:rsidR="0029579F" w:rsidRDefault="0029579F" w:rsidP="009E11C5">
      <w:pPr>
        <w:ind w:firstLine="708"/>
        <w:jc w:val="both"/>
      </w:pPr>
      <w:r>
        <w:t>2.2. Повноваження щодо залучення і використання п</w:t>
      </w:r>
      <w:r w:rsidRPr="00A611F5">
        <w:t xml:space="preserve">айової участі (внеску) в </w:t>
      </w:r>
      <w:r>
        <w:t>утриманні об’єктів благоустрою населених пунктів Кременчуцької міської територіальної громади покладаються на виконавчий комітет Кременчуцької міської ради Кременчуцького району Полтавської області</w:t>
      </w:r>
      <w:r w:rsidRPr="00A611F5">
        <w:t xml:space="preserve">. </w:t>
      </w:r>
    </w:p>
    <w:p w:rsidR="0029579F" w:rsidRPr="00A611F5" w:rsidRDefault="0029579F" w:rsidP="009E11C5">
      <w:pPr>
        <w:ind w:firstLine="708"/>
        <w:jc w:val="both"/>
      </w:pPr>
      <w:r>
        <w:rPr>
          <w:lang w:val="ru-RU"/>
        </w:rPr>
        <w:t>2.3</w:t>
      </w:r>
      <w:r w:rsidRPr="00A611F5">
        <w:t>. Пайова</w:t>
      </w:r>
      <w:r>
        <w:t xml:space="preserve"> участь (внесок) в утриманні об</w:t>
      </w:r>
      <w:r w:rsidRPr="00A611F5">
        <w:t>’єктів благоустрою сплачується у грошовій формі</w:t>
      </w:r>
      <w:r>
        <w:t>.</w:t>
      </w:r>
    </w:p>
    <w:p w:rsidR="0029579F" w:rsidRPr="00484837" w:rsidRDefault="0029579F" w:rsidP="009E11C5">
      <w:pPr>
        <w:ind w:firstLine="708"/>
        <w:jc w:val="both"/>
      </w:pPr>
      <w:r>
        <w:t>2.4.</w:t>
      </w:r>
      <w:r w:rsidRPr="00A611F5">
        <w:t xml:space="preserve"> Пайова</w:t>
      </w:r>
      <w:r>
        <w:t xml:space="preserve"> участь (внесок) в утриманні об</w:t>
      </w:r>
      <w:r w:rsidRPr="00A611F5">
        <w:t xml:space="preserve">’єктів благоустрою сплачується </w:t>
      </w:r>
      <w:r>
        <w:t>суб’єктами господарювання згідно з договором щодо пайової участі в утриманні об</w:t>
      </w:r>
      <w:r w:rsidRPr="00A611F5">
        <w:t>’єктів благоустро</w:t>
      </w:r>
      <w:r>
        <w:t>ю (надалі по тексту – Договір), укладеним між виконавчим комітетом Кременчуцької міської ради Кременчуцького району Полтавської області</w:t>
      </w:r>
      <w:r w:rsidRPr="00A611F5">
        <w:t xml:space="preserve"> та власником </w:t>
      </w:r>
      <w:r>
        <w:t xml:space="preserve">стаціонарної/пересувної </w:t>
      </w:r>
      <w:r w:rsidRPr="00A611F5">
        <w:t xml:space="preserve">тимчасової </w:t>
      </w:r>
      <w:r>
        <w:t xml:space="preserve">споруди для провадження підприємницької діяльності за встановленою цим Порядком формою (Додаток 1) та на підставі відповідного рішення. </w:t>
      </w:r>
    </w:p>
    <w:p w:rsidR="0029579F" w:rsidRDefault="0029579F" w:rsidP="009E11C5">
      <w:pPr>
        <w:ind w:firstLine="708"/>
        <w:jc w:val="both"/>
      </w:pPr>
      <w:r>
        <w:t>2.</w:t>
      </w:r>
      <w:r w:rsidRPr="00C45551">
        <w:t>5</w:t>
      </w:r>
      <w:r>
        <w:t>. Розрахунок п</w:t>
      </w:r>
      <w:r w:rsidRPr="00A611F5">
        <w:t>айової</w:t>
      </w:r>
      <w:r>
        <w:t xml:space="preserve"> участі (внеску) в утриманні об</w:t>
      </w:r>
      <w:r w:rsidRPr="00A611F5">
        <w:t xml:space="preserve">’єктів благоустрою </w:t>
      </w:r>
      <w:r>
        <w:t>та підготовка проєкту договору покладається згідно з розподілом повноважень на такі структурні підрозділи:</w:t>
      </w:r>
    </w:p>
    <w:p w:rsidR="0029579F" w:rsidRDefault="0029579F" w:rsidP="009E11C5">
      <w:pPr>
        <w:ind w:firstLine="708"/>
        <w:jc w:val="both"/>
      </w:pPr>
      <w:r>
        <w:t>- Управління містобудування та архітектури Кременчуцької міської ради Кременчуцького району Полтавської області – щодо розміщення стаціонарних ТС;</w:t>
      </w:r>
    </w:p>
    <w:p w:rsidR="0029579F" w:rsidRDefault="0029579F" w:rsidP="009E11C5">
      <w:pPr>
        <w:ind w:firstLine="708"/>
        <w:jc w:val="both"/>
      </w:pPr>
      <w:r>
        <w:t>- У</w:t>
      </w:r>
      <w:r w:rsidRPr="009F2FA1">
        <w:t>правління розвитку підприємництва, торгівлі, побуту та регуляторної політики виконавчого комітету Кременчуцької міської ради Кременчуцького району Полтавської області</w:t>
      </w:r>
      <w:r>
        <w:t xml:space="preserve"> - щодо розміщення пересувних ТС </w:t>
      </w:r>
      <w:r w:rsidRPr="00501252">
        <w:t>для здійснення</w:t>
      </w:r>
      <w:r w:rsidRPr="00501252">
        <w:rPr>
          <w:b/>
          <w:bCs/>
        </w:rPr>
        <w:t xml:space="preserve"> </w:t>
      </w:r>
      <w:r>
        <w:t>дрібно роздрібної (виносної) торгівлі (святкової, виставково-ярмаркової, або під час проведення масових заходів чи промоакцій);</w:t>
      </w:r>
    </w:p>
    <w:p w:rsidR="0029579F" w:rsidRDefault="0029579F" w:rsidP="009E11C5">
      <w:pPr>
        <w:ind w:firstLine="708"/>
        <w:jc w:val="both"/>
      </w:pPr>
      <w:r>
        <w:t xml:space="preserve">- Управління культури і туризму Кременчуцької міської ради Кременчуцького району Полтавської області – щодо розміщення пересувних ТС </w:t>
      </w:r>
      <w:r w:rsidRPr="00501252">
        <w:t xml:space="preserve">для </w:t>
      </w:r>
      <w:r>
        <w:t>надання послуг у сфері розваг на певний сезон, або під час проведення загальноміських свят чи інших масових заходів.</w:t>
      </w:r>
    </w:p>
    <w:p w:rsidR="0029579F" w:rsidRPr="00A611F5" w:rsidRDefault="0029579F" w:rsidP="009E11C5">
      <w:pPr>
        <w:tabs>
          <w:tab w:val="left" w:pos="720"/>
        </w:tabs>
        <w:jc w:val="both"/>
      </w:pPr>
      <w:r>
        <w:tab/>
        <w:t>2.6. Розрахунок п</w:t>
      </w:r>
      <w:r w:rsidRPr="00A611F5">
        <w:t>айової</w:t>
      </w:r>
      <w:r>
        <w:t xml:space="preserve"> участі (внеску) в утриманні об</w:t>
      </w:r>
      <w:r w:rsidRPr="00A611F5">
        <w:t xml:space="preserve">’єктів благоустрою </w:t>
      </w:r>
      <w:r>
        <w:t>та підготовка проєкту договору здійснюється  протягом п</w:t>
      </w:r>
      <w:r w:rsidRPr="00A611F5">
        <w:t>’яти</w:t>
      </w:r>
      <w:r>
        <w:t xml:space="preserve"> робочих днів на підставі відповідного рішення виконавчого комітету Кременчуцької міської ради Кременчуцького району Полтавської області, після </w:t>
      </w:r>
      <w:r w:rsidRPr="00A611F5">
        <w:t xml:space="preserve">отримання заяви </w:t>
      </w:r>
      <w:r>
        <w:t xml:space="preserve">від </w:t>
      </w:r>
      <w:r w:rsidRPr="00A611F5">
        <w:t>власника тим</w:t>
      </w:r>
      <w:r>
        <w:t>часової споруди для провадження підприємницької діяльності або на розміщення ПТС під час проведення святкових заходів, виставок-ярмарків, чи під час проведення промоакцій або інших масових заходів.</w:t>
      </w:r>
    </w:p>
    <w:p w:rsidR="0029579F" w:rsidRPr="00FC60EC" w:rsidRDefault="0029579F" w:rsidP="009E11C5">
      <w:pPr>
        <w:ind w:firstLine="708"/>
        <w:jc w:val="both"/>
        <w:rPr>
          <w:color w:val="FF0000"/>
        </w:rPr>
      </w:pPr>
      <w:r>
        <w:t>2.7</w:t>
      </w:r>
      <w:r w:rsidRPr="00872617">
        <w:t>.</w:t>
      </w:r>
      <w:r>
        <w:t xml:space="preserve"> Договір на п</w:t>
      </w:r>
      <w:r w:rsidRPr="00A611F5">
        <w:t>айову</w:t>
      </w:r>
      <w:r>
        <w:t xml:space="preserve"> участь (внесок) в утриманні об</w:t>
      </w:r>
      <w:r w:rsidRPr="00A611F5">
        <w:t>’єктів</w:t>
      </w:r>
      <w:r>
        <w:t xml:space="preserve"> благоустрою розглядається та візується юридичним департаментом виконавчого комітету Кременчуцької міської ради Кременчуцького району Полтавської області</w:t>
      </w:r>
      <w:r w:rsidRPr="00A611F5">
        <w:t xml:space="preserve"> </w:t>
      </w:r>
      <w:r>
        <w:t xml:space="preserve">протягом </w:t>
      </w:r>
      <w:r w:rsidRPr="00FD4AAF">
        <w:t>двох</w:t>
      </w:r>
      <w:r w:rsidRPr="00A611F5">
        <w:t xml:space="preserve"> робочих днів </w:t>
      </w:r>
      <w:r>
        <w:t xml:space="preserve">та передається на підпис міському голові або заступнику міського голови </w:t>
      </w:r>
      <w:r w:rsidRPr="00FC60EC">
        <w:rPr>
          <w:color w:val="000000"/>
        </w:rPr>
        <w:t>відповідно до розподілу обов’язків.</w:t>
      </w:r>
    </w:p>
    <w:p w:rsidR="0029579F" w:rsidRPr="00A611F5" w:rsidRDefault="0029579F" w:rsidP="009E11C5">
      <w:pPr>
        <w:ind w:firstLine="708"/>
        <w:jc w:val="both"/>
      </w:pPr>
      <w:r>
        <w:rPr>
          <w:lang w:val="ru-RU"/>
        </w:rPr>
        <w:t>2</w:t>
      </w:r>
      <w:r>
        <w:t>.</w:t>
      </w:r>
      <w:r>
        <w:rPr>
          <w:lang w:val="ru-RU"/>
        </w:rPr>
        <w:t>8</w:t>
      </w:r>
      <w:r>
        <w:t>. Порядок та терміни сплати п</w:t>
      </w:r>
      <w:r w:rsidRPr="00A611F5">
        <w:t>айової</w:t>
      </w:r>
      <w:r>
        <w:t xml:space="preserve"> участі (внеску) в утриманні об</w:t>
      </w:r>
      <w:r w:rsidRPr="00A611F5">
        <w:t xml:space="preserve">’єктів благоустрою. </w:t>
      </w:r>
    </w:p>
    <w:p w:rsidR="0029579F" w:rsidRDefault="0029579F" w:rsidP="009E11C5">
      <w:pPr>
        <w:ind w:firstLine="708"/>
        <w:jc w:val="both"/>
      </w:pPr>
      <w:r>
        <w:rPr>
          <w:lang w:val="ru-RU"/>
        </w:rPr>
        <w:t>2.8.1</w:t>
      </w:r>
      <w:r>
        <w:t>. Умови сплати п</w:t>
      </w:r>
      <w:r w:rsidRPr="00A611F5">
        <w:t>айової</w:t>
      </w:r>
      <w:r>
        <w:t xml:space="preserve"> участі (внеску) в утриманні об</w:t>
      </w:r>
      <w:r w:rsidRPr="00A611F5">
        <w:t>’єк</w:t>
      </w:r>
      <w:r>
        <w:t>тів благоустрою та терміни сплати внесків визначаються у Договорі.</w:t>
      </w:r>
      <w:r w:rsidRPr="00A611F5">
        <w:t xml:space="preserve"> </w:t>
      </w:r>
    </w:p>
    <w:p w:rsidR="0029579F" w:rsidRDefault="0029579F" w:rsidP="009E11C5">
      <w:pPr>
        <w:tabs>
          <w:tab w:val="left" w:pos="5880"/>
        </w:tabs>
        <w:jc w:val="both"/>
        <w:rPr>
          <w:sz w:val="24"/>
          <w:szCs w:val="24"/>
        </w:rPr>
      </w:pPr>
      <w:r>
        <w:t xml:space="preserve">          </w:t>
      </w:r>
      <w:r w:rsidRPr="00F77171">
        <w:t>2.8.2</w:t>
      </w:r>
      <w:r w:rsidRPr="00A611F5">
        <w:t>. Кошти Пайової</w:t>
      </w:r>
      <w:r>
        <w:t xml:space="preserve"> участі (внеску) в утриманні об</w:t>
      </w:r>
      <w:r w:rsidRPr="00A611F5">
        <w:t>’єктів благоустрою власник тимчасової спор</w:t>
      </w:r>
      <w:r>
        <w:t xml:space="preserve">уди </w:t>
      </w:r>
      <w:r w:rsidRPr="00A611F5">
        <w:t xml:space="preserve">перераховує </w:t>
      </w:r>
      <w:r>
        <w:t>до бюджету Кременчуцької міської територіальної громади</w:t>
      </w:r>
      <w:r>
        <w:rPr>
          <w:sz w:val="24"/>
          <w:szCs w:val="24"/>
        </w:rPr>
        <w:t xml:space="preserve"> </w:t>
      </w:r>
      <w:r w:rsidRPr="00F77171">
        <w:t>на розрахунковий рахунок спеціального фонду «Цільові фонди, утворені Верховною радою Автономної республіки Крим, органами місцевого самоврядування та місцевими органами влади» бюджету Кременчуцької міської територіальної громади (пайова участь в утриманні об’єктів благоустрою)</w:t>
      </w:r>
      <w:r>
        <w:t>, який визначається Департаментом фінансів Кременчуцької міської ради Кременчуцького району Полтавської області</w:t>
      </w:r>
    </w:p>
    <w:p w:rsidR="0029579F" w:rsidRPr="00D267B1" w:rsidRDefault="0029579F" w:rsidP="009E11C5">
      <w:pPr>
        <w:ind w:firstLine="708"/>
        <w:jc w:val="both"/>
        <w:rPr>
          <w:rStyle w:val="Strong"/>
          <w:b w:val="0"/>
          <w:bCs w:val="0"/>
        </w:rPr>
      </w:pPr>
      <w:r w:rsidRPr="001A1C0A">
        <w:t>2</w:t>
      </w:r>
      <w:r>
        <w:t>.9.</w:t>
      </w:r>
      <w:r w:rsidRPr="00A611F5">
        <w:t xml:space="preserve"> Контроль за викона</w:t>
      </w:r>
      <w:r>
        <w:t>нням умов діючих договорів про п</w:t>
      </w:r>
      <w:r w:rsidRPr="00A611F5">
        <w:t xml:space="preserve">айову участь </w:t>
      </w:r>
      <w:r>
        <w:t>в утриманні об</w:t>
      </w:r>
      <w:r w:rsidRPr="00A611F5">
        <w:t>’єктів</w:t>
      </w:r>
      <w:r>
        <w:t xml:space="preserve"> благоустрою здійснюється уповноваженими підрозділами відповідно до п.п. 2.5 п. 2 цього Порядку та управлінням контролю за станом благоустрою виконавчого комітету Кременчуцької міської ради Кременчуцького району Полтавської області шляхом обстеження</w:t>
      </w:r>
      <w:r w:rsidRPr="00A611F5">
        <w:t xml:space="preserve"> місця розташування, функціонального призначення тимчасової спор</w:t>
      </w:r>
      <w:r>
        <w:t xml:space="preserve">уди та </w:t>
      </w:r>
      <w:r w:rsidRPr="00A611F5">
        <w:t xml:space="preserve">наявності дозвільних документів відповідно до </w:t>
      </w:r>
      <w:r>
        <w:t xml:space="preserve">цього Порядку. </w:t>
      </w:r>
    </w:p>
    <w:p w:rsidR="0029579F" w:rsidRDefault="0029579F" w:rsidP="009E11C5">
      <w:pPr>
        <w:ind w:firstLine="708"/>
        <w:jc w:val="both"/>
      </w:pPr>
      <w:r>
        <w:t xml:space="preserve">2.10. Відповідальні особи уповноважених структурних підрозділів щомісячно здійснюють звірку з Департаментом фінансів Кременчуцької міської ради Кременчуцького району Полтавської області щодо сплачених коштів у розрізі суб’єктів господарювання. </w:t>
      </w:r>
    </w:p>
    <w:p w:rsidR="0029579F" w:rsidRPr="005B6ADA" w:rsidRDefault="0029579F" w:rsidP="009E11C5">
      <w:pPr>
        <w:ind w:firstLine="708"/>
        <w:jc w:val="both"/>
      </w:pPr>
      <w:r>
        <w:t>2.11. Суб’єктам господарювання</w:t>
      </w:r>
      <w:r w:rsidRPr="00A611F5">
        <w:t xml:space="preserve"> забороняється встановлювати (розміщувати) тимчасові споруди </w:t>
      </w:r>
      <w:r>
        <w:t xml:space="preserve">для провадження підприємницької діяльності </w:t>
      </w:r>
      <w:r w:rsidRPr="00A611F5">
        <w:t>без на</w:t>
      </w:r>
      <w:r>
        <w:t>явності укладеного договору про п</w:t>
      </w:r>
      <w:r w:rsidRPr="00A611F5">
        <w:t>айову</w:t>
      </w:r>
      <w:r>
        <w:t xml:space="preserve"> участь в утриманні об</w:t>
      </w:r>
      <w:r w:rsidRPr="00A611F5">
        <w:t>’єктів</w:t>
      </w:r>
      <w:r>
        <w:t xml:space="preserve"> благоустрою та сплати пайової участі. </w:t>
      </w:r>
    </w:p>
    <w:p w:rsidR="0029579F" w:rsidRPr="00A611F5" w:rsidRDefault="0029579F" w:rsidP="009E11C5">
      <w:pPr>
        <w:ind w:firstLine="708"/>
        <w:jc w:val="both"/>
      </w:pPr>
      <w:r>
        <w:t xml:space="preserve">2.12. У разі </w:t>
      </w:r>
      <w:r w:rsidRPr="00934E8E">
        <w:rPr>
          <w:color w:val="000000"/>
        </w:rPr>
        <w:t xml:space="preserve">порушення </w:t>
      </w:r>
      <w:r>
        <w:t>термінів сплати або несплати пайового внеску за укладеним договором про</w:t>
      </w:r>
      <w:r w:rsidRPr="00A611F5">
        <w:t xml:space="preserve"> пайов</w:t>
      </w:r>
      <w:r>
        <w:t xml:space="preserve">у участь в утриманні об’єктів благоустрою </w:t>
      </w:r>
      <w:r w:rsidRPr="00A611F5">
        <w:t>власник</w:t>
      </w:r>
      <w:r>
        <w:t xml:space="preserve"> </w:t>
      </w:r>
      <w:r w:rsidRPr="00A611F5">
        <w:t>тимчасової споруди несе відповідальніст</w:t>
      </w:r>
      <w:r>
        <w:t>ь згідно з умовами договору.</w:t>
      </w:r>
    </w:p>
    <w:p w:rsidR="0029579F" w:rsidRDefault="0029579F" w:rsidP="009E11C5">
      <w:pPr>
        <w:ind w:firstLine="708"/>
        <w:jc w:val="both"/>
      </w:pPr>
      <w:r>
        <w:t>2.13. Сплата суб’єктом господарювання п</w:t>
      </w:r>
      <w:r w:rsidRPr="00A611F5">
        <w:t>айової</w:t>
      </w:r>
      <w:r>
        <w:t xml:space="preserve"> участі в утриманні об</w:t>
      </w:r>
      <w:r w:rsidRPr="00A611F5">
        <w:t>’єктів благоуст</w:t>
      </w:r>
      <w:r>
        <w:t>рою здійснюється не пізніше 5 числа кожного місяця або в інший термін, що вказаний у Договорі.</w:t>
      </w:r>
    </w:p>
    <w:p w:rsidR="0029579F" w:rsidRPr="001F56FB" w:rsidRDefault="0029579F" w:rsidP="009E11C5">
      <w:pPr>
        <w:ind w:firstLine="708"/>
        <w:jc w:val="both"/>
        <w:rPr>
          <w:b/>
          <w:bCs/>
        </w:rPr>
      </w:pPr>
      <w:r w:rsidRPr="001F56FB">
        <w:rPr>
          <w:b/>
          <w:bCs/>
          <w:lang w:val="ru-RU"/>
        </w:rPr>
        <w:t>3</w:t>
      </w:r>
      <w:r w:rsidRPr="001F56FB">
        <w:rPr>
          <w:b/>
          <w:bCs/>
        </w:rPr>
        <w:t xml:space="preserve">. Використання пайової участі в утриманні об’єктів благоустрою. </w:t>
      </w:r>
    </w:p>
    <w:p w:rsidR="0029579F" w:rsidRDefault="0029579F" w:rsidP="009E11C5">
      <w:pPr>
        <w:ind w:firstLine="708"/>
        <w:jc w:val="both"/>
      </w:pPr>
      <w:r w:rsidRPr="00BC23FE">
        <w:t>3</w:t>
      </w:r>
      <w:r>
        <w:t>.</w:t>
      </w:r>
      <w:r w:rsidRPr="00BC23FE">
        <w:t>1.</w:t>
      </w:r>
      <w:r>
        <w:t xml:space="preserve"> </w:t>
      </w:r>
      <w:r w:rsidRPr="00A611F5">
        <w:t>Рішення щодо розподілу та</w:t>
      </w:r>
      <w:r>
        <w:t xml:space="preserve"> цільового використання коштів п</w:t>
      </w:r>
      <w:r w:rsidRPr="00A611F5">
        <w:t>айової</w:t>
      </w:r>
      <w:r>
        <w:t xml:space="preserve"> участі (внеску) в утриманні об</w:t>
      </w:r>
      <w:r w:rsidRPr="00A611F5">
        <w:t>’єктів</w:t>
      </w:r>
      <w:r>
        <w:t xml:space="preserve"> благоустрою приймає Кременчуцька</w:t>
      </w:r>
      <w:r w:rsidRPr="00A611F5">
        <w:t xml:space="preserve"> міська рада </w:t>
      </w:r>
      <w:r>
        <w:t xml:space="preserve">Кременчуцького району Полтавської області </w:t>
      </w:r>
      <w:r w:rsidRPr="00A611F5">
        <w:t xml:space="preserve">при затвердженні бюджету </w:t>
      </w:r>
      <w:r>
        <w:t>Кременчуцької міської територіальної громади на наступний бюджетний період</w:t>
      </w:r>
      <w:r w:rsidRPr="00A611F5">
        <w:t xml:space="preserve"> </w:t>
      </w:r>
      <w:r>
        <w:t>(</w:t>
      </w:r>
      <w:r w:rsidRPr="00A611F5">
        <w:t>рік</w:t>
      </w:r>
      <w:r>
        <w:t>)</w:t>
      </w:r>
      <w:r w:rsidRPr="00A611F5">
        <w:t xml:space="preserve">. </w:t>
      </w:r>
    </w:p>
    <w:p w:rsidR="0029579F" w:rsidRDefault="0029579F" w:rsidP="009E11C5">
      <w:pPr>
        <w:ind w:firstLine="708"/>
        <w:jc w:val="both"/>
      </w:pPr>
      <w:r>
        <w:t>3.2. Кошти, що надходять від сплати п</w:t>
      </w:r>
      <w:r w:rsidRPr="00A611F5">
        <w:t>айової участі (внеску</w:t>
      </w:r>
      <w:r>
        <w:t>) в утриманні об</w:t>
      </w:r>
      <w:r w:rsidRPr="00A611F5">
        <w:t>’єктів благоустрою, спрямовуються на заходи з благоустрою, утримання, ремонт</w:t>
      </w:r>
      <w:r>
        <w:t>, реконструкцію та будівництво об</w:t>
      </w:r>
      <w:r w:rsidRPr="00A611F5">
        <w:t>’єктів</w:t>
      </w:r>
      <w:r>
        <w:t xml:space="preserve"> благоустрою населених пунктів Кременчуцької міської територіальної громади. Пропозиції та проєкт рішення </w:t>
      </w:r>
      <w:r w:rsidRPr="00A611F5">
        <w:t>щодо розподілу та</w:t>
      </w:r>
      <w:r>
        <w:t xml:space="preserve"> цільового використання коштів п</w:t>
      </w:r>
      <w:r w:rsidRPr="00A611F5">
        <w:t>айової</w:t>
      </w:r>
      <w:r>
        <w:t xml:space="preserve"> участі (внеску) в утриманні об</w:t>
      </w:r>
      <w:r w:rsidRPr="00A611F5">
        <w:t>’єктів</w:t>
      </w:r>
      <w:r>
        <w:t xml:space="preserve"> благоустрою готує Департамент житлово-комунального господарства Кременчуцької міської ради Кременчуцького району Полтавської області за погодженням з Департаментом фінансів</w:t>
      </w:r>
      <w:r w:rsidRPr="00496D48">
        <w:t xml:space="preserve"> </w:t>
      </w:r>
      <w:r>
        <w:t>Кременчуцької міської ради Кременчуцького району Полтавської області.</w:t>
      </w:r>
    </w:p>
    <w:p w:rsidR="0029579F" w:rsidRPr="00F76BA5" w:rsidRDefault="0029579F" w:rsidP="009E11C5">
      <w:pPr>
        <w:ind w:firstLine="708"/>
        <w:jc w:val="both"/>
        <w:rPr>
          <w:b/>
          <w:bCs/>
        </w:rPr>
      </w:pPr>
      <w:r w:rsidRPr="00F76BA5">
        <w:rPr>
          <w:b/>
          <w:bCs/>
        </w:rPr>
        <w:t>4. Методика розрахунку розміру пайової участі (внеску) в утриманні об’єктів благоустрою при встановленні (розміщенні) тимчасових споруд для провадження підприємницької діяльності.</w:t>
      </w:r>
    </w:p>
    <w:p w:rsidR="0029579F" w:rsidRPr="00A611F5" w:rsidRDefault="0029579F" w:rsidP="009E11C5">
      <w:pPr>
        <w:ind w:firstLine="708"/>
        <w:jc w:val="both"/>
      </w:pPr>
      <w:r>
        <w:t>4</w:t>
      </w:r>
      <w:r w:rsidRPr="00BC23FE">
        <w:t>.1.</w:t>
      </w:r>
      <w:r>
        <w:t xml:space="preserve"> Розмір п</w:t>
      </w:r>
      <w:r w:rsidRPr="00A611F5">
        <w:t>айової</w:t>
      </w:r>
      <w:r>
        <w:t xml:space="preserve"> участі (внеску) в утриманні об</w:t>
      </w:r>
      <w:r w:rsidRPr="00A611F5">
        <w:t xml:space="preserve">’єктів благоустрою визначається за наступним алгоритмом: </w:t>
      </w:r>
    </w:p>
    <w:p w:rsidR="0029579F" w:rsidRPr="00BA6B7A" w:rsidRDefault="0029579F" w:rsidP="009E11C5">
      <w:pPr>
        <w:ind w:firstLine="708"/>
        <w:jc w:val="both"/>
        <w:rPr>
          <w:color w:val="000000"/>
        </w:rPr>
      </w:pPr>
      <w:r>
        <w:t xml:space="preserve">а) </w:t>
      </w:r>
      <w:r w:rsidRPr="00A611F5">
        <w:t xml:space="preserve">визначення </w:t>
      </w:r>
      <w:r>
        <w:t xml:space="preserve">розміру пайової участі (внеску) в утриманні об’єктів благоустрою за 1 квадратний метр площі об’єкта благоустрою, що вказана у паспорті прив’язки для розміщення стаціонарної або пересувної ТС згідно з </w:t>
      </w:r>
      <w:r w:rsidRPr="00BA6B7A">
        <w:rPr>
          <w:color w:val="000000"/>
        </w:rPr>
        <w:t xml:space="preserve">Додатком 2 до цього Порядку; </w:t>
      </w:r>
    </w:p>
    <w:p w:rsidR="0029579F" w:rsidRPr="00BA6B7A" w:rsidRDefault="0029579F" w:rsidP="009E11C5">
      <w:pPr>
        <w:ind w:firstLine="708"/>
        <w:jc w:val="both"/>
        <w:rPr>
          <w:color w:val="000000"/>
        </w:rPr>
      </w:pPr>
      <w:r w:rsidRPr="00BA6B7A">
        <w:rPr>
          <w:color w:val="000000"/>
        </w:rPr>
        <w:t>б) визначення функціонального призначення тимчасової споруди;</w:t>
      </w:r>
    </w:p>
    <w:p w:rsidR="0029579F" w:rsidRPr="00BA6B7A" w:rsidRDefault="0029579F" w:rsidP="009E11C5">
      <w:pPr>
        <w:ind w:firstLine="708"/>
        <w:jc w:val="both"/>
        <w:rPr>
          <w:color w:val="000000"/>
        </w:rPr>
      </w:pPr>
      <w:r w:rsidRPr="00BA6B7A">
        <w:rPr>
          <w:color w:val="000000"/>
        </w:rPr>
        <w:t xml:space="preserve">в) визначення коефіцієнту функціонального використання, який залежить від впливу тимчасової споруди для провадження підприємницької діяльності на об’єкти благоустрою міста згідно з Додатком 3 до цього Порядку. </w:t>
      </w:r>
    </w:p>
    <w:p w:rsidR="0029579F" w:rsidRDefault="0029579F" w:rsidP="009E11C5">
      <w:pPr>
        <w:ind w:firstLine="708"/>
        <w:jc w:val="both"/>
      </w:pPr>
      <w:r w:rsidRPr="00BA6B7A">
        <w:rPr>
          <w:color w:val="000000"/>
        </w:rPr>
        <w:t>У випадку змішаного функціонального</w:t>
      </w:r>
      <w:r w:rsidRPr="00A611F5">
        <w:t xml:space="preserve"> використання тимчасової спо</w:t>
      </w:r>
      <w:r>
        <w:t>руди  та наявності</w:t>
      </w:r>
      <w:r w:rsidRPr="00A611F5">
        <w:t xml:space="preserve"> декілько</w:t>
      </w:r>
      <w:r>
        <w:t>х коефіцієнтів функціонального використання</w:t>
      </w:r>
      <w:r w:rsidRPr="00A611F5">
        <w:t>, для розрахунку розміру Пайової</w:t>
      </w:r>
      <w:r>
        <w:t xml:space="preserve"> участі (внеску) в утриманні об</w:t>
      </w:r>
      <w:r w:rsidRPr="00A611F5">
        <w:t>’єктів благоустрою використовується більш</w:t>
      </w:r>
      <w:r>
        <w:t>ий з коефіцієнтів.</w:t>
      </w:r>
    </w:p>
    <w:p w:rsidR="0029579F" w:rsidRDefault="0029579F" w:rsidP="009E11C5">
      <w:pPr>
        <w:ind w:firstLine="708"/>
        <w:jc w:val="both"/>
      </w:pPr>
      <w:r>
        <w:t>г) визначення терміну, на який встановлюється (розміщується) тимчасова споруда для провадження підприємницької діяльності.</w:t>
      </w:r>
    </w:p>
    <w:p w:rsidR="0029579F" w:rsidRDefault="0029579F" w:rsidP="009E11C5">
      <w:pPr>
        <w:ind w:firstLine="708"/>
        <w:jc w:val="both"/>
      </w:pPr>
      <w:r>
        <w:t>4.2. Розрахунок розміру п</w:t>
      </w:r>
      <w:r w:rsidRPr="00A611F5">
        <w:t xml:space="preserve">айової участі (внеску) при встановленні (розміщенні) </w:t>
      </w:r>
      <w:r>
        <w:t xml:space="preserve">стаціонарної </w:t>
      </w:r>
      <w:r w:rsidRPr="00A611F5">
        <w:t>тимчасової спор</w:t>
      </w:r>
      <w:r>
        <w:t>уди</w:t>
      </w:r>
      <w:r w:rsidRPr="00A61CE5">
        <w:t xml:space="preserve"> </w:t>
      </w:r>
      <w:r>
        <w:t>для провадження підприємницької діяльності:</w:t>
      </w:r>
    </w:p>
    <w:p w:rsidR="0029579F" w:rsidRPr="00A611F5" w:rsidRDefault="0029579F" w:rsidP="009E11C5">
      <w:pPr>
        <w:ind w:firstLine="708"/>
        <w:jc w:val="both"/>
      </w:pPr>
      <w:r>
        <w:t>4.2.1.</w:t>
      </w:r>
      <w:r w:rsidRPr="00A611F5">
        <w:t xml:space="preserve"> Розмір Пайової</w:t>
      </w:r>
      <w:r>
        <w:t xml:space="preserve"> участі (внеску) в утриманні об</w:t>
      </w:r>
      <w:r w:rsidRPr="00A611F5">
        <w:t xml:space="preserve">’єктів благоустрою при встановленні (розміщенні) тимчасової споруди </w:t>
      </w:r>
      <w:r>
        <w:t>для провадження підприємницької діяльності р</w:t>
      </w:r>
      <w:r w:rsidRPr="00A611F5">
        <w:t xml:space="preserve">озраховується наступною формулою: </w:t>
      </w:r>
    </w:p>
    <w:p w:rsidR="0029579F" w:rsidRPr="00A611F5" w:rsidRDefault="0029579F" w:rsidP="009E11C5">
      <w:pPr>
        <w:jc w:val="both"/>
      </w:pPr>
      <w:r>
        <w:t>В = П * В</w:t>
      </w:r>
      <w:r w:rsidRPr="00915F70">
        <w:rPr>
          <w:sz w:val="16"/>
          <w:szCs w:val="16"/>
        </w:rPr>
        <w:t>1</w:t>
      </w:r>
      <w:r>
        <w:t xml:space="preserve">*Кі* Кф* Т ,  </w:t>
      </w:r>
      <w:r w:rsidRPr="00A611F5">
        <w:t xml:space="preserve">де </w:t>
      </w:r>
    </w:p>
    <w:p w:rsidR="0029579F" w:rsidRPr="00A611F5" w:rsidRDefault="0029579F" w:rsidP="009E11C5">
      <w:pPr>
        <w:ind w:firstLine="708"/>
        <w:jc w:val="both"/>
      </w:pPr>
      <w:r w:rsidRPr="00A611F5">
        <w:t xml:space="preserve">П </w:t>
      </w:r>
      <w:r>
        <w:t>–</w:t>
      </w:r>
      <w:r w:rsidRPr="00A611F5">
        <w:t xml:space="preserve"> </w:t>
      </w:r>
      <w:r>
        <w:t xml:space="preserve">загальна </w:t>
      </w:r>
      <w:r w:rsidRPr="00A611F5">
        <w:t xml:space="preserve">площа </w:t>
      </w:r>
      <w:r>
        <w:t>об’єкта благоустрою, що вказана у паспорті прив’язки для розміщення стаціонарної або пересувної ТС для провадження підприємницької діяльності (кв м), виданого управлінням містобудування та архітектури Кременчуцької міської ради Кременчуцького району Полтавської області;</w:t>
      </w:r>
    </w:p>
    <w:p w:rsidR="0029579F" w:rsidRDefault="0029579F" w:rsidP="009E11C5">
      <w:pPr>
        <w:tabs>
          <w:tab w:val="left" w:pos="0"/>
        </w:tabs>
        <w:jc w:val="both"/>
      </w:pPr>
      <w:r>
        <w:tab/>
      </w:r>
      <w:r w:rsidRPr="00A611F5">
        <w:t>В</w:t>
      </w:r>
      <w:r w:rsidRPr="00A8578C">
        <w:rPr>
          <w:sz w:val="16"/>
          <w:szCs w:val="16"/>
          <w:lang w:val="ru-RU"/>
        </w:rPr>
        <w:t>1</w:t>
      </w:r>
      <w:r w:rsidRPr="00A611F5">
        <w:t xml:space="preserve"> -</w:t>
      </w:r>
      <w:r w:rsidRPr="00677ADF">
        <w:t xml:space="preserve"> </w:t>
      </w:r>
      <w:r>
        <w:t>розмір пайової участі (внеску) в утриманні об’єктів благоустрою за 1 квадратний метр площі (вказаної у паспорті прив’язки) за один місяць,</w:t>
      </w:r>
      <w:r w:rsidRPr="00A70935">
        <w:t xml:space="preserve"> </w:t>
      </w:r>
      <w:r w:rsidRPr="00A611F5">
        <w:t>визнач</w:t>
      </w:r>
      <w:r>
        <w:t>ений згідно з Додатком 2</w:t>
      </w:r>
      <w:r w:rsidRPr="00A611F5">
        <w:t xml:space="preserve">; </w:t>
      </w:r>
    </w:p>
    <w:p w:rsidR="0029579F" w:rsidRPr="00677ADF" w:rsidRDefault="0029579F" w:rsidP="009E11C5">
      <w:pPr>
        <w:tabs>
          <w:tab w:val="left" w:pos="0"/>
        </w:tabs>
        <w:jc w:val="both"/>
        <w:rPr>
          <w:color w:val="FF0000"/>
        </w:rPr>
      </w:pPr>
      <w:r>
        <w:tab/>
        <w:t>Кі   - кумулятивний коефіцієнт індексації;</w:t>
      </w:r>
    </w:p>
    <w:p w:rsidR="0029579F" w:rsidRDefault="0029579F" w:rsidP="009E11C5">
      <w:pPr>
        <w:tabs>
          <w:tab w:val="left" w:pos="0"/>
        </w:tabs>
        <w:jc w:val="both"/>
      </w:pPr>
      <w:r>
        <w:tab/>
      </w:r>
      <w:r w:rsidRPr="00A611F5">
        <w:t>Кф - коефіцієнт функціонального використання, визнач</w:t>
      </w:r>
      <w:r>
        <w:t>ений згідно з Додатком 3;</w:t>
      </w:r>
    </w:p>
    <w:p w:rsidR="0029579F" w:rsidRPr="00A8578C" w:rsidRDefault="0029579F" w:rsidP="009E11C5">
      <w:pPr>
        <w:ind w:firstLine="708"/>
        <w:jc w:val="both"/>
      </w:pPr>
      <w:r>
        <w:t>Т – термін, на який видано паспорт прив’язки на встановлення (розміщення) тимчасової споруди</w:t>
      </w:r>
      <w:r w:rsidRPr="00482606">
        <w:t xml:space="preserve"> </w:t>
      </w:r>
      <w:r>
        <w:t>для провадження підприємницької діяльності (кількість місяців/років)</w:t>
      </w:r>
      <w:r w:rsidRPr="00A8578C">
        <w:t>;</w:t>
      </w:r>
    </w:p>
    <w:p w:rsidR="0029579F" w:rsidRDefault="0029579F" w:rsidP="009E11C5">
      <w:pPr>
        <w:ind w:firstLine="708"/>
        <w:jc w:val="both"/>
      </w:pPr>
      <w:r w:rsidRPr="00A611F5">
        <w:t>В</w:t>
      </w:r>
      <w:r w:rsidRPr="00A8578C">
        <w:rPr>
          <w:sz w:val="16"/>
          <w:szCs w:val="16"/>
        </w:rPr>
        <w:t xml:space="preserve"> </w:t>
      </w:r>
      <w:r>
        <w:t>–</w:t>
      </w:r>
      <w:r w:rsidRPr="00677ADF">
        <w:t xml:space="preserve"> </w:t>
      </w:r>
      <w:r>
        <w:t xml:space="preserve">розмір пайової участі (внеску) в утриманні об’єктів благоустрою за 1 квадратний метр площі об’єкта благоустрою за </w:t>
      </w:r>
      <w:r w:rsidRPr="00A8578C">
        <w:t>термін</w:t>
      </w:r>
      <w:r>
        <w:t>,</w:t>
      </w:r>
      <w:r w:rsidRPr="00A8578C">
        <w:t xml:space="preserve"> </w:t>
      </w:r>
      <w:r>
        <w:t>на який встановлюється (розміщується) тимчасова споруда для провадження підприємницької діяльності.</w:t>
      </w:r>
    </w:p>
    <w:p w:rsidR="0029579F" w:rsidRDefault="0029579F" w:rsidP="009E11C5">
      <w:pPr>
        <w:jc w:val="center"/>
        <w:rPr>
          <w:b/>
          <w:bCs/>
        </w:rPr>
      </w:pPr>
    </w:p>
    <w:p w:rsidR="0029579F" w:rsidRDefault="0029579F" w:rsidP="009E11C5">
      <w:pPr>
        <w:jc w:val="center"/>
        <w:rPr>
          <w:b/>
          <w:bCs/>
        </w:rPr>
      </w:pPr>
    </w:p>
    <w:p w:rsidR="0029579F" w:rsidRDefault="0029579F" w:rsidP="009E11C5">
      <w:pPr>
        <w:jc w:val="center"/>
        <w:rPr>
          <w:b/>
          <w:bCs/>
        </w:rPr>
      </w:pPr>
      <w:r>
        <w:rPr>
          <w:b/>
          <w:bCs/>
        </w:rPr>
        <w:t>5. Прикінцеві</w:t>
      </w:r>
      <w:r w:rsidRPr="00732E0F">
        <w:rPr>
          <w:b/>
          <w:bCs/>
        </w:rPr>
        <w:t xml:space="preserve"> положення</w:t>
      </w:r>
    </w:p>
    <w:p w:rsidR="0029579F" w:rsidRDefault="0029579F" w:rsidP="009E11C5">
      <w:pPr>
        <w:ind w:firstLine="708"/>
        <w:jc w:val="both"/>
      </w:pPr>
      <w:r>
        <w:t>5</w:t>
      </w:r>
      <w:r w:rsidRPr="00D21552">
        <w:t>.1.</w:t>
      </w:r>
      <w:r>
        <w:t xml:space="preserve"> Строк дії договору щодо пайової участі в утриманні об</w:t>
      </w:r>
      <w:r w:rsidRPr="00A611F5">
        <w:t>’єктів</w:t>
      </w:r>
      <w:r>
        <w:t xml:space="preserve"> благоустрою встановлюється відповідно до терміну дії паспорта прив’язки для розміщення тимчасової споруди для провадження підприємницької діяльності та/або відповідного рішення виконавчого комітету Кременчуцької міської ради Кременчуцького району Полтавської області.</w:t>
      </w:r>
    </w:p>
    <w:p w:rsidR="0029579F" w:rsidRPr="00A611F5" w:rsidRDefault="0029579F" w:rsidP="009E11C5">
      <w:pPr>
        <w:ind w:firstLine="708"/>
        <w:jc w:val="both"/>
      </w:pPr>
      <w:r>
        <w:t>5.2. Загальний розмір плати за Д</w:t>
      </w:r>
      <w:r w:rsidRPr="00A611F5">
        <w:t>огово</w:t>
      </w:r>
      <w:r>
        <w:t xml:space="preserve">ром </w:t>
      </w:r>
      <w:r w:rsidRPr="00A611F5">
        <w:t>становить платіж, р</w:t>
      </w:r>
      <w:r>
        <w:t xml:space="preserve">озрахований відповідно до п.п. 2.13 та пунктом </w:t>
      </w:r>
      <w:r>
        <w:rPr>
          <w:lang w:val="ru-RU"/>
        </w:rPr>
        <w:t>4</w:t>
      </w:r>
      <w:r w:rsidRPr="00A611F5">
        <w:t xml:space="preserve"> цього Порядку, що сплачується відповідно до </w:t>
      </w:r>
      <w:r>
        <w:t xml:space="preserve"> умов Д</w:t>
      </w:r>
      <w:r w:rsidRPr="00A611F5">
        <w:t>оговору</w:t>
      </w:r>
      <w:r>
        <w:t xml:space="preserve">. </w:t>
      </w:r>
    </w:p>
    <w:p w:rsidR="0029579F" w:rsidRPr="00D21552" w:rsidRDefault="0029579F" w:rsidP="009E11C5">
      <w:pPr>
        <w:ind w:firstLine="708"/>
      </w:pPr>
      <w:r>
        <w:t>5.3</w:t>
      </w:r>
      <w:r w:rsidRPr="00A611F5">
        <w:t xml:space="preserve">. </w:t>
      </w:r>
      <w:r>
        <w:t>У</w:t>
      </w:r>
      <w:r>
        <w:rPr>
          <w:lang w:val="ru-RU"/>
        </w:rPr>
        <w:t xml:space="preserve"> </w:t>
      </w:r>
      <w:r>
        <w:t>разі відсутності заборгованості та належного виконання  Договору суб’єкт господарювання має переважне право на його переукладення на новий термін відповідно до чинного законодавства та цього Порядку.</w:t>
      </w:r>
    </w:p>
    <w:p w:rsidR="0029579F" w:rsidRPr="00547167" w:rsidRDefault="0029579F" w:rsidP="009E11C5">
      <w:pPr>
        <w:ind w:firstLine="708"/>
        <w:jc w:val="both"/>
        <w:rPr>
          <w:color w:val="FF0000"/>
        </w:rPr>
      </w:pPr>
      <w:r>
        <w:t xml:space="preserve">5.4. </w:t>
      </w:r>
      <w:r>
        <w:rPr>
          <w:color w:val="000000"/>
        </w:rPr>
        <w:t>Звільняються від сплати п</w:t>
      </w:r>
      <w:r w:rsidRPr="000C1511">
        <w:rPr>
          <w:color w:val="000000"/>
        </w:rPr>
        <w:t>айової участі (внеску) в утриманні об’єктів благоустрою власники тимчасових споруд</w:t>
      </w:r>
      <w:r w:rsidRPr="005B6ADA">
        <w:t xml:space="preserve"> </w:t>
      </w:r>
      <w:r>
        <w:t>для провадження підприємницької діяльності</w:t>
      </w:r>
      <w:r w:rsidRPr="000C1511">
        <w:rPr>
          <w:color w:val="000000"/>
        </w:rPr>
        <w:t>, які розміщують об’єкти на земельних ділянках, що належать їм на праві власності</w:t>
      </w:r>
      <w:r w:rsidRPr="003D72F1">
        <w:rPr>
          <w:color w:val="000000"/>
        </w:rPr>
        <w:t>.</w:t>
      </w:r>
    </w:p>
    <w:p w:rsidR="0029579F" w:rsidRPr="00F62098" w:rsidRDefault="0029579F" w:rsidP="009E11C5">
      <w:pPr>
        <w:ind w:firstLine="708"/>
        <w:jc w:val="both"/>
      </w:pPr>
      <w:r>
        <w:t>5</w:t>
      </w:r>
      <w:r w:rsidRPr="00F62098">
        <w:t xml:space="preserve">.4.1. Власники тимчасових споруд для провадження підприємницької діяльності, які розміщують об’єкти на земельних ділянках, що належать їм на правах оренди та/або постійного користування, </w:t>
      </w:r>
      <w:r w:rsidRPr="005448F7">
        <w:t>беруть</w:t>
      </w:r>
      <w:r>
        <w:t xml:space="preserve"> пайову участь в утриманні об’єктів благоустрою</w:t>
      </w:r>
      <w:r w:rsidRPr="00F62098">
        <w:t xml:space="preserve"> </w:t>
      </w:r>
      <w:r>
        <w:t xml:space="preserve"> або  </w:t>
      </w:r>
      <w:r w:rsidRPr="00F62098">
        <w:t xml:space="preserve">звільняються від сплати пайової участі (внеску) в утриманні об’єктів благоустрою у разі </w:t>
      </w:r>
      <w:r>
        <w:t>забезпечення</w:t>
      </w:r>
      <w:r w:rsidRPr="00F62098">
        <w:t xml:space="preserve"> </w:t>
      </w:r>
      <w:r>
        <w:t>власними силами на території, прилеглої</w:t>
      </w:r>
      <w:r w:rsidRPr="00F62098">
        <w:t xml:space="preserve"> до </w:t>
      </w:r>
      <w:r>
        <w:t>об’єкта відповідно до Правил благоустрою населених пунктів Кременчуцької міської територіальної громади, а саме:</w:t>
      </w:r>
    </w:p>
    <w:p w:rsidR="0029579F" w:rsidRPr="00F62098" w:rsidRDefault="0029579F" w:rsidP="009E11C5">
      <w:pPr>
        <w:ind w:firstLine="708"/>
        <w:jc w:val="both"/>
      </w:pPr>
      <w:r>
        <w:t>- санітарного</w:t>
      </w:r>
      <w:r w:rsidRPr="00F62098">
        <w:t xml:space="preserve"> очищення та прибирання з дотриманням вимог Державних санітарних норм та правил утримання територій населених місць, затверджених наказом Міністерства охорони здоров’я У</w:t>
      </w:r>
      <w:r>
        <w:t xml:space="preserve">країни від 17.03.2011 </w:t>
      </w:r>
      <w:r w:rsidRPr="00F62098">
        <w:t>№ 145, зареєстрованих у Міністе</w:t>
      </w:r>
      <w:r>
        <w:t xml:space="preserve">рстві юстиції України 05.04.2011 </w:t>
      </w:r>
      <w:r w:rsidRPr="00F62098">
        <w:t>за № 457/19195;</w:t>
      </w:r>
    </w:p>
    <w:p w:rsidR="0029579F" w:rsidRPr="00F62098" w:rsidRDefault="0029579F" w:rsidP="009E11C5">
      <w:pPr>
        <w:ind w:firstLine="708"/>
        <w:jc w:val="both"/>
      </w:pPr>
      <w:r w:rsidRPr="00F62098">
        <w:t>- утримання зелених насаджень з дотриманням вимог Правил утримання зелених насаджень у населених пунктах України, затверджених наказом Міністерства будівництва, архітектури та житлово-комунального господарства України від 10 квітня 2006 року № 105, зареєстрованих у Міністерстві юстиції України 27 липня 2006 року за № 880/12754;</w:t>
      </w:r>
    </w:p>
    <w:p w:rsidR="0029579F" w:rsidRPr="00F62098" w:rsidRDefault="0029579F" w:rsidP="009E11C5">
      <w:pPr>
        <w:ind w:firstLine="708"/>
        <w:jc w:val="both"/>
      </w:pPr>
      <w:r w:rsidRPr="00F62098">
        <w:t>- виконання відповідних робіт з утримання об’єктів благоустрою згідно з номенклатурою, наведеною у додатку 5 до пункту 1.8 Порядку про</w:t>
      </w:r>
      <w:r>
        <w:t>ведення ремонту та утримання об</w:t>
      </w:r>
      <w:r w:rsidRPr="00F62098">
        <w:t>’єктів благоустрою населених пунктів, затвердженого наказом Державного комітету України з питань житлово-комунального господарства від 23.09.2003 № 154, зареєстрованого у Міністерстві юстиції України 12</w:t>
      </w:r>
      <w:r>
        <w:t xml:space="preserve"> лютого 2004 року за № 189/8788.</w:t>
      </w:r>
    </w:p>
    <w:p w:rsidR="0029579F" w:rsidRPr="00A611F5" w:rsidRDefault="0029579F" w:rsidP="009E11C5">
      <w:pPr>
        <w:ind w:firstLine="708"/>
        <w:jc w:val="both"/>
      </w:pPr>
      <w:r>
        <w:t>5.5. У випадках</w:t>
      </w:r>
      <w:r w:rsidRPr="00A611F5">
        <w:t xml:space="preserve"> </w:t>
      </w:r>
      <w:r>
        <w:t xml:space="preserve">розміщення пересувних тимчасових споруд під час проведення загальнодержавних святкових заходів, виставок/ярмарків, промоакцій та інших масових заходів на території Кременчуцької міської територіальної громади, які проводяться за окремими рішеннями виконавчого комітету Кременчуцької міської ради Кременчуцького району Полтавської області або згідно з розпорядженням міського голови,  пайова участь (внесок) </w:t>
      </w:r>
      <w:r w:rsidRPr="00922BC7">
        <w:rPr>
          <w:color w:val="000000"/>
        </w:rPr>
        <w:t>стягується у ро</w:t>
      </w:r>
      <w:r>
        <w:rPr>
          <w:color w:val="000000"/>
        </w:rPr>
        <w:t xml:space="preserve">змірі згідно з п.п. 4.2.1., </w:t>
      </w:r>
      <w:r w:rsidRPr="00130316">
        <w:rPr>
          <w:rStyle w:val="Strong"/>
          <w:b w:val="0"/>
          <w:bCs w:val="0"/>
        </w:rPr>
        <w:t xml:space="preserve">але не менше </w:t>
      </w:r>
      <w:r>
        <w:rPr>
          <w:rStyle w:val="Strong"/>
          <w:b w:val="0"/>
          <w:bCs w:val="0"/>
        </w:rPr>
        <w:t>десяти</w:t>
      </w:r>
      <w:r w:rsidRPr="00130316">
        <w:rPr>
          <w:rStyle w:val="Strong"/>
          <w:b w:val="0"/>
          <w:bCs w:val="0"/>
        </w:rPr>
        <w:t xml:space="preserve">  неоподатковуваних мінімумів доходів громадян за одну ПТС (торгове місце)</w:t>
      </w:r>
      <w:r>
        <w:rPr>
          <w:rStyle w:val="Strong"/>
          <w:b w:val="0"/>
          <w:bCs w:val="0"/>
        </w:rPr>
        <w:t xml:space="preserve"> за 1 день</w:t>
      </w:r>
      <w:r w:rsidRPr="00130316">
        <w:rPr>
          <w:rStyle w:val="Strong"/>
          <w:b w:val="0"/>
          <w:bCs w:val="0"/>
        </w:rPr>
        <w:t>,</w:t>
      </w:r>
      <w:r>
        <w:t xml:space="preserve">  замовники</w:t>
      </w:r>
      <w:r w:rsidRPr="00A611F5">
        <w:t xml:space="preserve"> укладають та виконують договори на Пайову</w:t>
      </w:r>
      <w:r>
        <w:t xml:space="preserve"> участь (внесок) в утриманні об</w:t>
      </w:r>
      <w:r w:rsidRPr="00A611F5">
        <w:t xml:space="preserve">’єктів благоустрою в такому порядку: </w:t>
      </w:r>
    </w:p>
    <w:p w:rsidR="0029579F" w:rsidRDefault="0029579F" w:rsidP="009E11C5">
      <w:pPr>
        <w:ind w:firstLine="708"/>
        <w:jc w:val="both"/>
      </w:pPr>
      <w:r>
        <w:t>5.5.1. Замовники подають відповідну заяву до управління розвитку підприємництва, торгівлі, побуту та регуляторної політики або управління культури і туризму виконавчого комітету Кременчуцької міської ради Полтавської області про погодження</w:t>
      </w:r>
      <w:r w:rsidRPr="00A611F5">
        <w:t xml:space="preserve"> </w:t>
      </w:r>
      <w:r>
        <w:t xml:space="preserve">на розміщення на об’єктах благоустрою пересувних </w:t>
      </w:r>
      <w:r w:rsidRPr="00A611F5">
        <w:t>тимчасових споруд</w:t>
      </w:r>
      <w:r>
        <w:t xml:space="preserve"> під час проведення вищевказаних масових заходів</w:t>
      </w:r>
      <w:r w:rsidRPr="00A611F5">
        <w:t>,</w:t>
      </w:r>
      <w:r>
        <w:t xml:space="preserve"> у якій </w:t>
      </w:r>
      <w:r w:rsidRPr="00A611F5">
        <w:t xml:space="preserve">зазначається </w:t>
      </w:r>
      <w:r>
        <w:t>розмір необхідної площі для розміщення пересувної тимчасової споруди та її обслуговування</w:t>
      </w:r>
      <w:r w:rsidRPr="00A611F5">
        <w:t xml:space="preserve">, </w:t>
      </w:r>
      <w:r>
        <w:t>бажане місце</w:t>
      </w:r>
      <w:r w:rsidRPr="00A611F5">
        <w:t xml:space="preserve"> розташуван</w:t>
      </w:r>
      <w:r>
        <w:t xml:space="preserve">ня ПТС, функціональне призначення ПТС, термін її розміщення та заяву щодо пайової участі </w:t>
      </w:r>
      <w:r w:rsidRPr="00A611F5">
        <w:t>(внеску) в</w:t>
      </w:r>
      <w:r>
        <w:t xml:space="preserve"> утриманні об</w:t>
      </w:r>
      <w:r w:rsidRPr="00A611F5">
        <w:t>’єктів благоустрою</w:t>
      </w:r>
      <w:r>
        <w:t>.</w:t>
      </w:r>
    </w:p>
    <w:p w:rsidR="0029579F" w:rsidRDefault="0029579F" w:rsidP="009E11C5">
      <w:pPr>
        <w:ind w:firstLine="708"/>
        <w:jc w:val="both"/>
      </w:pPr>
      <w:r>
        <w:t>5.5</w:t>
      </w:r>
      <w:r w:rsidRPr="00A611F5">
        <w:t>.</w:t>
      </w:r>
      <w:r>
        <w:t>2.</w:t>
      </w:r>
      <w:r w:rsidRPr="00A611F5">
        <w:t xml:space="preserve"> </w:t>
      </w:r>
      <w:r>
        <w:t>У разі відповідності намірів, вказаних у заяві на право розміщення ПТС для здійснення святкової виносної торгівлі або надання послуг у сфері розваг, затвердженому плану міських святкових або ярмаркових заходів,</w:t>
      </w:r>
      <w:r w:rsidRPr="00A611F5">
        <w:t xml:space="preserve"> </w:t>
      </w:r>
      <w:r>
        <w:t>уповноважене у</w:t>
      </w:r>
      <w:r w:rsidRPr="00A611F5">
        <w:t>правління протягом 5 робочих днів розглядає подану заяву, здійснює розрахун</w:t>
      </w:r>
      <w:r>
        <w:t>ок розміру п</w:t>
      </w:r>
      <w:r w:rsidRPr="00A611F5">
        <w:t>айової участі (внеску) в</w:t>
      </w:r>
      <w:r>
        <w:t xml:space="preserve"> утриманні об</w:t>
      </w:r>
      <w:r w:rsidRPr="00A611F5">
        <w:t>’єктів благоустрою за методикою, визначеною в пункт</w:t>
      </w:r>
      <w:r>
        <w:t xml:space="preserve">і 4 цього Порядку, та готує </w:t>
      </w:r>
      <w:r w:rsidRPr="00A611F5">
        <w:t>про</w:t>
      </w:r>
      <w:r>
        <w:t>єкт Договору</w:t>
      </w:r>
      <w:r w:rsidRPr="00A611F5">
        <w:t xml:space="preserve">. </w:t>
      </w:r>
    </w:p>
    <w:p w:rsidR="0029579F" w:rsidRDefault="0029579F" w:rsidP="009E11C5">
      <w:pPr>
        <w:ind w:firstLine="708"/>
        <w:jc w:val="both"/>
      </w:pPr>
      <w:r>
        <w:t>5.5.3. Строк дії договору</w:t>
      </w:r>
      <w:r w:rsidRPr="00D21552">
        <w:t xml:space="preserve"> </w:t>
      </w:r>
      <w:r>
        <w:t>на п</w:t>
      </w:r>
      <w:r w:rsidRPr="00A611F5">
        <w:t>айову</w:t>
      </w:r>
      <w:r>
        <w:t xml:space="preserve"> участь (внесок) в утриманні об</w:t>
      </w:r>
      <w:r w:rsidRPr="00A611F5">
        <w:t>’єктів благоустрою</w:t>
      </w:r>
      <w:r w:rsidRPr="00D21552">
        <w:t xml:space="preserve"> </w:t>
      </w:r>
      <w:r>
        <w:t>у випадках</w:t>
      </w:r>
      <w:r w:rsidRPr="00A611F5">
        <w:t xml:space="preserve"> </w:t>
      </w:r>
      <w:r>
        <w:t xml:space="preserve">розміщення пересувних тимчасових споруд під час проведення міських святкових заходів та виставково-ярмаркових заходів не може перевищувати терміну проведення цих заходів, встановленого окремим рішенням виконавчого комітету Кременчуцької міської ради Кременчуцького району Полтавської області або розпорядженням міського голови, що є підставою для організації святкового торговельного обслуговування населення  та надання послуг у сфері розваг. </w:t>
      </w:r>
    </w:p>
    <w:p w:rsidR="0029579F" w:rsidRPr="002C076A" w:rsidRDefault="0029579F" w:rsidP="009E11C5">
      <w:pPr>
        <w:rPr>
          <w:sz w:val="24"/>
          <w:szCs w:val="24"/>
        </w:rPr>
      </w:pPr>
    </w:p>
    <w:p w:rsidR="0029579F" w:rsidRPr="002C076A" w:rsidRDefault="0029579F" w:rsidP="002C076A">
      <w:pPr>
        <w:rPr>
          <w:b/>
          <w:bCs/>
        </w:rPr>
      </w:pPr>
      <w:r w:rsidRPr="002C076A">
        <w:rPr>
          <w:b/>
          <w:bCs/>
        </w:rPr>
        <w:t xml:space="preserve">Перший заступник міського голови </w:t>
      </w:r>
      <w:r w:rsidRPr="002C076A">
        <w:rPr>
          <w:b/>
          <w:bCs/>
        </w:rPr>
        <w:tab/>
      </w:r>
      <w:r w:rsidRPr="002C076A">
        <w:rPr>
          <w:b/>
          <w:bCs/>
        </w:rPr>
        <w:tab/>
        <w:t xml:space="preserve">       Володимир  ПЕЛИПЕНКО</w:t>
      </w:r>
    </w:p>
    <w:p w:rsidR="0029579F" w:rsidRPr="002C076A" w:rsidRDefault="0029579F" w:rsidP="002C076A">
      <w:pPr>
        <w:jc w:val="both"/>
        <w:rPr>
          <w:b/>
          <w:bCs/>
        </w:rPr>
      </w:pPr>
    </w:p>
    <w:p w:rsidR="0029579F" w:rsidRPr="002C076A" w:rsidRDefault="0029579F" w:rsidP="002C076A">
      <w:pPr>
        <w:jc w:val="both"/>
        <w:rPr>
          <w:b/>
          <w:bCs/>
        </w:rPr>
      </w:pPr>
    </w:p>
    <w:p w:rsidR="0029579F" w:rsidRPr="002C076A" w:rsidRDefault="0029579F" w:rsidP="002C076A">
      <w:pPr>
        <w:jc w:val="both"/>
        <w:rPr>
          <w:b/>
          <w:bCs/>
        </w:rPr>
      </w:pPr>
      <w:r w:rsidRPr="002C076A">
        <w:rPr>
          <w:b/>
          <w:bCs/>
        </w:rPr>
        <w:t xml:space="preserve">Заступник міського голови - директор </w:t>
      </w:r>
    </w:p>
    <w:p w:rsidR="0029579F" w:rsidRPr="002C076A" w:rsidRDefault="0029579F" w:rsidP="002C076A">
      <w:pPr>
        <w:jc w:val="both"/>
        <w:rPr>
          <w:b/>
          <w:bCs/>
        </w:rPr>
      </w:pPr>
      <w:r w:rsidRPr="002C076A">
        <w:rPr>
          <w:b/>
          <w:bCs/>
        </w:rPr>
        <w:t xml:space="preserve">Департаменту фінансів виконавчого </w:t>
      </w:r>
    </w:p>
    <w:p w:rsidR="0029579F" w:rsidRPr="002C076A" w:rsidRDefault="0029579F" w:rsidP="002C076A">
      <w:pPr>
        <w:jc w:val="both"/>
        <w:rPr>
          <w:b/>
          <w:bCs/>
        </w:rPr>
      </w:pPr>
      <w:r w:rsidRPr="002C076A">
        <w:rPr>
          <w:b/>
          <w:bCs/>
        </w:rPr>
        <w:t xml:space="preserve">комітету Кременчуцької міської ради </w:t>
      </w:r>
      <w:r w:rsidRPr="002C076A">
        <w:rPr>
          <w:b/>
          <w:bCs/>
        </w:rPr>
        <w:tab/>
      </w:r>
      <w:r w:rsidRPr="002C076A">
        <w:rPr>
          <w:b/>
          <w:bCs/>
        </w:rPr>
        <w:tab/>
        <w:t xml:space="preserve">       Тетяна НЕІЛЕНКО</w:t>
      </w:r>
    </w:p>
    <w:p w:rsidR="0029579F" w:rsidRPr="002C076A" w:rsidRDefault="0029579F" w:rsidP="009E11C5">
      <w:pPr>
        <w:rPr>
          <w:b/>
          <w:bCs/>
        </w:rPr>
      </w:pPr>
      <w:r w:rsidRPr="002C076A">
        <w:rPr>
          <w:b/>
          <w:bCs/>
        </w:rPr>
        <w:tab/>
      </w:r>
      <w:r w:rsidRPr="002C076A">
        <w:rPr>
          <w:b/>
          <w:bCs/>
        </w:rPr>
        <w:tab/>
      </w:r>
      <w:r w:rsidRPr="002C076A">
        <w:rPr>
          <w:b/>
          <w:bCs/>
        </w:rPr>
        <w:tab/>
      </w:r>
      <w:r w:rsidRPr="002C076A">
        <w:rPr>
          <w:b/>
          <w:bCs/>
        </w:rPr>
        <w:tab/>
      </w:r>
      <w:r w:rsidRPr="002C076A">
        <w:rPr>
          <w:b/>
          <w:bCs/>
        </w:rPr>
        <w:tab/>
      </w:r>
      <w:r w:rsidRPr="002C076A">
        <w:rPr>
          <w:b/>
          <w:bCs/>
        </w:rPr>
        <w:tab/>
      </w:r>
      <w:r w:rsidRPr="002C076A">
        <w:rPr>
          <w:b/>
          <w:bCs/>
        </w:rPr>
        <w:tab/>
      </w:r>
    </w:p>
    <w:p w:rsidR="0029579F" w:rsidRDefault="0029579F" w:rsidP="009E11C5">
      <w:pPr>
        <w:rPr>
          <w:b/>
          <w:bCs/>
          <w:sz w:val="24"/>
          <w:szCs w:val="24"/>
        </w:rPr>
      </w:pPr>
    </w:p>
    <w:p w:rsidR="0029579F" w:rsidRDefault="0029579F" w:rsidP="009E11C5">
      <w:pPr>
        <w:rPr>
          <w:b/>
          <w:bCs/>
          <w:sz w:val="24"/>
          <w:szCs w:val="24"/>
        </w:rPr>
      </w:pPr>
    </w:p>
    <w:p w:rsidR="0029579F" w:rsidRDefault="0029579F" w:rsidP="009E11C5">
      <w:pPr>
        <w:rPr>
          <w:b/>
          <w:bCs/>
          <w:sz w:val="24"/>
          <w:szCs w:val="24"/>
        </w:rPr>
      </w:pPr>
    </w:p>
    <w:p w:rsidR="0029579F" w:rsidRDefault="0029579F" w:rsidP="009E11C5">
      <w:pPr>
        <w:rPr>
          <w:b/>
          <w:bCs/>
          <w:sz w:val="24"/>
          <w:szCs w:val="24"/>
        </w:rPr>
      </w:pPr>
    </w:p>
    <w:p w:rsidR="0029579F" w:rsidRDefault="0029579F" w:rsidP="009E11C5">
      <w:pPr>
        <w:rPr>
          <w:b/>
          <w:bCs/>
          <w:sz w:val="24"/>
          <w:szCs w:val="24"/>
        </w:rPr>
      </w:pPr>
    </w:p>
    <w:p w:rsidR="0029579F" w:rsidRDefault="0029579F" w:rsidP="009E11C5">
      <w:pPr>
        <w:rPr>
          <w:b/>
          <w:bCs/>
          <w:sz w:val="24"/>
          <w:szCs w:val="24"/>
        </w:rPr>
      </w:pPr>
    </w:p>
    <w:p w:rsidR="0029579F" w:rsidRDefault="0029579F" w:rsidP="009E11C5">
      <w:pPr>
        <w:rPr>
          <w:b/>
          <w:bCs/>
          <w:sz w:val="24"/>
          <w:szCs w:val="24"/>
        </w:rPr>
      </w:pPr>
    </w:p>
    <w:p w:rsidR="0029579F" w:rsidRDefault="0029579F" w:rsidP="009E11C5">
      <w:pPr>
        <w:rPr>
          <w:b/>
          <w:bCs/>
          <w:sz w:val="24"/>
          <w:szCs w:val="24"/>
        </w:rPr>
      </w:pPr>
    </w:p>
    <w:p w:rsidR="0029579F" w:rsidRDefault="0029579F" w:rsidP="009E11C5">
      <w:pPr>
        <w:rPr>
          <w:b/>
          <w:bCs/>
          <w:sz w:val="24"/>
          <w:szCs w:val="24"/>
        </w:rPr>
      </w:pPr>
    </w:p>
    <w:p w:rsidR="0029579F" w:rsidRDefault="0029579F" w:rsidP="009E11C5">
      <w:pPr>
        <w:rPr>
          <w:b/>
          <w:bCs/>
          <w:sz w:val="24"/>
          <w:szCs w:val="24"/>
        </w:rPr>
      </w:pPr>
    </w:p>
    <w:p w:rsidR="0029579F" w:rsidRDefault="0029579F" w:rsidP="009E11C5">
      <w:pPr>
        <w:rPr>
          <w:b/>
          <w:bCs/>
          <w:sz w:val="24"/>
          <w:szCs w:val="24"/>
        </w:rPr>
      </w:pPr>
    </w:p>
    <w:p w:rsidR="0029579F" w:rsidRDefault="0029579F" w:rsidP="009E11C5">
      <w:pPr>
        <w:rPr>
          <w:b/>
          <w:bCs/>
          <w:sz w:val="24"/>
          <w:szCs w:val="24"/>
        </w:rPr>
      </w:pPr>
    </w:p>
    <w:p w:rsidR="0029579F" w:rsidRDefault="0029579F" w:rsidP="009E11C5">
      <w:pPr>
        <w:rPr>
          <w:b/>
          <w:bCs/>
          <w:sz w:val="24"/>
          <w:szCs w:val="24"/>
        </w:rPr>
      </w:pPr>
    </w:p>
    <w:p w:rsidR="0029579F" w:rsidRDefault="0029579F" w:rsidP="009E11C5">
      <w:pPr>
        <w:rPr>
          <w:b/>
          <w:bCs/>
          <w:sz w:val="24"/>
          <w:szCs w:val="24"/>
        </w:rPr>
      </w:pPr>
    </w:p>
    <w:p w:rsidR="0029579F" w:rsidRDefault="0029579F" w:rsidP="009E11C5">
      <w:pPr>
        <w:rPr>
          <w:b/>
          <w:bCs/>
          <w:sz w:val="24"/>
          <w:szCs w:val="24"/>
        </w:rPr>
      </w:pPr>
    </w:p>
    <w:p w:rsidR="0029579F" w:rsidRDefault="0029579F" w:rsidP="009E11C5">
      <w:pPr>
        <w:rPr>
          <w:b/>
          <w:bCs/>
          <w:sz w:val="24"/>
          <w:szCs w:val="24"/>
        </w:rPr>
      </w:pPr>
    </w:p>
    <w:p w:rsidR="0029579F" w:rsidRDefault="0029579F" w:rsidP="009E11C5">
      <w:pPr>
        <w:rPr>
          <w:b/>
          <w:bCs/>
          <w:sz w:val="24"/>
          <w:szCs w:val="24"/>
        </w:rPr>
      </w:pPr>
    </w:p>
    <w:p w:rsidR="0029579F" w:rsidRDefault="0029579F" w:rsidP="009E11C5">
      <w:pPr>
        <w:rPr>
          <w:b/>
          <w:bCs/>
          <w:sz w:val="24"/>
          <w:szCs w:val="24"/>
        </w:rPr>
      </w:pPr>
    </w:p>
    <w:p w:rsidR="0029579F" w:rsidRDefault="0029579F" w:rsidP="009E11C5">
      <w:pPr>
        <w:rPr>
          <w:b/>
          <w:bCs/>
          <w:sz w:val="24"/>
          <w:szCs w:val="24"/>
        </w:rPr>
      </w:pPr>
    </w:p>
    <w:p w:rsidR="0029579F" w:rsidRDefault="0029579F" w:rsidP="009E11C5">
      <w:pPr>
        <w:rPr>
          <w:b/>
          <w:bCs/>
          <w:sz w:val="24"/>
          <w:szCs w:val="24"/>
        </w:rPr>
      </w:pPr>
    </w:p>
    <w:p w:rsidR="0029579F" w:rsidRPr="00872010" w:rsidRDefault="0029579F" w:rsidP="009E11C5">
      <w:pPr>
        <w:ind w:left="4248" w:firstLine="708"/>
        <w:rPr>
          <w:sz w:val="24"/>
          <w:szCs w:val="24"/>
        </w:rPr>
      </w:pPr>
      <w:r w:rsidRPr="00872010">
        <w:rPr>
          <w:sz w:val="24"/>
          <w:szCs w:val="24"/>
        </w:rPr>
        <w:t>Додаток 1</w:t>
      </w:r>
    </w:p>
    <w:p w:rsidR="0029579F" w:rsidRPr="00872010" w:rsidRDefault="0029579F" w:rsidP="009E11C5">
      <w:pPr>
        <w:ind w:left="4956"/>
        <w:jc w:val="both"/>
        <w:rPr>
          <w:sz w:val="24"/>
          <w:szCs w:val="24"/>
        </w:rPr>
      </w:pPr>
      <w:r w:rsidRPr="00872010">
        <w:rPr>
          <w:sz w:val="24"/>
          <w:szCs w:val="24"/>
        </w:rPr>
        <w:t>До Порядку визначення обсягів пайової участі (внеску) власників тимчасових споруд для провадження підприємницької діяльності в утриманні об’єктів благоустрою населених пунктів Кременчуцької міської територіальної громади</w:t>
      </w:r>
    </w:p>
    <w:p w:rsidR="0029579F" w:rsidRPr="00185000" w:rsidRDefault="0029579F" w:rsidP="009E11C5">
      <w:pPr>
        <w:pStyle w:val="a"/>
        <w:ind w:firstLine="0"/>
        <w:rPr>
          <w:rFonts w:ascii="Times New Roman" w:hAnsi="Times New Roman" w:cs="Times New Roman"/>
        </w:rPr>
      </w:pPr>
    </w:p>
    <w:p w:rsidR="0029579F" w:rsidRDefault="0029579F" w:rsidP="009E11C5">
      <w:pPr>
        <w:pStyle w:val="a0"/>
        <w:spacing w:before="0" w:after="0"/>
        <w:ind w:left="3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ДОГОВІР</w:t>
      </w:r>
    </w:p>
    <w:p w:rsidR="0029579F" w:rsidRPr="00AF6B39" w:rsidRDefault="0029579F" w:rsidP="009E11C5">
      <w:pPr>
        <w:pStyle w:val="a0"/>
        <w:spacing w:before="0" w:after="0"/>
        <w:ind w:left="708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rvts0"/>
          <w:rFonts w:ascii="Times New Roman" w:hAnsi="Times New Roman" w:cs="Times New Roman"/>
          <w:sz w:val="24"/>
          <w:szCs w:val="24"/>
        </w:rPr>
        <w:t xml:space="preserve">щодо пайової участі в утриманні об’єкта благоустрою </w:t>
      </w:r>
    </w:p>
    <w:p w:rsidR="0029579F" w:rsidRDefault="0029579F" w:rsidP="009E11C5">
      <w:pPr>
        <w:pStyle w:val="a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52518">
        <w:rPr>
          <w:rFonts w:ascii="Times New Roman" w:hAnsi="Times New Roman" w:cs="Times New Roman"/>
          <w:sz w:val="24"/>
          <w:szCs w:val="24"/>
        </w:rPr>
        <w:t xml:space="preserve">          м. Кременчук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___ ___________  року</w:t>
      </w:r>
    </w:p>
    <w:p w:rsidR="0029579F" w:rsidRPr="00AF6B39" w:rsidRDefault="0029579F" w:rsidP="009E11C5">
      <w:pPr>
        <w:pStyle w:val="a"/>
        <w:ind w:firstLine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AF6B3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</w:t>
      </w:r>
    </w:p>
    <w:p w:rsidR="0029579F" w:rsidRDefault="0029579F" w:rsidP="009E11C5">
      <w:pPr>
        <w:pStyle w:val="HTMLPreformatted"/>
        <w:ind w:right="55"/>
        <w:rPr>
          <w:rFonts w:ascii="Times New Roman" w:hAnsi="Times New Roman" w:cs="Times New Roman"/>
          <w:sz w:val="16"/>
          <w:szCs w:val="16"/>
        </w:rPr>
      </w:pPr>
      <w:r w:rsidRPr="00E357D5">
        <w:rPr>
          <w:rFonts w:ascii="Times New Roman" w:hAnsi="Times New Roman" w:cs="Times New Roman"/>
          <w:sz w:val="16"/>
          <w:szCs w:val="16"/>
        </w:rPr>
        <w:t xml:space="preserve">(найменування юридичної особи, що є власником тимчасової споруди торговельного, побутового, соціально-культурного чи іншого призначення, розташованої на території об'єкта благоустрою державної та комунальної власності </w:t>
      </w:r>
    </w:p>
    <w:p w:rsidR="0029579F" w:rsidRDefault="0029579F" w:rsidP="009E11C5">
      <w:pPr>
        <w:pStyle w:val="HTMLPreformatted"/>
        <w:ind w:right="55"/>
        <w:rPr>
          <w:rFonts w:ascii="Times New Roman" w:hAnsi="Times New Roman" w:cs="Times New Roman"/>
          <w:sz w:val="16"/>
          <w:szCs w:val="16"/>
        </w:rPr>
      </w:pPr>
      <w:r w:rsidRPr="00E357D5">
        <w:rPr>
          <w:rFonts w:ascii="Times New Roman" w:hAnsi="Times New Roman" w:cs="Times New Roman"/>
          <w:sz w:val="24"/>
          <w:szCs w:val="24"/>
        </w:rPr>
        <w:t>в особі</w:t>
      </w:r>
      <w:r w:rsidRPr="00E357D5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_______________________________</w:t>
      </w:r>
      <w:r w:rsidRPr="00E357D5">
        <w:rPr>
          <w:rFonts w:ascii="Times New Roman" w:hAnsi="Times New Roman" w:cs="Times New Roman"/>
          <w:sz w:val="16"/>
          <w:szCs w:val="16"/>
        </w:rPr>
        <w:t>,</w:t>
      </w:r>
      <w:r w:rsidRPr="00E357D5">
        <w:rPr>
          <w:rFonts w:ascii="Times New Roman" w:hAnsi="Times New Roman" w:cs="Times New Roman"/>
          <w:sz w:val="16"/>
          <w:szCs w:val="16"/>
        </w:rPr>
        <w:br/>
        <w:t>                  (посада,</w:t>
      </w:r>
      <w:r>
        <w:rPr>
          <w:rFonts w:ascii="Times New Roman" w:hAnsi="Times New Roman" w:cs="Times New Roman"/>
          <w:sz w:val="16"/>
          <w:szCs w:val="16"/>
        </w:rPr>
        <w:t xml:space="preserve"> прізвище, ім'я та по батькові)</w:t>
      </w:r>
    </w:p>
    <w:p w:rsidR="0029579F" w:rsidRDefault="0029579F" w:rsidP="009E11C5">
      <w:pPr>
        <w:pStyle w:val="HTMLPreformatted"/>
        <w:ind w:right="55"/>
        <w:rPr>
          <w:rFonts w:ascii="Times New Roman" w:hAnsi="Times New Roman" w:cs="Times New Roman"/>
          <w:sz w:val="16"/>
          <w:szCs w:val="16"/>
        </w:rPr>
      </w:pPr>
      <w:r w:rsidRPr="00E357D5">
        <w:rPr>
          <w:rFonts w:ascii="Times New Roman" w:hAnsi="Times New Roman" w:cs="Times New Roman"/>
          <w:sz w:val="24"/>
          <w:szCs w:val="24"/>
        </w:rPr>
        <w:t>що діє на підставі</w:t>
      </w:r>
      <w:r w:rsidRPr="00E357D5">
        <w:rPr>
          <w:rFonts w:ascii="Times New Roman" w:hAnsi="Times New Roman" w:cs="Times New Roman"/>
          <w:sz w:val="16"/>
          <w:szCs w:val="16"/>
        </w:rPr>
        <w:t xml:space="preserve"> 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</w:t>
      </w:r>
      <w:r w:rsidRPr="00E357D5">
        <w:rPr>
          <w:rFonts w:ascii="Times New Roman" w:hAnsi="Times New Roman" w:cs="Times New Roman"/>
          <w:sz w:val="16"/>
          <w:szCs w:val="16"/>
        </w:rPr>
        <w:t>,</w:t>
      </w:r>
      <w:r w:rsidRPr="00E357D5">
        <w:rPr>
          <w:rFonts w:ascii="Times New Roman" w:hAnsi="Times New Roman" w:cs="Times New Roman"/>
          <w:sz w:val="16"/>
          <w:szCs w:val="16"/>
        </w:rPr>
        <w:br/>
        <w:t>                          </w:t>
      </w:r>
      <w:r>
        <w:rPr>
          <w:rFonts w:ascii="Times New Roman" w:hAnsi="Times New Roman" w:cs="Times New Roman"/>
          <w:sz w:val="16"/>
          <w:szCs w:val="16"/>
        </w:rPr>
        <w:t>                               </w:t>
      </w:r>
      <w:r w:rsidRPr="00E357D5">
        <w:rPr>
          <w:rFonts w:ascii="Times New Roman" w:hAnsi="Times New Roman" w:cs="Times New Roman"/>
          <w:sz w:val="16"/>
          <w:szCs w:val="16"/>
        </w:rPr>
        <w:t>(назва документа, номер і дата видачі)</w:t>
      </w:r>
      <w:r w:rsidRPr="00E357D5">
        <w:rPr>
          <w:rFonts w:ascii="Times New Roman" w:hAnsi="Times New Roman" w:cs="Times New Roman"/>
          <w:sz w:val="16"/>
          <w:szCs w:val="16"/>
        </w:rPr>
        <w:br/>
      </w:r>
      <w:r w:rsidRPr="00E357D5">
        <w:rPr>
          <w:rFonts w:ascii="Times New Roman" w:hAnsi="Times New Roman" w:cs="Times New Roman"/>
          <w:sz w:val="24"/>
          <w:szCs w:val="24"/>
        </w:rPr>
        <w:t>або</w:t>
      </w:r>
      <w:r w:rsidRPr="00E357D5">
        <w:rPr>
          <w:rFonts w:ascii="Times New Roman" w:hAnsi="Times New Roman" w:cs="Times New Roman"/>
          <w:sz w:val="16"/>
          <w:szCs w:val="16"/>
        </w:rPr>
        <w:t xml:space="preserve"> 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_________________________________</w:t>
      </w:r>
      <w:r w:rsidRPr="00E357D5">
        <w:rPr>
          <w:rFonts w:ascii="Times New Roman" w:hAnsi="Times New Roman" w:cs="Times New Roman"/>
          <w:sz w:val="16"/>
          <w:szCs w:val="16"/>
        </w:rPr>
        <w:t>,</w:t>
      </w:r>
      <w:r w:rsidRPr="00E357D5">
        <w:rPr>
          <w:rFonts w:ascii="Times New Roman" w:hAnsi="Times New Roman" w:cs="Times New Roman"/>
          <w:sz w:val="16"/>
          <w:szCs w:val="16"/>
        </w:rPr>
        <w:br/>
        <w:t>(прізвище, ім'я та по батькові фізичної особи - підприємця, що є власником тимчасової споруди торговельного, побутового, соціально-культурного чи іншого призначення, розташованої на території об'єкта благоустрою державної та комунальної</w:t>
      </w:r>
      <w:r>
        <w:rPr>
          <w:rFonts w:ascii="Times New Roman" w:hAnsi="Times New Roman" w:cs="Times New Roman"/>
          <w:sz w:val="16"/>
          <w:szCs w:val="16"/>
        </w:rPr>
        <w:t xml:space="preserve"> власності),</w:t>
      </w:r>
    </w:p>
    <w:p w:rsidR="0029579F" w:rsidRPr="0080503A" w:rsidRDefault="0029579F" w:rsidP="009E11C5">
      <w:pPr>
        <w:rPr>
          <w:sz w:val="24"/>
          <w:szCs w:val="24"/>
        </w:rPr>
      </w:pPr>
      <w:r w:rsidRPr="0080503A">
        <w:rPr>
          <w:sz w:val="24"/>
          <w:szCs w:val="24"/>
        </w:rPr>
        <w:t xml:space="preserve">що  діє  на  підставі  свідоцтва  про  реєстрацію,  далі – Замовник,  з  однієї  сторони   і </w:t>
      </w:r>
    </w:p>
    <w:p w:rsidR="0029579F" w:rsidRPr="0080503A" w:rsidRDefault="0029579F" w:rsidP="009E11C5">
      <w:pPr>
        <w:rPr>
          <w:sz w:val="24"/>
          <w:szCs w:val="24"/>
        </w:rPr>
      </w:pPr>
      <w:r w:rsidRPr="0080503A">
        <w:rPr>
          <w:sz w:val="24"/>
          <w:szCs w:val="24"/>
        </w:rPr>
        <w:t>виконавчого комітету Кременчуцької міської ради Кременчуцького району Полтавської області</w:t>
      </w:r>
      <w:r>
        <w:rPr>
          <w:sz w:val="24"/>
          <w:szCs w:val="24"/>
        </w:rPr>
        <w:t>_________________________________________________________________________</w:t>
      </w:r>
    </w:p>
    <w:p w:rsidR="0029579F" w:rsidRPr="004074B4" w:rsidRDefault="0029579F" w:rsidP="009E11C5">
      <w:pPr>
        <w:pStyle w:val="a"/>
        <w:spacing w:before="0"/>
        <w:ind w:right="55"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(найменування суб’єкта господарювання, який здійснює діяльність щодо утримання об’єктів благоустрою державної та комунальної власності, або балансоутримувача об’єкта благоустрою)  </w:t>
      </w:r>
    </w:p>
    <w:p w:rsidR="0029579F" w:rsidRPr="00C74EE2" w:rsidRDefault="0029579F" w:rsidP="009E11C5">
      <w:pPr>
        <w:pStyle w:val="a"/>
        <w:spacing w:before="0"/>
        <w:ind w:right="55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 особі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_________________________________________________________________________,</w:t>
      </w:r>
    </w:p>
    <w:p w:rsidR="0029579F" w:rsidRPr="003B276F" w:rsidRDefault="0029579F" w:rsidP="009E11C5">
      <w:pPr>
        <w:pStyle w:val="a"/>
        <w:spacing w:before="0"/>
        <w:ind w:right="55" w:firstLine="0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3B276F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</w:t>
      </w:r>
      <w:r w:rsidRPr="0080503A">
        <w:rPr>
          <w:rFonts w:ascii="Times New Roman" w:hAnsi="Times New Roman" w:cs="Times New Roman"/>
          <w:sz w:val="16"/>
          <w:szCs w:val="16"/>
        </w:rPr>
        <w:t>(по</w:t>
      </w:r>
      <w:r w:rsidRPr="003B276F">
        <w:rPr>
          <w:rFonts w:ascii="Times New Roman" w:hAnsi="Times New Roman" w:cs="Times New Roman"/>
          <w:sz w:val="16"/>
          <w:szCs w:val="16"/>
        </w:rPr>
        <w:t xml:space="preserve">сада, прізвище, ім’я та по батькові)  </w:t>
      </w:r>
    </w:p>
    <w:p w:rsidR="0029579F" w:rsidRDefault="0029579F" w:rsidP="009E11C5">
      <w:pPr>
        <w:pStyle w:val="a"/>
        <w:spacing w:before="0"/>
        <w:ind w:right="55"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що діє на підставі Закону України «Про місцеве самоврядування в Україні», далі — Виконавець, з іншої сторони (далі – Сторони), керуючись Законом України «Про благоустрій населених пунктів» та іншими нормативно-правовими актами, уклали цей договір (далі – Договір) про таке:</w:t>
      </w:r>
    </w:p>
    <w:p w:rsidR="0029579F" w:rsidRDefault="0029579F" w:rsidP="009E11C5">
      <w:pPr>
        <w:ind w:left="2832" w:firstLine="708"/>
        <w:jc w:val="both"/>
        <w:outlineLvl w:val="0"/>
        <w:rPr>
          <w:b/>
          <w:bCs/>
          <w:sz w:val="24"/>
          <w:szCs w:val="24"/>
        </w:rPr>
      </w:pPr>
      <w:bookmarkStart w:id="1" w:name="BM66"/>
      <w:bookmarkEnd w:id="1"/>
      <w:r>
        <w:rPr>
          <w:b/>
          <w:bCs/>
          <w:sz w:val="24"/>
          <w:szCs w:val="24"/>
        </w:rPr>
        <w:t xml:space="preserve">      І. Предмет Договору</w:t>
      </w:r>
    </w:p>
    <w:p w:rsidR="0029579F" w:rsidRPr="00185000" w:rsidRDefault="0029579F" w:rsidP="009E11C5">
      <w:pPr>
        <w:ind w:firstLine="708"/>
        <w:jc w:val="both"/>
        <w:rPr>
          <w:sz w:val="20"/>
          <w:szCs w:val="20"/>
        </w:rPr>
      </w:pPr>
      <w:bookmarkStart w:id="2" w:name="BM67"/>
      <w:bookmarkEnd w:id="2"/>
      <w:r>
        <w:rPr>
          <w:sz w:val="24"/>
          <w:szCs w:val="24"/>
        </w:rPr>
        <w:t xml:space="preserve">1.1. Замовник зобов’язується оплатити пайову участь в утриманні об’єкта благоустрою </w:t>
      </w:r>
      <w:r w:rsidRPr="002867E0">
        <w:rPr>
          <w:sz w:val="24"/>
          <w:szCs w:val="24"/>
        </w:rPr>
        <w:t>(згідно з заявою Замовника</w:t>
      </w:r>
      <w:r>
        <w:rPr>
          <w:sz w:val="24"/>
          <w:szCs w:val="24"/>
        </w:rPr>
        <w:t xml:space="preserve"> та відповідно до рішення виконавчого комітету Кременчуцької міської ради Кременчуцького району Полтавської області _______________________________________________________________________ )</w:t>
      </w:r>
      <w:r w:rsidRPr="00185000">
        <w:rPr>
          <w:sz w:val="24"/>
          <w:szCs w:val="24"/>
        </w:rPr>
        <w:t xml:space="preserve"> </w:t>
      </w:r>
      <w:r>
        <w:rPr>
          <w:sz w:val="24"/>
          <w:szCs w:val="24"/>
        </w:rPr>
        <w:t>, а саме:</w:t>
      </w:r>
    </w:p>
    <w:p w:rsidR="0029579F" w:rsidRDefault="0029579F" w:rsidP="009E11C5">
      <w:pPr>
        <w:jc w:val="both"/>
        <w:rPr>
          <w:sz w:val="20"/>
          <w:szCs w:val="20"/>
        </w:rPr>
      </w:pPr>
      <w:r>
        <w:rPr>
          <w:sz w:val="24"/>
          <w:szCs w:val="24"/>
        </w:rPr>
        <w:tab/>
        <w:t xml:space="preserve">                                             </w:t>
      </w:r>
      <w:r w:rsidRPr="00843E53">
        <w:rPr>
          <w:sz w:val="20"/>
          <w:szCs w:val="20"/>
        </w:rPr>
        <w:t>(</w:t>
      </w:r>
      <w:r>
        <w:rPr>
          <w:sz w:val="20"/>
          <w:szCs w:val="20"/>
        </w:rPr>
        <w:t>н</w:t>
      </w:r>
      <w:r w:rsidRPr="00843E53">
        <w:rPr>
          <w:sz w:val="20"/>
          <w:szCs w:val="20"/>
        </w:rPr>
        <w:t>омер і дата розпорядчого документа)</w:t>
      </w:r>
    </w:p>
    <w:p w:rsidR="0029579F" w:rsidRDefault="0029579F" w:rsidP="009E11C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розміщення </w:t>
      </w:r>
      <w:r w:rsidRPr="002867E0">
        <w:rPr>
          <w:sz w:val="24"/>
          <w:szCs w:val="24"/>
        </w:rPr>
        <w:t>тимчасової споруди для</w:t>
      </w:r>
      <w:r w:rsidRPr="002A28CA">
        <w:rPr>
          <w:sz w:val="24"/>
          <w:szCs w:val="24"/>
        </w:rPr>
        <w:t xml:space="preserve"> провадження підприємницької діяльності</w:t>
      </w:r>
      <w:r>
        <w:rPr>
          <w:sz w:val="24"/>
          <w:szCs w:val="24"/>
        </w:rPr>
        <w:t xml:space="preserve"> за адресою:________________________________________________________________________ ________________________________________________________________________________</w:t>
      </w:r>
    </w:p>
    <w:p w:rsidR="0029579F" w:rsidRDefault="0029579F" w:rsidP="009E11C5">
      <w:pPr>
        <w:jc w:val="both"/>
        <w:rPr>
          <w:sz w:val="24"/>
          <w:szCs w:val="24"/>
        </w:rPr>
      </w:pPr>
      <w:r>
        <w:rPr>
          <w:sz w:val="24"/>
          <w:szCs w:val="24"/>
        </w:rPr>
        <w:t>площею _______ кв м, з ___________________________________________ ,</w:t>
      </w:r>
      <w:r w:rsidRPr="00872010">
        <w:rPr>
          <w:sz w:val="24"/>
          <w:szCs w:val="24"/>
        </w:rPr>
        <w:t xml:space="preserve"> </w:t>
      </w:r>
      <w:r w:rsidRPr="002867E0">
        <w:rPr>
          <w:sz w:val="24"/>
          <w:szCs w:val="24"/>
        </w:rPr>
        <w:t xml:space="preserve">власником </w:t>
      </w:r>
      <w:r>
        <w:rPr>
          <w:sz w:val="24"/>
          <w:szCs w:val="24"/>
        </w:rPr>
        <w:t xml:space="preserve">  </w:t>
      </w:r>
      <w:r w:rsidRPr="002867E0">
        <w:rPr>
          <w:sz w:val="24"/>
          <w:szCs w:val="24"/>
        </w:rPr>
        <w:t>якої</w:t>
      </w:r>
    </w:p>
    <w:p w:rsidR="0029579F" w:rsidRPr="00843E53" w:rsidRDefault="0029579F" w:rsidP="009E11C5">
      <w:pPr>
        <w:jc w:val="both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Pr="00843E53">
        <w:rPr>
          <w:sz w:val="20"/>
          <w:szCs w:val="20"/>
        </w:rPr>
        <w:t>(термін розміщення)</w:t>
      </w:r>
    </w:p>
    <w:p w:rsidR="0029579F" w:rsidRPr="002867E0" w:rsidRDefault="0029579F" w:rsidP="009E11C5">
      <w:pPr>
        <w:jc w:val="both"/>
        <w:rPr>
          <w:sz w:val="24"/>
          <w:szCs w:val="24"/>
        </w:rPr>
      </w:pPr>
      <w:r w:rsidRPr="002867E0">
        <w:rPr>
          <w:sz w:val="24"/>
          <w:szCs w:val="24"/>
        </w:rPr>
        <w:t>є Замовник, а Виконавець зобов’язується забезпечити належне утримання прилеглої до зазначеної споруди території.</w:t>
      </w:r>
    </w:p>
    <w:p w:rsidR="0029579F" w:rsidRPr="00F865DC" w:rsidRDefault="0029579F" w:rsidP="009E11C5">
      <w:pPr>
        <w:pStyle w:val="HTMLPreformatted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1.2. Сторони  погодилися, що Замовник сплачує пайову участь в утриманні об’єкта благоустрою у розмірі _____________ грн. у термін___________________________ відповідно до цього Договору.</w:t>
      </w:r>
    </w:p>
    <w:p w:rsidR="0029579F" w:rsidRDefault="0029579F" w:rsidP="009E11C5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Обсяги пайової участі </w:t>
      </w:r>
      <w:r w:rsidRPr="00AB1DB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 w:rsidRPr="00AB1DB4">
        <w:rPr>
          <w:sz w:val="24"/>
          <w:szCs w:val="24"/>
        </w:rPr>
        <w:t xml:space="preserve"> </w:t>
      </w:r>
      <w:r>
        <w:rPr>
          <w:sz w:val="24"/>
          <w:szCs w:val="24"/>
        </w:rPr>
        <w:t>утриманні об’єкта</w:t>
      </w:r>
      <w:r w:rsidRPr="00AB1DB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благоустрою визначені згідно з рішенням </w:t>
      </w:r>
    </w:p>
    <w:p w:rsidR="0029579F" w:rsidRDefault="0029579F" w:rsidP="009E11C5">
      <w:pPr>
        <w:jc w:val="both"/>
        <w:rPr>
          <w:sz w:val="24"/>
          <w:szCs w:val="24"/>
        </w:rPr>
      </w:pPr>
      <w:r w:rsidRPr="00F865DC">
        <w:rPr>
          <w:sz w:val="24"/>
          <w:szCs w:val="24"/>
        </w:rPr>
        <w:t xml:space="preserve">Кременчуцької міської ради </w:t>
      </w:r>
      <w:r>
        <w:rPr>
          <w:sz w:val="24"/>
          <w:szCs w:val="24"/>
        </w:rPr>
        <w:t xml:space="preserve">Кременчуцького району </w:t>
      </w:r>
      <w:r w:rsidRPr="00F865DC">
        <w:rPr>
          <w:sz w:val="24"/>
          <w:szCs w:val="24"/>
        </w:rPr>
        <w:t>Полтавської області від</w:t>
      </w:r>
      <w:r>
        <w:rPr>
          <w:sz w:val="24"/>
          <w:szCs w:val="24"/>
        </w:rPr>
        <w:t xml:space="preserve"> _____________</w:t>
      </w:r>
      <w:r w:rsidRPr="00F865DC">
        <w:rPr>
          <w:sz w:val="24"/>
          <w:szCs w:val="24"/>
        </w:rPr>
        <w:t xml:space="preserve">  </w:t>
      </w:r>
      <w:r>
        <w:rPr>
          <w:sz w:val="24"/>
          <w:szCs w:val="24"/>
        </w:rPr>
        <w:t>«</w:t>
      </w:r>
      <w:r w:rsidRPr="00F865DC">
        <w:rPr>
          <w:sz w:val="24"/>
          <w:szCs w:val="24"/>
        </w:rPr>
        <w:t>Про затвердження Порядку визначення обсягів пайової участі (внеску) власників</w:t>
      </w:r>
      <w:r>
        <w:rPr>
          <w:sz w:val="24"/>
          <w:szCs w:val="24"/>
        </w:rPr>
        <w:t xml:space="preserve"> </w:t>
      </w:r>
      <w:r w:rsidRPr="00F865DC">
        <w:rPr>
          <w:sz w:val="24"/>
          <w:szCs w:val="24"/>
        </w:rPr>
        <w:t xml:space="preserve">тимчасових споруд для </w:t>
      </w:r>
      <w:r>
        <w:rPr>
          <w:sz w:val="24"/>
          <w:szCs w:val="24"/>
        </w:rPr>
        <w:t xml:space="preserve">провадження підприємницької діяльності в утриманні об’єктів благоустрою </w:t>
      </w:r>
      <w:r w:rsidRPr="001E0281">
        <w:rPr>
          <w:sz w:val="24"/>
          <w:szCs w:val="24"/>
        </w:rPr>
        <w:t>населених пунктів Кременчуцької міської територіальної громади»</w:t>
      </w:r>
      <w:r>
        <w:rPr>
          <w:sz w:val="24"/>
          <w:szCs w:val="24"/>
        </w:rPr>
        <w:t xml:space="preserve"> та </w:t>
      </w:r>
      <w:r w:rsidRPr="00F865DC">
        <w:rPr>
          <w:sz w:val="24"/>
          <w:szCs w:val="24"/>
        </w:rPr>
        <w:t>відповідно до пункту</w:t>
      </w:r>
      <w:r>
        <w:rPr>
          <w:sz w:val="24"/>
          <w:szCs w:val="24"/>
        </w:rPr>
        <w:t xml:space="preserve"> 10 частини другої статті 10 Закону України «Про благоустрій населених пунктів».</w:t>
      </w:r>
    </w:p>
    <w:p w:rsidR="0029579F" w:rsidRDefault="0029579F" w:rsidP="009E11C5">
      <w:pPr>
        <w:tabs>
          <w:tab w:val="left" w:pos="58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1.3. Замовник здійснює оплату пайової участі у розмірі, установленому в пункті 1.2 цього Договору на </w:t>
      </w:r>
      <w:r w:rsidRPr="001E0281">
        <w:rPr>
          <w:sz w:val="24"/>
          <w:szCs w:val="24"/>
        </w:rPr>
        <w:t>розрахун</w:t>
      </w:r>
      <w:r>
        <w:rPr>
          <w:sz w:val="24"/>
          <w:szCs w:val="24"/>
        </w:rPr>
        <w:t>ковий рахунок</w:t>
      </w:r>
      <w:r w:rsidRPr="001E0281">
        <w:rPr>
          <w:sz w:val="24"/>
          <w:szCs w:val="24"/>
        </w:rPr>
        <w:t xml:space="preserve"> спеціального фонду </w:t>
      </w:r>
      <w:r>
        <w:rPr>
          <w:sz w:val="24"/>
          <w:szCs w:val="24"/>
        </w:rPr>
        <w:t>«Цільові фонди, утворені Верховною радою Автономної республіки Крим, органами місцевого самоврядування та місцевими органами влади» б</w:t>
      </w:r>
      <w:r w:rsidRPr="001E0281">
        <w:rPr>
          <w:sz w:val="24"/>
          <w:szCs w:val="24"/>
        </w:rPr>
        <w:t xml:space="preserve">юджету Кременчуцької міської територіальної громади </w:t>
      </w:r>
      <w:r>
        <w:rPr>
          <w:sz w:val="24"/>
          <w:szCs w:val="24"/>
        </w:rPr>
        <w:t>(</w:t>
      </w:r>
      <w:r w:rsidRPr="00455D25">
        <w:rPr>
          <w:sz w:val="24"/>
          <w:szCs w:val="24"/>
        </w:rPr>
        <w:t>пайова участь в</w:t>
      </w:r>
      <w:r>
        <w:rPr>
          <w:sz w:val="24"/>
          <w:szCs w:val="24"/>
        </w:rPr>
        <w:t xml:space="preserve"> утриманні об’єктів благоустрою), </w:t>
      </w:r>
    </w:p>
    <w:p w:rsidR="0029579F" w:rsidRPr="003C3449" w:rsidRDefault="0029579F" w:rsidP="009E11C5">
      <w:pPr>
        <w:tabs>
          <w:tab w:val="left" w:pos="58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Pr="003C3449">
        <w:rPr>
          <w:sz w:val="24"/>
          <w:szCs w:val="24"/>
        </w:rPr>
        <w:t xml:space="preserve">р/р </w:t>
      </w:r>
      <w:r w:rsidRPr="001E0281">
        <w:rPr>
          <w:sz w:val="24"/>
          <w:szCs w:val="24"/>
        </w:rPr>
        <w:t>____________</w:t>
      </w:r>
      <w:r w:rsidRPr="003C3449">
        <w:rPr>
          <w:sz w:val="24"/>
          <w:szCs w:val="24"/>
        </w:rPr>
        <w:t xml:space="preserve"> код </w:t>
      </w:r>
      <w:r>
        <w:rPr>
          <w:sz w:val="24"/>
          <w:szCs w:val="24"/>
        </w:rPr>
        <w:t>_______</w:t>
      </w:r>
      <w:r w:rsidRPr="001E0281">
        <w:rPr>
          <w:sz w:val="24"/>
          <w:szCs w:val="24"/>
        </w:rPr>
        <w:t>__________</w:t>
      </w:r>
      <w:r w:rsidRPr="003C3449">
        <w:rPr>
          <w:sz w:val="24"/>
          <w:szCs w:val="24"/>
        </w:rPr>
        <w:t xml:space="preserve">, МФО </w:t>
      </w:r>
      <w:r w:rsidRPr="001E0281">
        <w:rPr>
          <w:sz w:val="24"/>
          <w:szCs w:val="24"/>
        </w:rPr>
        <w:t>__</w:t>
      </w:r>
      <w:r>
        <w:rPr>
          <w:sz w:val="24"/>
          <w:szCs w:val="24"/>
        </w:rPr>
        <w:t>_____</w:t>
      </w:r>
      <w:r w:rsidRPr="001E0281">
        <w:rPr>
          <w:sz w:val="24"/>
          <w:szCs w:val="24"/>
        </w:rPr>
        <w:t>_______</w:t>
      </w:r>
      <w:r w:rsidRPr="003C3449">
        <w:rPr>
          <w:sz w:val="24"/>
          <w:szCs w:val="24"/>
        </w:rPr>
        <w:t xml:space="preserve">, банк одержувача </w:t>
      </w:r>
      <w:r w:rsidRPr="001E0281">
        <w:rPr>
          <w:sz w:val="24"/>
          <w:szCs w:val="24"/>
        </w:rPr>
        <w:t>_______________________________</w:t>
      </w:r>
      <w:r w:rsidRPr="003C3449">
        <w:rPr>
          <w:sz w:val="24"/>
          <w:szCs w:val="24"/>
        </w:rPr>
        <w:t xml:space="preserve">). </w:t>
      </w:r>
    </w:p>
    <w:p w:rsidR="0029579F" w:rsidRPr="003C3449" w:rsidRDefault="0029579F" w:rsidP="009E11C5">
      <w:pPr>
        <w:rPr>
          <w:sz w:val="24"/>
          <w:szCs w:val="24"/>
        </w:rPr>
      </w:pPr>
      <w:r w:rsidRPr="003C3449">
        <w:rPr>
          <w:sz w:val="24"/>
          <w:szCs w:val="24"/>
        </w:rPr>
        <w:t xml:space="preserve">                                               </w:t>
      </w:r>
    </w:p>
    <w:p w:rsidR="0029579F" w:rsidRPr="00BC419C" w:rsidRDefault="0029579F" w:rsidP="009E11C5">
      <w:pPr>
        <w:pStyle w:val="a0"/>
        <w:spacing w:before="0"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C41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BC419C">
        <w:rPr>
          <w:rFonts w:ascii="Times New Roman" w:hAnsi="Times New Roman" w:cs="Times New Roman"/>
          <w:sz w:val="24"/>
          <w:szCs w:val="24"/>
        </w:rPr>
        <w:t>ІІ. Права та обов’язки Сторін</w:t>
      </w:r>
    </w:p>
    <w:p w:rsidR="0029579F" w:rsidRDefault="0029579F" w:rsidP="009E11C5">
      <w:pPr>
        <w:pStyle w:val="a"/>
        <w:tabs>
          <w:tab w:val="left" w:pos="2694"/>
        </w:tabs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Виконавець має право вимагати від Замовника своєчасної оплати пайової участі у розмірі, установленому в пункті 1.2 цього Договору.</w:t>
      </w:r>
    </w:p>
    <w:p w:rsidR="0029579F" w:rsidRPr="00BC419C" w:rsidRDefault="0029579F" w:rsidP="009E11C5">
      <w:pPr>
        <w:pStyle w:val="a"/>
        <w:tabs>
          <w:tab w:val="left" w:pos="2694"/>
        </w:tabs>
        <w:spacing w:befor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Виконавець зобов’язується з урахуванням вимог Правил благоустрою території населених пунктів, затверджених рішенням  </w:t>
      </w:r>
      <w:r w:rsidRPr="00CC3036">
        <w:rPr>
          <w:rFonts w:ascii="Times New Roman" w:hAnsi="Times New Roman" w:cs="Times New Roman"/>
          <w:sz w:val="24"/>
          <w:szCs w:val="24"/>
        </w:rPr>
        <w:t>Кременчуцької міської ради Полтавської області від 01.11.2011 із змінами та доповненнями, забезпечити на території</w:t>
      </w:r>
      <w:r>
        <w:rPr>
          <w:rFonts w:ascii="Times New Roman" w:hAnsi="Times New Roman" w:cs="Times New Roman"/>
          <w:sz w:val="24"/>
          <w:szCs w:val="24"/>
        </w:rPr>
        <w:t>, прилеглій до</w:t>
      </w:r>
      <w:r w:rsidRPr="00BC419C">
        <w:rPr>
          <w:rFonts w:ascii="Times New Roman" w:hAnsi="Times New Roman" w:cs="Times New Roman"/>
          <w:color w:val="000000"/>
          <w:sz w:val="24"/>
          <w:szCs w:val="24"/>
          <w:u w:val="single"/>
        </w:rPr>
        <w:t>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______________________________________________________________________________  </w:t>
      </w:r>
    </w:p>
    <w:p w:rsidR="0029579F" w:rsidRPr="00BC419C" w:rsidRDefault="0029579F" w:rsidP="009E11C5">
      <w:pPr>
        <w:jc w:val="both"/>
        <w:rPr>
          <w:color w:val="000000"/>
          <w:sz w:val="24"/>
          <w:szCs w:val="24"/>
        </w:rPr>
      </w:pPr>
      <w:r w:rsidRPr="00BC419C">
        <w:rPr>
          <w:color w:val="000000"/>
          <w:sz w:val="16"/>
          <w:szCs w:val="16"/>
        </w:rPr>
        <w:t xml:space="preserve"> (назва тимчасової споруди торговельного, побутового, соціально-культурного чи іншого призначення, розташованої на території об'</w:t>
      </w:r>
      <w:r>
        <w:rPr>
          <w:color w:val="000000"/>
          <w:sz w:val="16"/>
          <w:szCs w:val="16"/>
        </w:rPr>
        <w:t>єкта благоустрою</w:t>
      </w:r>
      <w:r w:rsidRPr="00BC419C">
        <w:rPr>
          <w:color w:val="000000"/>
          <w:sz w:val="16"/>
          <w:szCs w:val="16"/>
        </w:rPr>
        <w:t>, паспорт прив'язки тимчасової споруди для провадження підприємницької діяльності у разі наявності)</w:t>
      </w:r>
      <w:r w:rsidRPr="00BC419C">
        <w:rPr>
          <w:color w:val="000000"/>
          <w:sz w:val="24"/>
          <w:szCs w:val="24"/>
        </w:rPr>
        <w:t xml:space="preserve">. </w:t>
      </w:r>
    </w:p>
    <w:p w:rsidR="0029579F" w:rsidRPr="00BC419C" w:rsidRDefault="0029579F" w:rsidP="009E11C5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 w:rsidRPr="00BC419C">
        <w:rPr>
          <w:rFonts w:ascii="Times New Roman" w:hAnsi="Times New Roman" w:cs="Times New Roman"/>
          <w:sz w:val="24"/>
          <w:szCs w:val="24"/>
        </w:rPr>
        <w:t>у межах, визначених схемою благоустрою території:</w:t>
      </w:r>
    </w:p>
    <w:p w:rsidR="0029579F" w:rsidRPr="00FE7B38" w:rsidRDefault="0029579F" w:rsidP="009E11C5">
      <w:pPr>
        <w:ind w:firstLine="709"/>
        <w:jc w:val="both"/>
        <w:rPr>
          <w:sz w:val="24"/>
          <w:szCs w:val="24"/>
        </w:rPr>
      </w:pPr>
      <w:r w:rsidRPr="00FE7B38">
        <w:rPr>
          <w:sz w:val="24"/>
          <w:szCs w:val="24"/>
        </w:rPr>
        <w:t>- санітарне очищення та прибирання з дотриманням вимог Державних санітарних норм та правил утримання територій населених місць, затверджених наказом Міністерства охорони здоров’я України від 17 березня 2011 року № 145, зареєстрованих у Міністерстві юстиції України 05 квітня 2011 року за № 457/19195;</w:t>
      </w:r>
    </w:p>
    <w:p w:rsidR="0029579F" w:rsidRPr="00872010" w:rsidRDefault="0029579F" w:rsidP="009E11C5">
      <w:pPr>
        <w:ind w:firstLine="709"/>
        <w:jc w:val="both"/>
        <w:rPr>
          <w:sz w:val="24"/>
          <w:szCs w:val="24"/>
        </w:rPr>
      </w:pPr>
      <w:r w:rsidRPr="00872010">
        <w:rPr>
          <w:sz w:val="24"/>
          <w:szCs w:val="24"/>
        </w:rPr>
        <w:t>- утримання вулично-дорожньої мережі з дотриманням вимог Технічних правил ремонту і утримання вулиць та доріг населених пунктів, затверджених наказом Міністерства регіонального розвитку, будівництва та житлово-комунального господарства України від 14 лютого 2012 року № 54, зареєстрованих у Міністерстві юстиції України 05 березня 2012 року за № 365/20678;</w:t>
      </w:r>
    </w:p>
    <w:p w:rsidR="0029579F" w:rsidRPr="00872010" w:rsidRDefault="0029579F" w:rsidP="009E11C5">
      <w:pPr>
        <w:ind w:firstLine="709"/>
        <w:jc w:val="both"/>
        <w:rPr>
          <w:sz w:val="24"/>
          <w:szCs w:val="24"/>
        </w:rPr>
      </w:pPr>
      <w:r w:rsidRPr="00872010">
        <w:rPr>
          <w:sz w:val="24"/>
          <w:szCs w:val="24"/>
        </w:rPr>
        <w:t>- утримання зелених насаджень з дотриманням вимог Правил утримання зелених насаджень у населених пунктах України, затверджених наказом Міністерства будівництва, архітектури та житлово-комунального господарства України від 10 квітня 2006 року № 105, зареєстрованих у Міністерстві юстиції України 27 липня 2006 року за № 880/12754;</w:t>
      </w:r>
    </w:p>
    <w:p w:rsidR="0029579F" w:rsidRPr="00872010" w:rsidRDefault="0029579F" w:rsidP="009E11C5">
      <w:pPr>
        <w:ind w:firstLine="709"/>
        <w:jc w:val="both"/>
        <w:rPr>
          <w:sz w:val="24"/>
          <w:szCs w:val="24"/>
        </w:rPr>
      </w:pPr>
      <w:r w:rsidRPr="00872010">
        <w:rPr>
          <w:sz w:val="24"/>
          <w:szCs w:val="24"/>
        </w:rPr>
        <w:t>- виконання відповідних робіт з утримання об’єктів благоустрою згідно з номенклатурою, наведеною у додатку 5 до пункту 1.8 Порядку проведення ремонту та утримання об'єктів благоустрою населених пунктів, затвердженого наказом Державного комітету України з питань житлово-комунального господарства від 23.09.2003 № 154, зареєстрованого у Міністерстві юстиції України 12 лютого 2004 року за № 189/8788.</w:t>
      </w:r>
    </w:p>
    <w:p w:rsidR="0029579F" w:rsidRPr="00872010" w:rsidRDefault="0029579F" w:rsidP="009E11C5">
      <w:pPr>
        <w:pStyle w:val="BodyText2"/>
        <w:spacing w:after="0" w:line="240" w:lineRule="auto"/>
        <w:ind w:firstLine="567"/>
        <w:rPr>
          <w:sz w:val="24"/>
          <w:szCs w:val="24"/>
        </w:rPr>
      </w:pPr>
      <w:r w:rsidRPr="00872010">
        <w:rPr>
          <w:sz w:val="24"/>
          <w:szCs w:val="24"/>
        </w:rPr>
        <w:t>2.3. Замовник має право:</w:t>
      </w:r>
    </w:p>
    <w:p w:rsidR="0029579F" w:rsidRPr="00FE7B38" w:rsidRDefault="0029579F" w:rsidP="009E11C5">
      <w:pPr>
        <w:pStyle w:val="BodyText2"/>
        <w:spacing w:after="0" w:line="240" w:lineRule="auto"/>
        <w:ind w:firstLine="567"/>
        <w:rPr>
          <w:sz w:val="24"/>
          <w:szCs w:val="24"/>
        </w:rPr>
      </w:pPr>
      <w:r w:rsidRPr="00FE7B38">
        <w:rPr>
          <w:sz w:val="24"/>
          <w:szCs w:val="24"/>
        </w:rPr>
        <w:t>1) вимагати від Виконавця усунення виявлених недоліків щодо утримання території об’єкта благоустрою;</w:t>
      </w:r>
    </w:p>
    <w:p w:rsidR="0029579F" w:rsidRPr="00FE7B38" w:rsidRDefault="0029579F" w:rsidP="009E11C5">
      <w:pPr>
        <w:pStyle w:val="BodyText2"/>
        <w:spacing w:after="0" w:line="240" w:lineRule="auto"/>
        <w:ind w:firstLine="567"/>
        <w:rPr>
          <w:sz w:val="24"/>
          <w:szCs w:val="24"/>
        </w:rPr>
      </w:pPr>
      <w:r w:rsidRPr="00FE7B38">
        <w:rPr>
          <w:sz w:val="24"/>
          <w:szCs w:val="24"/>
        </w:rPr>
        <w:t xml:space="preserve">2) отримувати від Виконавця інформацію про використання Виконавцем внесених Замовником обсягів пайової участі в утриманні території у розмірі, установленому в пункті 1.2 цього Договору. </w:t>
      </w:r>
    </w:p>
    <w:p w:rsidR="0029579F" w:rsidRPr="00FE7B38" w:rsidRDefault="0029579F" w:rsidP="009E11C5">
      <w:pPr>
        <w:pStyle w:val="BodyText2"/>
        <w:spacing w:after="0" w:line="240" w:lineRule="auto"/>
        <w:ind w:firstLine="567"/>
        <w:rPr>
          <w:sz w:val="24"/>
          <w:szCs w:val="24"/>
        </w:rPr>
      </w:pPr>
      <w:r w:rsidRPr="00FE7B38">
        <w:rPr>
          <w:sz w:val="24"/>
          <w:szCs w:val="24"/>
        </w:rPr>
        <w:t>2.4. Замовник зобов’язується:</w:t>
      </w:r>
      <w:bookmarkStart w:id="3" w:name="BM69"/>
      <w:bookmarkEnd w:id="3"/>
    </w:p>
    <w:p w:rsidR="0029579F" w:rsidRPr="00FE7B38" w:rsidRDefault="0029579F" w:rsidP="009E11C5">
      <w:pPr>
        <w:pStyle w:val="BodyText2"/>
        <w:spacing w:after="0" w:line="240" w:lineRule="auto"/>
        <w:ind w:firstLine="567"/>
        <w:jc w:val="both"/>
        <w:rPr>
          <w:sz w:val="24"/>
          <w:szCs w:val="24"/>
        </w:rPr>
      </w:pPr>
      <w:r w:rsidRPr="00FE7B38">
        <w:rPr>
          <w:sz w:val="24"/>
          <w:szCs w:val="24"/>
        </w:rPr>
        <w:t>1) своєчасно сплатити пайову участь в утриманні об’єкта благоустрою у розмірі, установленому в пункті 1.2 цього Договору;</w:t>
      </w:r>
    </w:p>
    <w:p w:rsidR="0029579F" w:rsidRPr="00FE7B38" w:rsidRDefault="0029579F" w:rsidP="009E11C5">
      <w:pPr>
        <w:pStyle w:val="BodyText2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FE7B38">
        <w:rPr>
          <w:sz w:val="24"/>
          <w:szCs w:val="24"/>
        </w:rPr>
        <w:t>) надавати Виконавцю можливість безперешкодного виконання своїх зобов’язань щодо належного утримання території об’єкта благоустрою;</w:t>
      </w:r>
    </w:p>
    <w:p w:rsidR="0029579F" w:rsidRPr="00DE66DE" w:rsidRDefault="0029579F" w:rsidP="009E11C5">
      <w:pPr>
        <w:pStyle w:val="HTMLPreformatte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6DE">
        <w:rPr>
          <w:rFonts w:ascii="Times New Roman" w:hAnsi="Times New Roman" w:cs="Times New Roman"/>
          <w:color w:val="000000"/>
          <w:sz w:val="24"/>
          <w:szCs w:val="24"/>
        </w:rPr>
        <w:t>3) у разі виникнення загрози або настання надзвичайних ситуацій, пов'язаних з природною стихією: ураган, землетрус, сильний снігопад, ожеледиця тощо, сприяти Виконавцю у попередженні та ліквідації їхніх наслідків</w:t>
      </w:r>
      <w:r w:rsidRPr="00FE7B38">
        <w:t xml:space="preserve">. </w:t>
      </w:r>
    </w:p>
    <w:p w:rsidR="0029579F" w:rsidRPr="008647D8" w:rsidRDefault="0029579F" w:rsidP="009E1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utlineLvl w:val="0"/>
        <w:rPr>
          <w:b/>
          <w:bCs/>
          <w:sz w:val="24"/>
          <w:szCs w:val="24"/>
          <w:lang w:eastAsia="uk-UA"/>
        </w:rPr>
      </w:pPr>
      <w:r>
        <w:rPr>
          <w:b/>
          <w:bCs/>
          <w:sz w:val="24"/>
          <w:szCs w:val="24"/>
          <w:lang w:eastAsia="uk-UA"/>
        </w:rPr>
        <w:tab/>
      </w:r>
      <w:r>
        <w:rPr>
          <w:b/>
          <w:bCs/>
          <w:sz w:val="24"/>
          <w:szCs w:val="24"/>
          <w:lang w:eastAsia="uk-UA"/>
        </w:rPr>
        <w:tab/>
        <w:t xml:space="preserve"> </w:t>
      </w:r>
      <w:r w:rsidRPr="00E53D7B">
        <w:rPr>
          <w:b/>
          <w:bCs/>
          <w:sz w:val="24"/>
          <w:szCs w:val="24"/>
          <w:lang w:eastAsia="uk-UA"/>
        </w:rPr>
        <w:t>ІІІ. Відповідальність сто</w:t>
      </w:r>
      <w:r>
        <w:rPr>
          <w:b/>
          <w:bCs/>
          <w:sz w:val="24"/>
          <w:szCs w:val="24"/>
          <w:lang w:eastAsia="uk-UA"/>
        </w:rPr>
        <w:t>рін за невиконання умов Договору</w:t>
      </w:r>
    </w:p>
    <w:p w:rsidR="0029579F" w:rsidRPr="00872010" w:rsidRDefault="0029579F" w:rsidP="009E11C5">
      <w:pPr>
        <w:ind w:firstLine="708"/>
        <w:jc w:val="both"/>
        <w:rPr>
          <w:color w:val="000000"/>
          <w:sz w:val="24"/>
          <w:szCs w:val="24"/>
        </w:rPr>
      </w:pPr>
      <w:r w:rsidRPr="00E53D7B">
        <w:rPr>
          <w:sz w:val="24"/>
          <w:szCs w:val="24"/>
        </w:rPr>
        <w:t xml:space="preserve">3.1. Не виконання замовником умов Договору про пайову участь в утриманні об’єктів благоустрою </w:t>
      </w:r>
      <w:r>
        <w:rPr>
          <w:sz w:val="24"/>
          <w:szCs w:val="24"/>
        </w:rPr>
        <w:t xml:space="preserve">населених пунктів Кременчуцької міської </w:t>
      </w:r>
      <w:r w:rsidRPr="001E0281">
        <w:rPr>
          <w:sz w:val="24"/>
          <w:szCs w:val="24"/>
        </w:rPr>
        <w:t xml:space="preserve">територіальної громади </w:t>
      </w:r>
      <w:r w:rsidRPr="00E53D7B">
        <w:rPr>
          <w:sz w:val="24"/>
          <w:szCs w:val="24"/>
        </w:rPr>
        <w:t xml:space="preserve">щодо перерахування в повному обсязі коштів є підставою для скасування  </w:t>
      </w:r>
      <w:r w:rsidRPr="00872010">
        <w:rPr>
          <w:color w:val="000000"/>
          <w:sz w:val="24"/>
          <w:szCs w:val="24"/>
        </w:rPr>
        <w:t xml:space="preserve">рішення виконавчого комітету Кременчуцької міської ради Кременчуцького району Полтавської області про погодження </w:t>
      </w:r>
      <w:r>
        <w:rPr>
          <w:color w:val="000000"/>
          <w:sz w:val="24"/>
          <w:szCs w:val="24"/>
        </w:rPr>
        <w:t>тимчасового використання об’єкта</w:t>
      </w:r>
      <w:r w:rsidRPr="00872010">
        <w:rPr>
          <w:color w:val="000000"/>
          <w:sz w:val="24"/>
          <w:szCs w:val="24"/>
        </w:rPr>
        <w:t xml:space="preserve"> благоустрою </w:t>
      </w:r>
      <w:r>
        <w:rPr>
          <w:color w:val="000000"/>
          <w:sz w:val="24"/>
          <w:szCs w:val="24"/>
        </w:rPr>
        <w:t xml:space="preserve">для </w:t>
      </w:r>
      <w:r w:rsidRPr="00872010">
        <w:rPr>
          <w:color w:val="000000"/>
          <w:sz w:val="24"/>
          <w:szCs w:val="24"/>
        </w:rPr>
        <w:t xml:space="preserve">розміщення тимчасової споруди. </w:t>
      </w:r>
    </w:p>
    <w:p w:rsidR="0029579F" w:rsidRPr="00E53D7B" w:rsidRDefault="0029579F" w:rsidP="009E11C5">
      <w:pPr>
        <w:ind w:firstLine="708"/>
        <w:jc w:val="both"/>
        <w:rPr>
          <w:sz w:val="24"/>
          <w:szCs w:val="24"/>
        </w:rPr>
      </w:pPr>
      <w:r w:rsidRPr="00E53D7B">
        <w:rPr>
          <w:sz w:val="24"/>
          <w:szCs w:val="24"/>
        </w:rPr>
        <w:t>3.2. Замовник у випадку не сплати пайового внеску, передбаченого розділом 1 цього Договору, повинен самостійно прибрати тимчасову споруду з об’єкту благоустрою.</w:t>
      </w:r>
    </w:p>
    <w:p w:rsidR="0029579F" w:rsidRDefault="0029579F" w:rsidP="009E11C5">
      <w:pPr>
        <w:ind w:firstLine="708"/>
        <w:jc w:val="both"/>
        <w:rPr>
          <w:sz w:val="24"/>
          <w:szCs w:val="24"/>
        </w:rPr>
      </w:pPr>
      <w:r w:rsidRPr="00E53D7B">
        <w:rPr>
          <w:sz w:val="24"/>
          <w:szCs w:val="24"/>
        </w:rPr>
        <w:t>3.3. За порушення строку сплати пайового внеску Замовник сплачує шт</w:t>
      </w:r>
      <w:r>
        <w:rPr>
          <w:sz w:val="24"/>
          <w:szCs w:val="24"/>
        </w:rPr>
        <w:t>раф у розмірі 0,1% від розміру пайового внеску за кожен день прострочення платежу.</w:t>
      </w:r>
    </w:p>
    <w:p w:rsidR="0029579F" w:rsidRDefault="0029579F" w:rsidP="009E11C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3.4. Сторони звільняються від відповідальності за часткове чи повне невиконання зобов’язань по цьому Договору, якщо це невиконання викликане обставинами форс-мажору.</w:t>
      </w:r>
    </w:p>
    <w:p w:rsidR="0029579F" w:rsidRDefault="0029579F" w:rsidP="009E1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4"/>
          <w:szCs w:val="24"/>
          <w:lang w:eastAsia="uk-UA"/>
        </w:rPr>
      </w:pPr>
    </w:p>
    <w:p w:rsidR="0029579F" w:rsidRPr="00E6493D" w:rsidRDefault="0029579F" w:rsidP="009E1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bCs/>
          <w:sz w:val="24"/>
          <w:szCs w:val="24"/>
          <w:lang w:val="ru-RU" w:eastAsia="uk-UA"/>
        </w:rPr>
      </w:pPr>
      <w:r>
        <w:rPr>
          <w:b/>
          <w:bCs/>
          <w:sz w:val="24"/>
          <w:szCs w:val="24"/>
          <w:lang w:val="en-US" w:eastAsia="uk-UA"/>
        </w:rPr>
        <w:t>IV</w:t>
      </w:r>
      <w:r>
        <w:rPr>
          <w:b/>
          <w:bCs/>
          <w:sz w:val="24"/>
          <w:szCs w:val="24"/>
          <w:lang w:val="ru-RU" w:eastAsia="uk-UA"/>
        </w:rPr>
        <w:t xml:space="preserve">. </w:t>
      </w:r>
      <w:r>
        <w:rPr>
          <w:b/>
          <w:bCs/>
          <w:sz w:val="24"/>
          <w:szCs w:val="24"/>
          <w:lang w:eastAsia="uk-UA"/>
        </w:rPr>
        <w:t>Розв’язання спорів</w:t>
      </w:r>
    </w:p>
    <w:p w:rsidR="0029579F" w:rsidRDefault="0029579F" w:rsidP="009E1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4.1. Спори за цим Договором між Сторонами розв'язуються шляхом проведення переговорів або в судовому порядку.</w:t>
      </w:r>
      <w:bookmarkStart w:id="4" w:name="BM163"/>
      <w:bookmarkEnd w:id="4"/>
    </w:p>
    <w:p w:rsidR="0029579F" w:rsidRDefault="0029579F" w:rsidP="009E1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  <w:lang w:eastAsia="uk-UA"/>
        </w:rPr>
      </w:pPr>
    </w:p>
    <w:p w:rsidR="0029579F" w:rsidRPr="001867E4" w:rsidRDefault="0029579F" w:rsidP="009E1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outlineLvl w:val="0"/>
        <w:rPr>
          <w:b/>
          <w:bCs/>
          <w:sz w:val="24"/>
          <w:szCs w:val="24"/>
          <w:lang w:eastAsia="uk-UA"/>
        </w:rPr>
      </w:pPr>
      <w:r>
        <w:rPr>
          <w:b/>
          <w:bCs/>
          <w:sz w:val="24"/>
          <w:szCs w:val="24"/>
          <w:lang w:eastAsia="uk-UA"/>
        </w:rPr>
        <w:t xml:space="preserve">                                          </w:t>
      </w:r>
      <w:r>
        <w:rPr>
          <w:b/>
          <w:bCs/>
          <w:sz w:val="24"/>
          <w:szCs w:val="24"/>
          <w:lang w:val="en-US" w:eastAsia="uk-UA"/>
        </w:rPr>
        <w:t>V</w:t>
      </w:r>
      <w:r>
        <w:rPr>
          <w:b/>
          <w:bCs/>
          <w:sz w:val="24"/>
          <w:szCs w:val="24"/>
          <w:lang w:eastAsia="uk-UA"/>
        </w:rPr>
        <w:t>. Форс-мажорні обставини</w:t>
      </w:r>
    </w:p>
    <w:p w:rsidR="0029579F" w:rsidRDefault="0029579F" w:rsidP="009E1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  <w:lang w:eastAsia="uk-UA"/>
        </w:rPr>
      </w:pPr>
      <w:bookmarkStart w:id="5" w:name="BM164"/>
      <w:bookmarkEnd w:id="5"/>
      <w:r>
        <w:rPr>
          <w:sz w:val="24"/>
          <w:szCs w:val="24"/>
          <w:lang w:eastAsia="uk-UA"/>
        </w:rPr>
        <w:t xml:space="preserve">5.1. Сторони звільняються від відповідальності за цим Договором у разі настання непереборної сили (дії надзвичайних ситуацій техногенного, природного або екологічного характеру), що унеможливлює його виконання. </w:t>
      </w:r>
    </w:p>
    <w:p w:rsidR="0029579F" w:rsidRPr="00AF175E" w:rsidRDefault="0029579F" w:rsidP="009E1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  <w:lang w:eastAsia="uk-UA"/>
        </w:rPr>
      </w:pPr>
      <w:bookmarkStart w:id="6" w:name="BM165"/>
      <w:bookmarkEnd w:id="6"/>
      <w:r>
        <w:rPr>
          <w:sz w:val="24"/>
          <w:szCs w:val="24"/>
          <w:lang w:eastAsia="uk-UA"/>
        </w:rPr>
        <w:tab/>
      </w:r>
      <w:r>
        <w:rPr>
          <w:sz w:val="24"/>
          <w:szCs w:val="24"/>
          <w:lang w:eastAsia="uk-UA"/>
        </w:rPr>
        <w:tab/>
      </w:r>
      <w:r>
        <w:rPr>
          <w:sz w:val="24"/>
          <w:szCs w:val="24"/>
          <w:lang w:eastAsia="uk-UA"/>
        </w:rPr>
        <w:tab/>
      </w:r>
      <w:r>
        <w:rPr>
          <w:sz w:val="24"/>
          <w:szCs w:val="24"/>
          <w:lang w:eastAsia="uk-UA"/>
        </w:rPr>
        <w:tab/>
      </w:r>
    </w:p>
    <w:p w:rsidR="0029579F" w:rsidRPr="00E6493D" w:rsidRDefault="0029579F" w:rsidP="009E1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utlineLvl w:val="0"/>
        <w:rPr>
          <w:b/>
          <w:bCs/>
          <w:sz w:val="24"/>
          <w:szCs w:val="24"/>
          <w:lang w:val="ru-RU" w:eastAsia="uk-UA"/>
        </w:rPr>
      </w:pPr>
      <w:r>
        <w:rPr>
          <w:sz w:val="24"/>
          <w:szCs w:val="24"/>
          <w:lang w:eastAsia="uk-UA"/>
        </w:rPr>
        <w:tab/>
      </w:r>
      <w:r>
        <w:rPr>
          <w:sz w:val="24"/>
          <w:szCs w:val="24"/>
          <w:lang w:eastAsia="uk-UA"/>
        </w:rPr>
        <w:tab/>
      </w:r>
      <w:r>
        <w:rPr>
          <w:sz w:val="24"/>
          <w:szCs w:val="24"/>
          <w:lang w:eastAsia="uk-UA"/>
        </w:rPr>
        <w:tab/>
        <w:t xml:space="preserve">           </w:t>
      </w:r>
      <w:r>
        <w:rPr>
          <w:b/>
          <w:bCs/>
          <w:sz w:val="24"/>
          <w:szCs w:val="24"/>
          <w:lang w:val="en-US" w:eastAsia="uk-UA"/>
        </w:rPr>
        <w:t>VI</w:t>
      </w:r>
      <w:r>
        <w:rPr>
          <w:b/>
          <w:bCs/>
          <w:sz w:val="24"/>
          <w:szCs w:val="24"/>
          <w:lang w:val="ru-RU" w:eastAsia="uk-UA"/>
        </w:rPr>
        <w:t xml:space="preserve">. </w:t>
      </w:r>
      <w:r>
        <w:rPr>
          <w:b/>
          <w:bCs/>
          <w:sz w:val="24"/>
          <w:szCs w:val="24"/>
          <w:lang w:eastAsia="uk-UA"/>
        </w:rPr>
        <w:t>Строк дії Договору</w:t>
      </w:r>
    </w:p>
    <w:p w:rsidR="0029579F" w:rsidRDefault="0029579F" w:rsidP="009E1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  <w:lang w:eastAsia="uk-UA"/>
        </w:rPr>
      </w:pPr>
      <w:bookmarkStart w:id="7" w:name="BM166"/>
      <w:bookmarkEnd w:id="7"/>
      <w:r>
        <w:rPr>
          <w:sz w:val="24"/>
          <w:szCs w:val="24"/>
          <w:lang w:val="ru-RU" w:eastAsia="uk-UA"/>
        </w:rPr>
        <w:t>6.1</w:t>
      </w:r>
      <w:r>
        <w:rPr>
          <w:sz w:val="24"/>
          <w:szCs w:val="24"/>
          <w:lang w:eastAsia="uk-UA"/>
        </w:rPr>
        <w:t>. Цей Договір набирає чинності з дати його укладення та діє до повного виконання сторонами своїх зобов’язань.</w:t>
      </w:r>
    </w:p>
    <w:p w:rsidR="0029579F" w:rsidRPr="000B59ED" w:rsidRDefault="0029579F" w:rsidP="009E11C5">
      <w:pPr>
        <w:pStyle w:val="tj1"/>
        <w:ind w:firstLine="708"/>
        <w:rPr>
          <w:color w:val="000000"/>
          <w:lang w:val="uk-UA"/>
        </w:rPr>
      </w:pPr>
      <w:r w:rsidRPr="000B59ED">
        <w:t>6.2. Закінчення строку дії цього Договору не звільняє Сторони від відповідальності за його порушення, яке мало місце під час дії цього Договору.</w:t>
      </w:r>
    </w:p>
    <w:p w:rsidR="0029579F" w:rsidRDefault="0029579F" w:rsidP="009E1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4"/>
          <w:szCs w:val="24"/>
          <w:lang w:eastAsia="uk-UA"/>
        </w:rPr>
      </w:pPr>
      <w:bookmarkStart w:id="8" w:name="BM167"/>
      <w:bookmarkEnd w:id="8"/>
    </w:p>
    <w:p w:rsidR="0029579F" w:rsidRDefault="0029579F" w:rsidP="009E1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bCs/>
          <w:sz w:val="24"/>
          <w:szCs w:val="24"/>
          <w:lang w:eastAsia="uk-UA"/>
        </w:rPr>
      </w:pPr>
      <w:r>
        <w:rPr>
          <w:b/>
          <w:bCs/>
          <w:sz w:val="24"/>
          <w:szCs w:val="24"/>
          <w:lang w:val="en-US" w:eastAsia="uk-UA"/>
        </w:rPr>
        <w:t>VII</w:t>
      </w:r>
      <w:r>
        <w:rPr>
          <w:b/>
          <w:bCs/>
          <w:sz w:val="24"/>
          <w:szCs w:val="24"/>
          <w:lang w:val="ru-RU" w:eastAsia="uk-UA"/>
        </w:rPr>
        <w:t xml:space="preserve">. </w:t>
      </w:r>
      <w:r>
        <w:rPr>
          <w:b/>
          <w:bCs/>
          <w:sz w:val="24"/>
          <w:szCs w:val="24"/>
          <w:lang w:eastAsia="uk-UA"/>
        </w:rPr>
        <w:t xml:space="preserve">Умови зміни, розірвання, припинення дії Договору </w:t>
      </w:r>
    </w:p>
    <w:p w:rsidR="0029579F" w:rsidRDefault="0029579F" w:rsidP="009E1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  <w:lang w:eastAsia="uk-UA"/>
        </w:rPr>
      </w:pPr>
      <w:bookmarkStart w:id="9" w:name="BM168"/>
      <w:bookmarkEnd w:id="9"/>
      <w:r>
        <w:rPr>
          <w:sz w:val="24"/>
          <w:szCs w:val="24"/>
          <w:lang w:val="ru-RU" w:eastAsia="uk-UA"/>
        </w:rPr>
        <w:t xml:space="preserve">7.1. </w:t>
      </w:r>
      <w:r>
        <w:rPr>
          <w:sz w:val="24"/>
          <w:szCs w:val="24"/>
          <w:lang w:eastAsia="uk-UA"/>
        </w:rPr>
        <w:t>Зміна умов цього Договору проводиться у письмовій формі за взаємною згодою Сторін.</w:t>
      </w:r>
      <w:bookmarkStart w:id="10" w:name="BM169"/>
      <w:bookmarkEnd w:id="10"/>
      <w:r>
        <w:rPr>
          <w:sz w:val="24"/>
          <w:szCs w:val="24"/>
          <w:lang w:eastAsia="uk-UA"/>
        </w:rPr>
        <w:t xml:space="preserve"> У разі якщо не досягнуто такої згоди, спір розв’язується в судовому порядку. </w:t>
      </w:r>
      <w:bookmarkStart w:id="11" w:name="BM170"/>
      <w:bookmarkEnd w:id="11"/>
    </w:p>
    <w:p w:rsidR="0029579F" w:rsidRPr="009E11C5" w:rsidRDefault="0029579F" w:rsidP="009E1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  <w:lang w:eastAsia="uk-UA"/>
        </w:rPr>
      </w:pPr>
      <w:bookmarkStart w:id="12" w:name="BM171"/>
      <w:bookmarkStart w:id="13" w:name="BM174"/>
      <w:bookmarkEnd w:id="12"/>
      <w:bookmarkEnd w:id="13"/>
      <w:r w:rsidRPr="009E11C5">
        <w:rPr>
          <w:sz w:val="24"/>
          <w:szCs w:val="24"/>
          <w:lang w:eastAsia="uk-UA"/>
        </w:rPr>
        <w:t>7.2. Дія цього Договору припиняється у разі:</w:t>
      </w:r>
    </w:p>
    <w:p w:rsidR="0029579F" w:rsidRPr="009E11C5" w:rsidRDefault="0029579F" w:rsidP="009E1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  <w:lang w:eastAsia="uk-UA"/>
        </w:rPr>
      </w:pPr>
      <w:r w:rsidRPr="009E11C5">
        <w:rPr>
          <w:sz w:val="24"/>
          <w:szCs w:val="24"/>
          <w:lang w:eastAsia="uk-UA"/>
        </w:rPr>
        <w:t>1) невиконання Сторонами умов цього Договору;</w:t>
      </w:r>
    </w:p>
    <w:p w:rsidR="0029579F" w:rsidRPr="004074B4" w:rsidRDefault="0029579F" w:rsidP="009E1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  <w:lang w:eastAsia="uk-UA"/>
        </w:rPr>
      </w:pPr>
      <w:r w:rsidRPr="004074B4">
        <w:rPr>
          <w:sz w:val="24"/>
          <w:szCs w:val="24"/>
          <w:lang w:eastAsia="uk-UA"/>
        </w:rPr>
        <w:t xml:space="preserve">2) за згодою сторін, якщо інше не встановлено договором або законом; </w:t>
      </w:r>
    </w:p>
    <w:p w:rsidR="0029579F" w:rsidRPr="004074B4" w:rsidRDefault="0029579F" w:rsidP="009E1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  <w:lang w:eastAsia="uk-UA"/>
        </w:rPr>
      </w:pPr>
      <w:r w:rsidRPr="004074B4">
        <w:rPr>
          <w:sz w:val="24"/>
          <w:szCs w:val="24"/>
          <w:lang w:eastAsia="uk-UA"/>
        </w:rPr>
        <w:t>3) за рішенням суду на вимогу однієї із сторін у разі істотного порушення договору другою стороною та в інших випадках, встановлених договором або законом;</w:t>
      </w:r>
    </w:p>
    <w:p w:rsidR="0029579F" w:rsidRPr="00AF175E" w:rsidRDefault="0029579F" w:rsidP="009E1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  <w:lang w:eastAsia="uk-UA"/>
        </w:rPr>
      </w:pPr>
      <w:r w:rsidRPr="00AF175E">
        <w:rPr>
          <w:sz w:val="24"/>
          <w:szCs w:val="24"/>
          <w:lang w:eastAsia="uk-UA"/>
        </w:rPr>
        <w:t>4)в інших випадках, передбачених чинним законодавством України.</w:t>
      </w:r>
      <w:bookmarkStart w:id="14" w:name="BM175"/>
      <w:bookmarkEnd w:id="14"/>
    </w:p>
    <w:p w:rsidR="0029579F" w:rsidRPr="00AF175E" w:rsidRDefault="0029579F" w:rsidP="009E1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  <w:lang w:eastAsia="uk-UA"/>
        </w:rPr>
      </w:pPr>
    </w:p>
    <w:p w:rsidR="0029579F" w:rsidRPr="004074B4" w:rsidRDefault="0029579F" w:rsidP="009E11C5">
      <w:pPr>
        <w:pStyle w:val="BodyText2"/>
        <w:spacing w:line="240" w:lineRule="auto"/>
        <w:ind w:firstLine="567"/>
        <w:jc w:val="center"/>
        <w:outlineLvl w:val="0"/>
        <w:rPr>
          <w:b/>
          <w:bCs/>
          <w:sz w:val="24"/>
          <w:szCs w:val="24"/>
        </w:rPr>
      </w:pPr>
      <w:r w:rsidRPr="004074B4">
        <w:rPr>
          <w:b/>
          <w:bCs/>
          <w:sz w:val="24"/>
          <w:szCs w:val="24"/>
          <w:lang w:val="en-US"/>
        </w:rPr>
        <w:t>VIII</w:t>
      </w:r>
      <w:r w:rsidRPr="004074B4">
        <w:rPr>
          <w:b/>
          <w:bCs/>
          <w:sz w:val="24"/>
          <w:szCs w:val="24"/>
        </w:rPr>
        <w:t>. Прикінцеві положення</w:t>
      </w:r>
    </w:p>
    <w:p w:rsidR="0029579F" w:rsidRPr="004074B4" w:rsidRDefault="0029579F" w:rsidP="009E11C5">
      <w:pPr>
        <w:pStyle w:val="BodyText2"/>
        <w:spacing w:line="240" w:lineRule="auto"/>
        <w:ind w:firstLine="567"/>
        <w:rPr>
          <w:sz w:val="24"/>
          <w:szCs w:val="24"/>
        </w:rPr>
      </w:pPr>
      <w:r w:rsidRPr="004074B4">
        <w:rPr>
          <w:sz w:val="24"/>
          <w:szCs w:val="24"/>
          <w:lang w:val="ru-RU"/>
        </w:rPr>
        <w:t>8</w:t>
      </w:r>
      <w:r w:rsidRPr="004074B4">
        <w:rPr>
          <w:sz w:val="24"/>
          <w:szCs w:val="24"/>
        </w:rPr>
        <w:t>.</w:t>
      </w:r>
      <w:r w:rsidRPr="004074B4">
        <w:rPr>
          <w:sz w:val="24"/>
          <w:szCs w:val="24"/>
          <w:lang w:val="ru-RU"/>
        </w:rPr>
        <w:t>1.</w:t>
      </w:r>
      <w:r w:rsidRPr="004074B4">
        <w:rPr>
          <w:sz w:val="24"/>
          <w:szCs w:val="24"/>
        </w:rPr>
        <w:t xml:space="preserve"> Цей Договір складений у двох примірниках, які мають однакову юридичну силу. Один примірник зберігається у Замовника, інший – у Виконавця.</w:t>
      </w:r>
    </w:p>
    <w:p w:rsidR="0029579F" w:rsidRPr="008308A2" w:rsidRDefault="0029579F" w:rsidP="009E11C5">
      <w:pPr>
        <w:pStyle w:val="a0"/>
        <w:spacing w:before="0" w:after="0"/>
        <w:outlineLvl w:val="0"/>
        <w:rPr>
          <w:rFonts w:ascii="Times New Roman" w:hAnsi="Times New Roman" w:cs="Times New Roman"/>
          <w:sz w:val="24"/>
          <w:szCs w:val="24"/>
        </w:rPr>
      </w:pPr>
      <w:r w:rsidRPr="008308A2">
        <w:rPr>
          <w:rFonts w:ascii="Times New Roman" w:hAnsi="Times New Roman" w:cs="Times New Roman"/>
          <w:sz w:val="24"/>
          <w:szCs w:val="24"/>
        </w:rPr>
        <w:t>Реквізити сторін</w:t>
      </w:r>
    </w:p>
    <w:p w:rsidR="0029579F" w:rsidRDefault="0029579F" w:rsidP="009E11C5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Замовник                                                                  Виконавець</w:t>
      </w:r>
    </w:p>
    <w:p w:rsidR="0029579F" w:rsidRDefault="0029579F" w:rsidP="009E11C5">
      <w:pPr>
        <w:spacing w:line="360" w:lineRule="auto"/>
        <w:jc w:val="both"/>
        <w:rPr>
          <w:b/>
          <w:bCs/>
          <w:sz w:val="24"/>
          <w:szCs w:val="24"/>
        </w:rPr>
      </w:pPr>
    </w:p>
    <w:p w:rsidR="0029579F" w:rsidRDefault="0029579F" w:rsidP="009E11C5">
      <w:pPr>
        <w:jc w:val="both"/>
        <w:rPr>
          <w:b/>
          <w:bCs/>
          <w:sz w:val="24"/>
          <w:szCs w:val="24"/>
        </w:rPr>
      </w:pPr>
    </w:p>
    <w:p w:rsidR="0029579F" w:rsidRDefault="0029579F" w:rsidP="009E11C5">
      <w:pPr>
        <w:jc w:val="both"/>
        <w:rPr>
          <w:sz w:val="24"/>
          <w:szCs w:val="24"/>
        </w:rPr>
      </w:pPr>
      <w:r>
        <w:rPr>
          <w:sz w:val="24"/>
          <w:szCs w:val="24"/>
        </w:rPr>
        <w:t>Посада, ПІБ, підпис:                                                 Посада, ПІБ, підпис:</w:t>
      </w:r>
    </w:p>
    <w:p w:rsidR="0029579F" w:rsidRDefault="0029579F" w:rsidP="009E11C5">
      <w:pPr>
        <w:jc w:val="both"/>
        <w:rPr>
          <w:sz w:val="24"/>
          <w:szCs w:val="24"/>
        </w:rPr>
      </w:pPr>
    </w:p>
    <w:p w:rsidR="0029579F" w:rsidRPr="00C02255" w:rsidRDefault="0029579F" w:rsidP="009E11C5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  /________________                            _________  /________________</w:t>
      </w:r>
    </w:p>
    <w:p w:rsidR="0029579F" w:rsidRPr="00A147A8" w:rsidRDefault="0029579F" w:rsidP="009E11C5">
      <w:pPr>
        <w:tabs>
          <w:tab w:val="left" w:pos="4968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МП (за наявності)</w:t>
      </w:r>
      <w:r>
        <w:rPr>
          <w:sz w:val="20"/>
          <w:szCs w:val="20"/>
        </w:rPr>
        <w:tab/>
        <w:t>МП</w:t>
      </w:r>
    </w:p>
    <w:p w:rsidR="0029579F" w:rsidRDefault="0029579F" w:rsidP="009E11C5">
      <w:pPr>
        <w:rPr>
          <w:sz w:val="24"/>
          <w:szCs w:val="24"/>
        </w:rPr>
      </w:pPr>
    </w:p>
    <w:p w:rsidR="0029579F" w:rsidRDefault="0029579F" w:rsidP="009E11C5">
      <w:pPr>
        <w:ind w:left="4248" w:firstLine="708"/>
        <w:rPr>
          <w:sz w:val="24"/>
          <w:szCs w:val="24"/>
        </w:rPr>
      </w:pPr>
    </w:p>
    <w:p w:rsidR="0029579F" w:rsidRDefault="0029579F" w:rsidP="009E11C5">
      <w:pPr>
        <w:ind w:left="4248" w:firstLine="708"/>
        <w:rPr>
          <w:sz w:val="24"/>
          <w:szCs w:val="24"/>
        </w:rPr>
      </w:pPr>
    </w:p>
    <w:p w:rsidR="0029579F" w:rsidRDefault="0029579F" w:rsidP="009E11C5">
      <w:pPr>
        <w:ind w:left="4248" w:firstLine="708"/>
        <w:rPr>
          <w:sz w:val="24"/>
          <w:szCs w:val="24"/>
        </w:rPr>
      </w:pPr>
    </w:p>
    <w:p w:rsidR="0029579F" w:rsidRDefault="0029579F" w:rsidP="009E11C5">
      <w:pPr>
        <w:ind w:left="4248" w:firstLine="708"/>
        <w:rPr>
          <w:sz w:val="24"/>
          <w:szCs w:val="24"/>
        </w:rPr>
      </w:pPr>
    </w:p>
    <w:p w:rsidR="0029579F" w:rsidRDefault="0029579F" w:rsidP="009E11C5">
      <w:pPr>
        <w:ind w:left="4248" w:firstLine="708"/>
        <w:rPr>
          <w:sz w:val="24"/>
          <w:szCs w:val="24"/>
        </w:rPr>
      </w:pPr>
    </w:p>
    <w:p w:rsidR="0029579F" w:rsidRDefault="0029579F" w:rsidP="009E11C5">
      <w:pPr>
        <w:ind w:left="4248" w:firstLine="708"/>
        <w:rPr>
          <w:sz w:val="24"/>
          <w:szCs w:val="24"/>
        </w:rPr>
      </w:pPr>
    </w:p>
    <w:p w:rsidR="0029579F" w:rsidRDefault="0029579F" w:rsidP="009E11C5">
      <w:pPr>
        <w:ind w:left="4248" w:firstLine="708"/>
        <w:rPr>
          <w:sz w:val="24"/>
          <w:szCs w:val="24"/>
        </w:rPr>
      </w:pPr>
    </w:p>
    <w:p w:rsidR="0029579F" w:rsidRDefault="0029579F" w:rsidP="009E11C5">
      <w:pPr>
        <w:ind w:left="4248" w:firstLine="708"/>
        <w:rPr>
          <w:sz w:val="24"/>
          <w:szCs w:val="24"/>
        </w:rPr>
      </w:pPr>
    </w:p>
    <w:p w:rsidR="0029579F" w:rsidRDefault="0029579F" w:rsidP="009E11C5">
      <w:pPr>
        <w:ind w:left="4248" w:firstLine="708"/>
        <w:rPr>
          <w:sz w:val="24"/>
          <w:szCs w:val="24"/>
        </w:rPr>
      </w:pPr>
    </w:p>
    <w:p w:rsidR="0029579F" w:rsidRDefault="0029579F" w:rsidP="009E11C5">
      <w:pPr>
        <w:ind w:left="4248" w:firstLine="708"/>
        <w:rPr>
          <w:sz w:val="24"/>
          <w:szCs w:val="24"/>
        </w:rPr>
      </w:pPr>
    </w:p>
    <w:p w:rsidR="0029579F" w:rsidRPr="00992A2B" w:rsidRDefault="0029579F" w:rsidP="009E11C5">
      <w:pPr>
        <w:ind w:left="4248" w:firstLine="708"/>
      </w:pPr>
      <w:r w:rsidRPr="00992A2B">
        <w:t>Додаток 2</w:t>
      </w:r>
    </w:p>
    <w:p w:rsidR="0029579F" w:rsidRPr="00992A2B" w:rsidRDefault="0029579F" w:rsidP="009E11C5">
      <w:pPr>
        <w:ind w:left="4956"/>
        <w:jc w:val="both"/>
      </w:pPr>
      <w:r w:rsidRPr="00992A2B">
        <w:t>До Порядку визначення обсягів пайової участі (внеску) власників тимчасових споруд для провадження підприємницької діяльності в утриманні об’єктів благоустрою населених пунктів Кременчуцької міської територіальної громади</w:t>
      </w:r>
    </w:p>
    <w:p w:rsidR="0029579F" w:rsidRDefault="0029579F" w:rsidP="009E11C5">
      <w:pPr>
        <w:ind w:left="4248"/>
        <w:jc w:val="both"/>
      </w:pPr>
    </w:p>
    <w:p w:rsidR="0029579F" w:rsidRPr="00AA7931" w:rsidRDefault="0029579F" w:rsidP="009E11C5">
      <w:pPr>
        <w:ind w:left="4248"/>
        <w:jc w:val="both"/>
      </w:pPr>
    </w:p>
    <w:p w:rsidR="0029579F" w:rsidRPr="00AA7931" w:rsidRDefault="0029579F" w:rsidP="009E11C5">
      <w:pPr>
        <w:jc w:val="both"/>
      </w:pPr>
    </w:p>
    <w:p w:rsidR="0029579F" w:rsidRDefault="0029579F" w:rsidP="009E11C5">
      <w:pPr>
        <w:jc w:val="center"/>
        <w:rPr>
          <w:b/>
          <w:bCs/>
        </w:rPr>
      </w:pPr>
      <w:r w:rsidRPr="007D41FD">
        <w:rPr>
          <w:b/>
          <w:bCs/>
        </w:rPr>
        <w:t xml:space="preserve">Розмір пайової участі (внеску) в утриманні об’єктів </w:t>
      </w:r>
    </w:p>
    <w:p w:rsidR="0029579F" w:rsidRDefault="0029579F" w:rsidP="009E11C5">
      <w:pPr>
        <w:jc w:val="center"/>
        <w:rPr>
          <w:b/>
          <w:bCs/>
        </w:rPr>
      </w:pPr>
      <w:r w:rsidRPr="007D41FD">
        <w:rPr>
          <w:b/>
          <w:bCs/>
        </w:rPr>
        <w:t>благоустрою</w:t>
      </w:r>
      <w:r>
        <w:rPr>
          <w:b/>
          <w:bCs/>
        </w:rPr>
        <w:t xml:space="preserve"> </w:t>
      </w:r>
      <w:r w:rsidRPr="007D41FD">
        <w:rPr>
          <w:b/>
          <w:bCs/>
        </w:rPr>
        <w:t>за 1 ква</w:t>
      </w:r>
      <w:r>
        <w:rPr>
          <w:b/>
          <w:bCs/>
        </w:rPr>
        <w:t>дратний метр площі, що використовується</w:t>
      </w:r>
    </w:p>
    <w:p w:rsidR="0029579F" w:rsidRPr="007D41FD" w:rsidRDefault="0029579F" w:rsidP="009E11C5">
      <w:pPr>
        <w:jc w:val="center"/>
        <w:rPr>
          <w:b/>
          <w:bCs/>
        </w:rPr>
      </w:pPr>
      <w:r>
        <w:rPr>
          <w:b/>
          <w:bCs/>
        </w:rPr>
        <w:t xml:space="preserve"> для розміщення тимчасової споруди для провадження підприємницької діяльності</w:t>
      </w:r>
    </w:p>
    <w:p w:rsidR="0029579F" w:rsidRPr="009F78D0" w:rsidRDefault="0029579F" w:rsidP="009E11C5">
      <w:pPr>
        <w:rPr>
          <w:b/>
          <w:bCs/>
          <w:sz w:val="16"/>
          <w:szCs w:val="16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6"/>
        <w:gridCol w:w="34"/>
        <w:gridCol w:w="3007"/>
        <w:gridCol w:w="19"/>
        <w:gridCol w:w="2872"/>
        <w:gridCol w:w="32"/>
        <w:gridCol w:w="2706"/>
      </w:tblGrid>
      <w:tr w:rsidR="0029579F" w:rsidRPr="00113091">
        <w:tc>
          <w:tcPr>
            <w:tcW w:w="1122" w:type="dxa"/>
            <w:gridSpan w:val="2"/>
          </w:tcPr>
          <w:p w:rsidR="0029579F" w:rsidRPr="00C20D6C" w:rsidRDefault="0029579F" w:rsidP="00141D69">
            <w:pPr>
              <w:jc w:val="center"/>
            </w:pPr>
            <w:r w:rsidRPr="00C20D6C">
              <w:t>№ п/п</w:t>
            </w:r>
          </w:p>
        </w:tc>
        <w:tc>
          <w:tcPr>
            <w:tcW w:w="3027" w:type="dxa"/>
          </w:tcPr>
          <w:p w:rsidR="0029579F" w:rsidRPr="00C20D6C" w:rsidRDefault="0029579F" w:rsidP="00141D69">
            <w:pPr>
              <w:jc w:val="center"/>
            </w:pPr>
            <w:r w:rsidRPr="00C20D6C">
              <w:t xml:space="preserve">Район </w:t>
            </w:r>
            <w:r>
              <w:t xml:space="preserve">(частина населеного пункту) розміщення </w:t>
            </w:r>
            <w:r w:rsidRPr="00C20D6C">
              <w:t xml:space="preserve">ТС </w:t>
            </w:r>
          </w:p>
        </w:tc>
        <w:tc>
          <w:tcPr>
            <w:tcW w:w="2931" w:type="dxa"/>
            <w:gridSpan w:val="2"/>
          </w:tcPr>
          <w:p w:rsidR="0029579F" w:rsidRPr="00C20D6C" w:rsidRDefault="0029579F" w:rsidP="00141D69">
            <w:pPr>
              <w:jc w:val="center"/>
            </w:pPr>
            <w:r w:rsidRPr="00C20D6C">
              <w:t xml:space="preserve">Розмір пайової участі за </w:t>
            </w:r>
            <w:r>
              <w:t>у гривнях за 1кв м площі  за 1 рік</w:t>
            </w:r>
          </w:p>
        </w:tc>
        <w:tc>
          <w:tcPr>
            <w:tcW w:w="2774" w:type="dxa"/>
            <w:gridSpan w:val="2"/>
          </w:tcPr>
          <w:p w:rsidR="0029579F" w:rsidRPr="00C20D6C" w:rsidRDefault="0029579F" w:rsidP="00141D69">
            <w:pPr>
              <w:jc w:val="center"/>
            </w:pPr>
            <w:r w:rsidRPr="00C20D6C">
              <w:t xml:space="preserve">Розмір пайової участі за </w:t>
            </w:r>
            <w:r>
              <w:t xml:space="preserve">у гривнях за 1кв м </w:t>
            </w:r>
            <w:r w:rsidRPr="00C20D6C">
              <w:t xml:space="preserve"> площі </w:t>
            </w:r>
            <w:r>
              <w:t xml:space="preserve">за 1 місяць </w:t>
            </w:r>
          </w:p>
        </w:tc>
      </w:tr>
      <w:tr w:rsidR="0029579F" w:rsidRPr="00113091">
        <w:tc>
          <w:tcPr>
            <w:tcW w:w="9854" w:type="dxa"/>
            <w:gridSpan w:val="7"/>
          </w:tcPr>
          <w:p w:rsidR="0029579F" w:rsidRPr="00BF6DB3" w:rsidRDefault="0029579F" w:rsidP="00141D69">
            <w:pPr>
              <w:jc w:val="center"/>
              <w:rPr>
                <w:b/>
                <w:bCs/>
              </w:rPr>
            </w:pPr>
            <w:r w:rsidRPr="00BF6DB3">
              <w:rPr>
                <w:b/>
                <w:bCs/>
              </w:rPr>
              <w:t>на території міста Кременчука</w:t>
            </w:r>
          </w:p>
        </w:tc>
      </w:tr>
      <w:tr w:rsidR="0029579F" w:rsidRPr="00113091">
        <w:tc>
          <w:tcPr>
            <w:tcW w:w="1122" w:type="dxa"/>
            <w:gridSpan w:val="2"/>
          </w:tcPr>
          <w:p w:rsidR="0029579F" w:rsidRPr="00C20D6C" w:rsidRDefault="0029579F" w:rsidP="00141D69">
            <w:pPr>
              <w:jc w:val="center"/>
            </w:pPr>
            <w:r w:rsidRPr="00C20D6C">
              <w:t>1</w:t>
            </w:r>
          </w:p>
        </w:tc>
        <w:tc>
          <w:tcPr>
            <w:tcW w:w="3027" w:type="dxa"/>
          </w:tcPr>
          <w:p w:rsidR="0029579F" w:rsidRPr="00C20D6C" w:rsidRDefault="0029579F" w:rsidP="00141D69">
            <w:r w:rsidRPr="00C20D6C">
              <w:t>Молодіжний</w:t>
            </w:r>
          </w:p>
        </w:tc>
        <w:tc>
          <w:tcPr>
            <w:tcW w:w="2931" w:type="dxa"/>
            <w:gridSpan w:val="2"/>
          </w:tcPr>
          <w:p w:rsidR="0029579F" w:rsidRPr="00113091" w:rsidRDefault="0029579F" w:rsidP="00141D69">
            <w:pPr>
              <w:jc w:val="center"/>
              <w:rPr>
                <w:color w:val="FF0000"/>
              </w:rPr>
            </w:pPr>
            <w:r>
              <w:t>108</w:t>
            </w:r>
            <w:r w:rsidRPr="0035267A">
              <w:t>,</w:t>
            </w:r>
            <w:r>
              <w:t>83</w:t>
            </w:r>
          </w:p>
        </w:tc>
        <w:tc>
          <w:tcPr>
            <w:tcW w:w="2774" w:type="dxa"/>
            <w:gridSpan w:val="2"/>
          </w:tcPr>
          <w:p w:rsidR="0029579F" w:rsidRPr="00076EAC" w:rsidRDefault="0029579F" w:rsidP="00141D69">
            <w:pPr>
              <w:jc w:val="center"/>
            </w:pPr>
            <w:r w:rsidRPr="00076EAC">
              <w:t>9,07</w:t>
            </w:r>
          </w:p>
        </w:tc>
      </w:tr>
      <w:tr w:rsidR="0029579F" w:rsidRPr="00113091">
        <w:tc>
          <w:tcPr>
            <w:tcW w:w="1122" w:type="dxa"/>
            <w:gridSpan w:val="2"/>
          </w:tcPr>
          <w:p w:rsidR="0029579F" w:rsidRPr="00C20D6C" w:rsidRDefault="0029579F" w:rsidP="00141D69">
            <w:pPr>
              <w:jc w:val="center"/>
            </w:pPr>
            <w:r w:rsidRPr="00C20D6C">
              <w:t>2</w:t>
            </w:r>
          </w:p>
        </w:tc>
        <w:tc>
          <w:tcPr>
            <w:tcW w:w="3027" w:type="dxa"/>
          </w:tcPr>
          <w:p w:rsidR="0029579F" w:rsidRPr="00C20D6C" w:rsidRDefault="0029579F" w:rsidP="00141D69">
            <w:r w:rsidRPr="00C20D6C">
              <w:t>Велика Кохнівка</w:t>
            </w:r>
          </w:p>
        </w:tc>
        <w:tc>
          <w:tcPr>
            <w:tcW w:w="2931" w:type="dxa"/>
            <w:gridSpan w:val="2"/>
          </w:tcPr>
          <w:p w:rsidR="0029579F" w:rsidRPr="00113091" w:rsidRDefault="0029579F" w:rsidP="00141D69">
            <w:pPr>
              <w:jc w:val="center"/>
              <w:rPr>
                <w:color w:val="FF0000"/>
              </w:rPr>
            </w:pPr>
            <w:r>
              <w:t>80,43</w:t>
            </w:r>
          </w:p>
        </w:tc>
        <w:tc>
          <w:tcPr>
            <w:tcW w:w="2774" w:type="dxa"/>
            <w:gridSpan w:val="2"/>
          </w:tcPr>
          <w:p w:rsidR="0029579F" w:rsidRPr="00076EAC" w:rsidRDefault="0029579F" w:rsidP="00141D69">
            <w:pPr>
              <w:jc w:val="center"/>
            </w:pPr>
            <w:r w:rsidRPr="00076EAC">
              <w:t>6,70</w:t>
            </w:r>
          </w:p>
        </w:tc>
      </w:tr>
      <w:tr w:rsidR="0029579F" w:rsidRPr="00113091">
        <w:tc>
          <w:tcPr>
            <w:tcW w:w="1122" w:type="dxa"/>
            <w:gridSpan w:val="2"/>
          </w:tcPr>
          <w:p w:rsidR="0029579F" w:rsidRPr="00C20D6C" w:rsidRDefault="0029579F" w:rsidP="00141D69">
            <w:pPr>
              <w:jc w:val="center"/>
            </w:pPr>
            <w:r w:rsidRPr="00C20D6C">
              <w:t>3</w:t>
            </w:r>
          </w:p>
        </w:tc>
        <w:tc>
          <w:tcPr>
            <w:tcW w:w="3027" w:type="dxa"/>
          </w:tcPr>
          <w:p w:rsidR="0029579F" w:rsidRPr="00C20D6C" w:rsidRDefault="0029579F" w:rsidP="00141D69">
            <w:r w:rsidRPr="00C20D6C">
              <w:t>Ревівка</w:t>
            </w:r>
          </w:p>
        </w:tc>
        <w:tc>
          <w:tcPr>
            <w:tcW w:w="2931" w:type="dxa"/>
            <w:gridSpan w:val="2"/>
          </w:tcPr>
          <w:p w:rsidR="0029579F" w:rsidRPr="00113091" w:rsidRDefault="0029579F" w:rsidP="00141D69">
            <w:pPr>
              <w:jc w:val="center"/>
              <w:rPr>
                <w:color w:val="FF0000"/>
              </w:rPr>
            </w:pPr>
            <w:r>
              <w:t>75,70</w:t>
            </w:r>
          </w:p>
        </w:tc>
        <w:tc>
          <w:tcPr>
            <w:tcW w:w="2774" w:type="dxa"/>
            <w:gridSpan w:val="2"/>
          </w:tcPr>
          <w:p w:rsidR="0029579F" w:rsidRPr="00076EAC" w:rsidRDefault="0029579F" w:rsidP="00141D69">
            <w:pPr>
              <w:jc w:val="center"/>
            </w:pPr>
            <w:r w:rsidRPr="00076EAC">
              <w:t>6,31</w:t>
            </w:r>
          </w:p>
        </w:tc>
      </w:tr>
      <w:tr w:rsidR="0029579F" w:rsidRPr="00113091">
        <w:tc>
          <w:tcPr>
            <w:tcW w:w="1122" w:type="dxa"/>
            <w:gridSpan w:val="2"/>
          </w:tcPr>
          <w:p w:rsidR="0029579F" w:rsidRPr="00C20D6C" w:rsidRDefault="0029579F" w:rsidP="00141D69">
            <w:pPr>
              <w:jc w:val="center"/>
            </w:pPr>
            <w:r w:rsidRPr="00C20D6C">
              <w:t>4</w:t>
            </w:r>
          </w:p>
        </w:tc>
        <w:tc>
          <w:tcPr>
            <w:tcW w:w="3027" w:type="dxa"/>
          </w:tcPr>
          <w:p w:rsidR="0029579F" w:rsidRPr="00C20D6C" w:rsidRDefault="0029579F" w:rsidP="00141D69">
            <w:r w:rsidRPr="00C20D6C">
              <w:t>Занасип</w:t>
            </w:r>
          </w:p>
        </w:tc>
        <w:tc>
          <w:tcPr>
            <w:tcW w:w="2931" w:type="dxa"/>
            <w:gridSpan w:val="2"/>
          </w:tcPr>
          <w:p w:rsidR="0029579F" w:rsidRPr="00113091" w:rsidRDefault="0029579F" w:rsidP="00141D69">
            <w:pPr>
              <w:jc w:val="center"/>
              <w:rPr>
                <w:color w:val="FF0000"/>
              </w:rPr>
            </w:pPr>
            <w:r>
              <w:t>94,63</w:t>
            </w:r>
          </w:p>
        </w:tc>
        <w:tc>
          <w:tcPr>
            <w:tcW w:w="2774" w:type="dxa"/>
            <w:gridSpan w:val="2"/>
          </w:tcPr>
          <w:p w:rsidR="0029579F" w:rsidRPr="00076EAC" w:rsidRDefault="0029579F" w:rsidP="00141D69">
            <w:pPr>
              <w:jc w:val="center"/>
            </w:pPr>
            <w:r w:rsidRPr="00076EAC">
              <w:t>7,89</w:t>
            </w:r>
          </w:p>
        </w:tc>
      </w:tr>
      <w:tr w:rsidR="0029579F" w:rsidRPr="00113091">
        <w:tc>
          <w:tcPr>
            <w:tcW w:w="1122" w:type="dxa"/>
            <w:gridSpan w:val="2"/>
          </w:tcPr>
          <w:p w:rsidR="0029579F" w:rsidRPr="00C20D6C" w:rsidRDefault="0029579F" w:rsidP="00141D69">
            <w:pPr>
              <w:jc w:val="center"/>
            </w:pPr>
            <w:r w:rsidRPr="00C20D6C">
              <w:t>5</w:t>
            </w:r>
          </w:p>
        </w:tc>
        <w:tc>
          <w:tcPr>
            <w:tcW w:w="3027" w:type="dxa"/>
          </w:tcPr>
          <w:p w:rsidR="0029579F" w:rsidRPr="00C20D6C" w:rsidRDefault="0029579F" w:rsidP="00141D69">
            <w:r w:rsidRPr="00C20D6C">
              <w:t>Нагірна частина</w:t>
            </w:r>
          </w:p>
        </w:tc>
        <w:tc>
          <w:tcPr>
            <w:tcW w:w="2931" w:type="dxa"/>
            <w:gridSpan w:val="2"/>
          </w:tcPr>
          <w:p w:rsidR="0029579F" w:rsidRPr="00113091" w:rsidRDefault="0029579F" w:rsidP="00141D69">
            <w:pPr>
              <w:jc w:val="center"/>
              <w:rPr>
                <w:color w:val="FF0000"/>
              </w:rPr>
            </w:pPr>
            <w:r>
              <w:t>118,30</w:t>
            </w:r>
          </w:p>
        </w:tc>
        <w:tc>
          <w:tcPr>
            <w:tcW w:w="2774" w:type="dxa"/>
            <w:gridSpan w:val="2"/>
          </w:tcPr>
          <w:p w:rsidR="0029579F" w:rsidRPr="00076EAC" w:rsidRDefault="0029579F" w:rsidP="00141D69">
            <w:pPr>
              <w:jc w:val="center"/>
            </w:pPr>
            <w:r w:rsidRPr="00076EAC">
              <w:t>9,89</w:t>
            </w:r>
          </w:p>
        </w:tc>
      </w:tr>
      <w:tr w:rsidR="0029579F" w:rsidRPr="00113091">
        <w:tc>
          <w:tcPr>
            <w:tcW w:w="1122" w:type="dxa"/>
            <w:gridSpan w:val="2"/>
          </w:tcPr>
          <w:p w:rsidR="0029579F" w:rsidRPr="00C20D6C" w:rsidRDefault="0029579F" w:rsidP="00141D69">
            <w:pPr>
              <w:jc w:val="center"/>
            </w:pPr>
            <w:r w:rsidRPr="00C20D6C">
              <w:t>6</w:t>
            </w:r>
          </w:p>
        </w:tc>
        <w:tc>
          <w:tcPr>
            <w:tcW w:w="3027" w:type="dxa"/>
          </w:tcPr>
          <w:p w:rsidR="0029579F" w:rsidRPr="00C20D6C" w:rsidRDefault="0029579F" w:rsidP="00141D69">
            <w:r>
              <w:t>Ц</w:t>
            </w:r>
            <w:r w:rsidRPr="00C20D6C">
              <w:t>ентр</w:t>
            </w:r>
          </w:p>
        </w:tc>
        <w:tc>
          <w:tcPr>
            <w:tcW w:w="2931" w:type="dxa"/>
            <w:gridSpan w:val="2"/>
          </w:tcPr>
          <w:p w:rsidR="0029579F" w:rsidRPr="00113091" w:rsidRDefault="0029579F" w:rsidP="00141D69">
            <w:pPr>
              <w:jc w:val="center"/>
              <w:rPr>
                <w:color w:val="FF0000"/>
              </w:rPr>
            </w:pPr>
            <w:r>
              <w:t>165,60</w:t>
            </w:r>
          </w:p>
        </w:tc>
        <w:tc>
          <w:tcPr>
            <w:tcW w:w="2774" w:type="dxa"/>
            <w:gridSpan w:val="2"/>
          </w:tcPr>
          <w:p w:rsidR="0029579F" w:rsidRPr="00076EAC" w:rsidRDefault="0029579F" w:rsidP="00141D69">
            <w:pPr>
              <w:jc w:val="center"/>
            </w:pPr>
            <w:r w:rsidRPr="00076EAC">
              <w:t>13,80</w:t>
            </w:r>
          </w:p>
        </w:tc>
      </w:tr>
      <w:tr w:rsidR="0029579F" w:rsidRPr="00113091">
        <w:tc>
          <w:tcPr>
            <w:tcW w:w="1122" w:type="dxa"/>
            <w:gridSpan w:val="2"/>
          </w:tcPr>
          <w:p w:rsidR="0029579F" w:rsidRPr="00C20D6C" w:rsidRDefault="0029579F" w:rsidP="00141D69">
            <w:pPr>
              <w:jc w:val="center"/>
            </w:pPr>
            <w:r w:rsidRPr="00C20D6C">
              <w:t>7</w:t>
            </w:r>
          </w:p>
        </w:tc>
        <w:tc>
          <w:tcPr>
            <w:tcW w:w="3027" w:type="dxa"/>
          </w:tcPr>
          <w:p w:rsidR="0029579F" w:rsidRPr="00C20D6C" w:rsidRDefault="0029579F" w:rsidP="00141D69">
            <w:r w:rsidRPr="00C20D6C">
              <w:t>Крюків</w:t>
            </w:r>
          </w:p>
        </w:tc>
        <w:tc>
          <w:tcPr>
            <w:tcW w:w="2931" w:type="dxa"/>
            <w:gridSpan w:val="2"/>
          </w:tcPr>
          <w:p w:rsidR="0029579F" w:rsidRPr="00113091" w:rsidRDefault="0029579F" w:rsidP="00141D69">
            <w:pPr>
              <w:jc w:val="center"/>
              <w:rPr>
                <w:color w:val="FF0000"/>
              </w:rPr>
            </w:pPr>
            <w:r>
              <w:t>82,80</w:t>
            </w:r>
          </w:p>
        </w:tc>
        <w:tc>
          <w:tcPr>
            <w:tcW w:w="2774" w:type="dxa"/>
            <w:gridSpan w:val="2"/>
          </w:tcPr>
          <w:p w:rsidR="0029579F" w:rsidRPr="00076EAC" w:rsidRDefault="0029579F" w:rsidP="00141D69">
            <w:pPr>
              <w:jc w:val="center"/>
            </w:pPr>
            <w:r w:rsidRPr="00076EAC">
              <w:t>6,90</w:t>
            </w:r>
          </w:p>
        </w:tc>
      </w:tr>
      <w:tr w:rsidR="0029579F" w:rsidRPr="00113091">
        <w:tc>
          <w:tcPr>
            <w:tcW w:w="1122" w:type="dxa"/>
            <w:gridSpan w:val="2"/>
          </w:tcPr>
          <w:p w:rsidR="0029579F" w:rsidRPr="00C20D6C" w:rsidRDefault="0029579F" w:rsidP="00141D69">
            <w:pPr>
              <w:jc w:val="center"/>
            </w:pPr>
            <w:r>
              <w:t>8</w:t>
            </w:r>
          </w:p>
        </w:tc>
        <w:tc>
          <w:tcPr>
            <w:tcW w:w="3027" w:type="dxa"/>
          </w:tcPr>
          <w:p w:rsidR="0029579F" w:rsidRPr="00C20D6C" w:rsidRDefault="0029579F" w:rsidP="00141D69">
            <w:r w:rsidRPr="00C20D6C">
              <w:t>Раківка</w:t>
            </w:r>
          </w:p>
        </w:tc>
        <w:tc>
          <w:tcPr>
            <w:tcW w:w="2931" w:type="dxa"/>
            <w:gridSpan w:val="2"/>
          </w:tcPr>
          <w:p w:rsidR="0029579F" w:rsidRPr="00113091" w:rsidRDefault="0029579F" w:rsidP="00141D69">
            <w:pPr>
              <w:jc w:val="center"/>
              <w:rPr>
                <w:color w:val="FF0000"/>
              </w:rPr>
            </w:pPr>
            <w:r>
              <w:t>85</w:t>
            </w:r>
            <w:r w:rsidRPr="0035267A">
              <w:t>,1</w:t>
            </w:r>
            <w:r>
              <w:t>7</w:t>
            </w:r>
          </w:p>
        </w:tc>
        <w:tc>
          <w:tcPr>
            <w:tcW w:w="2774" w:type="dxa"/>
            <w:gridSpan w:val="2"/>
          </w:tcPr>
          <w:p w:rsidR="0029579F" w:rsidRPr="00076EAC" w:rsidRDefault="0029579F" w:rsidP="00141D69">
            <w:pPr>
              <w:jc w:val="center"/>
            </w:pPr>
            <w:r w:rsidRPr="00076EAC">
              <w:t>7,10</w:t>
            </w:r>
          </w:p>
        </w:tc>
      </w:tr>
      <w:tr w:rsidR="0029579F" w:rsidRPr="00113091">
        <w:tc>
          <w:tcPr>
            <w:tcW w:w="9854" w:type="dxa"/>
            <w:gridSpan w:val="7"/>
          </w:tcPr>
          <w:p w:rsidR="0029579F" w:rsidRPr="00BF6DB3" w:rsidRDefault="0029579F" w:rsidP="00141D69">
            <w:pPr>
              <w:jc w:val="center"/>
              <w:rPr>
                <w:b/>
                <w:bCs/>
              </w:rPr>
            </w:pPr>
            <w:r w:rsidRPr="00BF6DB3">
              <w:rPr>
                <w:b/>
                <w:bCs/>
              </w:rPr>
              <w:t>на території сіл Потоківського старостинського округу</w:t>
            </w:r>
          </w:p>
        </w:tc>
      </w:tr>
      <w:tr w:rsidR="0029579F" w:rsidRPr="00113091">
        <w:tc>
          <w:tcPr>
            <w:tcW w:w="1088" w:type="dxa"/>
          </w:tcPr>
          <w:p w:rsidR="0029579F" w:rsidRDefault="0029579F" w:rsidP="00141D69">
            <w:pPr>
              <w:jc w:val="center"/>
            </w:pPr>
            <w:r>
              <w:t>9</w:t>
            </w:r>
          </w:p>
        </w:tc>
        <w:tc>
          <w:tcPr>
            <w:tcW w:w="3080" w:type="dxa"/>
            <w:gridSpan w:val="3"/>
          </w:tcPr>
          <w:p w:rsidR="0029579F" w:rsidRDefault="0029579F" w:rsidP="00141D69">
            <w:r>
              <w:t>Потоки</w:t>
            </w:r>
          </w:p>
        </w:tc>
        <w:tc>
          <w:tcPr>
            <w:tcW w:w="2944" w:type="dxa"/>
            <w:gridSpan w:val="2"/>
          </w:tcPr>
          <w:p w:rsidR="0029579F" w:rsidRDefault="0029579F" w:rsidP="00141D69">
            <w:pPr>
              <w:jc w:val="center"/>
            </w:pPr>
            <w:r>
              <w:t>25,74</w:t>
            </w:r>
          </w:p>
        </w:tc>
        <w:tc>
          <w:tcPr>
            <w:tcW w:w="2742" w:type="dxa"/>
          </w:tcPr>
          <w:p w:rsidR="0029579F" w:rsidRDefault="0029579F" w:rsidP="00141D69">
            <w:pPr>
              <w:jc w:val="center"/>
            </w:pPr>
            <w:r>
              <w:t>2,15</w:t>
            </w:r>
          </w:p>
        </w:tc>
      </w:tr>
      <w:tr w:rsidR="0029579F" w:rsidRPr="00113091">
        <w:tc>
          <w:tcPr>
            <w:tcW w:w="1088" w:type="dxa"/>
          </w:tcPr>
          <w:p w:rsidR="0029579F" w:rsidRDefault="0029579F" w:rsidP="00141D69">
            <w:pPr>
              <w:jc w:val="center"/>
            </w:pPr>
            <w:r>
              <w:t>10</w:t>
            </w:r>
          </w:p>
        </w:tc>
        <w:tc>
          <w:tcPr>
            <w:tcW w:w="3080" w:type="dxa"/>
            <w:gridSpan w:val="3"/>
          </w:tcPr>
          <w:p w:rsidR="0029579F" w:rsidRDefault="0029579F" w:rsidP="00141D69">
            <w:r>
              <w:t>Мала Кохнівка</w:t>
            </w:r>
          </w:p>
        </w:tc>
        <w:tc>
          <w:tcPr>
            <w:tcW w:w="2944" w:type="dxa"/>
            <w:gridSpan w:val="2"/>
          </w:tcPr>
          <w:p w:rsidR="0029579F" w:rsidRDefault="0029579F" w:rsidP="00141D69">
            <w:pPr>
              <w:jc w:val="center"/>
            </w:pPr>
            <w:r>
              <w:t>19,54</w:t>
            </w:r>
          </w:p>
        </w:tc>
        <w:tc>
          <w:tcPr>
            <w:tcW w:w="2742" w:type="dxa"/>
          </w:tcPr>
          <w:p w:rsidR="0029579F" w:rsidRDefault="0029579F" w:rsidP="00141D69">
            <w:pPr>
              <w:jc w:val="center"/>
            </w:pPr>
            <w:r>
              <w:t>1,63</w:t>
            </w:r>
          </w:p>
        </w:tc>
      </w:tr>
      <w:tr w:rsidR="0029579F" w:rsidRPr="00113091">
        <w:tc>
          <w:tcPr>
            <w:tcW w:w="1088" w:type="dxa"/>
          </w:tcPr>
          <w:p w:rsidR="0029579F" w:rsidRDefault="0029579F" w:rsidP="00141D69">
            <w:pPr>
              <w:jc w:val="center"/>
            </w:pPr>
            <w:r>
              <w:t>11</w:t>
            </w:r>
          </w:p>
        </w:tc>
        <w:tc>
          <w:tcPr>
            <w:tcW w:w="3080" w:type="dxa"/>
            <w:gridSpan w:val="3"/>
          </w:tcPr>
          <w:p w:rsidR="0029579F" w:rsidRDefault="0029579F" w:rsidP="00141D69">
            <w:r>
              <w:t>Придніпрянське</w:t>
            </w:r>
          </w:p>
        </w:tc>
        <w:tc>
          <w:tcPr>
            <w:tcW w:w="2944" w:type="dxa"/>
            <w:gridSpan w:val="2"/>
          </w:tcPr>
          <w:p w:rsidR="0029579F" w:rsidRDefault="0029579F" w:rsidP="00141D69">
            <w:pPr>
              <w:jc w:val="center"/>
            </w:pPr>
            <w:r>
              <w:t>24,17</w:t>
            </w:r>
          </w:p>
        </w:tc>
        <w:tc>
          <w:tcPr>
            <w:tcW w:w="2742" w:type="dxa"/>
          </w:tcPr>
          <w:p w:rsidR="0029579F" w:rsidRDefault="0029579F" w:rsidP="00141D69">
            <w:pPr>
              <w:jc w:val="center"/>
            </w:pPr>
            <w:r>
              <w:t>2,01</w:t>
            </w:r>
          </w:p>
        </w:tc>
      </w:tr>
      <w:tr w:rsidR="0029579F" w:rsidRPr="00113091">
        <w:tc>
          <w:tcPr>
            <w:tcW w:w="1088" w:type="dxa"/>
          </w:tcPr>
          <w:p w:rsidR="0029579F" w:rsidRDefault="0029579F" w:rsidP="00141D69">
            <w:pPr>
              <w:jc w:val="center"/>
            </w:pPr>
            <w:r>
              <w:t>12</w:t>
            </w:r>
          </w:p>
        </w:tc>
        <w:tc>
          <w:tcPr>
            <w:tcW w:w="3080" w:type="dxa"/>
            <w:gridSpan w:val="3"/>
          </w:tcPr>
          <w:p w:rsidR="0029579F" w:rsidRDefault="0029579F" w:rsidP="00141D69">
            <w:r>
              <w:t>Соснівка</w:t>
            </w:r>
          </w:p>
        </w:tc>
        <w:tc>
          <w:tcPr>
            <w:tcW w:w="2944" w:type="dxa"/>
            <w:gridSpan w:val="2"/>
          </w:tcPr>
          <w:p w:rsidR="0029579F" w:rsidRDefault="0029579F" w:rsidP="00141D69">
            <w:pPr>
              <w:jc w:val="center"/>
            </w:pPr>
            <w:r>
              <w:t>12,53</w:t>
            </w:r>
          </w:p>
        </w:tc>
        <w:tc>
          <w:tcPr>
            <w:tcW w:w="2742" w:type="dxa"/>
          </w:tcPr>
          <w:p w:rsidR="0029579F" w:rsidRDefault="0029579F" w:rsidP="00141D69">
            <w:pPr>
              <w:jc w:val="center"/>
            </w:pPr>
            <w:r>
              <w:t>1,04</w:t>
            </w:r>
          </w:p>
        </w:tc>
      </w:tr>
    </w:tbl>
    <w:p w:rsidR="0029579F" w:rsidRDefault="0029579F" w:rsidP="009E11C5">
      <w:pPr>
        <w:jc w:val="center"/>
        <w:rPr>
          <w:b/>
          <w:bCs/>
        </w:rPr>
      </w:pPr>
    </w:p>
    <w:p w:rsidR="0029579F" w:rsidRDefault="0029579F" w:rsidP="009E11C5">
      <w:pPr>
        <w:rPr>
          <w:b/>
          <w:bCs/>
        </w:rPr>
      </w:pPr>
    </w:p>
    <w:p w:rsidR="0029579F" w:rsidRDefault="0029579F" w:rsidP="009E11C5">
      <w:pPr>
        <w:rPr>
          <w:b/>
          <w:bCs/>
        </w:rPr>
      </w:pPr>
      <w:r w:rsidRPr="00241D63">
        <w:rPr>
          <w:b/>
          <w:bCs/>
        </w:rPr>
        <w:t>Перший заступник міськ</w:t>
      </w:r>
      <w:r>
        <w:rPr>
          <w:b/>
          <w:bCs/>
        </w:rPr>
        <w:t>ого голови</w:t>
      </w:r>
      <w:r>
        <w:rPr>
          <w:b/>
          <w:bCs/>
        </w:rPr>
        <w:tab/>
      </w:r>
      <w:r>
        <w:rPr>
          <w:b/>
          <w:bCs/>
        </w:rPr>
        <w:tab/>
        <w:t xml:space="preserve">        Володимир ПЕЛИПЕНКО</w:t>
      </w:r>
    </w:p>
    <w:p w:rsidR="0029579F" w:rsidRDefault="0029579F" w:rsidP="009E11C5">
      <w:pPr>
        <w:jc w:val="center"/>
        <w:rPr>
          <w:b/>
          <w:bCs/>
        </w:rPr>
      </w:pPr>
    </w:p>
    <w:p w:rsidR="0029579F" w:rsidRDefault="0029579F" w:rsidP="009E11C5">
      <w:pPr>
        <w:jc w:val="center"/>
        <w:rPr>
          <w:b/>
          <w:bCs/>
        </w:rPr>
      </w:pPr>
    </w:p>
    <w:p w:rsidR="0029579F" w:rsidRDefault="0029579F" w:rsidP="009E11C5">
      <w:pPr>
        <w:jc w:val="center"/>
        <w:rPr>
          <w:b/>
          <w:bCs/>
        </w:rPr>
      </w:pPr>
    </w:p>
    <w:p w:rsidR="0029579F" w:rsidRDefault="0029579F" w:rsidP="009E11C5">
      <w:pPr>
        <w:rPr>
          <w:b/>
          <w:bCs/>
        </w:rPr>
      </w:pPr>
      <w:r>
        <w:rPr>
          <w:b/>
          <w:bCs/>
        </w:rPr>
        <w:t>Заступник міського голови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Дмитро КРАВЧЕНКО</w:t>
      </w:r>
    </w:p>
    <w:p w:rsidR="0029579F" w:rsidRDefault="0029579F" w:rsidP="009E11C5">
      <w:pPr>
        <w:jc w:val="center"/>
        <w:rPr>
          <w:b/>
          <w:bCs/>
        </w:rPr>
      </w:pPr>
    </w:p>
    <w:p w:rsidR="0029579F" w:rsidRDefault="0029579F" w:rsidP="009E11C5">
      <w:pPr>
        <w:jc w:val="center"/>
        <w:rPr>
          <w:b/>
          <w:bCs/>
        </w:rPr>
      </w:pPr>
    </w:p>
    <w:p w:rsidR="0029579F" w:rsidRDefault="0029579F" w:rsidP="009E11C5">
      <w:pPr>
        <w:rPr>
          <w:b/>
          <w:bCs/>
        </w:rPr>
      </w:pPr>
    </w:p>
    <w:p w:rsidR="0029579F" w:rsidRDefault="0029579F" w:rsidP="009E11C5">
      <w:pPr>
        <w:ind w:left="5664" w:hanging="624"/>
        <w:rPr>
          <w:b/>
          <w:bCs/>
        </w:rPr>
      </w:pPr>
    </w:p>
    <w:p w:rsidR="0029579F" w:rsidRDefault="0029579F" w:rsidP="009E11C5">
      <w:pPr>
        <w:ind w:left="5664" w:hanging="624"/>
        <w:rPr>
          <w:b/>
          <w:bCs/>
        </w:rPr>
      </w:pPr>
    </w:p>
    <w:p w:rsidR="0029579F" w:rsidRDefault="0029579F" w:rsidP="009E11C5">
      <w:pPr>
        <w:ind w:left="5664" w:hanging="624"/>
        <w:rPr>
          <w:b/>
          <w:bCs/>
        </w:rPr>
      </w:pPr>
    </w:p>
    <w:p w:rsidR="0029579F" w:rsidRDefault="0029579F" w:rsidP="009E11C5">
      <w:pPr>
        <w:ind w:left="5664" w:hanging="624"/>
        <w:rPr>
          <w:b/>
          <w:bCs/>
        </w:rPr>
      </w:pPr>
    </w:p>
    <w:p w:rsidR="0029579F" w:rsidRDefault="0029579F" w:rsidP="009E11C5">
      <w:pPr>
        <w:ind w:left="4248" w:firstLine="708"/>
        <w:rPr>
          <w:sz w:val="24"/>
          <w:szCs w:val="24"/>
        </w:rPr>
      </w:pPr>
    </w:p>
    <w:p w:rsidR="0029579F" w:rsidRPr="00992A2B" w:rsidRDefault="0029579F" w:rsidP="009E11C5">
      <w:pPr>
        <w:ind w:left="4248" w:firstLine="708"/>
      </w:pPr>
      <w:r w:rsidRPr="00992A2B">
        <w:t>Додаток 3</w:t>
      </w:r>
    </w:p>
    <w:p w:rsidR="0029579F" w:rsidRPr="00992A2B" w:rsidRDefault="0029579F" w:rsidP="009E11C5">
      <w:pPr>
        <w:ind w:left="4956"/>
        <w:jc w:val="both"/>
      </w:pPr>
      <w:r w:rsidRPr="00992A2B">
        <w:t>До Порядку визначення обсягів пайової участі (внеску) власників тимчасових споруд для провадження підприємницької діяльності в утриманні об’єктів благоустрою населених пунктів Кременчуцької міської територіальної громади</w:t>
      </w:r>
    </w:p>
    <w:p w:rsidR="0029579F" w:rsidRPr="00001F07" w:rsidRDefault="0029579F" w:rsidP="009E11C5">
      <w:pPr>
        <w:jc w:val="center"/>
      </w:pPr>
    </w:p>
    <w:p w:rsidR="0029579F" w:rsidRPr="00001F07" w:rsidRDefault="0029579F" w:rsidP="009E11C5">
      <w:pPr>
        <w:ind w:left="4248"/>
        <w:jc w:val="both"/>
      </w:pPr>
    </w:p>
    <w:p w:rsidR="0029579F" w:rsidRDefault="0029579F" w:rsidP="009E11C5">
      <w:pPr>
        <w:rPr>
          <w:b/>
          <w:bCs/>
        </w:rPr>
      </w:pPr>
    </w:p>
    <w:p w:rsidR="0029579F" w:rsidRDefault="0029579F" w:rsidP="009E11C5">
      <w:pPr>
        <w:jc w:val="center"/>
        <w:rPr>
          <w:b/>
          <w:bCs/>
        </w:rPr>
      </w:pPr>
    </w:p>
    <w:p w:rsidR="0029579F" w:rsidRDefault="0029579F" w:rsidP="009E11C5">
      <w:pPr>
        <w:jc w:val="center"/>
        <w:rPr>
          <w:b/>
          <w:bCs/>
        </w:rPr>
      </w:pPr>
    </w:p>
    <w:p w:rsidR="0029579F" w:rsidRDefault="0029579F" w:rsidP="009E11C5">
      <w:pPr>
        <w:jc w:val="center"/>
        <w:rPr>
          <w:b/>
          <w:bCs/>
        </w:rPr>
      </w:pPr>
      <w:r w:rsidRPr="00483228">
        <w:rPr>
          <w:b/>
          <w:bCs/>
        </w:rPr>
        <w:t>Коефіцієнт функціонального використання (Кф)</w:t>
      </w:r>
    </w:p>
    <w:p w:rsidR="0029579F" w:rsidRPr="00483228" w:rsidRDefault="0029579F" w:rsidP="009E11C5">
      <w:pPr>
        <w:jc w:val="center"/>
        <w:rPr>
          <w:b/>
          <w:bCs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48"/>
        <w:gridCol w:w="3198"/>
      </w:tblGrid>
      <w:tr w:rsidR="0029579F" w:rsidRPr="003F6A71">
        <w:tc>
          <w:tcPr>
            <w:tcW w:w="6550" w:type="dxa"/>
          </w:tcPr>
          <w:p w:rsidR="0029579F" w:rsidRPr="003F6A71" w:rsidRDefault="0029579F" w:rsidP="00141D69">
            <w:pPr>
              <w:rPr>
                <w:b/>
                <w:bCs/>
              </w:rPr>
            </w:pPr>
            <w:r w:rsidRPr="003F6A71">
              <w:rPr>
                <w:b/>
                <w:bCs/>
              </w:rPr>
              <w:t>Функціональне призначення стаціонарної тимчасової споруди для провадження підприємницької діяльності</w:t>
            </w:r>
          </w:p>
        </w:tc>
        <w:tc>
          <w:tcPr>
            <w:tcW w:w="3199" w:type="dxa"/>
          </w:tcPr>
          <w:p w:rsidR="0029579F" w:rsidRPr="003F6A71" w:rsidRDefault="0029579F" w:rsidP="00141D69">
            <w:pPr>
              <w:rPr>
                <w:b/>
                <w:bCs/>
              </w:rPr>
            </w:pPr>
            <w:r w:rsidRPr="003F6A71">
              <w:rPr>
                <w:b/>
                <w:bCs/>
              </w:rPr>
              <w:t>Розмір коефіцієнта </w:t>
            </w:r>
          </w:p>
        </w:tc>
      </w:tr>
      <w:tr w:rsidR="0029579F" w:rsidRPr="003F6A71">
        <w:tc>
          <w:tcPr>
            <w:tcW w:w="6550" w:type="dxa"/>
          </w:tcPr>
          <w:p w:rsidR="0029579F" w:rsidRPr="00BA4A5D" w:rsidRDefault="0029579F" w:rsidP="00141D69">
            <w:pPr>
              <w:jc w:val="both"/>
            </w:pPr>
            <w:r>
              <w:t>Т</w:t>
            </w:r>
            <w:r w:rsidRPr="00BA4A5D">
              <w:t>оргівля продовольчими та непродовольчими товарами</w:t>
            </w:r>
          </w:p>
        </w:tc>
        <w:tc>
          <w:tcPr>
            <w:tcW w:w="3199" w:type="dxa"/>
          </w:tcPr>
          <w:p w:rsidR="0029579F" w:rsidRDefault="0029579F" w:rsidP="00141D69">
            <w:pPr>
              <w:jc w:val="center"/>
            </w:pPr>
          </w:p>
          <w:p w:rsidR="0029579F" w:rsidRPr="00F43D4E" w:rsidRDefault="0029579F" w:rsidP="00141D69">
            <w:pPr>
              <w:jc w:val="center"/>
            </w:pPr>
            <w:r w:rsidRPr="00F43D4E">
              <w:t>2</w:t>
            </w:r>
            <w:r>
              <w:t>,0</w:t>
            </w:r>
          </w:p>
        </w:tc>
      </w:tr>
      <w:tr w:rsidR="0029579F" w:rsidRPr="003F6A71">
        <w:tc>
          <w:tcPr>
            <w:tcW w:w="6550" w:type="dxa"/>
          </w:tcPr>
          <w:p w:rsidR="0029579F" w:rsidRDefault="0029579F" w:rsidP="00141D69"/>
          <w:p w:rsidR="0029579F" w:rsidRPr="00BA4A5D" w:rsidRDefault="0029579F" w:rsidP="00141D69">
            <w:r w:rsidRPr="00BA4A5D">
              <w:t>Торгівля хлібом та хлібобулочними виробами</w:t>
            </w:r>
          </w:p>
        </w:tc>
        <w:tc>
          <w:tcPr>
            <w:tcW w:w="3199" w:type="dxa"/>
          </w:tcPr>
          <w:p w:rsidR="0029579F" w:rsidRDefault="0029579F" w:rsidP="00141D69">
            <w:pPr>
              <w:jc w:val="center"/>
            </w:pPr>
          </w:p>
          <w:p w:rsidR="0029579F" w:rsidRPr="00F43D4E" w:rsidRDefault="0029579F" w:rsidP="00141D69">
            <w:pPr>
              <w:jc w:val="center"/>
            </w:pPr>
            <w:r>
              <w:t>1,3</w:t>
            </w:r>
          </w:p>
        </w:tc>
      </w:tr>
      <w:tr w:rsidR="0029579F" w:rsidRPr="003F6A71">
        <w:tc>
          <w:tcPr>
            <w:tcW w:w="6550" w:type="dxa"/>
          </w:tcPr>
          <w:p w:rsidR="0029579F" w:rsidRDefault="0029579F" w:rsidP="00141D69"/>
          <w:p w:rsidR="0029579F" w:rsidRPr="00A307A9" w:rsidRDefault="0029579F" w:rsidP="00141D69">
            <w:r w:rsidRPr="00A307A9">
              <w:t>Торгівля овочами, фруктами, квітами</w:t>
            </w:r>
          </w:p>
        </w:tc>
        <w:tc>
          <w:tcPr>
            <w:tcW w:w="3199" w:type="dxa"/>
          </w:tcPr>
          <w:p w:rsidR="0029579F" w:rsidRDefault="0029579F" w:rsidP="00141D69">
            <w:pPr>
              <w:jc w:val="center"/>
            </w:pPr>
          </w:p>
          <w:p w:rsidR="0029579F" w:rsidRDefault="0029579F" w:rsidP="00141D69">
            <w:pPr>
              <w:jc w:val="center"/>
            </w:pPr>
            <w:r>
              <w:t>1,7</w:t>
            </w:r>
          </w:p>
        </w:tc>
      </w:tr>
      <w:tr w:rsidR="0029579F" w:rsidRPr="003F6A71">
        <w:tc>
          <w:tcPr>
            <w:tcW w:w="6550" w:type="dxa"/>
          </w:tcPr>
          <w:p w:rsidR="0029579F" w:rsidRDefault="0029579F" w:rsidP="00141D69"/>
          <w:p w:rsidR="0029579F" w:rsidRPr="00BA4A5D" w:rsidRDefault="0029579F" w:rsidP="00141D69">
            <w:r>
              <w:t>Торгівля тютюновими виробами та алкогольними напоями</w:t>
            </w:r>
          </w:p>
        </w:tc>
        <w:tc>
          <w:tcPr>
            <w:tcW w:w="3199" w:type="dxa"/>
          </w:tcPr>
          <w:p w:rsidR="0029579F" w:rsidRDefault="0029579F" w:rsidP="00141D69">
            <w:pPr>
              <w:jc w:val="center"/>
            </w:pPr>
          </w:p>
          <w:p w:rsidR="0029579F" w:rsidRPr="00F43D4E" w:rsidRDefault="0029579F" w:rsidP="00141D69">
            <w:pPr>
              <w:jc w:val="center"/>
            </w:pPr>
            <w:r>
              <w:t>2,0</w:t>
            </w:r>
          </w:p>
        </w:tc>
      </w:tr>
      <w:tr w:rsidR="0029579F" w:rsidRPr="003F6A71">
        <w:tc>
          <w:tcPr>
            <w:tcW w:w="6550" w:type="dxa"/>
          </w:tcPr>
          <w:p w:rsidR="0029579F" w:rsidRPr="003F6A71" w:rsidRDefault="0029579F" w:rsidP="00141D69">
            <w:r>
              <w:t>Т</w:t>
            </w:r>
            <w:r w:rsidRPr="00BA4A5D">
              <w:t xml:space="preserve">оргівля </w:t>
            </w:r>
            <w:r w:rsidRPr="003F6A71">
              <w:t xml:space="preserve">періодичними виданнями преси та книгами, </w:t>
            </w:r>
            <w:r w:rsidRPr="003F6A71">
              <w:rPr>
                <w:color w:val="000000"/>
              </w:rPr>
              <w:t>державними лотереями</w:t>
            </w:r>
          </w:p>
        </w:tc>
        <w:tc>
          <w:tcPr>
            <w:tcW w:w="3199" w:type="dxa"/>
          </w:tcPr>
          <w:p w:rsidR="0029579F" w:rsidRDefault="0029579F" w:rsidP="00141D69">
            <w:pPr>
              <w:jc w:val="center"/>
            </w:pPr>
          </w:p>
          <w:p w:rsidR="0029579F" w:rsidRPr="00F43D4E" w:rsidRDefault="0029579F" w:rsidP="00141D69">
            <w:pPr>
              <w:jc w:val="center"/>
            </w:pPr>
            <w:r w:rsidRPr="00F43D4E">
              <w:t>1,5</w:t>
            </w:r>
          </w:p>
        </w:tc>
      </w:tr>
      <w:tr w:rsidR="0029579F" w:rsidRPr="003F6A71">
        <w:tc>
          <w:tcPr>
            <w:tcW w:w="6550" w:type="dxa"/>
          </w:tcPr>
          <w:p w:rsidR="0029579F" w:rsidRDefault="0029579F" w:rsidP="00141D69"/>
          <w:p w:rsidR="0029579F" w:rsidRPr="00A307A9" w:rsidRDefault="0029579F" w:rsidP="00141D69">
            <w:r w:rsidRPr="003F6A71">
              <w:rPr>
                <w:lang w:val="ru-RU"/>
              </w:rPr>
              <w:t>Надання населенню побутових послуг </w:t>
            </w:r>
          </w:p>
        </w:tc>
        <w:tc>
          <w:tcPr>
            <w:tcW w:w="3199" w:type="dxa"/>
          </w:tcPr>
          <w:p w:rsidR="0029579F" w:rsidRDefault="0029579F" w:rsidP="00141D69">
            <w:r>
              <w:t xml:space="preserve">             </w:t>
            </w:r>
          </w:p>
          <w:p w:rsidR="0029579F" w:rsidRPr="003F6A71" w:rsidRDefault="0029579F" w:rsidP="00141D69">
            <w:pPr>
              <w:rPr>
                <w:b/>
                <w:bCs/>
              </w:rPr>
            </w:pPr>
            <w:r>
              <w:t xml:space="preserve">                   </w:t>
            </w:r>
            <w:r w:rsidRPr="00F43D4E">
              <w:t>1</w:t>
            </w:r>
            <w:r>
              <w:t>,5</w:t>
            </w:r>
          </w:p>
        </w:tc>
      </w:tr>
      <w:tr w:rsidR="0029579F" w:rsidRPr="003F6A71">
        <w:tc>
          <w:tcPr>
            <w:tcW w:w="6550" w:type="dxa"/>
          </w:tcPr>
          <w:p w:rsidR="0029579F" w:rsidRDefault="0029579F" w:rsidP="00141D69"/>
          <w:p w:rsidR="0029579F" w:rsidRPr="00A307A9" w:rsidRDefault="0029579F" w:rsidP="00141D69">
            <w:r>
              <w:t>Надання послуг з громадського харчування</w:t>
            </w:r>
          </w:p>
        </w:tc>
        <w:tc>
          <w:tcPr>
            <w:tcW w:w="3199" w:type="dxa"/>
          </w:tcPr>
          <w:p w:rsidR="0029579F" w:rsidRDefault="0029579F" w:rsidP="00141D69">
            <w:pPr>
              <w:jc w:val="center"/>
            </w:pPr>
          </w:p>
          <w:p w:rsidR="0029579F" w:rsidRPr="00F43D4E" w:rsidRDefault="0029579F" w:rsidP="00141D69">
            <w:pPr>
              <w:jc w:val="center"/>
            </w:pPr>
            <w:r>
              <w:t>2,0</w:t>
            </w:r>
          </w:p>
        </w:tc>
      </w:tr>
      <w:tr w:rsidR="0029579F" w:rsidRPr="003F6A71">
        <w:tc>
          <w:tcPr>
            <w:tcW w:w="6550" w:type="dxa"/>
          </w:tcPr>
          <w:p w:rsidR="0029579F" w:rsidRDefault="0029579F" w:rsidP="00141D69"/>
          <w:p w:rsidR="0029579F" w:rsidRDefault="0029579F" w:rsidP="00141D69">
            <w:r>
              <w:t xml:space="preserve">Надання послуг у сфері розваг </w:t>
            </w:r>
          </w:p>
        </w:tc>
        <w:tc>
          <w:tcPr>
            <w:tcW w:w="3199" w:type="dxa"/>
          </w:tcPr>
          <w:p w:rsidR="0029579F" w:rsidRDefault="0029579F" w:rsidP="00141D69">
            <w:pPr>
              <w:jc w:val="center"/>
            </w:pPr>
          </w:p>
          <w:p w:rsidR="0029579F" w:rsidRDefault="0029579F" w:rsidP="00141D69">
            <w:pPr>
              <w:jc w:val="center"/>
            </w:pPr>
            <w:r>
              <w:t>2,0</w:t>
            </w:r>
          </w:p>
        </w:tc>
      </w:tr>
      <w:tr w:rsidR="0029579F" w:rsidRPr="003F6A71">
        <w:tblPrEx>
          <w:tblLook w:val="0000"/>
        </w:tblPrEx>
        <w:trPr>
          <w:trHeight w:val="490"/>
        </w:trPr>
        <w:tc>
          <w:tcPr>
            <w:tcW w:w="6550" w:type="dxa"/>
          </w:tcPr>
          <w:p w:rsidR="0029579F" w:rsidRPr="003F6A71" w:rsidRDefault="0029579F" w:rsidP="00141D69">
            <w:pPr>
              <w:rPr>
                <w:b/>
                <w:bCs/>
                <w:sz w:val="24"/>
                <w:szCs w:val="24"/>
                <w:lang w:val="ru-RU"/>
              </w:rPr>
            </w:pPr>
          </w:p>
          <w:p w:rsidR="0029579F" w:rsidRPr="00A307A9" w:rsidRDefault="0029579F" w:rsidP="00141D69">
            <w:r w:rsidRPr="003F6A71">
              <w:rPr>
                <w:lang w:val="ru-RU"/>
              </w:rPr>
              <w:t>Інше функціональне призначення </w:t>
            </w:r>
          </w:p>
        </w:tc>
        <w:tc>
          <w:tcPr>
            <w:tcW w:w="3199" w:type="dxa"/>
          </w:tcPr>
          <w:p w:rsidR="0029579F" w:rsidRDefault="0029579F" w:rsidP="00141D69">
            <w:pPr>
              <w:jc w:val="center"/>
            </w:pPr>
          </w:p>
          <w:p w:rsidR="0029579F" w:rsidRPr="00F43D4E" w:rsidRDefault="0029579F" w:rsidP="00141D69">
            <w:pPr>
              <w:jc w:val="center"/>
            </w:pPr>
            <w:r>
              <w:t>1,5</w:t>
            </w:r>
          </w:p>
        </w:tc>
      </w:tr>
    </w:tbl>
    <w:p w:rsidR="0029579F" w:rsidRDefault="0029579F" w:rsidP="009E11C5">
      <w:pPr>
        <w:rPr>
          <w:b/>
          <w:bCs/>
        </w:rPr>
      </w:pPr>
    </w:p>
    <w:p w:rsidR="0029579F" w:rsidRDefault="0029579F" w:rsidP="009E11C5">
      <w:pPr>
        <w:rPr>
          <w:b/>
          <w:bCs/>
        </w:rPr>
      </w:pPr>
    </w:p>
    <w:p w:rsidR="0029579F" w:rsidRDefault="0029579F" w:rsidP="0026001E">
      <w:pPr>
        <w:rPr>
          <w:b/>
          <w:bCs/>
        </w:rPr>
      </w:pPr>
    </w:p>
    <w:p w:rsidR="0029579F" w:rsidRDefault="0029579F" w:rsidP="0026001E">
      <w:pPr>
        <w:rPr>
          <w:b/>
          <w:bCs/>
        </w:rPr>
      </w:pPr>
      <w:r w:rsidRPr="00241D63">
        <w:rPr>
          <w:b/>
          <w:bCs/>
        </w:rPr>
        <w:t>Перший заступник міськ</w:t>
      </w:r>
      <w:r>
        <w:rPr>
          <w:b/>
          <w:bCs/>
        </w:rPr>
        <w:t>ого голови</w:t>
      </w:r>
      <w:r>
        <w:rPr>
          <w:b/>
          <w:bCs/>
        </w:rPr>
        <w:tab/>
      </w:r>
      <w:r>
        <w:rPr>
          <w:b/>
          <w:bCs/>
        </w:rPr>
        <w:tab/>
        <w:t xml:space="preserve">        Володимир ПЕЛИПЕНКО</w:t>
      </w:r>
    </w:p>
    <w:p w:rsidR="0029579F" w:rsidRDefault="0029579F" w:rsidP="0026001E">
      <w:pPr>
        <w:jc w:val="center"/>
        <w:rPr>
          <w:b/>
          <w:bCs/>
        </w:rPr>
      </w:pPr>
    </w:p>
    <w:p w:rsidR="0029579F" w:rsidRDefault="0029579F" w:rsidP="0026001E">
      <w:pPr>
        <w:jc w:val="center"/>
        <w:rPr>
          <w:b/>
          <w:bCs/>
        </w:rPr>
      </w:pPr>
    </w:p>
    <w:p w:rsidR="0029579F" w:rsidRDefault="0029579F" w:rsidP="0026001E">
      <w:pPr>
        <w:jc w:val="center"/>
        <w:rPr>
          <w:b/>
          <w:bCs/>
        </w:rPr>
      </w:pPr>
    </w:p>
    <w:p w:rsidR="0029579F" w:rsidRDefault="0029579F" w:rsidP="0026001E">
      <w:pPr>
        <w:rPr>
          <w:b/>
          <w:bCs/>
        </w:rPr>
      </w:pPr>
      <w:r>
        <w:rPr>
          <w:b/>
          <w:bCs/>
        </w:rPr>
        <w:t>Заступник міського голови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Дмитро КРАВЧЕНКО</w:t>
      </w:r>
    </w:p>
    <w:p w:rsidR="0029579F" w:rsidRPr="009C1F77" w:rsidRDefault="0029579F">
      <w:pPr>
        <w:rPr>
          <w:color w:val="000000"/>
          <w:shd w:val="clear" w:color="auto" w:fill="FFFFFF"/>
        </w:rPr>
      </w:pPr>
    </w:p>
    <w:sectPr w:rsidR="0029579F" w:rsidRPr="009C1F77" w:rsidSect="009E11C5">
      <w:pgSz w:w="11906" w:h="16838"/>
      <w:pgMar w:top="284" w:right="567" w:bottom="89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94071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09A74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D0C98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7BE81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7A0C1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2F80A6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9808F8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C2EAFE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68B67F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F341A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5B92"/>
    <w:rsid w:val="00001F07"/>
    <w:rsid w:val="0000294D"/>
    <w:rsid w:val="000116F4"/>
    <w:rsid w:val="00023470"/>
    <w:rsid w:val="000245FD"/>
    <w:rsid w:val="00076EAC"/>
    <w:rsid w:val="000A287C"/>
    <w:rsid w:val="000A4ED3"/>
    <w:rsid w:val="000B59ED"/>
    <w:rsid w:val="000C1511"/>
    <w:rsid w:val="000D6478"/>
    <w:rsid w:val="000E4F4B"/>
    <w:rsid w:val="000F24EE"/>
    <w:rsid w:val="00113091"/>
    <w:rsid w:val="00130316"/>
    <w:rsid w:val="00141D69"/>
    <w:rsid w:val="00152518"/>
    <w:rsid w:val="001525C0"/>
    <w:rsid w:val="00164E4F"/>
    <w:rsid w:val="00165282"/>
    <w:rsid w:val="00185000"/>
    <w:rsid w:val="001867E4"/>
    <w:rsid w:val="001A1C0A"/>
    <w:rsid w:val="001A3B63"/>
    <w:rsid w:val="001A5AE2"/>
    <w:rsid w:val="001B6B8D"/>
    <w:rsid w:val="001E0281"/>
    <w:rsid w:val="001F5609"/>
    <w:rsid w:val="001F56FB"/>
    <w:rsid w:val="00210E70"/>
    <w:rsid w:val="002171D3"/>
    <w:rsid w:val="00241D63"/>
    <w:rsid w:val="0026001E"/>
    <w:rsid w:val="0026545E"/>
    <w:rsid w:val="00281066"/>
    <w:rsid w:val="002822B6"/>
    <w:rsid w:val="002867E0"/>
    <w:rsid w:val="0029579F"/>
    <w:rsid w:val="002A28CA"/>
    <w:rsid w:val="002C076A"/>
    <w:rsid w:val="002C508A"/>
    <w:rsid w:val="002C73C0"/>
    <w:rsid w:val="00302287"/>
    <w:rsid w:val="003053FE"/>
    <w:rsid w:val="00322612"/>
    <w:rsid w:val="00331665"/>
    <w:rsid w:val="003374BE"/>
    <w:rsid w:val="003406C5"/>
    <w:rsid w:val="0035267A"/>
    <w:rsid w:val="0037531B"/>
    <w:rsid w:val="003849AB"/>
    <w:rsid w:val="003A21E8"/>
    <w:rsid w:val="003A47F9"/>
    <w:rsid w:val="003B276F"/>
    <w:rsid w:val="003C3449"/>
    <w:rsid w:val="003D72F1"/>
    <w:rsid w:val="003E0E15"/>
    <w:rsid w:val="003E46F1"/>
    <w:rsid w:val="003F6A71"/>
    <w:rsid w:val="00400D38"/>
    <w:rsid w:val="00403487"/>
    <w:rsid w:val="004074B4"/>
    <w:rsid w:val="00437FBD"/>
    <w:rsid w:val="00455D25"/>
    <w:rsid w:val="00464BEF"/>
    <w:rsid w:val="00467119"/>
    <w:rsid w:val="00470F34"/>
    <w:rsid w:val="00482606"/>
    <w:rsid w:val="00483228"/>
    <w:rsid w:val="00484837"/>
    <w:rsid w:val="00496D48"/>
    <w:rsid w:val="004C5B22"/>
    <w:rsid w:val="004D2213"/>
    <w:rsid w:val="00501252"/>
    <w:rsid w:val="00502D03"/>
    <w:rsid w:val="00517E21"/>
    <w:rsid w:val="00541F66"/>
    <w:rsid w:val="005448F7"/>
    <w:rsid w:val="00546E83"/>
    <w:rsid w:val="00547167"/>
    <w:rsid w:val="00564B6B"/>
    <w:rsid w:val="005763FD"/>
    <w:rsid w:val="005855F5"/>
    <w:rsid w:val="005B6ADA"/>
    <w:rsid w:val="005C0B01"/>
    <w:rsid w:val="005E714A"/>
    <w:rsid w:val="006220ED"/>
    <w:rsid w:val="00630817"/>
    <w:rsid w:val="006578DE"/>
    <w:rsid w:val="00670A81"/>
    <w:rsid w:val="00677ADF"/>
    <w:rsid w:val="00690DC6"/>
    <w:rsid w:val="006C1747"/>
    <w:rsid w:val="006E4BBA"/>
    <w:rsid w:val="00716EFF"/>
    <w:rsid w:val="00732D2C"/>
    <w:rsid w:val="00732E0F"/>
    <w:rsid w:val="007A257A"/>
    <w:rsid w:val="007A768D"/>
    <w:rsid w:val="007D41FD"/>
    <w:rsid w:val="00801B0C"/>
    <w:rsid w:val="0080503A"/>
    <w:rsid w:val="008260C3"/>
    <w:rsid w:val="008308A2"/>
    <w:rsid w:val="00843E53"/>
    <w:rsid w:val="008647D8"/>
    <w:rsid w:val="00872010"/>
    <w:rsid w:val="00872617"/>
    <w:rsid w:val="00885A00"/>
    <w:rsid w:val="00885BE0"/>
    <w:rsid w:val="008938C4"/>
    <w:rsid w:val="008B1C71"/>
    <w:rsid w:val="008C5F42"/>
    <w:rsid w:val="008E5A16"/>
    <w:rsid w:val="00915F70"/>
    <w:rsid w:val="00922BC7"/>
    <w:rsid w:val="00926E40"/>
    <w:rsid w:val="0093323B"/>
    <w:rsid w:val="00934E8E"/>
    <w:rsid w:val="00964800"/>
    <w:rsid w:val="009721F6"/>
    <w:rsid w:val="00992A2B"/>
    <w:rsid w:val="009C1F77"/>
    <w:rsid w:val="009E11C5"/>
    <w:rsid w:val="009E5658"/>
    <w:rsid w:val="009F10F5"/>
    <w:rsid w:val="009F2FA1"/>
    <w:rsid w:val="009F78D0"/>
    <w:rsid w:val="00A147A8"/>
    <w:rsid w:val="00A26674"/>
    <w:rsid w:val="00A275C3"/>
    <w:rsid w:val="00A307A9"/>
    <w:rsid w:val="00A611F5"/>
    <w:rsid w:val="00A61CE5"/>
    <w:rsid w:val="00A64A65"/>
    <w:rsid w:val="00A70935"/>
    <w:rsid w:val="00A7118F"/>
    <w:rsid w:val="00A8578C"/>
    <w:rsid w:val="00AA7931"/>
    <w:rsid w:val="00AB1DB4"/>
    <w:rsid w:val="00AC56DE"/>
    <w:rsid w:val="00AF175E"/>
    <w:rsid w:val="00AF6B39"/>
    <w:rsid w:val="00B13711"/>
    <w:rsid w:val="00B227D4"/>
    <w:rsid w:val="00BA4A5D"/>
    <w:rsid w:val="00BA6B7A"/>
    <w:rsid w:val="00BC23FE"/>
    <w:rsid w:val="00BC419C"/>
    <w:rsid w:val="00BF6880"/>
    <w:rsid w:val="00BF6DB3"/>
    <w:rsid w:val="00BF7373"/>
    <w:rsid w:val="00C02255"/>
    <w:rsid w:val="00C20D6C"/>
    <w:rsid w:val="00C27009"/>
    <w:rsid w:val="00C31AA7"/>
    <w:rsid w:val="00C45551"/>
    <w:rsid w:val="00C52A22"/>
    <w:rsid w:val="00C74EE2"/>
    <w:rsid w:val="00CA2F0D"/>
    <w:rsid w:val="00CB2BA0"/>
    <w:rsid w:val="00CC3036"/>
    <w:rsid w:val="00CD6959"/>
    <w:rsid w:val="00CF2E40"/>
    <w:rsid w:val="00D14915"/>
    <w:rsid w:val="00D21552"/>
    <w:rsid w:val="00D267B1"/>
    <w:rsid w:val="00D65B92"/>
    <w:rsid w:val="00D83202"/>
    <w:rsid w:val="00D849CF"/>
    <w:rsid w:val="00DA5EF5"/>
    <w:rsid w:val="00DE66DE"/>
    <w:rsid w:val="00E03304"/>
    <w:rsid w:val="00E34859"/>
    <w:rsid w:val="00E357D5"/>
    <w:rsid w:val="00E53D7B"/>
    <w:rsid w:val="00E6493D"/>
    <w:rsid w:val="00E66B4D"/>
    <w:rsid w:val="00E7691E"/>
    <w:rsid w:val="00EC223E"/>
    <w:rsid w:val="00EF6A86"/>
    <w:rsid w:val="00F43D4E"/>
    <w:rsid w:val="00F62098"/>
    <w:rsid w:val="00F76BA5"/>
    <w:rsid w:val="00F77171"/>
    <w:rsid w:val="00F86285"/>
    <w:rsid w:val="00F865DC"/>
    <w:rsid w:val="00FC60EC"/>
    <w:rsid w:val="00FC6420"/>
    <w:rsid w:val="00FD4AAF"/>
    <w:rsid w:val="00FD63F2"/>
    <w:rsid w:val="00FE7B38"/>
    <w:rsid w:val="00FF6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B92"/>
    <w:rPr>
      <w:rFonts w:ascii="Times New Roman" w:eastAsia="Times New Roman" w:hAnsi="Times New Roman"/>
      <w:sz w:val="28"/>
      <w:szCs w:val="2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D65B92"/>
    <w:pPr>
      <w:suppressAutoHyphens/>
    </w:pPr>
    <w:rPr>
      <w:b/>
      <w:bCs/>
      <w:lang w:eastAsia="ar-SA"/>
    </w:rPr>
  </w:style>
  <w:style w:type="paragraph" w:customStyle="1" w:styleId="1">
    <w:name w:val="Знак Знак1"/>
    <w:basedOn w:val="Normal"/>
    <w:uiPriority w:val="99"/>
    <w:rsid w:val="000A4ED3"/>
    <w:rPr>
      <w:rFonts w:ascii="Verdana" w:hAnsi="Verdana" w:cs="Verdan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9C1F77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Strong">
    <w:name w:val="Strong"/>
    <w:basedOn w:val="DefaultParagraphFont"/>
    <w:uiPriority w:val="99"/>
    <w:qFormat/>
    <w:locked/>
    <w:rsid w:val="00541F66"/>
    <w:rPr>
      <w:b/>
      <w:bCs/>
    </w:rPr>
  </w:style>
  <w:style w:type="paragraph" w:styleId="HTMLPreformatted">
    <w:name w:val="HTML Preformatted"/>
    <w:basedOn w:val="Normal"/>
    <w:link w:val="HTMLPreformattedChar1"/>
    <w:uiPriority w:val="99"/>
    <w:rsid w:val="00541F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eastAsia="uk-U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37531B"/>
    <w:rPr>
      <w:rFonts w:ascii="Courier New" w:hAnsi="Courier New" w:cs="Courier New"/>
      <w:sz w:val="20"/>
      <w:szCs w:val="20"/>
      <w:lang w:val="uk-UA"/>
    </w:rPr>
  </w:style>
  <w:style w:type="character" w:customStyle="1" w:styleId="HTMLPreformattedChar1">
    <w:name w:val="HTML Preformatted Char1"/>
    <w:link w:val="HTMLPreformatted"/>
    <w:uiPriority w:val="99"/>
    <w:locked/>
    <w:rsid w:val="00541F66"/>
    <w:rPr>
      <w:rFonts w:ascii="Courier New" w:hAnsi="Courier New" w:cs="Courier New"/>
      <w:lang w:val="uk-UA" w:eastAsia="uk-UA"/>
    </w:rPr>
  </w:style>
  <w:style w:type="paragraph" w:styleId="BodyText2">
    <w:name w:val="Body Text 2"/>
    <w:basedOn w:val="Normal"/>
    <w:link w:val="BodyText2Char1"/>
    <w:uiPriority w:val="99"/>
    <w:rsid w:val="00541F66"/>
    <w:pPr>
      <w:spacing w:after="120" w:line="480" w:lineRule="auto"/>
    </w:pPr>
    <w:rPr>
      <w:rFonts w:ascii="Calibri" w:eastAsia="Calibri" w:hAnsi="Calibri" w:cs="Calibri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7531B"/>
    <w:rPr>
      <w:rFonts w:ascii="Times New Roman" w:hAnsi="Times New Roman" w:cs="Times New Roman"/>
      <w:sz w:val="28"/>
      <w:szCs w:val="28"/>
      <w:lang w:val="uk-UA"/>
    </w:rPr>
  </w:style>
  <w:style w:type="character" w:customStyle="1" w:styleId="BodyText2Char1">
    <w:name w:val="Body Text 2 Char1"/>
    <w:link w:val="BodyText2"/>
    <w:uiPriority w:val="99"/>
    <w:locked/>
    <w:rsid w:val="00541F66"/>
    <w:rPr>
      <w:sz w:val="28"/>
      <w:szCs w:val="28"/>
      <w:lang w:val="uk-UA" w:eastAsia="ru-RU"/>
    </w:rPr>
  </w:style>
  <w:style w:type="paragraph" w:customStyle="1" w:styleId="a">
    <w:name w:val="Нормальний текст"/>
    <w:basedOn w:val="Normal"/>
    <w:uiPriority w:val="99"/>
    <w:rsid w:val="00541F66"/>
    <w:pPr>
      <w:spacing w:before="120"/>
      <w:ind w:firstLine="567"/>
    </w:pPr>
    <w:rPr>
      <w:rFonts w:ascii="Antiqua" w:eastAsia="Calibri" w:hAnsi="Antiqua" w:cs="Antiqua"/>
      <w:sz w:val="26"/>
      <w:szCs w:val="26"/>
    </w:rPr>
  </w:style>
  <w:style w:type="paragraph" w:customStyle="1" w:styleId="a0">
    <w:name w:val="Назва документа"/>
    <w:basedOn w:val="Normal"/>
    <w:next w:val="a"/>
    <w:uiPriority w:val="99"/>
    <w:rsid w:val="00541F66"/>
    <w:pPr>
      <w:keepNext/>
      <w:keepLines/>
      <w:spacing w:before="240" w:after="240"/>
      <w:jc w:val="center"/>
    </w:pPr>
    <w:rPr>
      <w:rFonts w:ascii="Antiqua" w:eastAsia="Calibri" w:hAnsi="Antiqua" w:cs="Antiqua"/>
      <w:b/>
      <w:bCs/>
      <w:sz w:val="26"/>
      <w:szCs w:val="26"/>
    </w:rPr>
  </w:style>
  <w:style w:type="character" w:customStyle="1" w:styleId="rvts0">
    <w:name w:val="rvts0"/>
    <w:uiPriority w:val="99"/>
    <w:rsid w:val="00541F66"/>
  </w:style>
  <w:style w:type="paragraph" w:customStyle="1" w:styleId="tj1">
    <w:name w:val="tj1"/>
    <w:basedOn w:val="Normal"/>
    <w:uiPriority w:val="99"/>
    <w:rsid w:val="00541F66"/>
    <w:pPr>
      <w:jc w:val="both"/>
    </w:pPr>
    <w:rPr>
      <w:rFonts w:eastAsia="Calibri"/>
      <w:sz w:val="24"/>
      <w:szCs w:val="24"/>
      <w:lang w:val="ru-RU"/>
    </w:rPr>
  </w:style>
  <w:style w:type="character" w:customStyle="1" w:styleId="11">
    <w:name w:val="Знак Знак11"/>
    <w:uiPriority w:val="99"/>
    <w:rsid w:val="009E11C5"/>
    <w:rPr>
      <w:rFonts w:ascii="Courier New" w:hAnsi="Courier New" w:cs="Courier New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79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72</TotalTime>
  <Pages>14</Pages>
  <Words>5314</Words>
  <Characters>30294</Characters>
  <Application>Microsoft Office Outlook</Application>
  <DocSecurity>0</DocSecurity>
  <Lines>0</Lines>
  <Paragraphs>0</Paragraphs>
  <ScaleCrop>false</ScaleCrop>
  <Company>Krokoz™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Valeriy</dc:creator>
  <cp:keywords/>
  <dc:description/>
  <cp:lastModifiedBy>kvitka</cp:lastModifiedBy>
  <cp:revision>30</cp:revision>
  <cp:lastPrinted>2021-05-06T09:01:00Z</cp:lastPrinted>
  <dcterms:created xsi:type="dcterms:W3CDTF">2021-04-13T01:22:00Z</dcterms:created>
  <dcterms:modified xsi:type="dcterms:W3CDTF">2021-05-28T08:34:00Z</dcterms:modified>
</cp:coreProperties>
</file>