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D" w:rsidRPr="0019078D" w:rsidRDefault="0019078D" w:rsidP="0019078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9078D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E82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sz w:val="28"/>
          <w:lang w:val="uk-UA"/>
        </w:rPr>
        <w:t xml:space="preserve">До питання ________ порядку денного _______ сесії Кременчуцької міської </w:t>
      </w:r>
      <w:r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ради Полтавської області </w:t>
      </w:r>
      <w:r w:rsidRPr="00FE0E82">
        <w:rPr>
          <w:rFonts w:ascii="Times New Roman" w:hAnsi="Times New Roman" w:cs="Times New Roman"/>
          <w:sz w:val="28"/>
          <w:szCs w:val="28"/>
        </w:rPr>
        <w:t>V</w:t>
      </w:r>
      <w:r w:rsidRPr="00FE0E82">
        <w:rPr>
          <w:rFonts w:ascii="Times New Roman" w:hAnsi="Times New Roman" w:cs="Times New Roman"/>
          <w:sz w:val="28"/>
          <w:szCs w:val="28"/>
          <w:lang w:val="uk-UA"/>
        </w:rPr>
        <w:t>ІІ скликання «</w:t>
      </w:r>
      <w:r w:rsidR="00FE0E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переліку</w:t>
      </w:r>
      <w:r w:rsidR="00FE0E82" w:rsidRPr="00FE0E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об’єктів,  які</w:t>
      </w:r>
      <w:r w:rsidR="00FE0E82" w:rsidRPr="00FE0E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належать  до  комунальній </w:t>
      </w:r>
      <w:r w:rsidR="00FE0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0E82" w:rsidRPr="00FE0E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власності територіальної  громади  міста Кременчука та  підлягають   </w:t>
      </w:r>
      <w:r w:rsidR="00FE0E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приватизації</w:t>
      </w:r>
      <w:r w:rsidRPr="00FE0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  <w:r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078D" w:rsidRDefault="0019078D" w:rsidP="00FE0E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9078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</w:t>
      </w:r>
      <w:r w:rsidR="00FE0E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ефективного використання </w:t>
      </w:r>
      <w:r w:rsidR="00295B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майна, збільшення надходжень до міського бюджету, </w:t>
      </w:r>
      <w:r w:rsidR="008F3D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>рах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>анням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(</w:t>
      </w:r>
      <w:r w:rsidR="00FE0E8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«Автозаводське»), які тривалий час не можуть бути передані в оренду у зв’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 xml:space="preserve">язку з їх занедбаним технічним 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станом, а отже </w:t>
      </w:r>
      <w:r w:rsidR="00FE0E8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комерційною непривабливістю, 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>для мінімізації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фінансов</w:t>
      </w:r>
      <w:r w:rsidR="008F3DE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витрат </w:t>
      </w:r>
      <w:proofErr w:type="spellStart"/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FE0E82" w:rsidRPr="00FE0E82">
        <w:rPr>
          <w:rFonts w:ascii="Times New Roman" w:hAnsi="Times New Roman" w:cs="Times New Roman"/>
          <w:sz w:val="28"/>
          <w:szCs w:val="28"/>
          <w:lang w:val="uk-UA"/>
        </w:rPr>
        <w:t xml:space="preserve"> на їх утримання, </w:t>
      </w:r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України «Про приватизацію державного та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наказом Фонду державного майна України від 27.02.2004 № 377 «Щодо затвердження Порядку оцінки орендованого нерухомого майна, що містить невід’ємні поліпшення, здійснені за час його </w:t>
      </w:r>
      <w:r w:rsidR="00295B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оренди, під час приватизації», </w:t>
      </w:r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Порядком надання орендарю згоди на здійснення невід’ємних </w:t>
      </w:r>
      <w:proofErr w:type="spellStart"/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поліпшень</w:t>
      </w:r>
      <w:proofErr w:type="spellEnd"/>
      <w:r w:rsidR="00FE0E82" w:rsidRPr="00FE0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орендованого комунального майна в місті Кременчуці, затвердженим рішенням Кременчуцької міської ради Полтавської області від 09 сер</w:t>
      </w:r>
      <w:r w:rsidR="008F3DE6">
        <w:rPr>
          <w:rFonts w:ascii="Times New Roman" w:eastAsia="Times New Roman" w:hAnsi="Times New Roman" w:cs="Times New Roman"/>
          <w:sz w:val="28"/>
          <w:szCs w:val="28"/>
          <w:lang w:val="uk-UA"/>
        </w:rPr>
        <w:t>пня 2018 року.</w:t>
      </w:r>
    </w:p>
    <w:p w:rsidR="00FE0E82" w:rsidRDefault="00FE0E82" w:rsidP="00FE0E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0E82" w:rsidRDefault="00FE0E82" w:rsidP="00FE0E82">
      <w:pPr>
        <w:pStyle w:val="a3"/>
        <w:jc w:val="both"/>
        <w:rPr>
          <w:lang w:val="uk-UA"/>
        </w:rPr>
      </w:pP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майна Кременчуцької 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Полтавської області</w:t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ЩЕРБІНА</w:t>
      </w:r>
    </w:p>
    <w:p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78D" w:rsidRPr="0019078D" w:rsidRDefault="0019078D">
      <w:pPr>
        <w:rPr>
          <w:lang w:val="uk-UA"/>
        </w:rPr>
      </w:pPr>
    </w:p>
    <w:sectPr w:rsidR="0019078D" w:rsidRPr="0019078D" w:rsidSect="0018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78D"/>
    <w:rsid w:val="001860B4"/>
    <w:rsid w:val="0019078D"/>
    <w:rsid w:val="00295B7C"/>
    <w:rsid w:val="00891CF5"/>
    <w:rsid w:val="008F3DE6"/>
    <w:rsid w:val="00C02676"/>
    <w:rsid w:val="00FE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78D"/>
    <w:pPr>
      <w:spacing w:after="0" w:line="240" w:lineRule="auto"/>
    </w:pPr>
  </w:style>
  <w:style w:type="character" w:customStyle="1" w:styleId="rvts23">
    <w:name w:val="rvts23"/>
    <w:basedOn w:val="a0"/>
    <w:rsid w:val="0019078D"/>
  </w:style>
  <w:style w:type="character" w:customStyle="1" w:styleId="rvts0">
    <w:name w:val="rvts0"/>
    <w:basedOn w:val="a0"/>
    <w:rsid w:val="0019078D"/>
  </w:style>
  <w:style w:type="paragraph" w:styleId="a4">
    <w:name w:val="Body Text"/>
    <w:basedOn w:val="a"/>
    <w:link w:val="a5"/>
    <w:rsid w:val="00FE0E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rsid w:val="00FE0E82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2020-03-30T05:59:00Z</cp:lastPrinted>
  <dcterms:created xsi:type="dcterms:W3CDTF">2020-03-23T12:16:00Z</dcterms:created>
  <dcterms:modified xsi:type="dcterms:W3CDTF">2020-03-30T06:01:00Z</dcterms:modified>
</cp:coreProperties>
</file>