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96" w:rsidRPr="00422B8E" w:rsidRDefault="00C94796" w:rsidP="00C94796">
      <w:pPr>
        <w:ind w:left="6120"/>
        <w:rPr>
          <w:sz w:val="28"/>
          <w:szCs w:val="28"/>
          <w:lang w:val="uk-UA"/>
        </w:rPr>
      </w:pPr>
      <w:r w:rsidRPr="00422B8E">
        <w:rPr>
          <w:sz w:val="28"/>
          <w:szCs w:val="28"/>
          <w:lang w:val="uk-UA"/>
        </w:rPr>
        <w:t>Додаток</w:t>
      </w:r>
    </w:p>
    <w:p w:rsidR="00C94796" w:rsidRPr="00422B8E" w:rsidRDefault="00C94796" w:rsidP="00C94796">
      <w:pPr>
        <w:ind w:left="6120"/>
        <w:rPr>
          <w:sz w:val="28"/>
          <w:szCs w:val="28"/>
          <w:lang w:val="uk-UA"/>
        </w:rPr>
      </w:pPr>
      <w:r w:rsidRPr="00422B8E">
        <w:rPr>
          <w:sz w:val="28"/>
          <w:szCs w:val="28"/>
          <w:lang w:val="uk-UA"/>
        </w:rPr>
        <w:t>до рішення міської ради</w:t>
      </w:r>
    </w:p>
    <w:p w:rsidR="00C94796" w:rsidRPr="00422B8E" w:rsidRDefault="00C94796" w:rsidP="00C94796">
      <w:pPr>
        <w:ind w:left="6120"/>
        <w:rPr>
          <w:b/>
          <w:bCs/>
          <w:sz w:val="28"/>
          <w:szCs w:val="28"/>
          <w:lang w:val="uk-UA"/>
        </w:rPr>
      </w:pPr>
      <w:r w:rsidRPr="00422B8E">
        <w:rPr>
          <w:sz w:val="28"/>
          <w:szCs w:val="28"/>
          <w:lang w:val="uk-UA"/>
        </w:rPr>
        <w:t>від _________ 2019 року</w:t>
      </w:r>
    </w:p>
    <w:p w:rsidR="00C94796" w:rsidRPr="00422B8E" w:rsidRDefault="00C94796" w:rsidP="00C94796">
      <w:pPr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422B8E">
        <w:rPr>
          <w:b/>
          <w:bCs/>
          <w:sz w:val="28"/>
          <w:szCs w:val="28"/>
          <w:shd w:val="clear" w:color="auto" w:fill="FFFFFF"/>
          <w:lang w:val="uk-UA"/>
        </w:rPr>
        <w:t>Звернення</w:t>
      </w:r>
    </w:p>
    <w:p w:rsidR="00C94796" w:rsidRPr="00422B8E" w:rsidRDefault="00C94796" w:rsidP="00C94796">
      <w:pPr>
        <w:jc w:val="center"/>
        <w:rPr>
          <w:b/>
          <w:bCs/>
          <w:sz w:val="28"/>
          <w:szCs w:val="28"/>
          <w:lang w:val="uk-UA"/>
        </w:rPr>
      </w:pPr>
      <w:r w:rsidRPr="00422B8E">
        <w:rPr>
          <w:b/>
          <w:bCs/>
          <w:sz w:val="28"/>
          <w:szCs w:val="28"/>
          <w:shd w:val="clear" w:color="auto" w:fill="FFFFFF"/>
          <w:lang w:val="uk-UA"/>
        </w:rPr>
        <w:t>депутатів</w:t>
      </w:r>
      <w:r w:rsidRPr="00422B8E">
        <w:rPr>
          <w:b/>
          <w:bCs/>
          <w:color w:val="333333"/>
          <w:sz w:val="28"/>
          <w:szCs w:val="28"/>
          <w:u w:color="333333"/>
          <w:shd w:val="clear" w:color="auto" w:fill="FFFFFF"/>
          <w:lang w:val="uk-UA"/>
        </w:rPr>
        <w:t xml:space="preserve"> </w:t>
      </w:r>
      <w:r w:rsidRPr="00422B8E">
        <w:rPr>
          <w:b/>
          <w:bCs/>
          <w:sz w:val="28"/>
          <w:szCs w:val="28"/>
          <w:lang w:val="uk-UA"/>
        </w:rPr>
        <w:t xml:space="preserve">Кременчуцької міської ради Полтавської області </w:t>
      </w:r>
    </w:p>
    <w:p w:rsidR="00C94796" w:rsidRDefault="00C94796" w:rsidP="00C94796">
      <w:pPr>
        <w:jc w:val="center"/>
        <w:rPr>
          <w:b/>
          <w:bCs/>
          <w:spacing w:val="-8"/>
          <w:sz w:val="28"/>
          <w:szCs w:val="28"/>
          <w:lang w:val="uk-UA"/>
        </w:rPr>
      </w:pPr>
      <w:r w:rsidRPr="00422B8E">
        <w:rPr>
          <w:b/>
          <w:bCs/>
          <w:sz w:val="28"/>
          <w:szCs w:val="28"/>
          <w:lang w:val="uk-UA"/>
        </w:rPr>
        <w:t xml:space="preserve">до Прем’єр-міністра України </w:t>
      </w:r>
      <w:r>
        <w:rPr>
          <w:b/>
          <w:bCs/>
          <w:spacing w:val="-8"/>
          <w:sz w:val="28"/>
          <w:szCs w:val="28"/>
          <w:lang w:val="uk-UA"/>
        </w:rPr>
        <w:t>щодо розподілу</w:t>
      </w:r>
    </w:p>
    <w:p w:rsidR="00C94796" w:rsidRDefault="00C94796" w:rsidP="00C9479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додаткової дотації з державного бюджету на утримання </w:t>
      </w:r>
    </w:p>
    <w:p w:rsidR="00C94796" w:rsidRPr="00422B8E" w:rsidRDefault="00C94796" w:rsidP="00C9479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закладів освіти та охорони здоров’я м. Кременчука</w:t>
      </w:r>
    </w:p>
    <w:p w:rsidR="00C94796" w:rsidRPr="00422B8E" w:rsidRDefault="00C94796" w:rsidP="00C94796">
      <w:pPr>
        <w:jc w:val="center"/>
        <w:rPr>
          <w:b/>
          <w:bCs/>
          <w:sz w:val="28"/>
          <w:szCs w:val="28"/>
          <w:lang w:val="uk-UA"/>
        </w:rPr>
      </w:pPr>
    </w:p>
    <w:p w:rsidR="00C94796" w:rsidRDefault="00C94796" w:rsidP="00C947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травня 2018 року під час зустрічі Прем’єр-міністра України з правлінням Асоціації міст України обговорювалося проблемне питання – розподіл 16,5 млрд. грн. додаткової дотації на здійснення переданих з державного бюджету видатків на утримання закладів освіти та охорони здоров’я. Тоді було наголошено, що ці кошти розподілені обласною владою нерівномірно та </w:t>
      </w:r>
      <w:proofErr w:type="spellStart"/>
      <w:r>
        <w:rPr>
          <w:sz w:val="28"/>
          <w:szCs w:val="28"/>
          <w:lang w:val="uk-UA"/>
        </w:rPr>
        <w:t>необ’єктивно</w:t>
      </w:r>
      <w:proofErr w:type="spellEnd"/>
      <w:r>
        <w:rPr>
          <w:sz w:val="28"/>
          <w:szCs w:val="28"/>
          <w:lang w:val="uk-UA"/>
        </w:rPr>
        <w:t xml:space="preserve">: міста обласного значення, які утримують майже 70 </w:t>
      </w:r>
      <w:r w:rsidRPr="005D5A65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 xml:space="preserve"> всієї інфраструктури освіти і охорони здоров’я, отримали близько 5 </w:t>
      </w:r>
      <w:r w:rsidRPr="005D5A65"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  <w:lang w:val="uk-UA"/>
        </w:rPr>
        <w:t xml:space="preserve">від загального обсягу дотації. </w:t>
      </w:r>
    </w:p>
    <w:p w:rsidR="00C94796" w:rsidRDefault="00C94796" w:rsidP="00C947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уникнення подібної ситуації в подальшому та зменшення суб’єктивного впливу обласних чиновників на розподіл коштів додаткової дотації на здійснення переданих з державного бюджету видатків з утримання закладів освіти та охорони здоров’я Асоціація міст України в ході бюджетного процесу 2019 року запропонувала передбачити в Бюджетному кодексі пропорції розподілу загального обсягу цієї дотації між рівнями бюджетів і критерії розподілу в межах визначених пропорцій. Однак, при розгляді законопроекту № 9084 про внесення змін до Бюджетного кодексу України у парламенті Міністерство фінансів України наголошувало, що справедливість буде гарантована завдяки запровадженню погодження розподілу Кабінетом Міністрів України – відповідні зміни були внесені до статті 103-6 Бюджетного кодексу України.</w:t>
      </w:r>
    </w:p>
    <w:p w:rsidR="00C94796" w:rsidRDefault="00C94796" w:rsidP="00C947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січня 2019 року Уряд своїм розпорядженням погодив розподіли додаткової дотації у всіх областях України. На жаль, з 509,6 мільйонів гривень додаткової дотації, передбаченої Полтавській області, місто Кременчук, в якому проживає 220 тисяч мешканців і яке є бюджетоутворюючим містом, отримало 0,0 гривень.</w:t>
      </w:r>
    </w:p>
    <w:p w:rsidR="00C94796" w:rsidRDefault="00C94796" w:rsidP="00C94796">
      <w:pPr>
        <w:ind w:firstLine="708"/>
        <w:jc w:val="both"/>
        <w:rPr>
          <w:bCs/>
          <w:sz w:val="28"/>
          <w:szCs w:val="28"/>
          <w:lang w:val="uk-UA"/>
        </w:rPr>
      </w:pPr>
      <w:r w:rsidRPr="00422B8E">
        <w:rPr>
          <w:spacing w:val="-8"/>
          <w:sz w:val="28"/>
          <w:szCs w:val="28"/>
          <w:shd w:val="clear" w:color="auto" w:fill="FFFFFF"/>
          <w:lang w:val="uk-UA"/>
        </w:rPr>
        <w:t>Кременчуцька міська рада</w:t>
      </w:r>
      <w:r w:rsidRPr="00422B8E">
        <w:rPr>
          <w:spacing w:val="-8"/>
          <w:sz w:val="28"/>
          <w:szCs w:val="28"/>
          <w:lang w:val="uk-UA"/>
        </w:rPr>
        <w:t xml:space="preserve"> Полтавської області </w:t>
      </w:r>
      <w:r>
        <w:rPr>
          <w:spacing w:val="-8"/>
          <w:sz w:val="28"/>
          <w:szCs w:val="28"/>
          <w:lang w:val="uk-UA"/>
        </w:rPr>
        <w:t xml:space="preserve">як захисник та представник інтересів територіальної громади міста Кременчука </w:t>
      </w:r>
      <w:r w:rsidRPr="00422B8E">
        <w:rPr>
          <w:spacing w:val="-8"/>
          <w:sz w:val="28"/>
          <w:szCs w:val="28"/>
          <w:lang w:val="uk-UA"/>
        </w:rPr>
        <w:t xml:space="preserve">звертається з </w:t>
      </w:r>
      <w:r>
        <w:rPr>
          <w:spacing w:val="-8"/>
          <w:sz w:val="28"/>
          <w:szCs w:val="28"/>
          <w:lang w:val="uk-UA"/>
        </w:rPr>
        <w:t>проханням</w:t>
      </w:r>
      <w:r w:rsidRPr="00422B8E">
        <w:rPr>
          <w:spacing w:val="-8"/>
          <w:sz w:val="28"/>
          <w:szCs w:val="28"/>
          <w:lang w:val="uk-UA"/>
        </w:rPr>
        <w:t xml:space="preserve"> до</w:t>
      </w:r>
      <w:r>
        <w:rPr>
          <w:spacing w:val="-8"/>
          <w:sz w:val="28"/>
          <w:szCs w:val="28"/>
          <w:shd w:val="clear" w:color="auto" w:fill="FFFFFF"/>
          <w:lang w:val="uk-UA"/>
        </w:rPr>
        <w:t xml:space="preserve"> </w:t>
      </w:r>
      <w:r w:rsidRPr="00E55063">
        <w:rPr>
          <w:bCs/>
          <w:sz w:val="28"/>
          <w:szCs w:val="28"/>
          <w:lang w:val="uk-UA"/>
        </w:rPr>
        <w:t>Прем’єр-міністра України</w:t>
      </w:r>
      <w:r>
        <w:rPr>
          <w:bCs/>
          <w:sz w:val="28"/>
          <w:szCs w:val="28"/>
          <w:lang w:val="uk-UA"/>
        </w:rPr>
        <w:t>:</w:t>
      </w:r>
    </w:p>
    <w:p w:rsidR="00C94796" w:rsidRPr="00E55063" w:rsidRDefault="00C94796" w:rsidP="00C94796">
      <w:pPr>
        <w:ind w:firstLine="708"/>
        <w:jc w:val="both"/>
        <w:rPr>
          <w:b/>
          <w:i/>
          <w:spacing w:val="-8"/>
          <w:sz w:val="28"/>
          <w:szCs w:val="28"/>
          <w:shd w:val="clear" w:color="auto" w:fill="FFFFFF"/>
          <w:lang w:val="uk-UA"/>
        </w:rPr>
      </w:pPr>
      <w:r w:rsidRPr="00E55063">
        <w:rPr>
          <w:b/>
          <w:i/>
          <w:spacing w:val="-8"/>
          <w:sz w:val="28"/>
          <w:szCs w:val="28"/>
          <w:shd w:val="clear" w:color="auto" w:fill="FFFFFF"/>
          <w:lang w:val="uk-UA"/>
        </w:rPr>
        <w:t>відмінити вищезазначене рішення Уряду та повернути його на доопрацювання для забезпечення об’єктивного і демократичного розподілу коштів між місцевими бюджетами на здійснення переданих з державного бюджету видатків.</w:t>
      </w:r>
    </w:p>
    <w:p w:rsidR="00C94796" w:rsidRPr="00422B8E" w:rsidRDefault="00C94796" w:rsidP="00C94796">
      <w:pPr>
        <w:pStyle w:val="1"/>
        <w:jc w:val="both"/>
        <w:rPr>
          <w:rFonts w:ascii="Times New Roman" w:eastAsia="Times New Roman" w:hAnsi="Times New Roman" w:cs="Times New Roman"/>
          <w:spacing w:val="-8"/>
          <w:sz w:val="6"/>
          <w:szCs w:val="6"/>
          <w:lang w:val="uk-UA"/>
        </w:rPr>
      </w:pPr>
    </w:p>
    <w:p w:rsidR="00C94796" w:rsidRPr="00422B8E" w:rsidRDefault="00C94796" w:rsidP="00C94796">
      <w:pPr>
        <w:rPr>
          <w:b/>
          <w:bCs/>
          <w:sz w:val="28"/>
          <w:szCs w:val="28"/>
          <w:lang w:val="uk-UA"/>
        </w:rPr>
      </w:pPr>
    </w:p>
    <w:p w:rsidR="00C94796" w:rsidRPr="00422B8E" w:rsidRDefault="00C94796" w:rsidP="00C94796">
      <w:pPr>
        <w:ind w:left="2832" w:firstLine="708"/>
        <w:jc w:val="both"/>
        <w:rPr>
          <w:b/>
          <w:bCs/>
          <w:sz w:val="28"/>
          <w:szCs w:val="28"/>
          <w:lang w:val="uk-UA"/>
        </w:rPr>
      </w:pPr>
      <w:r w:rsidRPr="00422B8E">
        <w:rPr>
          <w:b/>
          <w:bCs/>
          <w:sz w:val="28"/>
          <w:szCs w:val="28"/>
          <w:lang w:val="uk-UA"/>
        </w:rPr>
        <w:t xml:space="preserve">Прийнято на пленарному засіданні </w:t>
      </w:r>
    </w:p>
    <w:p w:rsidR="00C94796" w:rsidRPr="00422B8E" w:rsidRDefault="00C94796" w:rsidP="00C94796">
      <w:pPr>
        <w:ind w:left="2832" w:firstLine="708"/>
        <w:jc w:val="both"/>
        <w:rPr>
          <w:b/>
          <w:bCs/>
          <w:sz w:val="28"/>
          <w:szCs w:val="28"/>
          <w:lang w:val="uk-UA"/>
        </w:rPr>
      </w:pPr>
      <w:r w:rsidRPr="00422B8E">
        <w:rPr>
          <w:b/>
          <w:bCs/>
          <w:sz w:val="28"/>
          <w:szCs w:val="28"/>
          <w:lang w:val="uk-UA"/>
        </w:rPr>
        <w:t>ХХХV сесії Кременчуцької міської ради</w:t>
      </w:r>
    </w:p>
    <w:p w:rsidR="00C94796" w:rsidRDefault="00C94796" w:rsidP="00C94796">
      <w:pPr>
        <w:ind w:left="3540"/>
      </w:pPr>
      <w:r w:rsidRPr="00422B8E">
        <w:rPr>
          <w:b/>
          <w:bCs/>
          <w:sz w:val="28"/>
          <w:szCs w:val="28"/>
          <w:lang w:val="uk-UA"/>
        </w:rPr>
        <w:t>21 лютого 201</w:t>
      </w:r>
      <w:r>
        <w:rPr>
          <w:b/>
          <w:bCs/>
          <w:sz w:val="28"/>
          <w:szCs w:val="28"/>
        </w:rPr>
        <w:t>9 року</w:t>
      </w:r>
      <w:bookmarkStart w:id="0" w:name="_GoBack"/>
      <w:bookmarkEnd w:id="0"/>
    </w:p>
    <w:sectPr w:rsidR="00C947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620" w:right="851" w:bottom="62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8E" w:rsidRDefault="00C947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4A" w:rsidRDefault="00C9479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8E" w:rsidRDefault="00C94796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8E" w:rsidRDefault="00C947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4A" w:rsidRDefault="00C947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8E" w:rsidRDefault="00C947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8E"/>
    <w:rsid w:val="002B438E"/>
    <w:rsid w:val="00C94796"/>
    <w:rsid w:val="00D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E571-2927-4676-BF8B-A13A688C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./нижн. кол."/>
    <w:rsid w:val="00C947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4">
    <w:name w:val="footer"/>
    <w:link w:val="a5"/>
    <w:rsid w:val="00C9479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Нижний колонтитул Знак"/>
    <w:basedOn w:val="a0"/>
    <w:link w:val="a4"/>
    <w:rsid w:val="00C9479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Без интервала1"/>
    <w:rsid w:val="00C94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C94796"/>
    <w:pPr>
      <w:tabs>
        <w:tab w:val="center" w:pos="4677"/>
        <w:tab w:val="right" w:pos="9355"/>
      </w:tabs>
    </w:pPr>
    <w:rPr>
      <w:rFonts w:cs="Times New Roman"/>
      <w:bdr w:val="none" w:sz="0" w:space="0" w:color="auto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796"/>
    <w:rPr>
      <w:rFonts w:ascii="Times New Roman" w:eastAsia="Arial Unicode MS" w:hAnsi="Times New Roman" w:cs="Times New Roman"/>
      <w:color w:val="000000"/>
      <w:sz w:val="24"/>
      <w:szCs w:val="24"/>
      <w:u w:color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2</cp:revision>
  <dcterms:created xsi:type="dcterms:W3CDTF">2019-02-20T11:20:00Z</dcterms:created>
  <dcterms:modified xsi:type="dcterms:W3CDTF">2019-02-20T11:21:00Z</dcterms:modified>
</cp:coreProperties>
</file>