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8" w:rsidRPr="006D77D8" w:rsidRDefault="006D77D8" w:rsidP="006D77D8">
      <w:pPr>
        <w:tabs>
          <w:tab w:val="left" w:pos="67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  <w:r w:rsidRPr="006D7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6D77D8" w:rsidRPr="006D77D8" w:rsidRDefault="006D77D8" w:rsidP="006D77D8">
      <w:pPr>
        <w:tabs>
          <w:tab w:val="left" w:pos="67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до рішення міської  ради</w:t>
      </w:r>
    </w:p>
    <w:p w:rsidR="006D77D8" w:rsidRPr="006D77D8" w:rsidRDefault="006D77D8" w:rsidP="006D77D8">
      <w:pPr>
        <w:tabs>
          <w:tab w:val="left" w:pos="67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від 11 жовтня 2018 року</w:t>
      </w:r>
    </w:p>
    <w:p w:rsidR="006D77D8" w:rsidRPr="006D77D8" w:rsidRDefault="006D77D8" w:rsidP="006D77D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7D8" w:rsidRPr="006D77D8" w:rsidRDefault="006D77D8" w:rsidP="006D77D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7D8" w:rsidRPr="006D77D8" w:rsidRDefault="006D77D8" w:rsidP="006D77D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Комплексна програма розвитку </w:t>
      </w:r>
    </w:p>
    <w:p w:rsidR="006D77D8" w:rsidRPr="006D77D8" w:rsidRDefault="006D77D8" w:rsidP="006D77D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7D8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некомерційного медичного підприємства</w:t>
      </w:r>
    </w:p>
    <w:p w:rsidR="00F23924" w:rsidRPr="00042836" w:rsidRDefault="006D77D8" w:rsidP="00F23924">
      <w:pPr>
        <w:pStyle w:val="a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428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F23924" w:rsidRPr="000428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«Кременчуцький міський стоматологічний центр»</w:t>
      </w:r>
    </w:p>
    <w:p w:rsidR="00F23924" w:rsidRDefault="00F23924" w:rsidP="00F23924">
      <w:pPr>
        <w:pStyle w:val="a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428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 201</w:t>
      </w:r>
      <w:r w:rsidR="00D20FF0" w:rsidRPr="007048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</w:t>
      </w:r>
      <w:r w:rsidRPr="000428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-2021 рр.</w:t>
      </w:r>
    </w:p>
    <w:p w:rsidR="00F23924" w:rsidRDefault="00F23924" w:rsidP="00F23924">
      <w:pPr>
        <w:pStyle w:val="a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F0897" w:rsidRPr="009F05E5" w:rsidRDefault="003F0897" w:rsidP="00F23924">
      <w:pPr>
        <w:pStyle w:val="a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3924" w:rsidRDefault="00F23924" w:rsidP="00F23924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 Програми</w:t>
      </w:r>
    </w:p>
    <w:p w:rsidR="003F0897" w:rsidRPr="009F05E5" w:rsidRDefault="003F0897" w:rsidP="003F0897">
      <w:pPr>
        <w:pStyle w:val="a8"/>
        <w:ind w:left="106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3924" w:rsidRPr="009F05E5" w:rsidRDefault="00F23924" w:rsidP="00F23924">
      <w:pPr>
        <w:pStyle w:val="a6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F05E5">
        <w:rPr>
          <w:color w:val="000000" w:themeColor="text1"/>
          <w:sz w:val="28"/>
          <w:szCs w:val="28"/>
          <w:lang w:val="uk-UA"/>
        </w:rPr>
        <w:t>Назва Програми: Комплексна програма розвитку комунального некоме</w:t>
      </w:r>
      <w:r w:rsidRPr="009F05E5">
        <w:rPr>
          <w:color w:val="000000" w:themeColor="text1"/>
          <w:sz w:val="28"/>
          <w:szCs w:val="28"/>
          <w:lang w:val="uk-UA"/>
        </w:rPr>
        <w:t>р</w:t>
      </w:r>
      <w:r w:rsidRPr="009F05E5">
        <w:rPr>
          <w:color w:val="000000" w:themeColor="text1"/>
          <w:sz w:val="28"/>
          <w:szCs w:val="28"/>
          <w:lang w:val="uk-UA"/>
        </w:rPr>
        <w:t>ційного медичного підприємства «</w:t>
      </w:r>
      <w:r w:rsidRPr="00042836">
        <w:rPr>
          <w:color w:val="000000" w:themeColor="text1"/>
          <w:sz w:val="28"/>
          <w:szCs w:val="28"/>
          <w:lang w:val="uk-UA"/>
        </w:rPr>
        <w:t>Кременчуцький міський стоматологічний центр</w:t>
      </w:r>
      <w:r w:rsidRPr="009F05E5">
        <w:rPr>
          <w:color w:val="000000" w:themeColor="text1"/>
          <w:sz w:val="28"/>
          <w:szCs w:val="28"/>
          <w:lang w:val="uk-UA"/>
        </w:rPr>
        <w:t>» на 201</w:t>
      </w:r>
      <w:r w:rsidR="00D20FF0" w:rsidRPr="00D20FF0">
        <w:rPr>
          <w:color w:val="000000" w:themeColor="text1"/>
          <w:sz w:val="28"/>
          <w:szCs w:val="28"/>
        </w:rPr>
        <w:t>8</w:t>
      </w:r>
      <w:r w:rsidRPr="009F05E5">
        <w:rPr>
          <w:color w:val="000000" w:themeColor="text1"/>
          <w:sz w:val="28"/>
          <w:szCs w:val="28"/>
          <w:lang w:val="uk-UA"/>
        </w:rPr>
        <w:t>-202</w:t>
      </w:r>
      <w:r>
        <w:rPr>
          <w:color w:val="000000" w:themeColor="text1"/>
          <w:sz w:val="28"/>
          <w:szCs w:val="28"/>
          <w:lang w:val="uk-UA"/>
        </w:rPr>
        <w:t>1</w:t>
      </w:r>
      <w:r w:rsidRPr="009F05E5">
        <w:rPr>
          <w:color w:val="000000" w:themeColor="text1"/>
          <w:sz w:val="28"/>
          <w:szCs w:val="28"/>
          <w:lang w:val="uk-UA"/>
        </w:rPr>
        <w:t xml:space="preserve"> роки.</w:t>
      </w:r>
    </w:p>
    <w:p w:rsidR="00F23924" w:rsidRPr="009F05E5" w:rsidRDefault="00F23924" w:rsidP="00F23924">
      <w:pPr>
        <w:pStyle w:val="a8"/>
        <w:numPr>
          <w:ilvl w:val="3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Ініціатор розроблення Програми: Кременчуцька міська рада Полтавської обл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сті.</w:t>
      </w:r>
    </w:p>
    <w:p w:rsidR="00F23924" w:rsidRPr="009F05E5" w:rsidRDefault="00F23924" w:rsidP="00F23924">
      <w:pPr>
        <w:pStyle w:val="a8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Важливість розроблення Програми виникла через необхідність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впровадження </w:t>
      </w:r>
      <w:r w:rsidRPr="00A63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нових підходів щодо організації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стоматологічної служби</w:t>
      </w:r>
      <w:r w:rsidRPr="00A63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Pr="00A63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фінансов</w:t>
      </w:r>
      <w:r w:rsidRPr="00A63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A63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 забезпечення, підвищення ефективності використання бюджетних коштів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A63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своєчасної, доступної, кваліфікованої та ефективної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стоматологі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чної д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помоги </w:t>
      </w:r>
      <w:r w:rsidR="009B0D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населенню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міста Кременчука.</w:t>
      </w:r>
    </w:p>
    <w:p w:rsidR="00F23924" w:rsidRPr="009F05E5" w:rsidRDefault="00F23924" w:rsidP="00F23924">
      <w:pPr>
        <w:pStyle w:val="a8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Розробник Програми – управління охорони здоров’я виконавчого комітету Кременчуцької міської ради Полтавської області.</w:t>
      </w:r>
    </w:p>
    <w:p w:rsidR="00F23924" w:rsidRPr="009F05E5" w:rsidRDefault="00F23924" w:rsidP="00F23924">
      <w:pPr>
        <w:pStyle w:val="a8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Виконавець Програми – управління охорони здоров’я виконавчого комітету Кременчуцької міської ради Полтавської області, комунальне некомерційне медичне підприємство «Кременчуцьк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стоматологічний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</w:t>
      </w:r>
    </w:p>
    <w:p w:rsidR="00F23924" w:rsidRPr="009F05E5" w:rsidRDefault="00F23924" w:rsidP="00F23924">
      <w:pPr>
        <w:pStyle w:val="a8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Керівник Програми – начальник управління охорони здоров’я виконавчого комітету Кременчуцької міської ради Полтавської області.</w:t>
      </w:r>
    </w:p>
    <w:p w:rsidR="00F23924" w:rsidRPr="009F05E5" w:rsidRDefault="00F23924" w:rsidP="00F23924">
      <w:pPr>
        <w:pStyle w:val="a8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реалізації Програми: 201</w:t>
      </w:r>
      <w:r w:rsidR="00D20F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роки.</w:t>
      </w:r>
    </w:p>
    <w:p w:rsidR="00F23924" w:rsidRPr="009F05E5" w:rsidRDefault="00F23924" w:rsidP="00F23924">
      <w:pPr>
        <w:pStyle w:val="a8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Програми: щорічно з розподілом по роках.</w:t>
      </w:r>
    </w:p>
    <w:p w:rsidR="00F23924" w:rsidRDefault="00F23924" w:rsidP="00F23924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F0897" w:rsidRPr="009F05E5" w:rsidRDefault="003F0897" w:rsidP="00F23924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23924" w:rsidRDefault="00F23924" w:rsidP="00F23924">
      <w:pPr>
        <w:pStyle w:val="a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F05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Загальні положення</w:t>
      </w:r>
    </w:p>
    <w:p w:rsidR="003F0897" w:rsidRPr="009F05E5" w:rsidRDefault="003F0897" w:rsidP="00F23924">
      <w:pPr>
        <w:pStyle w:val="a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3924" w:rsidRPr="00C571E8" w:rsidRDefault="00F23924" w:rsidP="00F2392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1E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</w:t>
      </w:r>
      <w:r w:rsidR="006B21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рограма розвитку комунального некомерційного медичного підприємства «Кременчуцький міський стоматологічний центр» (далі – Прогр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ма), розроблена на підставі Закону України «Основи законодавства України про охорону здоров’я», Закону України «Про місцеве самоврядування в Україні», Цивільного кодексу України, Господарського кодексу України, Бюджетного к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дексу України та інших нормативно-правових актів.</w:t>
      </w:r>
    </w:p>
    <w:p w:rsidR="00F23924" w:rsidRPr="00C571E8" w:rsidRDefault="00F23924" w:rsidP="00F2392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1E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26A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рограмі визначено напрями та цілі розвитку комунального некоме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ційного медичного підприємства «Кременчуцький міський стоматологічний центр», проведено аналіз надання медичних та інших послуг. Програмою визн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чено основні завдання, вирішення яких сприятимуть забезпеченню надання кв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 xml:space="preserve">ліфікованої стоматологічної допомоги населенню міста Кременчука та іншим 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особам за рахунок розвитку існуючих медичних послуг та впровадження нових методів та технологій у галузі охорони здоров’я. </w:t>
      </w:r>
    </w:p>
    <w:p w:rsidR="003F0897" w:rsidRDefault="00F23924" w:rsidP="001C4E2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1E8">
        <w:rPr>
          <w:rFonts w:ascii="Times New Roman" w:hAnsi="Times New Roman" w:cs="Times New Roman"/>
          <w:sz w:val="28"/>
          <w:szCs w:val="28"/>
          <w:lang w:val="uk-UA"/>
        </w:rPr>
        <w:t>Комунальне некомерційне медичне підприємство «Кременчуцький міський стоматологічний центр» бу</w:t>
      </w:r>
      <w:r w:rsidR="000674D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 xml:space="preserve"> створено на підставі рішення </w:t>
      </w:r>
      <w:r w:rsidR="000674DF">
        <w:rPr>
          <w:rFonts w:ascii="Times New Roman" w:hAnsi="Times New Roman" w:cs="Times New Roman"/>
          <w:sz w:val="28"/>
          <w:szCs w:val="28"/>
          <w:lang w:val="uk-UA"/>
        </w:rPr>
        <w:t xml:space="preserve">ХХХІ сесії 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Креме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 xml:space="preserve">чуцької міської ради Полтавської області </w:t>
      </w:r>
      <w:r w:rsidR="000674DF">
        <w:rPr>
          <w:rFonts w:ascii="Times New Roman" w:hAnsi="Times New Roman" w:cs="Times New Roman"/>
          <w:sz w:val="28"/>
          <w:szCs w:val="28"/>
        </w:rPr>
        <w:t>V</w:t>
      </w:r>
      <w:r w:rsidR="000674DF">
        <w:rPr>
          <w:rFonts w:ascii="Times New Roman" w:hAnsi="Times New Roman" w:cs="Times New Roman"/>
          <w:sz w:val="28"/>
          <w:szCs w:val="28"/>
          <w:lang w:val="uk-UA"/>
        </w:rPr>
        <w:t xml:space="preserve">ІІ скликання 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«Про реорганізацію 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 xml:space="preserve">лініки № 3 шляхом злиття» </w:t>
      </w:r>
      <w:r w:rsidR="000674DF">
        <w:rPr>
          <w:rFonts w:ascii="Times New Roman" w:hAnsi="Times New Roman" w:cs="Times New Roman"/>
          <w:sz w:val="28"/>
          <w:szCs w:val="28"/>
          <w:lang w:val="uk-UA"/>
        </w:rPr>
        <w:t xml:space="preserve">від 09.08.2018 р. 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для вдосконалення надання стом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тологічної допомоги населенню міста Кременчука та іншим верствам населення в інтересах соціально-еконо</w:t>
      </w:r>
      <w:r w:rsidR="001C4E29">
        <w:rPr>
          <w:rFonts w:ascii="Times New Roman" w:hAnsi="Times New Roman" w:cs="Times New Roman"/>
          <w:sz w:val="28"/>
          <w:szCs w:val="28"/>
          <w:lang w:val="uk-UA"/>
        </w:rPr>
        <w:t>мічного розвитку м. Кременчука.</w:t>
      </w:r>
    </w:p>
    <w:p w:rsidR="001C4E29" w:rsidRDefault="001C4E29" w:rsidP="001C4E2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3F0897" w:rsidRDefault="003F0897" w:rsidP="001C4E2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571A4" w:rsidRPr="0089599E" w:rsidRDefault="00F23924" w:rsidP="00EC3009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="0089599E" w:rsidRPr="00DA3BB1">
        <w:rPr>
          <w:rFonts w:ascii="Times New Roman" w:hAnsi="Times New Roman" w:cs="Times New Roman"/>
          <w:b/>
          <w:sz w:val="28"/>
          <w:lang w:val="uk-UA"/>
        </w:rPr>
        <w:t xml:space="preserve">. </w:t>
      </w:r>
      <w:r w:rsidR="00DA3BB1">
        <w:rPr>
          <w:rFonts w:ascii="Times New Roman" w:hAnsi="Times New Roman" w:cs="Times New Roman"/>
          <w:b/>
          <w:sz w:val="28"/>
          <w:lang w:val="uk-UA"/>
        </w:rPr>
        <w:t>В</w:t>
      </w:r>
      <w:r w:rsidR="00DA3BB1" w:rsidRPr="00DA3BB1">
        <w:rPr>
          <w:rFonts w:ascii="Times New Roman" w:hAnsi="Times New Roman" w:cs="Times New Roman"/>
          <w:b/>
          <w:sz w:val="28"/>
          <w:lang w:val="uk-UA"/>
        </w:rPr>
        <w:t xml:space="preserve">изначення проблем, на розв’язання яких спрямована </w:t>
      </w:r>
      <w:r w:rsidR="00D16B0D">
        <w:rPr>
          <w:rFonts w:ascii="Times New Roman" w:hAnsi="Times New Roman" w:cs="Times New Roman"/>
          <w:b/>
          <w:sz w:val="28"/>
          <w:lang w:val="uk-UA"/>
        </w:rPr>
        <w:t>П</w:t>
      </w:r>
      <w:r w:rsidR="00DA3BB1" w:rsidRPr="00DA3BB1">
        <w:rPr>
          <w:rFonts w:ascii="Times New Roman" w:hAnsi="Times New Roman" w:cs="Times New Roman"/>
          <w:b/>
          <w:sz w:val="28"/>
          <w:lang w:val="uk-UA"/>
        </w:rPr>
        <w:t>рограма</w:t>
      </w:r>
    </w:p>
    <w:p w:rsidR="002277E7" w:rsidRDefault="002277E7" w:rsidP="00EC3009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3F0897" w:rsidRDefault="003F0897" w:rsidP="00EC3009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805C47" w:rsidRPr="0089599E" w:rsidRDefault="002277E7" w:rsidP="001F196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У програмі визначено напрями та цілі розвитку комунального некомерці</w:t>
      </w:r>
      <w:r w:rsidRPr="0089599E">
        <w:rPr>
          <w:rFonts w:ascii="Times New Roman" w:hAnsi="Times New Roman" w:cs="Times New Roman"/>
          <w:sz w:val="28"/>
          <w:lang w:val="uk-UA"/>
        </w:rPr>
        <w:t>й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ного медичного підприємства «Кременчуцький </w:t>
      </w:r>
      <w:r w:rsidR="00DF213B">
        <w:rPr>
          <w:rFonts w:ascii="Times New Roman" w:hAnsi="Times New Roman" w:cs="Times New Roman"/>
          <w:sz w:val="28"/>
          <w:lang w:val="uk-UA"/>
        </w:rPr>
        <w:t>міський стоматологічний центр».</w:t>
      </w:r>
    </w:p>
    <w:p w:rsidR="000C52B4" w:rsidRDefault="002277E7" w:rsidP="001F196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Нині одним з наймасовіших видів медичного обслуговування є стоматолог</w:t>
      </w:r>
      <w:r w:rsidRPr="0089599E">
        <w:rPr>
          <w:rFonts w:ascii="Times New Roman" w:hAnsi="Times New Roman" w:cs="Times New Roman"/>
          <w:sz w:val="28"/>
          <w:lang w:val="uk-UA"/>
        </w:rPr>
        <w:t>і</w:t>
      </w:r>
      <w:r w:rsidRPr="0089599E">
        <w:rPr>
          <w:rFonts w:ascii="Times New Roman" w:hAnsi="Times New Roman" w:cs="Times New Roman"/>
          <w:sz w:val="28"/>
          <w:lang w:val="uk-UA"/>
        </w:rPr>
        <w:t>чна допомога, загальна структура потреби населення в якій щорічно збільшуєт</w:t>
      </w:r>
      <w:r w:rsidRPr="0089599E">
        <w:rPr>
          <w:rFonts w:ascii="Times New Roman" w:hAnsi="Times New Roman" w:cs="Times New Roman"/>
          <w:sz w:val="28"/>
          <w:lang w:val="uk-UA"/>
        </w:rPr>
        <w:t>ь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ся. </w:t>
      </w:r>
    </w:p>
    <w:p w:rsidR="000C52B4" w:rsidRDefault="002277E7" w:rsidP="001F196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Порожнина рота є істотним відображення стану загального здоров’я люд</w:t>
      </w:r>
      <w:r w:rsidRPr="0089599E">
        <w:rPr>
          <w:rFonts w:ascii="Times New Roman" w:hAnsi="Times New Roman" w:cs="Times New Roman"/>
          <w:sz w:val="28"/>
          <w:lang w:val="uk-UA"/>
        </w:rPr>
        <w:t>и</w:t>
      </w:r>
      <w:r w:rsidRPr="0089599E">
        <w:rPr>
          <w:rFonts w:ascii="Times New Roman" w:hAnsi="Times New Roman" w:cs="Times New Roman"/>
          <w:sz w:val="28"/>
          <w:lang w:val="uk-UA"/>
        </w:rPr>
        <w:t>ни. Впродовж 2017 року в Україні зафіксовано більше ніж 43 мільйони звернень по стоматологічну допомогу. При цьому кожен другий українець потребував с</w:t>
      </w:r>
      <w:r w:rsidRPr="0089599E">
        <w:rPr>
          <w:rFonts w:ascii="Times New Roman" w:hAnsi="Times New Roman" w:cs="Times New Roman"/>
          <w:sz w:val="28"/>
          <w:lang w:val="uk-UA"/>
        </w:rPr>
        <w:t>а</w:t>
      </w:r>
      <w:r w:rsidRPr="0089599E">
        <w:rPr>
          <w:rFonts w:ascii="Times New Roman" w:hAnsi="Times New Roman" w:cs="Times New Roman"/>
          <w:sz w:val="28"/>
          <w:lang w:val="uk-UA"/>
        </w:rPr>
        <w:t>нації порожнини рота. За даними статистики</w:t>
      </w:r>
      <w:r w:rsidR="00805C47" w:rsidRPr="0089599E">
        <w:rPr>
          <w:rFonts w:ascii="Times New Roman" w:hAnsi="Times New Roman" w:cs="Times New Roman"/>
          <w:sz w:val="28"/>
          <w:lang w:val="uk-UA"/>
        </w:rPr>
        <w:t>,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D20FF0" w:rsidRPr="007048D6">
        <w:rPr>
          <w:rFonts w:ascii="Times New Roman" w:hAnsi="Times New Roman" w:cs="Times New Roman"/>
          <w:sz w:val="28"/>
        </w:rPr>
        <w:t>72</w:t>
      </w:r>
      <w:r w:rsidRPr="0089599E">
        <w:rPr>
          <w:rFonts w:ascii="Times New Roman" w:hAnsi="Times New Roman" w:cs="Times New Roman"/>
          <w:sz w:val="28"/>
          <w:lang w:val="uk-UA"/>
        </w:rPr>
        <w:t>% відвідують державні установи</w:t>
      </w:r>
      <w:r w:rsidR="004C1B86" w:rsidRPr="0089599E">
        <w:rPr>
          <w:rFonts w:ascii="Times New Roman" w:hAnsi="Times New Roman" w:cs="Times New Roman"/>
          <w:sz w:val="28"/>
          <w:lang w:val="uk-UA"/>
        </w:rPr>
        <w:t xml:space="preserve">, </w:t>
      </w:r>
      <w:r w:rsidR="00D20FF0" w:rsidRPr="007048D6">
        <w:rPr>
          <w:rFonts w:ascii="Times New Roman" w:hAnsi="Times New Roman" w:cs="Times New Roman"/>
          <w:sz w:val="28"/>
        </w:rPr>
        <w:t>28</w:t>
      </w:r>
      <w:r w:rsidR="004C1B86" w:rsidRPr="0089599E">
        <w:rPr>
          <w:rFonts w:ascii="Times New Roman" w:hAnsi="Times New Roman" w:cs="Times New Roman"/>
          <w:sz w:val="28"/>
          <w:lang w:val="uk-UA"/>
        </w:rPr>
        <w:t xml:space="preserve"> % відвідують приватні клініки</w:t>
      </w:r>
      <w:r w:rsidRPr="0089599E">
        <w:rPr>
          <w:rFonts w:ascii="Times New Roman" w:hAnsi="Times New Roman" w:cs="Times New Roman"/>
          <w:sz w:val="28"/>
          <w:lang w:val="uk-UA"/>
        </w:rPr>
        <w:t>.</w:t>
      </w:r>
    </w:p>
    <w:p w:rsidR="000C2023" w:rsidRPr="0089599E" w:rsidRDefault="004C1B86" w:rsidP="001F196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Не зважаючи на проведені заходи по санації населення і декретованої кат</w:t>
      </w:r>
      <w:r w:rsidRPr="0089599E">
        <w:rPr>
          <w:rFonts w:ascii="Times New Roman" w:hAnsi="Times New Roman" w:cs="Times New Roman"/>
          <w:sz w:val="28"/>
          <w:lang w:val="uk-UA"/>
        </w:rPr>
        <w:t>е</w:t>
      </w:r>
      <w:r w:rsidRPr="0089599E">
        <w:rPr>
          <w:rFonts w:ascii="Times New Roman" w:hAnsi="Times New Roman" w:cs="Times New Roman"/>
          <w:sz w:val="28"/>
          <w:lang w:val="uk-UA"/>
        </w:rPr>
        <w:t>горії громадян, потреба в наданні стоматологічної допомоги залишається вис</w:t>
      </w:r>
      <w:r w:rsidRPr="0089599E">
        <w:rPr>
          <w:rFonts w:ascii="Times New Roman" w:hAnsi="Times New Roman" w:cs="Times New Roman"/>
          <w:sz w:val="28"/>
          <w:lang w:val="uk-UA"/>
        </w:rPr>
        <w:t>о</w:t>
      </w:r>
      <w:r w:rsidRPr="0089599E">
        <w:rPr>
          <w:rFonts w:ascii="Times New Roman" w:hAnsi="Times New Roman" w:cs="Times New Roman"/>
          <w:sz w:val="28"/>
          <w:lang w:val="uk-UA"/>
        </w:rPr>
        <w:t>кою. Серед дорослого населення вона складає до 80%, а у осіб вік</w:t>
      </w:r>
      <w:r w:rsidR="001F196C" w:rsidRPr="0089599E">
        <w:rPr>
          <w:rFonts w:ascii="Times New Roman" w:hAnsi="Times New Roman" w:cs="Times New Roman"/>
          <w:sz w:val="28"/>
          <w:lang w:val="uk-UA"/>
        </w:rPr>
        <w:t xml:space="preserve">ом старше 60 років досягає 100%, що в декілька разів вище, ніж в європейських країнах. </w:t>
      </w:r>
      <w:r w:rsidR="000C2023" w:rsidRPr="0089599E">
        <w:rPr>
          <w:rFonts w:ascii="Times New Roman" w:hAnsi="Times New Roman" w:cs="Times New Roman"/>
          <w:sz w:val="28"/>
          <w:lang w:val="uk-UA"/>
        </w:rPr>
        <w:t>Пок</w:t>
      </w:r>
      <w:r w:rsidR="000C2023" w:rsidRPr="0089599E">
        <w:rPr>
          <w:rFonts w:ascii="Times New Roman" w:hAnsi="Times New Roman" w:cs="Times New Roman"/>
          <w:sz w:val="28"/>
          <w:lang w:val="uk-UA"/>
        </w:rPr>
        <w:t>а</w:t>
      </w:r>
      <w:r w:rsidR="000C2023" w:rsidRPr="0089599E">
        <w:rPr>
          <w:rFonts w:ascii="Times New Roman" w:hAnsi="Times New Roman" w:cs="Times New Roman"/>
          <w:sz w:val="28"/>
          <w:lang w:val="uk-UA"/>
        </w:rPr>
        <w:t>зово, що серед мобілізованих в АТО і призовників потреба в санації порожнини рота складає більше 95%.</w:t>
      </w:r>
      <w:r w:rsidR="00D51163" w:rsidRPr="0089599E">
        <w:rPr>
          <w:rFonts w:ascii="Times New Roman" w:hAnsi="Times New Roman" w:cs="Times New Roman"/>
          <w:sz w:val="28"/>
          <w:lang w:val="uk-UA"/>
        </w:rPr>
        <w:t xml:space="preserve"> Якщо </w:t>
      </w:r>
      <w:r w:rsidR="000C52B4">
        <w:rPr>
          <w:rFonts w:ascii="Times New Roman" w:hAnsi="Times New Roman" w:cs="Times New Roman"/>
          <w:sz w:val="28"/>
          <w:lang w:val="uk-UA"/>
        </w:rPr>
        <w:t xml:space="preserve">у людини </w:t>
      </w:r>
      <w:r w:rsidR="00D51163" w:rsidRPr="0089599E">
        <w:rPr>
          <w:rFonts w:ascii="Times New Roman" w:hAnsi="Times New Roman" w:cs="Times New Roman"/>
          <w:sz w:val="28"/>
          <w:lang w:val="uk-UA"/>
        </w:rPr>
        <w:t>зуби відсутні і немає можливості з</w:t>
      </w:r>
      <w:r w:rsidR="00D51163" w:rsidRPr="0089599E">
        <w:rPr>
          <w:rFonts w:ascii="Times New Roman" w:hAnsi="Times New Roman" w:cs="Times New Roman"/>
          <w:sz w:val="28"/>
          <w:lang w:val="uk-UA"/>
        </w:rPr>
        <w:t>а</w:t>
      </w:r>
      <w:r w:rsidR="00D51163" w:rsidRPr="0089599E">
        <w:rPr>
          <w:rFonts w:ascii="Times New Roman" w:hAnsi="Times New Roman" w:cs="Times New Roman"/>
          <w:sz w:val="28"/>
          <w:lang w:val="uk-UA"/>
        </w:rPr>
        <w:t xml:space="preserve">йматися </w:t>
      </w:r>
      <w:r w:rsidR="00383BA5" w:rsidRPr="0089599E">
        <w:rPr>
          <w:rFonts w:ascii="Times New Roman" w:hAnsi="Times New Roman" w:cs="Times New Roman"/>
          <w:sz w:val="28"/>
          <w:lang w:val="uk-UA"/>
        </w:rPr>
        <w:t xml:space="preserve">лікуванням та </w:t>
      </w:r>
      <w:r w:rsidR="00FA4C74">
        <w:rPr>
          <w:rFonts w:ascii="Times New Roman" w:hAnsi="Times New Roman" w:cs="Times New Roman"/>
          <w:sz w:val="28"/>
          <w:lang w:val="uk-UA"/>
        </w:rPr>
        <w:t>протезуванням, то</w:t>
      </w:r>
      <w:r w:rsidR="00D51163"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0C52B4">
        <w:rPr>
          <w:rFonts w:ascii="Times New Roman" w:hAnsi="Times New Roman" w:cs="Times New Roman"/>
          <w:sz w:val="28"/>
          <w:lang w:val="uk-UA"/>
        </w:rPr>
        <w:t xml:space="preserve">у неї </w:t>
      </w:r>
      <w:r w:rsidR="00D51163" w:rsidRPr="0089599E">
        <w:rPr>
          <w:rFonts w:ascii="Times New Roman" w:hAnsi="Times New Roman" w:cs="Times New Roman"/>
          <w:sz w:val="28"/>
          <w:lang w:val="uk-UA"/>
        </w:rPr>
        <w:t>немає шансів забезпечити повн</w:t>
      </w:r>
      <w:r w:rsidR="00D51163" w:rsidRPr="0089599E">
        <w:rPr>
          <w:rFonts w:ascii="Times New Roman" w:hAnsi="Times New Roman" w:cs="Times New Roman"/>
          <w:sz w:val="28"/>
          <w:lang w:val="uk-UA"/>
        </w:rPr>
        <w:t>о</w:t>
      </w:r>
      <w:r w:rsidR="00D51163" w:rsidRPr="0089599E">
        <w:rPr>
          <w:rFonts w:ascii="Times New Roman" w:hAnsi="Times New Roman" w:cs="Times New Roman"/>
          <w:sz w:val="28"/>
          <w:lang w:val="uk-UA"/>
        </w:rPr>
        <w:t>цінне харчування. Це означає</w:t>
      </w:r>
      <w:r w:rsidR="00383BA5" w:rsidRPr="0089599E">
        <w:rPr>
          <w:rFonts w:ascii="Times New Roman" w:hAnsi="Times New Roman" w:cs="Times New Roman"/>
          <w:sz w:val="28"/>
          <w:lang w:val="uk-UA"/>
        </w:rPr>
        <w:t>, що порушуються абсолютно усі функції організму</w:t>
      </w:r>
      <w:r w:rsidR="000C52B4">
        <w:rPr>
          <w:rFonts w:ascii="Times New Roman" w:hAnsi="Times New Roman" w:cs="Times New Roman"/>
          <w:sz w:val="28"/>
          <w:lang w:val="uk-UA"/>
        </w:rPr>
        <w:t xml:space="preserve"> людини</w:t>
      </w:r>
      <w:r w:rsidR="00383BA5" w:rsidRPr="0089599E">
        <w:rPr>
          <w:rFonts w:ascii="Times New Roman" w:hAnsi="Times New Roman" w:cs="Times New Roman"/>
          <w:sz w:val="28"/>
          <w:lang w:val="uk-UA"/>
        </w:rPr>
        <w:t>.</w:t>
      </w:r>
    </w:p>
    <w:p w:rsidR="001571A4" w:rsidRPr="0089599E" w:rsidRDefault="001F196C" w:rsidP="001F196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За останні 25 років стоматологічна допомога досягла значного прогресу в плані впровадження ринков</w:t>
      </w:r>
      <w:r w:rsidR="00A6399F" w:rsidRPr="0089599E">
        <w:rPr>
          <w:rFonts w:ascii="Times New Roman" w:hAnsi="Times New Roman" w:cs="Times New Roman"/>
          <w:sz w:val="28"/>
          <w:lang w:val="uk-UA"/>
        </w:rPr>
        <w:t>и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х принципів, </w:t>
      </w:r>
      <w:r w:rsidR="00A6399F" w:rsidRPr="0089599E">
        <w:rPr>
          <w:rFonts w:ascii="Times New Roman" w:hAnsi="Times New Roman" w:cs="Times New Roman"/>
          <w:sz w:val="28"/>
          <w:lang w:val="uk-UA"/>
        </w:rPr>
        <w:t>новітніх технологій лікування та зу</w:t>
      </w:r>
      <w:r w:rsidR="00A6399F" w:rsidRPr="0089599E">
        <w:rPr>
          <w:rFonts w:ascii="Times New Roman" w:hAnsi="Times New Roman" w:cs="Times New Roman"/>
          <w:sz w:val="28"/>
          <w:lang w:val="uk-UA"/>
        </w:rPr>
        <w:t>б</w:t>
      </w:r>
      <w:r w:rsidR="00A6399F" w:rsidRPr="0089599E">
        <w:rPr>
          <w:rFonts w:ascii="Times New Roman" w:hAnsi="Times New Roman" w:cs="Times New Roman"/>
          <w:sz w:val="28"/>
          <w:lang w:val="uk-UA"/>
        </w:rPr>
        <w:t>ного протезування стоматологічних захворювань. Стоматологічна допомога ст</w:t>
      </w:r>
      <w:r w:rsidR="00A6399F" w:rsidRPr="0089599E">
        <w:rPr>
          <w:rFonts w:ascii="Times New Roman" w:hAnsi="Times New Roman" w:cs="Times New Roman"/>
          <w:sz w:val="28"/>
          <w:lang w:val="uk-UA"/>
        </w:rPr>
        <w:t>а</w:t>
      </w:r>
      <w:r w:rsidR="00A6399F" w:rsidRPr="0089599E">
        <w:rPr>
          <w:rFonts w:ascii="Times New Roman" w:hAnsi="Times New Roman" w:cs="Times New Roman"/>
          <w:sz w:val="28"/>
          <w:lang w:val="uk-UA"/>
        </w:rPr>
        <w:t xml:space="preserve">ла високовартісною. В той же час значно ослабла увага до </w:t>
      </w:r>
      <w:r w:rsidR="007C7B67" w:rsidRPr="0089599E">
        <w:rPr>
          <w:rFonts w:ascii="Times New Roman" w:hAnsi="Times New Roman" w:cs="Times New Roman"/>
          <w:sz w:val="28"/>
          <w:lang w:val="uk-UA"/>
        </w:rPr>
        <w:t>розвитку доступної стоматології, істотно зменшилась профілактична складова (серед декретованої групи населення).</w:t>
      </w:r>
      <w:r w:rsidR="00C94200" w:rsidRPr="0089599E">
        <w:rPr>
          <w:rFonts w:ascii="Times New Roman" w:hAnsi="Times New Roman" w:cs="Times New Roman"/>
          <w:sz w:val="28"/>
          <w:lang w:val="uk-UA"/>
        </w:rPr>
        <w:t xml:space="preserve"> Велика кількість пільговиків потребують захисту з боку міс</w:t>
      </w:r>
      <w:r w:rsidR="00C94200" w:rsidRPr="0089599E">
        <w:rPr>
          <w:rFonts w:ascii="Times New Roman" w:hAnsi="Times New Roman" w:cs="Times New Roman"/>
          <w:sz w:val="28"/>
          <w:lang w:val="uk-UA"/>
        </w:rPr>
        <w:t>ь</w:t>
      </w:r>
      <w:r w:rsidR="00C94200" w:rsidRPr="0089599E">
        <w:rPr>
          <w:rFonts w:ascii="Times New Roman" w:hAnsi="Times New Roman" w:cs="Times New Roman"/>
          <w:sz w:val="28"/>
          <w:lang w:val="uk-UA"/>
        </w:rPr>
        <w:t>кої влади в забезпеченні невідкладної стоматологічної допомоги</w:t>
      </w:r>
      <w:r w:rsidR="00857569" w:rsidRPr="0089599E">
        <w:rPr>
          <w:rFonts w:ascii="Times New Roman" w:hAnsi="Times New Roman" w:cs="Times New Roman"/>
          <w:sz w:val="28"/>
          <w:lang w:val="uk-UA"/>
        </w:rPr>
        <w:t xml:space="preserve"> та гарантован</w:t>
      </w:r>
      <w:r w:rsidR="00857569" w:rsidRPr="0089599E">
        <w:rPr>
          <w:rFonts w:ascii="Times New Roman" w:hAnsi="Times New Roman" w:cs="Times New Roman"/>
          <w:sz w:val="28"/>
          <w:lang w:val="uk-UA"/>
        </w:rPr>
        <w:t>о</w:t>
      </w:r>
      <w:r w:rsidR="00857569" w:rsidRPr="0089599E">
        <w:rPr>
          <w:rFonts w:ascii="Times New Roman" w:hAnsi="Times New Roman" w:cs="Times New Roman"/>
          <w:sz w:val="28"/>
          <w:lang w:val="uk-UA"/>
        </w:rPr>
        <w:t>го мінімуму надання стоматологічної допомоги, що не в змозі забезпечити пр</w:t>
      </w:r>
      <w:r w:rsidR="00857569" w:rsidRPr="0089599E">
        <w:rPr>
          <w:rFonts w:ascii="Times New Roman" w:hAnsi="Times New Roman" w:cs="Times New Roman"/>
          <w:sz w:val="28"/>
          <w:lang w:val="uk-UA"/>
        </w:rPr>
        <w:t>и</w:t>
      </w:r>
      <w:r w:rsidR="00857569" w:rsidRPr="0089599E">
        <w:rPr>
          <w:rFonts w:ascii="Times New Roman" w:hAnsi="Times New Roman" w:cs="Times New Roman"/>
          <w:sz w:val="28"/>
          <w:lang w:val="uk-UA"/>
        </w:rPr>
        <w:t>ватні стоматологічні заклади</w:t>
      </w:r>
      <w:r w:rsidR="00C94200" w:rsidRPr="0089599E">
        <w:rPr>
          <w:rFonts w:ascii="Times New Roman" w:hAnsi="Times New Roman" w:cs="Times New Roman"/>
          <w:sz w:val="28"/>
          <w:lang w:val="uk-UA"/>
        </w:rPr>
        <w:t>.</w:t>
      </w:r>
    </w:p>
    <w:p w:rsidR="002277E7" w:rsidRPr="0089599E" w:rsidRDefault="007060AA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Щорічно в міські стоматологічні поліклініки міста звертається для лікува</w:t>
      </w:r>
      <w:r w:rsidRPr="0089599E">
        <w:rPr>
          <w:rFonts w:ascii="Times New Roman" w:hAnsi="Times New Roman" w:cs="Times New Roman"/>
          <w:sz w:val="28"/>
          <w:lang w:val="uk-UA"/>
        </w:rPr>
        <w:t>н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ня (огляду) </w:t>
      </w:r>
      <w:r w:rsidR="00494648">
        <w:rPr>
          <w:rFonts w:ascii="Times New Roman" w:hAnsi="Times New Roman" w:cs="Times New Roman"/>
          <w:sz w:val="28"/>
          <w:lang w:val="uk-UA"/>
        </w:rPr>
        <w:t xml:space="preserve">близько </w:t>
      </w:r>
      <w:r w:rsidRPr="0089599E">
        <w:rPr>
          <w:rFonts w:ascii="Times New Roman" w:hAnsi="Times New Roman" w:cs="Times New Roman"/>
          <w:sz w:val="28"/>
          <w:lang w:val="uk-UA"/>
        </w:rPr>
        <w:t>9</w:t>
      </w:r>
      <w:r w:rsidR="00494648">
        <w:rPr>
          <w:rFonts w:ascii="Times New Roman" w:hAnsi="Times New Roman" w:cs="Times New Roman"/>
          <w:sz w:val="28"/>
          <w:lang w:val="uk-UA"/>
        </w:rPr>
        <w:t>8000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чоловік, що складає </w:t>
      </w:r>
      <w:r w:rsidR="00494648">
        <w:rPr>
          <w:rFonts w:ascii="Times New Roman" w:hAnsi="Times New Roman" w:cs="Times New Roman"/>
          <w:sz w:val="28"/>
          <w:lang w:val="uk-UA"/>
        </w:rPr>
        <w:t xml:space="preserve">до </w:t>
      </w:r>
      <w:r w:rsidRPr="0089599E">
        <w:rPr>
          <w:rFonts w:ascii="Times New Roman" w:hAnsi="Times New Roman" w:cs="Times New Roman"/>
          <w:sz w:val="28"/>
          <w:lang w:val="uk-UA"/>
        </w:rPr>
        <w:t>2</w:t>
      </w:r>
      <w:r w:rsidR="00494648">
        <w:rPr>
          <w:rFonts w:ascii="Times New Roman" w:hAnsi="Times New Roman" w:cs="Times New Roman"/>
          <w:sz w:val="28"/>
          <w:lang w:val="uk-UA"/>
        </w:rPr>
        <w:t>30</w:t>
      </w:r>
      <w:r w:rsidR="00AE0EAF">
        <w:rPr>
          <w:rFonts w:ascii="Times New Roman" w:hAnsi="Times New Roman" w:cs="Times New Roman"/>
          <w:sz w:val="28"/>
          <w:lang w:val="uk-UA"/>
        </w:rPr>
        <w:t xml:space="preserve"> </w:t>
      </w:r>
      <w:r w:rsidR="00494648">
        <w:rPr>
          <w:rFonts w:ascii="Times New Roman" w:hAnsi="Times New Roman" w:cs="Times New Roman"/>
          <w:sz w:val="28"/>
          <w:lang w:val="uk-UA"/>
        </w:rPr>
        <w:t>000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3627E2" w:rsidRPr="0089599E">
        <w:rPr>
          <w:rFonts w:ascii="Times New Roman" w:hAnsi="Times New Roman" w:cs="Times New Roman"/>
          <w:sz w:val="28"/>
          <w:lang w:val="uk-UA"/>
        </w:rPr>
        <w:t>відвідуван</w:t>
      </w:r>
      <w:r w:rsidR="00494648">
        <w:rPr>
          <w:rFonts w:ascii="Times New Roman" w:hAnsi="Times New Roman" w:cs="Times New Roman"/>
          <w:sz w:val="28"/>
          <w:lang w:val="uk-UA"/>
        </w:rPr>
        <w:t>ь</w:t>
      </w:r>
      <w:r w:rsidR="00AE0EAF">
        <w:rPr>
          <w:rFonts w:ascii="Times New Roman" w:hAnsi="Times New Roman" w:cs="Times New Roman"/>
          <w:sz w:val="28"/>
          <w:lang w:val="uk-UA"/>
        </w:rPr>
        <w:t xml:space="preserve"> при пр</w:t>
      </w:r>
      <w:r w:rsidR="00AE0EAF">
        <w:rPr>
          <w:rFonts w:ascii="Times New Roman" w:hAnsi="Times New Roman" w:cs="Times New Roman"/>
          <w:sz w:val="28"/>
          <w:lang w:val="uk-UA"/>
        </w:rPr>
        <w:t>о</w:t>
      </w:r>
      <w:r w:rsidR="00AE0EAF">
        <w:rPr>
          <w:rFonts w:ascii="Times New Roman" w:hAnsi="Times New Roman" w:cs="Times New Roman"/>
          <w:sz w:val="28"/>
          <w:lang w:val="uk-UA"/>
        </w:rPr>
        <w:t>пускній спроможності до 320 000 відвідувань.</w:t>
      </w:r>
    </w:p>
    <w:p w:rsidR="003627E2" w:rsidRDefault="00982CC6" w:rsidP="00982CC6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Згідно статистичних даних, на обліку в міських стоматологічних поліклін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>ках №</w:t>
      </w:r>
      <w:r w:rsidR="005861B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1, 2, 3 знаход</w:t>
      </w:r>
      <w:r w:rsidR="002F6493"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  <w:lang w:val="uk-UA"/>
        </w:rPr>
        <w:t>ться 6</w:t>
      </w:r>
      <w:r w:rsidR="00D6757C">
        <w:rPr>
          <w:rFonts w:ascii="Times New Roman" w:hAnsi="Times New Roman" w:cs="Times New Roman"/>
          <w:sz w:val="28"/>
          <w:lang w:val="uk-UA"/>
        </w:rPr>
        <w:t>1456</w:t>
      </w:r>
      <w:r>
        <w:rPr>
          <w:rFonts w:ascii="Times New Roman" w:hAnsi="Times New Roman" w:cs="Times New Roman"/>
          <w:sz w:val="28"/>
          <w:lang w:val="uk-UA"/>
        </w:rPr>
        <w:t xml:space="preserve"> чоловік пільгової категорії населення</w:t>
      </w:r>
      <w:r w:rsidR="00BA258F">
        <w:rPr>
          <w:rFonts w:ascii="Times New Roman" w:hAnsi="Times New Roman" w:cs="Times New Roman"/>
          <w:sz w:val="28"/>
          <w:lang w:val="uk-UA"/>
        </w:rPr>
        <w:t>. Це вет</w:t>
      </w:r>
      <w:r w:rsidR="00BA258F">
        <w:rPr>
          <w:rFonts w:ascii="Times New Roman" w:hAnsi="Times New Roman" w:cs="Times New Roman"/>
          <w:sz w:val="28"/>
          <w:lang w:val="uk-UA"/>
        </w:rPr>
        <w:t>е</w:t>
      </w:r>
      <w:r w:rsidR="00BA258F">
        <w:rPr>
          <w:rFonts w:ascii="Times New Roman" w:hAnsi="Times New Roman" w:cs="Times New Roman"/>
          <w:sz w:val="28"/>
          <w:lang w:val="uk-UA"/>
        </w:rPr>
        <w:t>рани війни, учасники бойових дій, учасники АТО, ветерани праці, військової служби та органів внутрішніх справ, громадяни похилого віку (діти війни), особи з інвалідністю, почесні донори, сім’ї загиблих</w:t>
      </w:r>
      <w:r w:rsidR="00F23924">
        <w:rPr>
          <w:rFonts w:ascii="Times New Roman" w:hAnsi="Times New Roman" w:cs="Times New Roman"/>
          <w:sz w:val="28"/>
          <w:lang w:val="uk-UA"/>
        </w:rPr>
        <w:t>, вагітні</w:t>
      </w:r>
      <w:r w:rsidR="00BA258F">
        <w:rPr>
          <w:rFonts w:ascii="Times New Roman" w:hAnsi="Times New Roman" w:cs="Times New Roman"/>
          <w:sz w:val="28"/>
          <w:lang w:val="uk-UA"/>
        </w:rPr>
        <w:t xml:space="preserve"> та інші</w:t>
      </w:r>
      <w:r w:rsidR="00705A12">
        <w:rPr>
          <w:rFonts w:ascii="Times New Roman" w:hAnsi="Times New Roman" w:cs="Times New Roman"/>
          <w:sz w:val="28"/>
          <w:lang w:val="uk-UA"/>
        </w:rPr>
        <w:t xml:space="preserve">, з них на черзі на безкоштовне зубопротезування стоїть </w:t>
      </w:r>
      <w:r w:rsidR="00AD4E93">
        <w:rPr>
          <w:rFonts w:ascii="Times New Roman" w:hAnsi="Times New Roman" w:cs="Times New Roman"/>
          <w:sz w:val="28"/>
          <w:lang w:val="uk-UA"/>
        </w:rPr>
        <w:t>5938</w:t>
      </w:r>
      <w:r w:rsidR="00CC1FDD">
        <w:rPr>
          <w:rFonts w:ascii="Times New Roman" w:hAnsi="Times New Roman" w:cs="Times New Roman"/>
          <w:sz w:val="28"/>
          <w:lang w:val="uk-UA"/>
        </w:rPr>
        <w:t xml:space="preserve"> чол</w:t>
      </w:r>
      <w:r w:rsidR="00705A12">
        <w:rPr>
          <w:rFonts w:ascii="Times New Roman" w:hAnsi="Times New Roman" w:cs="Times New Roman"/>
          <w:sz w:val="28"/>
          <w:lang w:val="uk-UA"/>
        </w:rPr>
        <w:t>.</w:t>
      </w:r>
    </w:p>
    <w:p w:rsidR="00525FD3" w:rsidRDefault="00525FD3" w:rsidP="006D77D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 xml:space="preserve">Проблема для всіх стоматологічних поліклінік – великі накладні витрати </w:t>
      </w:r>
      <w:r w:rsidR="00494648">
        <w:rPr>
          <w:rFonts w:ascii="Times New Roman" w:hAnsi="Times New Roman" w:cs="Times New Roman"/>
          <w:sz w:val="28"/>
          <w:lang w:val="uk-UA"/>
        </w:rPr>
        <w:t xml:space="preserve">на утримання закладу, а саме значний </w:t>
      </w:r>
      <w:r w:rsidRPr="0089599E">
        <w:rPr>
          <w:rFonts w:ascii="Times New Roman" w:hAnsi="Times New Roman" w:cs="Times New Roman"/>
          <w:sz w:val="28"/>
          <w:lang w:val="uk-UA"/>
        </w:rPr>
        <w:t>штат адміністративно-господарської, інжен</w:t>
      </w:r>
      <w:r w:rsidRPr="0089599E">
        <w:rPr>
          <w:rFonts w:ascii="Times New Roman" w:hAnsi="Times New Roman" w:cs="Times New Roman"/>
          <w:sz w:val="28"/>
          <w:lang w:val="uk-UA"/>
        </w:rPr>
        <w:t>е</w:t>
      </w:r>
      <w:r w:rsidRPr="0089599E">
        <w:rPr>
          <w:rFonts w:ascii="Times New Roman" w:hAnsi="Times New Roman" w:cs="Times New Roman"/>
          <w:sz w:val="28"/>
          <w:lang w:val="uk-UA"/>
        </w:rPr>
        <w:t>рно-технічної та бухгалтерсько-економічних служб.</w:t>
      </w:r>
      <w:r w:rsidR="00AC014A" w:rsidRPr="00AC014A">
        <w:rPr>
          <w:rFonts w:ascii="Times New Roman" w:hAnsi="Times New Roman" w:cs="Times New Roman"/>
          <w:sz w:val="28"/>
        </w:rPr>
        <w:t xml:space="preserve"> </w:t>
      </w:r>
      <w:r w:rsidR="00AC014A">
        <w:rPr>
          <w:rFonts w:ascii="Times New Roman" w:hAnsi="Times New Roman" w:cs="Times New Roman"/>
          <w:sz w:val="28"/>
          <w:lang w:val="uk-UA"/>
        </w:rPr>
        <w:t>У спадок від радянської си</w:t>
      </w:r>
      <w:r w:rsidR="00AC014A">
        <w:rPr>
          <w:rFonts w:ascii="Times New Roman" w:hAnsi="Times New Roman" w:cs="Times New Roman"/>
          <w:sz w:val="28"/>
          <w:lang w:val="uk-UA"/>
        </w:rPr>
        <w:t>с</w:t>
      </w:r>
      <w:r w:rsidR="00AC014A">
        <w:rPr>
          <w:rFonts w:ascii="Times New Roman" w:hAnsi="Times New Roman" w:cs="Times New Roman"/>
          <w:sz w:val="28"/>
          <w:lang w:val="uk-UA"/>
        </w:rPr>
        <w:t>теми Семашко місту дістал</w:t>
      </w:r>
      <w:r w:rsidR="00DF7C78">
        <w:rPr>
          <w:rFonts w:ascii="Times New Roman" w:hAnsi="Times New Roman" w:cs="Times New Roman"/>
          <w:sz w:val="28"/>
          <w:lang w:val="uk-UA"/>
        </w:rPr>
        <w:t>а</w:t>
      </w:r>
      <w:r w:rsidR="00AC014A">
        <w:rPr>
          <w:rFonts w:ascii="Times New Roman" w:hAnsi="Times New Roman" w:cs="Times New Roman"/>
          <w:sz w:val="28"/>
          <w:lang w:val="uk-UA"/>
        </w:rPr>
        <w:t>сь розгалужена мережа стоматологічних поліклінік, яка включає 4 відокремлених підрозділи та мережу стоматологічних кабінетів, розташованих в поліклінічних відділеннях лікарень, на підприємствах, у навч</w:t>
      </w:r>
      <w:r w:rsidR="00AC014A">
        <w:rPr>
          <w:rFonts w:ascii="Times New Roman" w:hAnsi="Times New Roman" w:cs="Times New Roman"/>
          <w:sz w:val="28"/>
          <w:lang w:val="uk-UA"/>
        </w:rPr>
        <w:t>а</w:t>
      </w:r>
      <w:r w:rsidR="00AC014A">
        <w:rPr>
          <w:rFonts w:ascii="Times New Roman" w:hAnsi="Times New Roman" w:cs="Times New Roman"/>
          <w:sz w:val="28"/>
          <w:lang w:val="uk-UA"/>
        </w:rPr>
        <w:t>льних закладах. За останні 20 років у місті розпочали роботу понад 100 стомат</w:t>
      </w:r>
      <w:r w:rsidR="00AC014A">
        <w:rPr>
          <w:rFonts w:ascii="Times New Roman" w:hAnsi="Times New Roman" w:cs="Times New Roman"/>
          <w:sz w:val="28"/>
          <w:lang w:val="uk-UA"/>
        </w:rPr>
        <w:t>о</w:t>
      </w:r>
      <w:r w:rsidR="00AC014A">
        <w:rPr>
          <w:rFonts w:ascii="Times New Roman" w:hAnsi="Times New Roman" w:cs="Times New Roman"/>
          <w:sz w:val="28"/>
          <w:lang w:val="uk-UA"/>
        </w:rPr>
        <w:t>логічних кабінетів приватної практики, в яких працює понад 1</w:t>
      </w:r>
      <w:r w:rsidR="00DF7C78">
        <w:rPr>
          <w:rFonts w:ascii="Times New Roman" w:hAnsi="Times New Roman" w:cs="Times New Roman"/>
          <w:sz w:val="28"/>
          <w:lang w:val="uk-UA"/>
        </w:rPr>
        <w:t>2</w:t>
      </w:r>
      <w:r w:rsidR="00AC014A">
        <w:rPr>
          <w:rFonts w:ascii="Times New Roman" w:hAnsi="Times New Roman" w:cs="Times New Roman"/>
          <w:sz w:val="28"/>
          <w:lang w:val="uk-UA"/>
        </w:rPr>
        <w:t>0 лікарів-стоматологів. За орієнтовними підрахунками, медичну допомогу у приватних стоматологів отримують від 35 до 40% кременчужан.</w:t>
      </w:r>
    </w:p>
    <w:p w:rsidR="00115907" w:rsidRDefault="00115907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нормативних актах Міністерства охорони здо</w:t>
      </w:r>
      <w:r w:rsidR="00753FAE">
        <w:rPr>
          <w:rFonts w:ascii="Times New Roman" w:hAnsi="Times New Roman" w:cs="Times New Roman"/>
          <w:sz w:val="28"/>
          <w:lang w:val="uk-UA"/>
        </w:rPr>
        <w:t>ров’</w:t>
      </w:r>
      <w:r>
        <w:rPr>
          <w:rFonts w:ascii="Times New Roman" w:hAnsi="Times New Roman" w:cs="Times New Roman"/>
          <w:sz w:val="28"/>
          <w:lang w:val="uk-UA"/>
        </w:rPr>
        <w:t>я та Національної слу</w:t>
      </w:r>
      <w:r>
        <w:rPr>
          <w:rFonts w:ascii="Times New Roman" w:hAnsi="Times New Roman" w:cs="Times New Roman"/>
          <w:sz w:val="28"/>
          <w:lang w:val="uk-UA"/>
        </w:rPr>
        <w:t>ж</w:t>
      </w:r>
      <w:r>
        <w:rPr>
          <w:rFonts w:ascii="Times New Roman" w:hAnsi="Times New Roman" w:cs="Times New Roman"/>
          <w:sz w:val="28"/>
          <w:lang w:val="uk-UA"/>
        </w:rPr>
        <w:t xml:space="preserve">би </w:t>
      </w:r>
      <w:r w:rsidR="00753FAE">
        <w:rPr>
          <w:rFonts w:ascii="Times New Roman" w:hAnsi="Times New Roman" w:cs="Times New Roman"/>
          <w:sz w:val="28"/>
          <w:lang w:val="uk-UA"/>
        </w:rPr>
        <w:t>здоров’я</w:t>
      </w:r>
      <w:r>
        <w:rPr>
          <w:rFonts w:ascii="Times New Roman" w:hAnsi="Times New Roman" w:cs="Times New Roman"/>
          <w:sz w:val="28"/>
          <w:lang w:val="uk-UA"/>
        </w:rPr>
        <w:t xml:space="preserve"> України</w:t>
      </w:r>
      <w:r w:rsidR="00423A65">
        <w:rPr>
          <w:rFonts w:ascii="Times New Roman" w:hAnsi="Times New Roman" w:cs="Times New Roman"/>
          <w:sz w:val="28"/>
          <w:lang w:val="uk-UA"/>
        </w:rPr>
        <w:t xml:space="preserve"> стоматологічна допомога дорослому населенню не включ</w:t>
      </w:r>
      <w:r w:rsidR="00423A65">
        <w:rPr>
          <w:rFonts w:ascii="Times New Roman" w:hAnsi="Times New Roman" w:cs="Times New Roman"/>
          <w:sz w:val="28"/>
          <w:lang w:val="uk-UA"/>
        </w:rPr>
        <w:t>е</w:t>
      </w:r>
      <w:r w:rsidR="00423A65">
        <w:rPr>
          <w:rFonts w:ascii="Times New Roman" w:hAnsi="Times New Roman" w:cs="Times New Roman"/>
          <w:sz w:val="28"/>
          <w:lang w:val="uk-UA"/>
        </w:rPr>
        <w:t>на до переліку</w:t>
      </w:r>
      <w:r w:rsidR="00FE77A6">
        <w:rPr>
          <w:rFonts w:ascii="Times New Roman" w:hAnsi="Times New Roman" w:cs="Times New Roman"/>
          <w:sz w:val="28"/>
          <w:lang w:val="uk-UA"/>
        </w:rPr>
        <w:t xml:space="preserve"> державних гарантій медичного обслуговування населення</w:t>
      </w:r>
      <w:r w:rsidR="004D612A">
        <w:rPr>
          <w:rFonts w:ascii="Times New Roman" w:hAnsi="Times New Roman" w:cs="Times New Roman"/>
          <w:sz w:val="28"/>
          <w:lang w:val="uk-UA"/>
        </w:rPr>
        <w:t>,</w:t>
      </w:r>
      <w:r w:rsidR="000E2DFD">
        <w:rPr>
          <w:rFonts w:ascii="Times New Roman" w:hAnsi="Times New Roman" w:cs="Times New Roman"/>
          <w:sz w:val="28"/>
          <w:lang w:val="uk-UA"/>
        </w:rPr>
        <w:t xml:space="preserve"> окрім невідкладної стоматологічної допомоги</w:t>
      </w:r>
      <w:r w:rsidR="004D612A">
        <w:rPr>
          <w:rFonts w:ascii="Times New Roman" w:hAnsi="Times New Roman" w:cs="Times New Roman"/>
          <w:sz w:val="28"/>
          <w:lang w:val="uk-UA"/>
        </w:rPr>
        <w:t xml:space="preserve"> згідно Постанови КМУ від 11.07.2002 р. № 955 «</w:t>
      </w:r>
      <w:r w:rsidR="004D612A" w:rsidRPr="004D612A">
        <w:rPr>
          <w:rFonts w:ascii="Times New Roman" w:hAnsi="Times New Roman" w:cs="Times New Roman"/>
          <w:sz w:val="28"/>
          <w:lang w:val="uk-UA"/>
        </w:rPr>
        <w:t>Про затвердження Програми подання громадянам гарантованої держ</w:t>
      </w:r>
      <w:r w:rsidR="004D612A" w:rsidRPr="004D612A">
        <w:rPr>
          <w:rFonts w:ascii="Times New Roman" w:hAnsi="Times New Roman" w:cs="Times New Roman"/>
          <w:sz w:val="28"/>
          <w:lang w:val="uk-UA"/>
        </w:rPr>
        <w:t>а</w:t>
      </w:r>
      <w:r w:rsidR="004D612A" w:rsidRPr="004D612A">
        <w:rPr>
          <w:rFonts w:ascii="Times New Roman" w:hAnsi="Times New Roman" w:cs="Times New Roman"/>
          <w:sz w:val="28"/>
          <w:lang w:val="uk-UA"/>
        </w:rPr>
        <w:t>вою безоплатної медичної допомоги</w:t>
      </w:r>
      <w:r w:rsidR="004D612A">
        <w:rPr>
          <w:rFonts w:ascii="Times New Roman" w:hAnsi="Times New Roman" w:cs="Times New Roman"/>
          <w:sz w:val="28"/>
          <w:lang w:val="uk-UA"/>
        </w:rPr>
        <w:t>»</w:t>
      </w:r>
      <w:r w:rsidR="00FE77A6">
        <w:rPr>
          <w:rFonts w:ascii="Times New Roman" w:hAnsi="Times New Roman" w:cs="Times New Roman"/>
          <w:sz w:val="28"/>
          <w:lang w:val="uk-UA"/>
        </w:rPr>
        <w:t>. З іншого боку, міська влада повинна з</w:t>
      </w:r>
      <w:r w:rsidR="00FE77A6">
        <w:rPr>
          <w:rFonts w:ascii="Times New Roman" w:hAnsi="Times New Roman" w:cs="Times New Roman"/>
          <w:sz w:val="28"/>
          <w:lang w:val="uk-UA"/>
        </w:rPr>
        <w:t>а</w:t>
      </w:r>
      <w:r w:rsidR="00FE77A6">
        <w:rPr>
          <w:rFonts w:ascii="Times New Roman" w:hAnsi="Times New Roman" w:cs="Times New Roman"/>
          <w:sz w:val="28"/>
          <w:lang w:val="uk-UA"/>
        </w:rPr>
        <w:t>безпечити доступність до базового переліку надання стоматологічної допомоги пільгови</w:t>
      </w:r>
      <w:r w:rsidR="000E2DFD">
        <w:rPr>
          <w:rFonts w:ascii="Times New Roman" w:hAnsi="Times New Roman" w:cs="Times New Roman"/>
          <w:sz w:val="28"/>
          <w:lang w:val="uk-UA"/>
        </w:rPr>
        <w:t>м</w:t>
      </w:r>
      <w:r w:rsidR="00FE77A6">
        <w:rPr>
          <w:rFonts w:ascii="Times New Roman" w:hAnsi="Times New Roman" w:cs="Times New Roman"/>
          <w:sz w:val="28"/>
          <w:lang w:val="uk-UA"/>
        </w:rPr>
        <w:t xml:space="preserve"> категоріям </w:t>
      </w:r>
      <w:r w:rsidR="000E2DFD">
        <w:rPr>
          <w:rFonts w:ascii="Times New Roman" w:hAnsi="Times New Roman" w:cs="Times New Roman"/>
          <w:sz w:val="28"/>
          <w:lang w:val="uk-UA"/>
        </w:rPr>
        <w:t>кременчужан</w:t>
      </w:r>
      <w:r w:rsidR="00F73F52">
        <w:rPr>
          <w:rFonts w:ascii="Times New Roman" w:hAnsi="Times New Roman" w:cs="Times New Roman"/>
          <w:sz w:val="28"/>
          <w:lang w:val="uk-UA"/>
        </w:rPr>
        <w:t>, які складають понад третину дорослого н</w:t>
      </w:r>
      <w:r w:rsidR="00F73F52">
        <w:rPr>
          <w:rFonts w:ascii="Times New Roman" w:hAnsi="Times New Roman" w:cs="Times New Roman"/>
          <w:sz w:val="28"/>
          <w:lang w:val="uk-UA"/>
        </w:rPr>
        <w:t>а</w:t>
      </w:r>
      <w:r w:rsidR="00F73F52">
        <w:rPr>
          <w:rFonts w:ascii="Times New Roman" w:hAnsi="Times New Roman" w:cs="Times New Roman"/>
          <w:sz w:val="28"/>
          <w:lang w:val="uk-UA"/>
        </w:rPr>
        <w:t>селення Кременчука.</w:t>
      </w:r>
    </w:p>
    <w:p w:rsidR="00525FD3" w:rsidRDefault="00525FD3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Наявн</w:t>
      </w:r>
      <w:r w:rsidR="000C05E9">
        <w:rPr>
          <w:rFonts w:ascii="Times New Roman" w:hAnsi="Times New Roman" w:cs="Times New Roman"/>
          <w:sz w:val="28"/>
          <w:lang w:val="uk-UA"/>
        </w:rPr>
        <w:t>ий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0C05E9">
        <w:rPr>
          <w:rFonts w:ascii="Times New Roman" w:hAnsi="Times New Roman" w:cs="Times New Roman"/>
          <w:sz w:val="28"/>
          <w:lang w:val="uk-UA"/>
        </w:rPr>
        <w:t>штат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1,</w:t>
      </w:r>
      <w:r w:rsidR="005E0B4E"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Pr="0089599E">
        <w:rPr>
          <w:rFonts w:ascii="Times New Roman" w:hAnsi="Times New Roman" w:cs="Times New Roman"/>
          <w:sz w:val="28"/>
          <w:lang w:val="uk-UA"/>
        </w:rPr>
        <w:t>2 та 3 стоматологічних поліклінік</w:t>
      </w:r>
      <w:r w:rsidR="000C05E9">
        <w:rPr>
          <w:rFonts w:ascii="Times New Roman" w:hAnsi="Times New Roman" w:cs="Times New Roman"/>
          <w:sz w:val="28"/>
          <w:lang w:val="uk-UA"/>
        </w:rPr>
        <w:t xml:space="preserve"> складає </w:t>
      </w:r>
      <w:r w:rsidR="00A663A5">
        <w:rPr>
          <w:rFonts w:ascii="Times New Roman" w:hAnsi="Times New Roman" w:cs="Times New Roman"/>
          <w:sz w:val="28"/>
          <w:lang w:val="uk-UA"/>
        </w:rPr>
        <w:t>341,75</w:t>
      </w:r>
      <w:r w:rsidR="000C05E9">
        <w:rPr>
          <w:rFonts w:ascii="Times New Roman" w:hAnsi="Times New Roman" w:cs="Times New Roman"/>
          <w:sz w:val="28"/>
          <w:lang w:val="uk-UA"/>
        </w:rPr>
        <w:t xml:space="preserve"> ставок, а саме:</w:t>
      </w:r>
    </w:p>
    <w:p w:rsidR="00F73F52" w:rsidRDefault="00F73F52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лікарі – 105,0 посад;</w:t>
      </w:r>
    </w:p>
    <w:p w:rsidR="00F73F52" w:rsidRDefault="00F73F52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середній медперсонал – 96,25 посад;</w:t>
      </w:r>
    </w:p>
    <w:p w:rsidR="00F73F52" w:rsidRDefault="00F73F52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молодший медперсонал – 52,25 посад;</w:t>
      </w:r>
    </w:p>
    <w:p w:rsidR="00F73F52" w:rsidRDefault="00F73F52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бухгалтерсько-економічна служба – 18,25 посад;</w:t>
      </w:r>
    </w:p>
    <w:p w:rsidR="00F73F52" w:rsidRDefault="00F73F52" w:rsidP="001571A4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адміністративно-господарський персонал – 70,0 посад.</w:t>
      </w:r>
    </w:p>
    <w:p w:rsidR="009E53F4" w:rsidRDefault="009E53F4" w:rsidP="007242B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4B3B69" w:rsidRDefault="004B3B69" w:rsidP="007242B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Фонд заробітної плати складає понад 15,0 млн. грн. на рік. </w:t>
      </w:r>
    </w:p>
    <w:p w:rsidR="009E53F4" w:rsidRDefault="009E53F4" w:rsidP="007242B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7242BA" w:rsidRDefault="007242BA" w:rsidP="007242B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 xml:space="preserve">Великі за площами приміщення </w:t>
      </w:r>
      <w:r>
        <w:rPr>
          <w:rFonts w:ascii="Times New Roman" w:hAnsi="Times New Roman" w:cs="Times New Roman"/>
          <w:sz w:val="28"/>
          <w:lang w:val="uk-UA"/>
        </w:rPr>
        <w:t>також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потр</w:t>
      </w:r>
      <w:r>
        <w:rPr>
          <w:rFonts w:ascii="Times New Roman" w:hAnsi="Times New Roman" w:cs="Times New Roman"/>
          <w:sz w:val="28"/>
          <w:lang w:val="uk-UA"/>
        </w:rPr>
        <w:t>е</w:t>
      </w:r>
      <w:r w:rsidRPr="0089599E">
        <w:rPr>
          <w:rFonts w:ascii="Times New Roman" w:hAnsi="Times New Roman" w:cs="Times New Roman"/>
          <w:sz w:val="28"/>
          <w:lang w:val="uk-UA"/>
        </w:rPr>
        <w:t>б</w:t>
      </w:r>
      <w:r>
        <w:rPr>
          <w:rFonts w:ascii="Times New Roman" w:hAnsi="Times New Roman" w:cs="Times New Roman"/>
          <w:sz w:val="28"/>
          <w:lang w:val="uk-UA"/>
        </w:rPr>
        <w:t>ують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значн</w:t>
      </w:r>
      <w:r>
        <w:rPr>
          <w:rFonts w:ascii="Times New Roman" w:hAnsi="Times New Roman" w:cs="Times New Roman"/>
          <w:sz w:val="28"/>
          <w:lang w:val="uk-UA"/>
        </w:rPr>
        <w:t>их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витрат на ком</w:t>
      </w:r>
      <w:r w:rsidRPr="0089599E">
        <w:rPr>
          <w:rFonts w:ascii="Times New Roman" w:hAnsi="Times New Roman" w:cs="Times New Roman"/>
          <w:sz w:val="28"/>
          <w:lang w:val="uk-UA"/>
        </w:rPr>
        <w:t>у</w:t>
      </w:r>
      <w:r w:rsidRPr="0089599E">
        <w:rPr>
          <w:rFonts w:ascii="Times New Roman" w:hAnsi="Times New Roman" w:cs="Times New Roman"/>
          <w:sz w:val="28"/>
          <w:lang w:val="uk-UA"/>
        </w:rPr>
        <w:t>нальні послуги.</w:t>
      </w:r>
      <w:r w:rsidR="00885A6E">
        <w:rPr>
          <w:rFonts w:ascii="Times New Roman" w:hAnsi="Times New Roman" w:cs="Times New Roman"/>
          <w:sz w:val="28"/>
          <w:lang w:val="uk-UA"/>
        </w:rPr>
        <w:t xml:space="preserve"> Загальна площа всіх стоматологічних поліклінік становить 26</w:t>
      </w:r>
      <w:r w:rsidR="006A142F">
        <w:rPr>
          <w:rFonts w:ascii="Times New Roman" w:hAnsi="Times New Roman" w:cs="Times New Roman"/>
          <w:sz w:val="28"/>
          <w:lang w:val="uk-UA"/>
        </w:rPr>
        <w:t>37</w:t>
      </w:r>
      <w:r w:rsidR="00885A6E">
        <w:rPr>
          <w:rFonts w:ascii="Times New Roman" w:hAnsi="Times New Roman" w:cs="Times New Roman"/>
          <w:sz w:val="28"/>
          <w:lang w:val="uk-UA"/>
        </w:rPr>
        <w:t xml:space="preserve"> м</w:t>
      </w:r>
      <w:r w:rsidR="00885A6E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885A6E">
        <w:rPr>
          <w:rFonts w:ascii="Times New Roman" w:hAnsi="Times New Roman" w:cs="Times New Roman"/>
          <w:sz w:val="28"/>
          <w:lang w:val="uk-UA"/>
        </w:rPr>
        <w:t xml:space="preserve">. </w:t>
      </w:r>
      <w:r w:rsidR="00C1186C">
        <w:rPr>
          <w:rFonts w:ascii="Times New Roman" w:hAnsi="Times New Roman" w:cs="Times New Roman"/>
          <w:sz w:val="28"/>
          <w:lang w:val="uk-UA"/>
        </w:rPr>
        <w:t>В</w:t>
      </w:r>
      <w:r w:rsidR="00FD7A29">
        <w:rPr>
          <w:rFonts w:ascii="Times New Roman" w:hAnsi="Times New Roman" w:cs="Times New Roman"/>
          <w:sz w:val="28"/>
          <w:lang w:val="uk-UA"/>
        </w:rPr>
        <w:t>итрати на</w:t>
      </w:r>
      <w:r w:rsidR="00885A6E">
        <w:rPr>
          <w:rFonts w:ascii="Times New Roman" w:hAnsi="Times New Roman" w:cs="Times New Roman"/>
          <w:sz w:val="28"/>
          <w:lang w:val="uk-UA"/>
        </w:rPr>
        <w:t xml:space="preserve"> комунальні послуги </w:t>
      </w:r>
      <w:r w:rsidR="00C1186C">
        <w:rPr>
          <w:rFonts w:ascii="Times New Roman" w:hAnsi="Times New Roman" w:cs="Times New Roman"/>
          <w:sz w:val="28"/>
          <w:lang w:val="uk-UA"/>
        </w:rPr>
        <w:t xml:space="preserve">за 2017 рік </w:t>
      </w:r>
      <w:r w:rsidR="00885A6E">
        <w:rPr>
          <w:rFonts w:ascii="Times New Roman" w:hAnsi="Times New Roman" w:cs="Times New Roman"/>
          <w:sz w:val="28"/>
          <w:lang w:val="uk-UA"/>
        </w:rPr>
        <w:t>склал</w:t>
      </w:r>
      <w:r w:rsidR="00FD7A29">
        <w:rPr>
          <w:rFonts w:ascii="Times New Roman" w:hAnsi="Times New Roman" w:cs="Times New Roman"/>
          <w:sz w:val="28"/>
          <w:lang w:val="uk-UA"/>
        </w:rPr>
        <w:t>и</w:t>
      </w:r>
      <w:r w:rsidR="00885A6E">
        <w:rPr>
          <w:rFonts w:ascii="Times New Roman" w:hAnsi="Times New Roman" w:cs="Times New Roman"/>
          <w:sz w:val="28"/>
          <w:lang w:val="uk-UA"/>
        </w:rPr>
        <w:t xml:space="preserve"> 83</w:t>
      </w:r>
      <w:r w:rsidR="0020391B">
        <w:rPr>
          <w:rFonts w:ascii="Times New Roman" w:hAnsi="Times New Roman" w:cs="Times New Roman"/>
          <w:sz w:val="28"/>
          <w:lang w:val="uk-UA"/>
        </w:rPr>
        <w:t>1</w:t>
      </w:r>
      <w:r w:rsidR="00885A6E">
        <w:rPr>
          <w:rFonts w:ascii="Times New Roman" w:hAnsi="Times New Roman" w:cs="Times New Roman"/>
          <w:sz w:val="28"/>
          <w:lang w:val="uk-UA"/>
        </w:rPr>
        <w:t>,</w:t>
      </w:r>
      <w:r w:rsidR="0020391B">
        <w:rPr>
          <w:rFonts w:ascii="Times New Roman" w:hAnsi="Times New Roman" w:cs="Times New Roman"/>
          <w:sz w:val="28"/>
          <w:lang w:val="uk-UA"/>
        </w:rPr>
        <w:t>8</w:t>
      </w:r>
      <w:r w:rsidR="00885A6E">
        <w:rPr>
          <w:rFonts w:ascii="Times New Roman" w:hAnsi="Times New Roman" w:cs="Times New Roman"/>
          <w:sz w:val="28"/>
          <w:lang w:val="uk-UA"/>
        </w:rPr>
        <w:t xml:space="preserve"> тис. грн., за 6 місяців 2018 року – 604,</w:t>
      </w:r>
      <w:r w:rsidR="0020391B">
        <w:rPr>
          <w:rFonts w:ascii="Times New Roman" w:hAnsi="Times New Roman" w:cs="Times New Roman"/>
          <w:sz w:val="28"/>
          <w:lang w:val="uk-UA"/>
        </w:rPr>
        <w:t>2</w:t>
      </w:r>
      <w:r w:rsidR="00885A6E">
        <w:rPr>
          <w:rFonts w:ascii="Times New Roman" w:hAnsi="Times New Roman" w:cs="Times New Roman"/>
          <w:sz w:val="28"/>
          <w:lang w:val="uk-UA"/>
        </w:rPr>
        <w:t xml:space="preserve"> тис. грн.</w:t>
      </w:r>
    </w:p>
    <w:p w:rsidR="00766570" w:rsidRDefault="0005031B" w:rsidP="00E066B9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2018 рік на стоматологічні поліклініки для оплати комунальних послуг виділено 1 215, 2 тис. грн. </w:t>
      </w:r>
      <w:r w:rsidR="00E066B9">
        <w:rPr>
          <w:rFonts w:ascii="Times New Roman" w:hAnsi="Times New Roman" w:cs="Times New Roman"/>
          <w:sz w:val="28"/>
          <w:lang w:val="uk-UA"/>
        </w:rPr>
        <w:t>Середньорічні витрати по комунальним послугам на 1 м</w:t>
      </w:r>
      <w:r w:rsidR="00E066B9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E066B9">
        <w:rPr>
          <w:rFonts w:ascii="Times New Roman" w:hAnsi="Times New Roman" w:cs="Times New Roman"/>
          <w:sz w:val="28"/>
          <w:lang w:val="uk-UA"/>
        </w:rPr>
        <w:t xml:space="preserve"> площі станов</w:t>
      </w:r>
      <w:r w:rsidR="00337FAA">
        <w:rPr>
          <w:rFonts w:ascii="Times New Roman" w:hAnsi="Times New Roman" w:cs="Times New Roman"/>
          <w:sz w:val="28"/>
          <w:lang w:val="uk-UA"/>
        </w:rPr>
        <w:t>лят</w:t>
      </w:r>
      <w:r w:rsidR="00E066B9">
        <w:rPr>
          <w:rFonts w:ascii="Times New Roman" w:hAnsi="Times New Roman" w:cs="Times New Roman"/>
          <w:sz w:val="28"/>
          <w:lang w:val="uk-UA"/>
        </w:rPr>
        <w:t>ь:</w:t>
      </w:r>
    </w:p>
    <w:p w:rsidR="0092197D" w:rsidRPr="004D3AA3" w:rsidRDefault="0005031B" w:rsidP="0092197D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1 215</w:t>
      </w:r>
      <w:r w:rsidR="0092197D" w:rsidRPr="004D3AA3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>2</w:t>
      </w:r>
      <w:r w:rsidR="0092197D" w:rsidRPr="004D3AA3">
        <w:rPr>
          <w:rFonts w:ascii="Times New Roman" w:hAnsi="Times New Roman" w:cs="Times New Roman"/>
          <w:sz w:val="28"/>
          <w:lang w:val="uk-UA"/>
        </w:rPr>
        <w:t xml:space="preserve"> тис. грн. / 2637 м</w:t>
      </w:r>
      <w:r w:rsidR="0092197D" w:rsidRPr="004D3AA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92197D" w:rsidRPr="004D3AA3">
        <w:rPr>
          <w:rFonts w:ascii="Times New Roman" w:hAnsi="Times New Roman" w:cs="Times New Roman"/>
          <w:sz w:val="28"/>
          <w:lang w:val="uk-UA"/>
        </w:rPr>
        <w:t xml:space="preserve"> = </w:t>
      </w:r>
      <w:r w:rsidRPr="0005031B">
        <w:rPr>
          <w:rFonts w:ascii="Times New Roman" w:hAnsi="Times New Roman" w:cs="Times New Roman"/>
          <w:b/>
          <w:sz w:val="28"/>
          <w:lang w:val="uk-UA"/>
        </w:rPr>
        <w:t>460</w:t>
      </w:r>
      <w:r w:rsidR="0092197D" w:rsidRPr="004D3AA3">
        <w:rPr>
          <w:rFonts w:ascii="Times New Roman" w:hAnsi="Times New Roman" w:cs="Times New Roman"/>
          <w:b/>
          <w:sz w:val="28"/>
          <w:lang w:val="uk-UA"/>
        </w:rPr>
        <w:t xml:space="preserve"> грн.</w:t>
      </w:r>
    </w:p>
    <w:p w:rsidR="00E066B9" w:rsidRDefault="00E066B9" w:rsidP="00E066B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E53F4" w:rsidRDefault="009E53F4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br w:type="page"/>
      </w:r>
    </w:p>
    <w:p w:rsidR="009E53F4" w:rsidRDefault="009E53F4" w:rsidP="0076657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93D84" w:rsidRDefault="00766570" w:rsidP="0076657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C4E29">
        <w:rPr>
          <w:rFonts w:ascii="Times New Roman" w:hAnsi="Times New Roman" w:cs="Times New Roman"/>
          <w:b/>
          <w:sz w:val="28"/>
          <w:lang w:val="uk-UA"/>
        </w:rPr>
        <w:t xml:space="preserve">Фінансові показники діяльності стоматологічних </w:t>
      </w:r>
      <w:r w:rsidR="00DE3D20" w:rsidRPr="001C4E29">
        <w:rPr>
          <w:rFonts w:ascii="Times New Roman" w:hAnsi="Times New Roman" w:cs="Times New Roman"/>
          <w:b/>
          <w:sz w:val="28"/>
          <w:lang w:val="uk-UA"/>
        </w:rPr>
        <w:t xml:space="preserve">поліклінік </w:t>
      </w:r>
    </w:p>
    <w:p w:rsidR="00DE3D20" w:rsidRPr="001C4E29" w:rsidRDefault="00DE3D20" w:rsidP="0076657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C4E29">
        <w:rPr>
          <w:rFonts w:ascii="Times New Roman" w:hAnsi="Times New Roman" w:cs="Times New Roman"/>
          <w:b/>
          <w:sz w:val="28"/>
          <w:lang w:val="uk-UA"/>
        </w:rPr>
        <w:t>міста Кременчука за 2017 р. – 6 міс. 2018 р.</w:t>
      </w:r>
      <w:r w:rsidR="00766570" w:rsidRPr="001C4E29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766570" w:rsidRDefault="001C4E29" w:rsidP="00766570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(в тис. грн.)</w:t>
      </w:r>
    </w:p>
    <w:p w:rsidR="009E53F4" w:rsidRDefault="009E53F4" w:rsidP="00766570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41"/>
        <w:gridCol w:w="1808"/>
        <w:gridCol w:w="1889"/>
        <w:gridCol w:w="1908"/>
        <w:gridCol w:w="1984"/>
      </w:tblGrid>
      <w:tr w:rsidR="00766570" w:rsidRPr="00DE3D20" w:rsidTr="009E53F4">
        <w:trPr>
          <w:trHeight w:val="454"/>
        </w:trPr>
        <w:tc>
          <w:tcPr>
            <w:tcW w:w="2041" w:type="dxa"/>
            <w:vMerge w:val="restart"/>
            <w:vAlign w:val="center"/>
          </w:tcPr>
          <w:p w:rsidR="00766570" w:rsidRPr="00B50AF9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Загальний фонд</w:t>
            </w:r>
          </w:p>
        </w:tc>
        <w:tc>
          <w:tcPr>
            <w:tcW w:w="5781" w:type="dxa"/>
            <w:gridSpan w:val="3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Спеціальний фонд</w:t>
            </w:r>
          </w:p>
        </w:tc>
      </w:tr>
      <w:tr w:rsidR="00766570" w:rsidRPr="00DE3D20" w:rsidTr="009E53F4">
        <w:trPr>
          <w:trHeight w:val="737"/>
        </w:trPr>
        <w:tc>
          <w:tcPr>
            <w:tcW w:w="2041" w:type="dxa"/>
            <w:vMerge/>
            <w:vAlign w:val="center"/>
          </w:tcPr>
          <w:p w:rsidR="00766570" w:rsidRPr="00B50AF9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808" w:type="dxa"/>
            <w:vMerge/>
            <w:vAlign w:val="center"/>
          </w:tcPr>
          <w:p w:rsidR="00766570" w:rsidRPr="00B50AF9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889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Платні по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луги</w:t>
            </w:r>
          </w:p>
        </w:tc>
        <w:tc>
          <w:tcPr>
            <w:tcW w:w="1908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Благодійні внески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Всього:</w:t>
            </w:r>
          </w:p>
        </w:tc>
      </w:tr>
      <w:tr w:rsidR="00766570" w:rsidTr="003F0897">
        <w:trPr>
          <w:trHeight w:val="680"/>
        </w:trPr>
        <w:tc>
          <w:tcPr>
            <w:tcW w:w="2041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50AF9">
              <w:rPr>
                <w:rFonts w:ascii="Times New Roman" w:hAnsi="Times New Roman" w:cs="Times New Roman"/>
                <w:b/>
                <w:sz w:val="28"/>
                <w:lang w:val="uk-UA"/>
              </w:rPr>
              <w:t>2017 р.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Виділено </w:t>
            </w:r>
          </w:p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коштів</w:t>
            </w:r>
          </w:p>
        </w:tc>
        <w:tc>
          <w:tcPr>
            <w:tcW w:w="1889" w:type="dxa"/>
            <w:vAlign w:val="center"/>
          </w:tcPr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Надійшло коштів</w:t>
            </w:r>
          </w:p>
        </w:tc>
        <w:tc>
          <w:tcPr>
            <w:tcW w:w="1908" w:type="dxa"/>
            <w:vAlign w:val="center"/>
          </w:tcPr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Надійшло коштів</w:t>
            </w:r>
          </w:p>
        </w:tc>
        <w:tc>
          <w:tcPr>
            <w:tcW w:w="1984" w:type="dxa"/>
            <w:vAlign w:val="center"/>
          </w:tcPr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Надійшло коштів</w:t>
            </w:r>
          </w:p>
        </w:tc>
      </w:tr>
      <w:tr w:rsidR="00766570" w:rsidTr="001C4E29">
        <w:trPr>
          <w:trHeight w:val="397"/>
        </w:trPr>
        <w:tc>
          <w:tcPr>
            <w:tcW w:w="2041" w:type="dxa"/>
            <w:vAlign w:val="center"/>
          </w:tcPr>
          <w:p w:rsidR="00766570" w:rsidRPr="0005749F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05749F">
              <w:rPr>
                <w:rFonts w:ascii="Times New Roman" w:hAnsi="Times New Roman" w:cs="Times New Roman"/>
                <w:sz w:val="28"/>
                <w:lang w:val="uk-UA"/>
              </w:rPr>
              <w:t>СТОМАТ 1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7 938,6</w:t>
            </w:r>
          </w:p>
        </w:tc>
        <w:tc>
          <w:tcPr>
            <w:tcW w:w="1889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2 539,4</w:t>
            </w:r>
          </w:p>
        </w:tc>
        <w:tc>
          <w:tcPr>
            <w:tcW w:w="19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1 463,1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4 002,5</w:t>
            </w:r>
          </w:p>
        </w:tc>
      </w:tr>
      <w:tr w:rsidR="00766570" w:rsidTr="001C4E29">
        <w:trPr>
          <w:trHeight w:val="397"/>
        </w:trPr>
        <w:tc>
          <w:tcPr>
            <w:tcW w:w="2041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СТОМАТ 2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3 248,9</w:t>
            </w:r>
          </w:p>
        </w:tc>
        <w:tc>
          <w:tcPr>
            <w:tcW w:w="1889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1 001,7</w:t>
            </w:r>
          </w:p>
        </w:tc>
        <w:tc>
          <w:tcPr>
            <w:tcW w:w="19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471,4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1 473,1</w:t>
            </w:r>
          </w:p>
        </w:tc>
      </w:tr>
      <w:tr w:rsidR="00766570" w:rsidTr="001C4E29">
        <w:trPr>
          <w:trHeight w:val="397"/>
        </w:trPr>
        <w:tc>
          <w:tcPr>
            <w:tcW w:w="2041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СТОМАТ 3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3 424,5</w:t>
            </w:r>
          </w:p>
        </w:tc>
        <w:tc>
          <w:tcPr>
            <w:tcW w:w="1889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1 847,0</w:t>
            </w:r>
          </w:p>
        </w:tc>
        <w:tc>
          <w:tcPr>
            <w:tcW w:w="19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539,7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2 386,7</w:t>
            </w:r>
          </w:p>
        </w:tc>
      </w:tr>
      <w:tr w:rsidR="00766570" w:rsidTr="00593D84">
        <w:trPr>
          <w:trHeight w:val="454"/>
        </w:trPr>
        <w:tc>
          <w:tcPr>
            <w:tcW w:w="2041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65250A">
              <w:rPr>
                <w:rFonts w:ascii="Times New Roman" w:hAnsi="Times New Roman" w:cs="Times New Roman"/>
                <w:b/>
                <w:sz w:val="28"/>
                <w:lang w:val="uk-UA"/>
              </w:rPr>
              <w:t>Всього:</w:t>
            </w:r>
          </w:p>
        </w:tc>
        <w:tc>
          <w:tcPr>
            <w:tcW w:w="1808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14 612,0</w:t>
            </w:r>
          </w:p>
        </w:tc>
        <w:tc>
          <w:tcPr>
            <w:tcW w:w="1889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5 388,1</w:t>
            </w:r>
          </w:p>
        </w:tc>
        <w:tc>
          <w:tcPr>
            <w:tcW w:w="1908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2 474,2</w:t>
            </w:r>
          </w:p>
        </w:tc>
        <w:tc>
          <w:tcPr>
            <w:tcW w:w="1984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7 862,3</w:t>
            </w:r>
          </w:p>
        </w:tc>
      </w:tr>
      <w:tr w:rsidR="00766570" w:rsidTr="009E53F4">
        <w:trPr>
          <w:trHeight w:val="737"/>
        </w:trPr>
        <w:tc>
          <w:tcPr>
            <w:tcW w:w="2041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6 міс. 2018 р.: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Виділено </w:t>
            </w:r>
          </w:p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коштів</w:t>
            </w:r>
          </w:p>
        </w:tc>
        <w:tc>
          <w:tcPr>
            <w:tcW w:w="1889" w:type="dxa"/>
            <w:vAlign w:val="center"/>
          </w:tcPr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Надійшло коштів</w:t>
            </w:r>
          </w:p>
        </w:tc>
        <w:tc>
          <w:tcPr>
            <w:tcW w:w="1908" w:type="dxa"/>
            <w:vAlign w:val="center"/>
          </w:tcPr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Надійшло коштів</w:t>
            </w:r>
          </w:p>
        </w:tc>
        <w:tc>
          <w:tcPr>
            <w:tcW w:w="1984" w:type="dxa"/>
            <w:vAlign w:val="center"/>
          </w:tcPr>
          <w:p w:rsidR="00766570" w:rsidRPr="00B8099D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8099D">
              <w:rPr>
                <w:rFonts w:ascii="Times New Roman" w:hAnsi="Times New Roman" w:cs="Times New Roman"/>
                <w:b/>
                <w:sz w:val="28"/>
                <w:lang w:val="uk-UA"/>
              </w:rPr>
              <w:t>Надійшло коштів</w:t>
            </w:r>
          </w:p>
        </w:tc>
      </w:tr>
      <w:tr w:rsidR="00766570" w:rsidTr="001C4E29">
        <w:trPr>
          <w:trHeight w:val="397"/>
        </w:trPr>
        <w:tc>
          <w:tcPr>
            <w:tcW w:w="2041" w:type="dxa"/>
            <w:vAlign w:val="center"/>
          </w:tcPr>
          <w:p w:rsidR="00766570" w:rsidRPr="0005749F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05749F">
              <w:rPr>
                <w:rFonts w:ascii="Times New Roman" w:hAnsi="Times New Roman" w:cs="Times New Roman"/>
                <w:sz w:val="28"/>
                <w:lang w:val="uk-UA"/>
              </w:rPr>
              <w:t>СТОМАТ 1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4 901,9</w:t>
            </w:r>
          </w:p>
        </w:tc>
        <w:tc>
          <w:tcPr>
            <w:tcW w:w="1889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1 755,0</w:t>
            </w:r>
          </w:p>
        </w:tc>
        <w:tc>
          <w:tcPr>
            <w:tcW w:w="19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893,7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2648,7</w:t>
            </w:r>
          </w:p>
        </w:tc>
      </w:tr>
      <w:tr w:rsidR="00766570" w:rsidTr="001C4E29">
        <w:trPr>
          <w:trHeight w:val="397"/>
        </w:trPr>
        <w:tc>
          <w:tcPr>
            <w:tcW w:w="2041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СТОМАТ 2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1 994,4</w:t>
            </w:r>
          </w:p>
        </w:tc>
        <w:tc>
          <w:tcPr>
            <w:tcW w:w="1889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514,1</w:t>
            </w:r>
          </w:p>
        </w:tc>
        <w:tc>
          <w:tcPr>
            <w:tcW w:w="19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385,0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899,1</w:t>
            </w:r>
          </w:p>
        </w:tc>
      </w:tr>
      <w:tr w:rsidR="00766570" w:rsidTr="001C4E29">
        <w:trPr>
          <w:trHeight w:val="397"/>
        </w:trPr>
        <w:tc>
          <w:tcPr>
            <w:tcW w:w="2041" w:type="dxa"/>
            <w:vAlign w:val="center"/>
          </w:tcPr>
          <w:p w:rsidR="00766570" w:rsidRPr="00B50AF9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СТОМАТ 3</w:t>
            </w:r>
          </w:p>
        </w:tc>
        <w:tc>
          <w:tcPr>
            <w:tcW w:w="18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2 065,8</w:t>
            </w:r>
          </w:p>
        </w:tc>
        <w:tc>
          <w:tcPr>
            <w:tcW w:w="1889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897,6</w:t>
            </w:r>
          </w:p>
        </w:tc>
        <w:tc>
          <w:tcPr>
            <w:tcW w:w="1908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343,0</w:t>
            </w:r>
          </w:p>
        </w:tc>
        <w:tc>
          <w:tcPr>
            <w:tcW w:w="1984" w:type="dxa"/>
            <w:vAlign w:val="center"/>
          </w:tcPr>
          <w:p w:rsidR="00766570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1 240,6</w:t>
            </w:r>
          </w:p>
        </w:tc>
      </w:tr>
      <w:tr w:rsidR="00766570" w:rsidTr="00593D84">
        <w:trPr>
          <w:trHeight w:val="454"/>
        </w:trPr>
        <w:tc>
          <w:tcPr>
            <w:tcW w:w="2041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65250A">
              <w:rPr>
                <w:rFonts w:ascii="Times New Roman" w:hAnsi="Times New Roman" w:cs="Times New Roman"/>
                <w:b/>
                <w:sz w:val="28"/>
                <w:lang w:val="uk-UA"/>
              </w:rPr>
              <w:t>Всього:</w:t>
            </w:r>
          </w:p>
        </w:tc>
        <w:tc>
          <w:tcPr>
            <w:tcW w:w="1808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8 962,1</w:t>
            </w:r>
          </w:p>
        </w:tc>
        <w:tc>
          <w:tcPr>
            <w:tcW w:w="1889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3 166,7</w:t>
            </w:r>
          </w:p>
        </w:tc>
        <w:tc>
          <w:tcPr>
            <w:tcW w:w="1908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1 621,7</w:t>
            </w:r>
          </w:p>
        </w:tc>
        <w:tc>
          <w:tcPr>
            <w:tcW w:w="1984" w:type="dxa"/>
            <w:vAlign w:val="center"/>
          </w:tcPr>
          <w:p w:rsidR="00766570" w:rsidRPr="0065250A" w:rsidRDefault="00766570" w:rsidP="00EF78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4 788,4</w:t>
            </w:r>
          </w:p>
        </w:tc>
      </w:tr>
    </w:tbl>
    <w:p w:rsidR="00C47A02" w:rsidRDefault="00C47A02" w:rsidP="00DF213B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9E53F4" w:rsidRDefault="009E53F4" w:rsidP="00DF213B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DA3BB1" w:rsidRDefault="00E74A8A" w:rsidP="00DF213B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</w:t>
      </w:r>
      <w:r w:rsidR="00DA3B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Мета Програми</w:t>
      </w:r>
    </w:p>
    <w:p w:rsidR="00DA3BB1" w:rsidRDefault="00DA3BB1" w:rsidP="00396D1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3F4" w:rsidRDefault="009E53F4" w:rsidP="00396D1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BB1" w:rsidRDefault="00DA3BB1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зі статутом, основною метою діяльності комунального некомерці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медичного підприємства «</w:t>
      </w:r>
      <w:r w:rsidR="00DF213B" w:rsidRPr="00DF2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є медична практика, спрямована на збереження, поліпшення та відновлення </w:t>
      </w:r>
      <w:r w:rsidR="00DF2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</w:t>
      </w:r>
      <w:r w:rsidR="00DF2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DF2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матологічного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здоров’я населення, здійснення іншої діяльності у сфері охорони здоров’я, необхідної для належного забезпечення профілактики, діагностики і лікування </w:t>
      </w:r>
      <w:r w:rsidR="00DF2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захворювань порожнини рота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розвиток медичної бази шляхом техні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забезпечення.</w:t>
      </w:r>
    </w:p>
    <w:p w:rsidR="00DA3BB1" w:rsidRDefault="00DA3BB1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Покращення якості медичної допомоги можливо лише шляхом впров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дження нових інноваційних методів лікування, закупівлі сучасного медичного обладнання та матеріальній мотивації праці медичних працівників. Досягнення даної мети можливо лише за умови щорічного збільшення частки позабюдже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них надходжень щонайменше на 2</w:t>
      </w:r>
      <w:r w:rsidR="00DF2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%.</w:t>
      </w:r>
    </w:p>
    <w:p w:rsidR="00737998" w:rsidRDefault="00737998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умовах реформування медичної галузі держави необхідно досягти раці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нального використання наявних фінансових, матеріальних та кадрових ресурсів при обов'язковому збереженні доступності малозабезпечених верств населення до кваліфікованої стоматологічної допомоги.</w:t>
      </w:r>
    </w:p>
    <w:p w:rsidR="009E53F4" w:rsidRDefault="009E53F4" w:rsidP="00396D18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9E53F4" w:rsidRDefault="009E53F4" w:rsidP="00396D18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9E53F4" w:rsidRDefault="009E53F4" w:rsidP="00396D18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DA3BB1" w:rsidRDefault="00E74A8A" w:rsidP="00396D18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5</w:t>
      </w:r>
      <w:r w:rsidR="00DA3B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Шляхи розв’язання проблем</w:t>
      </w:r>
    </w:p>
    <w:p w:rsidR="00DA3BB1" w:rsidRDefault="00DA3BB1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41D98" w:rsidRDefault="00541D98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A3BB1" w:rsidRDefault="00DA3BB1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Досягнення визначеної мети Програми можливе шляхом:</w:t>
      </w:r>
    </w:p>
    <w:p w:rsidR="00DA3BB1" w:rsidRDefault="00DA3BB1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оптимізації організації та механізму фінансування системи надання медичної </w:t>
      </w:r>
      <w:r w:rsidR="00067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стоматологічної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допомоги, спрямованої на розв’язання реальних потреб 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лення;</w:t>
      </w:r>
    </w:p>
    <w:p w:rsidR="00DA3BB1" w:rsidRDefault="00DA3BB1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</w:t>
      </w:r>
      <w:r w:rsidR="009657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якості кадрового забезпечення та рівня професійної підготовки фахівців з питань профілактики і раннього виявлення </w:t>
      </w:r>
      <w:r w:rsidR="00067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захворювань порожнини рота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діагностики та лікування;</w:t>
      </w:r>
    </w:p>
    <w:p w:rsidR="00DA3BB1" w:rsidRPr="00D0764B" w:rsidRDefault="00DA3BB1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надання кваліфікованої </w:t>
      </w:r>
      <w:r w:rsidR="00F53D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стоматологі</w:t>
      </w:r>
      <w:r w:rsidR="00D076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чної допомоги;</w:t>
      </w:r>
    </w:p>
    <w:p w:rsidR="00DA3BB1" w:rsidRDefault="00DA3BB1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використання сучасних методів ведення та лікування </w:t>
      </w:r>
      <w:r w:rsidR="00F53D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стоматологічних хворих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своєчасне реагування на потреби населення;</w:t>
      </w:r>
    </w:p>
    <w:p w:rsidR="00DA3BB1" w:rsidRDefault="00DA3BB1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 та оновлення матеріально-технічної бази, мінімізація ризиків збою роботи установи та дотримання належного санітарно-гігієнічного режиму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боти медичного закладу;</w:t>
      </w:r>
    </w:p>
    <w:p w:rsidR="00DA3BB1" w:rsidRDefault="00DA3BB1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ефективності санітарно-освітньої роботи з широким використа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ням сучасних технологій та засобів масової інформації;</w:t>
      </w:r>
    </w:p>
    <w:p w:rsidR="00DA3BB1" w:rsidRDefault="00737998" w:rsidP="00396D18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</w:t>
      </w:r>
      <w:r w:rsidR="00DA3B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="00DA3B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захист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DA3B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працівників закладу.</w:t>
      </w:r>
    </w:p>
    <w:p w:rsidR="00DA3BB1" w:rsidRDefault="009657F9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Необхідно створити нову структуру комунального некомерційного меди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підприємства «</w:t>
      </w:r>
      <w:r w:rsidRPr="00C571E8">
        <w:rPr>
          <w:rFonts w:ascii="Times New Roman" w:hAnsi="Times New Roman" w:cs="Times New Roman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на базі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нуючих стоматологічних поліклінік, яка буде виглядати наступним чином:</w:t>
      </w:r>
    </w:p>
    <w:p w:rsidR="005464C2" w:rsidRDefault="00541D98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(центральний) підрозділ на базі стоматологічної поліклініки № 1 та компактні відділення у центральній частині міста, на Молодіжному та Раківці.</w:t>
      </w:r>
    </w:p>
    <w:p w:rsidR="00541D98" w:rsidRDefault="00541D98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F0897" w:rsidRDefault="003F0897" w:rsidP="00396D18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3EC2" w:rsidRPr="002772DE" w:rsidRDefault="002772DE" w:rsidP="00396D1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772DE">
        <w:rPr>
          <w:rFonts w:ascii="Times New Roman" w:hAnsi="Times New Roman" w:cs="Times New Roman"/>
          <w:b/>
          <w:sz w:val="28"/>
          <w:lang w:val="uk-UA"/>
        </w:rPr>
        <w:t>6. Н</w:t>
      </w:r>
      <w:r w:rsidR="001344AA" w:rsidRPr="002772DE">
        <w:rPr>
          <w:rFonts w:ascii="Times New Roman" w:hAnsi="Times New Roman" w:cs="Times New Roman"/>
          <w:b/>
          <w:sz w:val="28"/>
          <w:lang w:val="uk-UA"/>
        </w:rPr>
        <w:t>апрями діяльності</w:t>
      </w:r>
    </w:p>
    <w:p w:rsidR="005C4FC0" w:rsidRDefault="005C4FC0" w:rsidP="00396D18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3F0897" w:rsidRDefault="003F0897" w:rsidP="00396D18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3055D6" w:rsidRDefault="003055D6" w:rsidP="00396D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 впроваджені нових підходів щодо організації роботи стоматологічної служби міста необхідно</w:t>
      </w:r>
      <w:r w:rsidR="00B55254">
        <w:rPr>
          <w:rFonts w:ascii="Times New Roman" w:hAnsi="Times New Roman" w:cs="Times New Roman"/>
          <w:sz w:val="28"/>
          <w:lang w:val="uk-UA"/>
        </w:rPr>
        <w:t xml:space="preserve"> збере</w:t>
      </w:r>
      <w:r>
        <w:rPr>
          <w:rFonts w:ascii="Times New Roman" w:hAnsi="Times New Roman" w:cs="Times New Roman"/>
          <w:sz w:val="28"/>
          <w:lang w:val="uk-UA"/>
        </w:rPr>
        <w:t>гти</w:t>
      </w:r>
      <w:r w:rsidR="00F7404F" w:rsidRPr="0089599E">
        <w:rPr>
          <w:rFonts w:ascii="Times New Roman" w:hAnsi="Times New Roman" w:cs="Times New Roman"/>
          <w:sz w:val="28"/>
          <w:lang w:val="uk-UA"/>
        </w:rPr>
        <w:t xml:space="preserve"> доступ</w:t>
      </w:r>
      <w:r>
        <w:rPr>
          <w:rFonts w:ascii="Times New Roman" w:hAnsi="Times New Roman" w:cs="Times New Roman"/>
          <w:sz w:val="28"/>
          <w:lang w:val="uk-UA"/>
        </w:rPr>
        <w:t>ні</w:t>
      </w:r>
      <w:r w:rsidR="00F7404F" w:rsidRPr="0089599E">
        <w:rPr>
          <w:rFonts w:ascii="Times New Roman" w:hAnsi="Times New Roman" w:cs="Times New Roman"/>
          <w:sz w:val="28"/>
          <w:lang w:val="uk-UA"/>
        </w:rPr>
        <w:t>ст</w:t>
      </w:r>
      <w:r>
        <w:rPr>
          <w:rFonts w:ascii="Times New Roman" w:hAnsi="Times New Roman" w:cs="Times New Roman"/>
          <w:sz w:val="28"/>
          <w:lang w:val="uk-UA"/>
        </w:rPr>
        <w:t>ь</w:t>
      </w:r>
      <w:r w:rsidR="00F7404F" w:rsidRPr="0089599E">
        <w:rPr>
          <w:rFonts w:ascii="Times New Roman" w:hAnsi="Times New Roman" w:cs="Times New Roman"/>
          <w:sz w:val="28"/>
          <w:lang w:val="uk-UA"/>
        </w:rPr>
        <w:t xml:space="preserve"> до стоматологічних послуг</w:t>
      </w:r>
      <w:r w:rsidR="00807450">
        <w:rPr>
          <w:rFonts w:ascii="Times New Roman" w:hAnsi="Times New Roman" w:cs="Times New Roman"/>
          <w:sz w:val="28"/>
          <w:lang w:val="uk-UA"/>
        </w:rPr>
        <w:t xml:space="preserve"> пільг</w:t>
      </w:r>
      <w:r w:rsidR="00807450">
        <w:rPr>
          <w:rFonts w:ascii="Times New Roman" w:hAnsi="Times New Roman" w:cs="Times New Roman"/>
          <w:sz w:val="28"/>
          <w:lang w:val="uk-UA"/>
        </w:rPr>
        <w:t>о</w:t>
      </w:r>
      <w:r w:rsidR="00807450">
        <w:rPr>
          <w:rFonts w:ascii="Times New Roman" w:hAnsi="Times New Roman" w:cs="Times New Roman"/>
          <w:sz w:val="28"/>
          <w:lang w:val="uk-UA"/>
        </w:rPr>
        <w:t xml:space="preserve">вої категорії населення </w:t>
      </w:r>
      <w:r w:rsidR="00F7404F" w:rsidRPr="0089599E">
        <w:rPr>
          <w:rFonts w:ascii="Times New Roman" w:hAnsi="Times New Roman" w:cs="Times New Roman"/>
          <w:sz w:val="28"/>
          <w:lang w:val="uk-UA"/>
        </w:rPr>
        <w:t>(інваліди, люди похилого віку, постраждалі внаслідок Чорнобильської катастрофи</w:t>
      </w:r>
      <w:r w:rsidR="00645EFA" w:rsidRPr="0089599E">
        <w:rPr>
          <w:rFonts w:ascii="Times New Roman" w:hAnsi="Times New Roman" w:cs="Times New Roman"/>
          <w:sz w:val="28"/>
          <w:lang w:val="uk-UA"/>
        </w:rPr>
        <w:t>, учасники війни і бойових дій, ветерани праці з і</w:t>
      </w:r>
      <w:r w:rsidR="00645EFA" w:rsidRPr="0089599E">
        <w:rPr>
          <w:rFonts w:ascii="Times New Roman" w:hAnsi="Times New Roman" w:cs="Times New Roman"/>
          <w:sz w:val="28"/>
          <w:lang w:val="uk-UA"/>
        </w:rPr>
        <w:t>н</w:t>
      </w:r>
      <w:r w:rsidR="00645EFA" w:rsidRPr="0089599E">
        <w:rPr>
          <w:rFonts w:ascii="Times New Roman" w:hAnsi="Times New Roman" w:cs="Times New Roman"/>
          <w:sz w:val="28"/>
          <w:lang w:val="uk-UA"/>
        </w:rPr>
        <w:t>валідністю</w:t>
      </w:r>
      <w:r w:rsidR="00247B6A">
        <w:rPr>
          <w:rFonts w:ascii="Times New Roman" w:hAnsi="Times New Roman" w:cs="Times New Roman"/>
          <w:sz w:val="28"/>
          <w:lang w:val="uk-UA"/>
        </w:rPr>
        <w:t>, пенсіонери за віком та інші</w:t>
      </w:r>
      <w:r w:rsidR="00F7404F" w:rsidRPr="0089599E">
        <w:rPr>
          <w:rFonts w:ascii="Times New Roman" w:hAnsi="Times New Roman" w:cs="Times New Roman"/>
          <w:sz w:val="28"/>
          <w:lang w:val="uk-UA"/>
        </w:rPr>
        <w:t>)</w:t>
      </w:r>
      <w:r w:rsidR="00DE2A72">
        <w:rPr>
          <w:rFonts w:ascii="Times New Roman" w:hAnsi="Times New Roman" w:cs="Times New Roman"/>
          <w:sz w:val="28"/>
          <w:lang w:val="uk-UA"/>
        </w:rPr>
        <w:t>.</w:t>
      </w:r>
    </w:p>
    <w:p w:rsidR="00487750" w:rsidRDefault="00487750" w:rsidP="00396D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Найбільшою за площею та кількістю обслуговуємого населення на сього</w:t>
      </w:r>
      <w:r>
        <w:rPr>
          <w:rFonts w:ascii="Times New Roman" w:hAnsi="Times New Roman" w:cs="Times New Roman"/>
          <w:sz w:val="28"/>
          <w:lang w:val="uk-UA"/>
        </w:rPr>
        <w:t>д</w:t>
      </w:r>
      <w:r>
        <w:rPr>
          <w:rFonts w:ascii="Times New Roman" w:hAnsi="Times New Roman" w:cs="Times New Roman"/>
          <w:sz w:val="28"/>
          <w:lang w:val="uk-UA"/>
        </w:rPr>
        <w:t>нішній час є Кременчуцька міська стоматологічна поліклініка № 1, що знах</w:t>
      </w:r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>диться за адресою вул. Київська, 14.</w:t>
      </w:r>
    </w:p>
    <w:p w:rsidR="00F7404F" w:rsidRPr="0089599E" w:rsidRDefault="00487750" w:rsidP="00396D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Тому</w:t>
      </w:r>
      <w:r w:rsidR="00F7404F"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DE2A72">
        <w:rPr>
          <w:rFonts w:ascii="Times New Roman" w:hAnsi="Times New Roman" w:cs="Times New Roman"/>
          <w:sz w:val="28"/>
          <w:lang w:val="uk-UA"/>
        </w:rPr>
        <w:t>варто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21488">
        <w:rPr>
          <w:rFonts w:ascii="Times New Roman" w:hAnsi="Times New Roman" w:cs="Times New Roman"/>
          <w:sz w:val="28"/>
          <w:lang w:val="uk-UA"/>
        </w:rPr>
        <w:t>організувати</w:t>
      </w:r>
      <w:r w:rsidR="00F7404F" w:rsidRPr="0089599E">
        <w:rPr>
          <w:rFonts w:ascii="Times New Roman" w:hAnsi="Times New Roman" w:cs="Times New Roman"/>
          <w:sz w:val="28"/>
          <w:lang w:val="uk-UA"/>
        </w:rPr>
        <w:t xml:space="preserve"> центральн</w:t>
      </w:r>
      <w:r>
        <w:rPr>
          <w:rFonts w:ascii="Times New Roman" w:hAnsi="Times New Roman" w:cs="Times New Roman"/>
          <w:sz w:val="28"/>
          <w:lang w:val="uk-UA"/>
        </w:rPr>
        <w:t>е</w:t>
      </w:r>
      <w:r w:rsidR="00F7404F"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відділення на базі стоматологічної п</w:t>
      </w:r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>ліклініки № 1</w:t>
      </w:r>
      <w:r w:rsidR="00F7404F" w:rsidRPr="0089599E">
        <w:rPr>
          <w:rFonts w:ascii="Times New Roman" w:hAnsi="Times New Roman" w:cs="Times New Roman"/>
          <w:sz w:val="28"/>
          <w:lang w:val="uk-UA"/>
        </w:rPr>
        <w:t>, в як</w:t>
      </w:r>
      <w:r>
        <w:rPr>
          <w:rFonts w:ascii="Times New Roman" w:hAnsi="Times New Roman" w:cs="Times New Roman"/>
          <w:sz w:val="28"/>
          <w:lang w:val="uk-UA"/>
        </w:rPr>
        <w:t>ому</w:t>
      </w:r>
      <w:r w:rsidR="00F7404F" w:rsidRPr="0089599E">
        <w:rPr>
          <w:rFonts w:ascii="Times New Roman" w:hAnsi="Times New Roman" w:cs="Times New Roman"/>
          <w:sz w:val="28"/>
          <w:lang w:val="uk-UA"/>
        </w:rPr>
        <w:t xml:space="preserve"> буде сконцентровано </w:t>
      </w:r>
      <w:r w:rsidR="0028768E" w:rsidRPr="0089599E">
        <w:rPr>
          <w:rFonts w:ascii="Times New Roman" w:hAnsi="Times New Roman" w:cs="Times New Roman"/>
          <w:sz w:val="28"/>
          <w:lang w:val="uk-UA"/>
        </w:rPr>
        <w:t xml:space="preserve">кадровий потенціал, краще сучасне обладнання </w:t>
      </w:r>
      <w:r>
        <w:rPr>
          <w:rFonts w:ascii="Times New Roman" w:hAnsi="Times New Roman" w:cs="Times New Roman"/>
          <w:sz w:val="28"/>
          <w:lang w:val="uk-UA"/>
        </w:rPr>
        <w:t>з усіма</w:t>
      </w:r>
      <w:r w:rsidR="0028768E" w:rsidRPr="0089599E">
        <w:rPr>
          <w:rFonts w:ascii="Times New Roman" w:hAnsi="Times New Roman" w:cs="Times New Roman"/>
          <w:sz w:val="28"/>
          <w:lang w:val="uk-UA"/>
        </w:rPr>
        <w:t xml:space="preserve"> додатков</w:t>
      </w:r>
      <w:r>
        <w:rPr>
          <w:rFonts w:ascii="Times New Roman" w:hAnsi="Times New Roman" w:cs="Times New Roman"/>
          <w:sz w:val="28"/>
          <w:lang w:val="uk-UA"/>
        </w:rPr>
        <w:t>ими стоматологічними службами</w:t>
      </w:r>
      <w:r w:rsidR="0028768E"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– </w:t>
      </w:r>
      <w:r w:rsidR="00EF78DC">
        <w:rPr>
          <w:rFonts w:ascii="Times New Roman" w:hAnsi="Times New Roman" w:cs="Times New Roman"/>
          <w:sz w:val="28"/>
          <w:lang w:val="uk-UA"/>
        </w:rPr>
        <w:t>кабінет неві</w:t>
      </w:r>
      <w:r w:rsidR="00EF78DC">
        <w:rPr>
          <w:rFonts w:ascii="Times New Roman" w:hAnsi="Times New Roman" w:cs="Times New Roman"/>
          <w:sz w:val="28"/>
          <w:lang w:val="uk-UA"/>
        </w:rPr>
        <w:t>д</w:t>
      </w:r>
      <w:r w:rsidR="00EF78DC">
        <w:rPr>
          <w:rFonts w:ascii="Times New Roman" w:hAnsi="Times New Roman" w:cs="Times New Roman"/>
          <w:sz w:val="28"/>
          <w:lang w:val="uk-UA"/>
        </w:rPr>
        <w:t>кладної стоматологічної допомоги</w:t>
      </w:r>
      <w:r>
        <w:rPr>
          <w:rFonts w:ascii="Times New Roman" w:hAnsi="Times New Roman" w:cs="Times New Roman"/>
          <w:sz w:val="28"/>
          <w:lang w:val="uk-UA"/>
        </w:rPr>
        <w:t xml:space="preserve">, що працює </w:t>
      </w:r>
      <w:r w:rsidR="00EF78DC">
        <w:rPr>
          <w:rFonts w:ascii="Times New Roman" w:hAnsi="Times New Roman" w:cs="Times New Roman"/>
          <w:sz w:val="28"/>
          <w:lang w:val="uk-UA"/>
        </w:rPr>
        <w:t xml:space="preserve">в нічний час та святкові і вихідні дні, </w:t>
      </w:r>
      <w:r w:rsidR="0028768E" w:rsidRPr="0089599E">
        <w:rPr>
          <w:rFonts w:ascii="Times New Roman" w:hAnsi="Times New Roman" w:cs="Times New Roman"/>
          <w:sz w:val="28"/>
          <w:lang w:val="uk-UA"/>
        </w:rPr>
        <w:t>ортопед</w:t>
      </w:r>
      <w:r w:rsidR="00EF78DC">
        <w:rPr>
          <w:rFonts w:ascii="Times New Roman" w:hAnsi="Times New Roman" w:cs="Times New Roman"/>
          <w:sz w:val="28"/>
          <w:lang w:val="uk-UA"/>
        </w:rPr>
        <w:t>ичне відділення</w:t>
      </w:r>
      <w:r w:rsidR="0028768E"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807450">
        <w:rPr>
          <w:rFonts w:ascii="Times New Roman" w:hAnsi="Times New Roman" w:cs="Times New Roman"/>
          <w:sz w:val="28"/>
          <w:lang w:val="uk-UA"/>
        </w:rPr>
        <w:t>і</w:t>
      </w:r>
      <w:r w:rsidR="0028768E" w:rsidRPr="0089599E">
        <w:rPr>
          <w:rFonts w:ascii="Times New Roman" w:hAnsi="Times New Roman" w:cs="Times New Roman"/>
          <w:sz w:val="28"/>
          <w:lang w:val="uk-UA"/>
        </w:rPr>
        <w:t>з зуботехнічною лабораторією</w:t>
      </w:r>
      <w:r w:rsidR="00EF78DC">
        <w:rPr>
          <w:rFonts w:ascii="Times New Roman" w:hAnsi="Times New Roman" w:cs="Times New Roman"/>
          <w:sz w:val="28"/>
          <w:lang w:val="uk-UA"/>
        </w:rPr>
        <w:t>, ливарним та пол</w:t>
      </w:r>
      <w:r w:rsidR="00EF78DC">
        <w:rPr>
          <w:rFonts w:ascii="Times New Roman" w:hAnsi="Times New Roman" w:cs="Times New Roman"/>
          <w:sz w:val="28"/>
          <w:lang w:val="uk-UA"/>
        </w:rPr>
        <w:t>і</w:t>
      </w:r>
      <w:r w:rsidR="00EF78DC">
        <w:rPr>
          <w:rFonts w:ascii="Times New Roman" w:hAnsi="Times New Roman" w:cs="Times New Roman"/>
          <w:sz w:val="28"/>
          <w:lang w:val="uk-UA"/>
        </w:rPr>
        <w:t>рувальним кабінетами</w:t>
      </w:r>
      <w:r w:rsidR="00D42FA0">
        <w:rPr>
          <w:rFonts w:ascii="Times New Roman" w:hAnsi="Times New Roman" w:cs="Times New Roman"/>
          <w:sz w:val="28"/>
          <w:lang w:val="uk-UA"/>
        </w:rPr>
        <w:t>, рентгенологічний та фізіотерапевтичний кабінети, стер</w:t>
      </w:r>
      <w:r w:rsidR="00D42FA0">
        <w:rPr>
          <w:rFonts w:ascii="Times New Roman" w:hAnsi="Times New Roman" w:cs="Times New Roman"/>
          <w:sz w:val="28"/>
          <w:lang w:val="uk-UA"/>
        </w:rPr>
        <w:t>и</w:t>
      </w:r>
      <w:r w:rsidR="00D42FA0">
        <w:rPr>
          <w:rFonts w:ascii="Times New Roman" w:hAnsi="Times New Roman" w:cs="Times New Roman"/>
          <w:sz w:val="28"/>
          <w:lang w:val="uk-UA"/>
        </w:rPr>
        <w:t>лізаційна та автоклавна</w:t>
      </w:r>
      <w:r w:rsidR="00C47A02">
        <w:rPr>
          <w:rFonts w:ascii="Times New Roman" w:hAnsi="Times New Roman" w:cs="Times New Roman"/>
          <w:sz w:val="28"/>
          <w:lang w:val="uk-UA"/>
        </w:rPr>
        <w:t>)</w:t>
      </w:r>
      <w:r w:rsidR="0028768E" w:rsidRPr="0089599E">
        <w:rPr>
          <w:rFonts w:ascii="Times New Roman" w:hAnsi="Times New Roman" w:cs="Times New Roman"/>
          <w:sz w:val="28"/>
          <w:lang w:val="uk-UA"/>
        </w:rPr>
        <w:t>.</w:t>
      </w:r>
      <w:r w:rsidR="00C47A02">
        <w:rPr>
          <w:rFonts w:ascii="Times New Roman" w:hAnsi="Times New Roman" w:cs="Times New Roman"/>
          <w:sz w:val="28"/>
          <w:lang w:val="uk-UA"/>
        </w:rPr>
        <w:t xml:space="preserve"> Щорічно стоматологічн</w:t>
      </w:r>
      <w:r w:rsidR="00F35A9B">
        <w:rPr>
          <w:rFonts w:ascii="Times New Roman" w:hAnsi="Times New Roman" w:cs="Times New Roman"/>
          <w:sz w:val="28"/>
          <w:lang w:val="uk-UA"/>
        </w:rPr>
        <w:t>а</w:t>
      </w:r>
      <w:r w:rsidR="00C47A02">
        <w:rPr>
          <w:rFonts w:ascii="Times New Roman" w:hAnsi="Times New Roman" w:cs="Times New Roman"/>
          <w:sz w:val="28"/>
          <w:lang w:val="uk-UA"/>
        </w:rPr>
        <w:t xml:space="preserve"> допомог</w:t>
      </w:r>
      <w:r w:rsidR="00F35A9B">
        <w:rPr>
          <w:rFonts w:ascii="Times New Roman" w:hAnsi="Times New Roman" w:cs="Times New Roman"/>
          <w:sz w:val="28"/>
          <w:lang w:val="uk-UA"/>
        </w:rPr>
        <w:t>а</w:t>
      </w:r>
      <w:r w:rsidR="00C47A02">
        <w:rPr>
          <w:rFonts w:ascii="Times New Roman" w:hAnsi="Times New Roman" w:cs="Times New Roman"/>
          <w:sz w:val="28"/>
          <w:lang w:val="uk-UA"/>
        </w:rPr>
        <w:t xml:space="preserve"> на дому нада</w:t>
      </w:r>
      <w:r w:rsidR="00F35A9B">
        <w:rPr>
          <w:rFonts w:ascii="Times New Roman" w:hAnsi="Times New Roman" w:cs="Times New Roman"/>
          <w:sz w:val="28"/>
          <w:lang w:val="uk-UA"/>
        </w:rPr>
        <w:t>є</w:t>
      </w:r>
      <w:r w:rsidR="00C47A02">
        <w:rPr>
          <w:rFonts w:ascii="Times New Roman" w:hAnsi="Times New Roman" w:cs="Times New Roman"/>
          <w:sz w:val="28"/>
          <w:lang w:val="uk-UA"/>
        </w:rPr>
        <w:t>ться 1000 – 1100 кременчужанам (понад 2400 виїздів), тому обов’язково потрібно зберегти функцію безоплатного виїзного медобслуговування на дому інвалідів І групи, які втратили здатність до пересування.</w:t>
      </w:r>
    </w:p>
    <w:p w:rsidR="00EF78DC" w:rsidRDefault="0028768E" w:rsidP="001C4E29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lastRenderedPageBreak/>
        <w:t xml:space="preserve">Доцільно </w:t>
      </w:r>
      <w:r w:rsidR="0086441B">
        <w:rPr>
          <w:rFonts w:ascii="Times New Roman" w:hAnsi="Times New Roman" w:cs="Times New Roman"/>
          <w:sz w:val="28"/>
          <w:lang w:val="uk-UA"/>
        </w:rPr>
        <w:t>створити невеликі</w:t>
      </w:r>
      <w:r w:rsidR="008F2867">
        <w:rPr>
          <w:rFonts w:ascii="Times New Roman" w:hAnsi="Times New Roman" w:cs="Times New Roman"/>
          <w:sz w:val="28"/>
          <w:lang w:val="uk-UA"/>
        </w:rPr>
        <w:t>, але функціональні</w:t>
      </w:r>
      <w:r w:rsidR="006E0EC2">
        <w:rPr>
          <w:rFonts w:ascii="Times New Roman" w:hAnsi="Times New Roman" w:cs="Times New Roman"/>
          <w:sz w:val="28"/>
          <w:lang w:val="uk-UA"/>
        </w:rPr>
        <w:t xml:space="preserve"> 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відділення </w:t>
      </w:r>
      <w:r w:rsidR="00AE6F76">
        <w:rPr>
          <w:rFonts w:ascii="Times New Roman" w:hAnsi="Times New Roman" w:cs="Times New Roman"/>
          <w:sz w:val="28"/>
          <w:lang w:val="uk-UA"/>
        </w:rPr>
        <w:t>у такому складі</w:t>
      </w:r>
      <w:r w:rsidRPr="0089599E">
        <w:rPr>
          <w:rFonts w:ascii="Times New Roman" w:hAnsi="Times New Roman" w:cs="Times New Roman"/>
          <w:sz w:val="28"/>
          <w:lang w:val="uk-UA"/>
        </w:rPr>
        <w:t>:</w:t>
      </w:r>
    </w:p>
    <w:p w:rsidR="005464C2" w:rsidRDefault="00C47A02" w:rsidP="00C47A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Відділення «Молодіжне» - </w:t>
      </w:r>
      <w:r>
        <w:rPr>
          <w:rFonts w:ascii="Times New Roman" w:hAnsi="Times New Roman" w:cs="Times New Roman"/>
          <w:sz w:val="28"/>
          <w:lang w:val="uk-UA"/>
        </w:rPr>
        <w:t>розташовується у приміщенні консульт</w:t>
      </w:r>
      <w:r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тивно-діагностичного центру </w:t>
      </w:r>
      <w:r w:rsidR="00247B6A">
        <w:rPr>
          <w:rFonts w:ascii="Times New Roman" w:hAnsi="Times New Roman" w:cs="Times New Roman"/>
          <w:sz w:val="28"/>
          <w:lang w:val="uk-UA"/>
        </w:rPr>
        <w:t>КНМП «</w:t>
      </w:r>
      <w:r>
        <w:rPr>
          <w:rFonts w:ascii="Times New Roman" w:hAnsi="Times New Roman" w:cs="Times New Roman"/>
          <w:sz w:val="28"/>
          <w:lang w:val="uk-UA"/>
        </w:rPr>
        <w:t>Лікарні інтенсивного лікува</w:t>
      </w:r>
      <w:r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ня</w:t>
      </w:r>
      <w:r w:rsidR="00247B6A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(просп. Л. Українки, 80);</w:t>
      </w:r>
    </w:p>
    <w:p w:rsidR="00C47A02" w:rsidRPr="000674DF" w:rsidRDefault="00C47A02" w:rsidP="00C47A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4C0B86">
        <w:rPr>
          <w:rFonts w:ascii="Times New Roman" w:hAnsi="Times New Roman" w:cs="Times New Roman"/>
          <w:b/>
          <w:sz w:val="28"/>
          <w:lang w:val="uk-UA"/>
        </w:rPr>
        <w:t xml:space="preserve">Відділення </w:t>
      </w:r>
      <w:r>
        <w:rPr>
          <w:rFonts w:ascii="Times New Roman" w:hAnsi="Times New Roman" w:cs="Times New Roman"/>
          <w:b/>
          <w:sz w:val="28"/>
          <w:lang w:val="uk-UA"/>
        </w:rPr>
        <w:t>«</w:t>
      </w:r>
      <w:r w:rsidRPr="004C0B86">
        <w:rPr>
          <w:rFonts w:ascii="Times New Roman" w:hAnsi="Times New Roman" w:cs="Times New Roman"/>
          <w:b/>
          <w:sz w:val="28"/>
          <w:lang w:val="uk-UA"/>
        </w:rPr>
        <w:t>Придніпровське</w:t>
      </w:r>
      <w:r>
        <w:rPr>
          <w:rFonts w:ascii="Times New Roman" w:hAnsi="Times New Roman" w:cs="Times New Roman"/>
          <w:b/>
          <w:sz w:val="28"/>
          <w:lang w:val="uk-UA"/>
        </w:rPr>
        <w:t xml:space="preserve">» - </w:t>
      </w:r>
      <w:r>
        <w:rPr>
          <w:rFonts w:ascii="Times New Roman" w:hAnsi="Times New Roman" w:cs="Times New Roman"/>
          <w:sz w:val="28"/>
          <w:lang w:val="uk-UA"/>
        </w:rPr>
        <w:t>розташовується у приміщенні стац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онару КМП «Лікарня «Придніпровська» </w:t>
      </w:r>
      <w:r w:rsidRPr="000674DF">
        <w:rPr>
          <w:rFonts w:ascii="Times New Roman" w:hAnsi="Times New Roman" w:cs="Times New Roman"/>
          <w:sz w:val="28"/>
          <w:lang w:val="uk-UA"/>
        </w:rPr>
        <w:t>(</w:t>
      </w:r>
      <w:r w:rsidR="000674DF" w:rsidRPr="000674DF">
        <w:rPr>
          <w:rFonts w:ascii="Times New Roman" w:hAnsi="Times New Roman" w:cs="Times New Roman"/>
          <w:sz w:val="28"/>
          <w:lang w:val="uk-UA"/>
        </w:rPr>
        <w:t>пров</w:t>
      </w:r>
      <w:r w:rsidRPr="000674DF">
        <w:rPr>
          <w:rFonts w:ascii="Times New Roman" w:hAnsi="Times New Roman" w:cs="Times New Roman"/>
          <w:sz w:val="28"/>
          <w:lang w:val="uk-UA"/>
        </w:rPr>
        <w:t xml:space="preserve">. </w:t>
      </w:r>
      <w:r w:rsidR="000674DF" w:rsidRPr="000674DF">
        <w:rPr>
          <w:rFonts w:ascii="Times New Roman" w:hAnsi="Times New Roman" w:cs="Times New Roman"/>
          <w:sz w:val="28"/>
          <w:lang w:val="uk-UA"/>
        </w:rPr>
        <w:t>Павлівський, 1/4</w:t>
      </w:r>
      <w:r w:rsidRPr="000674DF">
        <w:rPr>
          <w:rFonts w:ascii="Times New Roman" w:hAnsi="Times New Roman" w:cs="Times New Roman"/>
          <w:sz w:val="28"/>
          <w:lang w:val="uk-UA"/>
        </w:rPr>
        <w:t>);</w:t>
      </w:r>
    </w:p>
    <w:p w:rsidR="00C47A02" w:rsidRPr="00C47A02" w:rsidRDefault="00C47A02" w:rsidP="00C47A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C47A02">
        <w:rPr>
          <w:rFonts w:ascii="Times New Roman" w:hAnsi="Times New Roman" w:cs="Times New Roman"/>
          <w:b/>
          <w:sz w:val="28"/>
          <w:lang w:val="uk-UA"/>
        </w:rPr>
        <w:t xml:space="preserve">Відділення «Крюківське» - </w:t>
      </w:r>
      <w:r w:rsidRPr="00C47A02">
        <w:rPr>
          <w:rFonts w:ascii="Times New Roman" w:hAnsi="Times New Roman" w:cs="Times New Roman"/>
          <w:sz w:val="28"/>
          <w:lang w:val="uk-UA"/>
        </w:rPr>
        <w:t>розташовується у приміщенні ЦПМСД № 2 (вул. Г. Манагарова, 9).</w:t>
      </w:r>
    </w:p>
    <w:p w:rsidR="00EF78DC" w:rsidRDefault="00C47A02" w:rsidP="00CD189E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даних відділеннях будуть постійно працювати чергові лікарі</w:t>
      </w:r>
      <w:r w:rsidR="004B7CB1">
        <w:rPr>
          <w:rFonts w:ascii="Times New Roman" w:hAnsi="Times New Roman" w:cs="Times New Roman"/>
          <w:sz w:val="28"/>
          <w:lang w:val="uk-UA"/>
        </w:rPr>
        <w:t>, які будуть надавати медичну допомогу маломобільним верствам населення.</w:t>
      </w:r>
    </w:p>
    <w:p w:rsidR="00D843A0" w:rsidRDefault="00C569F5" w:rsidP="00CD189E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9599E">
        <w:rPr>
          <w:rFonts w:ascii="Times New Roman" w:hAnsi="Times New Roman" w:cs="Times New Roman"/>
          <w:sz w:val="28"/>
          <w:lang w:val="uk-UA"/>
        </w:rPr>
        <w:t>В даний час площа відділення Крюківського складає 286 м</w:t>
      </w:r>
      <w:r w:rsidRPr="0089599E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. </w:t>
      </w:r>
      <w:r w:rsidR="0053401B">
        <w:rPr>
          <w:rFonts w:ascii="Times New Roman" w:hAnsi="Times New Roman" w:cs="Times New Roman"/>
          <w:sz w:val="28"/>
          <w:lang w:val="uk-UA"/>
        </w:rPr>
        <w:t>Для раціонал</w:t>
      </w:r>
      <w:r w:rsidR="0053401B">
        <w:rPr>
          <w:rFonts w:ascii="Times New Roman" w:hAnsi="Times New Roman" w:cs="Times New Roman"/>
          <w:sz w:val="28"/>
          <w:lang w:val="uk-UA"/>
        </w:rPr>
        <w:t>ь</w:t>
      </w:r>
      <w:r w:rsidR="0053401B">
        <w:rPr>
          <w:rFonts w:ascii="Times New Roman" w:hAnsi="Times New Roman" w:cs="Times New Roman"/>
          <w:sz w:val="28"/>
          <w:lang w:val="uk-UA"/>
        </w:rPr>
        <w:t>ного використання площі цього відділення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, доцільно перевести дану службу </w:t>
      </w:r>
      <w:r w:rsidR="00D9138A" w:rsidRPr="0089599E">
        <w:rPr>
          <w:rFonts w:ascii="Times New Roman" w:hAnsi="Times New Roman" w:cs="Times New Roman"/>
          <w:sz w:val="28"/>
          <w:lang w:val="uk-UA"/>
        </w:rPr>
        <w:t>у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ЦПМСД № 2, за адресою: вул. </w:t>
      </w:r>
      <w:r w:rsidR="00C033A5">
        <w:rPr>
          <w:rFonts w:ascii="Times New Roman" w:hAnsi="Times New Roman" w:cs="Times New Roman"/>
          <w:sz w:val="28"/>
          <w:lang w:val="uk-UA"/>
        </w:rPr>
        <w:t xml:space="preserve">Г. 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Манагарова, </w:t>
      </w:r>
      <w:r w:rsidR="00C033A5">
        <w:rPr>
          <w:rFonts w:ascii="Times New Roman" w:hAnsi="Times New Roman" w:cs="Times New Roman"/>
          <w:sz w:val="28"/>
          <w:lang w:val="uk-UA"/>
        </w:rPr>
        <w:t>9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. </w:t>
      </w:r>
      <w:r w:rsidR="00F73FA0">
        <w:rPr>
          <w:rFonts w:ascii="Times New Roman" w:hAnsi="Times New Roman" w:cs="Times New Roman"/>
          <w:sz w:val="28"/>
          <w:lang w:val="uk-UA"/>
        </w:rPr>
        <w:t>З</w:t>
      </w:r>
      <w:r w:rsidRPr="0089599E">
        <w:rPr>
          <w:rFonts w:ascii="Times New Roman" w:hAnsi="Times New Roman" w:cs="Times New Roman"/>
          <w:sz w:val="28"/>
          <w:lang w:val="uk-UA"/>
        </w:rPr>
        <w:t>уботехнічну лабораторію пл</w:t>
      </w:r>
      <w:r w:rsidRPr="0089599E">
        <w:rPr>
          <w:rFonts w:ascii="Times New Roman" w:hAnsi="Times New Roman" w:cs="Times New Roman"/>
          <w:sz w:val="28"/>
          <w:lang w:val="uk-UA"/>
        </w:rPr>
        <w:t>а</w:t>
      </w:r>
      <w:r w:rsidRPr="0089599E">
        <w:rPr>
          <w:rFonts w:ascii="Times New Roman" w:hAnsi="Times New Roman" w:cs="Times New Roman"/>
          <w:sz w:val="28"/>
          <w:lang w:val="uk-UA"/>
        </w:rPr>
        <w:t>нує</w:t>
      </w:r>
      <w:r w:rsidR="005C4FC0">
        <w:rPr>
          <w:rFonts w:ascii="Times New Roman" w:hAnsi="Times New Roman" w:cs="Times New Roman"/>
          <w:sz w:val="28"/>
          <w:lang w:val="uk-UA"/>
        </w:rPr>
        <w:t>ться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</w:t>
      </w:r>
      <w:r w:rsidR="005C4FC0">
        <w:rPr>
          <w:rFonts w:ascii="Times New Roman" w:hAnsi="Times New Roman" w:cs="Times New Roman"/>
          <w:sz w:val="28"/>
          <w:lang w:val="uk-UA"/>
        </w:rPr>
        <w:t>розмістити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 в центральному відділенні</w:t>
      </w:r>
      <w:r w:rsidR="008423BF" w:rsidRPr="0089599E">
        <w:rPr>
          <w:rFonts w:ascii="Times New Roman" w:hAnsi="Times New Roman" w:cs="Times New Roman"/>
          <w:sz w:val="28"/>
          <w:lang w:val="uk-UA"/>
        </w:rPr>
        <w:t xml:space="preserve"> (по вул. Київська, 14)</w:t>
      </w:r>
      <w:r w:rsidRPr="0089599E">
        <w:rPr>
          <w:rFonts w:ascii="Times New Roman" w:hAnsi="Times New Roman" w:cs="Times New Roman"/>
          <w:sz w:val="28"/>
          <w:lang w:val="uk-UA"/>
        </w:rPr>
        <w:t xml:space="preserve">. </w:t>
      </w:r>
      <w:r w:rsidR="00CA7288" w:rsidRPr="0089599E">
        <w:rPr>
          <w:rFonts w:ascii="Times New Roman" w:hAnsi="Times New Roman" w:cs="Times New Roman"/>
          <w:sz w:val="28"/>
          <w:lang w:val="uk-UA"/>
        </w:rPr>
        <w:t>Повністю вивільниться приміщення по вул. Набережна лейтенанта Дніпрова, 46 площею 286 м</w:t>
      </w:r>
      <w:r w:rsidR="00CA7288" w:rsidRPr="0089599E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CA7288" w:rsidRPr="0089599E">
        <w:rPr>
          <w:rFonts w:ascii="Times New Roman" w:hAnsi="Times New Roman" w:cs="Times New Roman"/>
          <w:sz w:val="28"/>
          <w:lang w:val="uk-UA"/>
        </w:rPr>
        <w:t xml:space="preserve"> для інших потреб мешканців м. Кременчука.</w:t>
      </w:r>
      <w:r w:rsidR="00CA7288">
        <w:rPr>
          <w:rFonts w:ascii="Times New Roman" w:hAnsi="Times New Roman" w:cs="Times New Roman"/>
          <w:sz w:val="28"/>
          <w:lang w:val="uk-UA"/>
        </w:rPr>
        <w:t xml:space="preserve"> </w:t>
      </w:r>
      <w:r w:rsidR="005C4FC0">
        <w:rPr>
          <w:rFonts w:ascii="Times New Roman" w:hAnsi="Times New Roman" w:cs="Times New Roman"/>
          <w:sz w:val="28"/>
          <w:lang w:val="uk-UA"/>
        </w:rPr>
        <w:t>З</w:t>
      </w:r>
      <w:r w:rsidR="005C4FC0" w:rsidRPr="005C4FC0">
        <w:rPr>
          <w:rFonts w:ascii="Times New Roman" w:hAnsi="Times New Roman" w:cs="Times New Roman"/>
          <w:sz w:val="28"/>
          <w:lang w:val="uk-UA"/>
        </w:rPr>
        <w:t xml:space="preserve">уботехнічні лабораторії </w:t>
      </w:r>
      <w:r w:rsidR="005C4FC0">
        <w:rPr>
          <w:rFonts w:ascii="Times New Roman" w:hAnsi="Times New Roman" w:cs="Times New Roman"/>
          <w:sz w:val="28"/>
          <w:lang w:val="uk-UA"/>
        </w:rPr>
        <w:t>зі</w:t>
      </w:r>
      <w:r w:rsidR="00CA7288">
        <w:rPr>
          <w:rFonts w:ascii="Times New Roman" w:hAnsi="Times New Roman" w:cs="Times New Roman"/>
          <w:sz w:val="28"/>
          <w:lang w:val="uk-UA"/>
        </w:rPr>
        <w:t xml:space="preserve"> стоматполі</w:t>
      </w:r>
      <w:r w:rsidR="00C033A5">
        <w:rPr>
          <w:rFonts w:ascii="Times New Roman" w:hAnsi="Times New Roman" w:cs="Times New Roman"/>
          <w:sz w:val="28"/>
          <w:lang w:val="uk-UA"/>
        </w:rPr>
        <w:t>клі</w:t>
      </w:r>
      <w:r w:rsidR="00CA7288">
        <w:rPr>
          <w:rFonts w:ascii="Times New Roman" w:hAnsi="Times New Roman" w:cs="Times New Roman"/>
          <w:sz w:val="28"/>
          <w:lang w:val="uk-UA"/>
        </w:rPr>
        <w:t xml:space="preserve">нік № 2 і 3 </w:t>
      </w:r>
      <w:r w:rsidR="005C4FC0">
        <w:rPr>
          <w:rFonts w:ascii="Times New Roman" w:hAnsi="Times New Roman" w:cs="Times New Roman"/>
          <w:sz w:val="28"/>
          <w:lang w:val="uk-UA"/>
        </w:rPr>
        <w:t xml:space="preserve">теж доцільно </w:t>
      </w:r>
      <w:r w:rsidR="00F062F3">
        <w:rPr>
          <w:rFonts w:ascii="Times New Roman" w:hAnsi="Times New Roman" w:cs="Times New Roman"/>
          <w:sz w:val="28"/>
          <w:lang w:val="uk-UA"/>
        </w:rPr>
        <w:t>розташувати</w:t>
      </w:r>
      <w:r w:rsidR="005C4FC0">
        <w:rPr>
          <w:rFonts w:ascii="Times New Roman" w:hAnsi="Times New Roman" w:cs="Times New Roman"/>
          <w:sz w:val="28"/>
          <w:lang w:val="uk-UA"/>
        </w:rPr>
        <w:t xml:space="preserve"> </w:t>
      </w:r>
      <w:r w:rsidR="005C4FC0" w:rsidRPr="0089599E">
        <w:rPr>
          <w:rFonts w:ascii="Times New Roman" w:hAnsi="Times New Roman" w:cs="Times New Roman"/>
          <w:sz w:val="28"/>
          <w:lang w:val="uk-UA"/>
        </w:rPr>
        <w:t>в центральн</w:t>
      </w:r>
      <w:r w:rsidR="00F062F3">
        <w:rPr>
          <w:rFonts w:ascii="Times New Roman" w:hAnsi="Times New Roman" w:cs="Times New Roman"/>
          <w:sz w:val="28"/>
          <w:lang w:val="uk-UA"/>
        </w:rPr>
        <w:t>ому</w:t>
      </w:r>
      <w:r w:rsidR="005C4FC0" w:rsidRPr="0089599E">
        <w:rPr>
          <w:rFonts w:ascii="Times New Roman" w:hAnsi="Times New Roman" w:cs="Times New Roman"/>
          <w:sz w:val="28"/>
          <w:lang w:val="uk-UA"/>
        </w:rPr>
        <w:t xml:space="preserve"> відділенн</w:t>
      </w:r>
      <w:r w:rsidR="00F062F3">
        <w:rPr>
          <w:rFonts w:ascii="Times New Roman" w:hAnsi="Times New Roman" w:cs="Times New Roman"/>
          <w:sz w:val="28"/>
          <w:lang w:val="uk-UA"/>
        </w:rPr>
        <w:t>і</w:t>
      </w:r>
      <w:r w:rsidR="005C4FC0" w:rsidRPr="0089599E">
        <w:rPr>
          <w:rFonts w:ascii="Times New Roman" w:hAnsi="Times New Roman" w:cs="Times New Roman"/>
          <w:sz w:val="28"/>
          <w:lang w:val="uk-UA"/>
        </w:rPr>
        <w:t xml:space="preserve"> (по вул. Київська, 14)</w:t>
      </w:r>
      <w:r w:rsidR="005C4FC0">
        <w:rPr>
          <w:rFonts w:ascii="Times New Roman" w:hAnsi="Times New Roman" w:cs="Times New Roman"/>
          <w:sz w:val="28"/>
          <w:lang w:val="uk-UA"/>
        </w:rPr>
        <w:t>, так як тільки там наявні ливарний та полірувальний каб</w:t>
      </w:r>
      <w:r w:rsidR="005C4FC0">
        <w:rPr>
          <w:rFonts w:ascii="Times New Roman" w:hAnsi="Times New Roman" w:cs="Times New Roman"/>
          <w:sz w:val="28"/>
          <w:lang w:val="uk-UA"/>
        </w:rPr>
        <w:t>і</w:t>
      </w:r>
      <w:r w:rsidR="005C4FC0">
        <w:rPr>
          <w:rFonts w:ascii="Times New Roman" w:hAnsi="Times New Roman" w:cs="Times New Roman"/>
          <w:sz w:val="28"/>
          <w:lang w:val="uk-UA"/>
        </w:rPr>
        <w:t>нети</w:t>
      </w:r>
      <w:r w:rsidRPr="0089599E">
        <w:rPr>
          <w:rFonts w:ascii="Times New Roman" w:hAnsi="Times New Roman" w:cs="Times New Roman"/>
          <w:sz w:val="28"/>
          <w:lang w:val="uk-UA"/>
        </w:rPr>
        <w:t>.</w:t>
      </w:r>
    </w:p>
    <w:p w:rsidR="00783630" w:rsidRPr="00C75ECC" w:rsidRDefault="00783630" w:rsidP="0078363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Вивільнені приміщення стоматологічних поліклінік № 1</w:t>
      </w:r>
      <w:r w:rsidR="00743B83">
        <w:rPr>
          <w:rFonts w:ascii="Times New Roman" w:hAnsi="Times New Roman" w:cs="Times New Roman"/>
          <w:sz w:val="28"/>
          <w:lang w:val="uk-UA"/>
        </w:rPr>
        <w:t xml:space="preserve"> (відділення Кр</w:t>
      </w:r>
      <w:r w:rsidR="00743B83">
        <w:rPr>
          <w:rFonts w:ascii="Times New Roman" w:hAnsi="Times New Roman" w:cs="Times New Roman"/>
          <w:sz w:val="28"/>
          <w:lang w:val="uk-UA"/>
        </w:rPr>
        <w:t>ю</w:t>
      </w:r>
      <w:r w:rsidR="00743B83">
        <w:rPr>
          <w:rFonts w:ascii="Times New Roman" w:hAnsi="Times New Roman" w:cs="Times New Roman"/>
          <w:sz w:val="28"/>
          <w:lang w:val="uk-UA"/>
        </w:rPr>
        <w:t>ківське)</w:t>
      </w:r>
      <w:r>
        <w:rPr>
          <w:rFonts w:ascii="Times New Roman" w:hAnsi="Times New Roman" w:cs="Times New Roman"/>
          <w:sz w:val="28"/>
          <w:lang w:val="uk-UA"/>
        </w:rPr>
        <w:t>, 2 і 3 загальною площею 1541 м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(площі 286 м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,  610 м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та 645 м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відп</w:t>
      </w:r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>відно) будуть використовуватися для потреб населення міста.</w:t>
      </w:r>
    </w:p>
    <w:p w:rsidR="003F0897" w:rsidRDefault="003F0897">
      <w:pPr>
        <w:rPr>
          <w:rFonts w:ascii="Times New Roman" w:hAnsi="Times New Roman" w:cs="Times New Roman"/>
          <w:b/>
          <w:sz w:val="28"/>
          <w:lang w:val="uk-UA"/>
        </w:rPr>
      </w:pPr>
    </w:p>
    <w:p w:rsidR="009938B9" w:rsidRDefault="009938B9">
      <w:pPr>
        <w:rPr>
          <w:rFonts w:ascii="Times New Roman" w:hAnsi="Times New Roman" w:cs="Times New Roman"/>
          <w:b/>
          <w:sz w:val="28"/>
          <w:lang w:val="uk-UA"/>
        </w:rPr>
      </w:pPr>
    </w:p>
    <w:p w:rsidR="00AF04B2" w:rsidRPr="002772DE" w:rsidRDefault="002772DE" w:rsidP="00AF04B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772DE">
        <w:rPr>
          <w:rFonts w:ascii="Times New Roman" w:hAnsi="Times New Roman" w:cs="Times New Roman"/>
          <w:b/>
          <w:sz w:val="28"/>
          <w:lang w:val="uk-UA"/>
        </w:rPr>
        <w:t>7. Результати проведеної реорганізації</w:t>
      </w:r>
    </w:p>
    <w:p w:rsidR="003B4B0E" w:rsidRDefault="003B4B0E" w:rsidP="00AF04B2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9938B9" w:rsidRDefault="009938B9" w:rsidP="00AF04B2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AF04B2" w:rsidRDefault="002E7C66" w:rsidP="005464C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Збережеться</w:t>
      </w:r>
      <w:r w:rsidR="00AF04B2" w:rsidRPr="0089599E">
        <w:rPr>
          <w:rFonts w:ascii="Times New Roman" w:hAnsi="Times New Roman" w:cs="Times New Roman"/>
          <w:sz w:val="28"/>
          <w:lang w:val="uk-UA"/>
        </w:rPr>
        <w:t xml:space="preserve"> 30-хвилинна доступність (в межах радіусу 3 кілометрів) для надання стоматологічної допомоги маломобільній групі населення в усіх р</w:t>
      </w:r>
      <w:r w:rsidR="00AF04B2" w:rsidRPr="0089599E">
        <w:rPr>
          <w:rFonts w:ascii="Times New Roman" w:hAnsi="Times New Roman" w:cs="Times New Roman"/>
          <w:sz w:val="28"/>
          <w:lang w:val="uk-UA"/>
        </w:rPr>
        <w:t>а</w:t>
      </w:r>
      <w:r w:rsidR="00AF04B2" w:rsidRPr="0089599E">
        <w:rPr>
          <w:rFonts w:ascii="Times New Roman" w:hAnsi="Times New Roman" w:cs="Times New Roman"/>
          <w:sz w:val="28"/>
          <w:lang w:val="uk-UA"/>
        </w:rPr>
        <w:t>йонах міста Кременчука.</w:t>
      </w:r>
      <w:r w:rsidR="002F21E2">
        <w:rPr>
          <w:rFonts w:ascii="Times New Roman" w:hAnsi="Times New Roman" w:cs="Times New Roman"/>
          <w:sz w:val="28"/>
          <w:lang w:val="uk-UA"/>
        </w:rPr>
        <w:t xml:space="preserve"> Основною базою для надання стоматологічної допом</w:t>
      </w:r>
      <w:r w:rsidR="002F21E2">
        <w:rPr>
          <w:rFonts w:ascii="Times New Roman" w:hAnsi="Times New Roman" w:cs="Times New Roman"/>
          <w:sz w:val="28"/>
          <w:lang w:val="uk-UA"/>
        </w:rPr>
        <w:t>о</w:t>
      </w:r>
      <w:r w:rsidR="002F21E2">
        <w:rPr>
          <w:rFonts w:ascii="Times New Roman" w:hAnsi="Times New Roman" w:cs="Times New Roman"/>
          <w:sz w:val="28"/>
          <w:lang w:val="uk-UA"/>
        </w:rPr>
        <w:t xml:space="preserve">ги </w:t>
      </w:r>
      <w:r w:rsidR="00F35A9B">
        <w:rPr>
          <w:rFonts w:ascii="Times New Roman" w:hAnsi="Times New Roman" w:cs="Times New Roman"/>
          <w:sz w:val="28"/>
          <w:lang w:val="uk-UA"/>
        </w:rPr>
        <w:t xml:space="preserve">переважній </w:t>
      </w:r>
      <w:r w:rsidR="002F21E2">
        <w:rPr>
          <w:rFonts w:ascii="Times New Roman" w:hAnsi="Times New Roman" w:cs="Times New Roman"/>
          <w:sz w:val="28"/>
          <w:lang w:val="uk-UA"/>
        </w:rPr>
        <w:t>більшості населення міста Кременчука буде визначено центральне відділення на вул. Київській, яке має найкращу доступність</w:t>
      </w:r>
      <w:r w:rsidR="00D63784">
        <w:rPr>
          <w:rFonts w:ascii="Times New Roman" w:hAnsi="Times New Roman" w:cs="Times New Roman"/>
          <w:sz w:val="28"/>
          <w:lang w:val="uk-UA"/>
        </w:rPr>
        <w:t xml:space="preserve"> з будь-якої точки м</w:t>
      </w:r>
      <w:r w:rsidR="00D63784">
        <w:rPr>
          <w:rFonts w:ascii="Times New Roman" w:hAnsi="Times New Roman" w:cs="Times New Roman"/>
          <w:sz w:val="28"/>
          <w:lang w:val="uk-UA"/>
        </w:rPr>
        <w:t>і</w:t>
      </w:r>
      <w:r w:rsidR="00D63784">
        <w:rPr>
          <w:rFonts w:ascii="Times New Roman" w:hAnsi="Times New Roman" w:cs="Times New Roman"/>
          <w:sz w:val="28"/>
          <w:lang w:val="uk-UA"/>
        </w:rPr>
        <w:t>ста та найкращу наближеність до транспортної інфраструктури Кременчука (до 200 м розташовані зупинки громадського транспорту – тролейбусів, автобусів, маршрутних таксі).</w:t>
      </w:r>
    </w:p>
    <w:p w:rsidR="005464C2" w:rsidRDefault="005464C2" w:rsidP="005464C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90A7D">
        <w:rPr>
          <w:rFonts w:ascii="Times New Roman" w:hAnsi="Times New Roman" w:cs="Times New Roman"/>
          <w:sz w:val="28"/>
          <w:lang w:val="uk-UA"/>
        </w:rPr>
        <w:t xml:space="preserve">При проведенні заходів щодо вивільнення певної частини площі при реорганізації стоматологічної служби міста, орієнтовна економія коштів по оплаті комунальних послуг (в </w:t>
      </w:r>
      <w:r>
        <w:rPr>
          <w:rFonts w:ascii="Times New Roman" w:hAnsi="Times New Roman" w:cs="Times New Roman"/>
          <w:sz w:val="28"/>
          <w:lang w:val="uk-UA"/>
        </w:rPr>
        <w:t>тарифах</w:t>
      </w:r>
      <w:r w:rsidRPr="00690A7D">
        <w:rPr>
          <w:rFonts w:ascii="Times New Roman" w:hAnsi="Times New Roman" w:cs="Times New Roman"/>
          <w:sz w:val="28"/>
          <w:lang w:val="uk-UA"/>
        </w:rPr>
        <w:t xml:space="preserve"> 201</w:t>
      </w:r>
      <w:r w:rsidR="00107D3A">
        <w:rPr>
          <w:rFonts w:ascii="Times New Roman" w:hAnsi="Times New Roman" w:cs="Times New Roman"/>
          <w:sz w:val="28"/>
          <w:lang w:val="uk-UA"/>
        </w:rPr>
        <w:t>8</w:t>
      </w:r>
      <w:r w:rsidRPr="00690A7D">
        <w:rPr>
          <w:rFonts w:ascii="Times New Roman" w:hAnsi="Times New Roman" w:cs="Times New Roman"/>
          <w:sz w:val="28"/>
          <w:lang w:val="uk-UA"/>
        </w:rPr>
        <w:t xml:space="preserve"> року) складе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9938B9" w:rsidRDefault="005464C2" w:rsidP="006D77D8">
      <w:pPr>
        <w:pStyle w:val="a3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– </w:t>
      </w:r>
      <w:r w:rsidR="00107D3A">
        <w:rPr>
          <w:rFonts w:ascii="Times New Roman" w:hAnsi="Times New Roman" w:cs="Times New Roman"/>
          <w:sz w:val="28"/>
          <w:lang w:val="uk-UA"/>
        </w:rPr>
        <w:t>639,9</w:t>
      </w:r>
      <w:r w:rsidRPr="00C53978">
        <w:rPr>
          <w:rFonts w:ascii="Times New Roman" w:hAnsi="Times New Roman" w:cs="Times New Roman"/>
          <w:sz w:val="28"/>
          <w:lang w:val="uk-UA"/>
        </w:rPr>
        <w:t xml:space="preserve"> </w:t>
      </w:r>
      <w:r w:rsidRPr="00690A7D">
        <w:rPr>
          <w:rFonts w:ascii="Times New Roman" w:hAnsi="Times New Roman" w:cs="Times New Roman"/>
          <w:sz w:val="28"/>
          <w:lang w:val="uk-UA"/>
        </w:rPr>
        <w:t>тис. грн.</w:t>
      </w:r>
      <w:r>
        <w:rPr>
          <w:rFonts w:ascii="Times New Roman" w:hAnsi="Times New Roman" w:cs="Times New Roman"/>
          <w:sz w:val="28"/>
          <w:lang w:val="uk-UA"/>
        </w:rPr>
        <w:t xml:space="preserve"> – при вивільнені площ (</w:t>
      </w:r>
      <w:r w:rsidR="000F608E">
        <w:rPr>
          <w:rFonts w:ascii="Times New Roman" w:hAnsi="Times New Roman" w:cs="Times New Roman"/>
          <w:sz w:val="28"/>
          <w:lang w:val="uk-UA"/>
        </w:rPr>
        <w:t>1</w:t>
      </w:r>
      <w:r w:rsidR="00107D3A">
        <w:rPr>
          <w:rFonts w:ascii="Times New Roman" w:hAnsi="Times New Roman" w:cs="Times New Roman"/>
          <w:sz w:val="28"/>
          <w:lang w:val="uk-UA"/>
        </w:rPr>
        <w:t>39</w:t>
      </w:r>
      <w:r w:rsidR="000F608E">
        <w:rPr>
          <w:rFonts w:ascii="Times New Roman" w:hAnsi="Times New Roman" w:cs="Times New Roman"/>
          <w:sz w:val="28"/>
          <w:lang w:val="uk-UA"/>
        </w:rPr>
        <w:t xml:space="preserve">1 </w:t>
      </w:r>
      <w:r w:rsidR="000F608E" w:rsidRPr="000F608E">
        <w:rPr>
          <w:rFonts w:ascii="Times New Roman" w:hAnsi="Times New Roman" w:cs="Times New Roman"/>
          <w:sz w:val="28"/>
          <w:lang w:val="uk-UA"/>
        </w:rPr>
        <w:t>м</w:t>
      </w:r>
      <w:r w:rsidR="000F608E" w:rsidRPr="000F608E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) в стоматологічних полі</w:t>
      </w:r>
      <w:r>
        <w:rPr>
          <w:rFonts w:ascii="Times New Roman" w:hAnsi="Times New Roman" w:cs="Times New Roman"/>
          <w:sz w:val="28"/>
          <w:lang w:val="uk-UA"/>
        </w:rPr>
        <w:t>к</w:t>
      </w:r>
      <w:r>
        <w:rPr>
          <w:rFonts w:ascii="Times New Roman" w:hAnsi="Times New Roman" w:cs="Times New Roman"/>
          <w:sz w:val="28"/>
          <w:lang w:val="uk-UA"/>
        </w:rPr>
        <w:t>лініках № 1, 2 і 3 (</w:t>
      </w:r>
      <w:r w:rsidR="00107D3A">
        <w:rPr>
          <w:rFonts w:ascii="Times New Roman" w:hAnsi="Times New Roman" w:cs="Times New Roman"/>
          <w:sz w:val="28"/>
          <w:lang w:val="uk-UA"/>
        </w:rPr>
        <w:t>460</w:t>
      </w:r>
      <w:r>
        <w:rPr>
          <w:rFonts w:ascii="Times New Roman" w:hAnsi="Times New Roman" w:cs="Times New Roman"/>
          <w:sz w:val="28"/>
          <w:lang w:val="uk-UA"/>
        </w:rPr>
        <w:t xml:space="preserve"> грн. × </w:t>
      </w:r>
      <w:r w:rsidR="00700A55">
        <w:rPr>
          <w:rFonts w:ascii="Times New Roman" w:hAnsi="Times New Roman" w:cs="Times New Roman"/>
          <w:sz w:val="28"/>
          <w:lang w:val="uk-UA"/>
        </w:rPr>
        <w:t>1</w:t>
      </w:r>
      <w:r w:rsidR="00107D3A">
        <w:rPr>
          <w:rFonts w:ascii="Times New Roman" w:hAnsi="Times New Roman" w:cs="Times New Roman"/>
          <w:sz w:val="28"/>
          <w:lang w:val="uk-UA"/>
        </w:rPr>
        <w:t>39</w:t>
      </w:r>
      <w:r w:rsidR="00700A55">
        <w:rPr>
          <w:rFonts w:ascii="Times New Roman" w:hAnsi="Times New Roman" w:cs="Times New Roman"/>
          <w:sz w:val="28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/ 1000 =  </w:t>
      </w:r>
      <w:r w:rsidR="00107D3A">
        <w:rPr>
          <w:rFonts w:ascii="Times New Roman" w:hAnsi="Times New Roman" w:cs="Times New Roman"/>
          <w:sz w:val="28"/>
          <w:lang w:val="uk-UA"/>
        </w:rPr>
        <w:t>639</w:t>
      </w:r>
      <w:r w:rsidRPr="00C53978">
        <w:rPr>
          <w:rFonts w:ascii="Times New Roman" w:hAnsi="Times New Roman" w:cs="Times New Roman"/>
          <w:sz w:val="28"/>
          <w:lang w:val="uk-UA"/>
        </w:rPr>
        <w:t>,</w:t>
      </w:r>
      <w:r w:rsidR="00107D3A">
        <w:rPr>
          <w:rFonts w:ascii="Times New Roman" w:hAnsi="Times New Roman" w:cs="Times New Roman"/>
          <w:sz w:val="28"/>
          <w:lang w:val="uk-UA"/>
        </w:rPr>
        <w:t>9</w:t>
      </w:r>
      <w:r w:rsidRPr="00C53978">
        <w:rPr>
          <w:rFonts w:ascii="Times New Roman" w:hAnsi="Times New Roman" w:cs="Times New Roman"/>
          <w:sz w:val="28"/>
          <w:lang w:val="uk-UA"/>
        </w:rPr>
        <w:t xml:space="preserve"> </w:t>
      </w:r>
      <w:r w:rsidRPr="00690A7D">
        <w:rPr>
          <w:rFonts w:ascii="Times New Roman" w:hAnsi="Times New Roman" w:cs="Times New Roman"/>
          <w:sz w:val="28"/>
          <w:lang w:val="uk-UA"/>
        </w:rPr>
        <w:t>тис. грн.</w:t>
      </w:r>
      <w:r w:rsidR="008C35AD">
        <w:rPr>
          <w:rFonts w:ascii="Times New Roman" w:hAnsi="Times New Roman" w:cs="Times New Roman"/>
          <w:sz w:val="28"/>
          <w:lang w:val="uk-UA"/>
        </w:rPr>
        <w:t>)</w:t>
      </w:r>
      <w:r w:rsidR="006D77D8">
        <w:rPr>
          <w:rFonts w:ascii="Times New Roman" w:hAnsi="Times New Roman" w:cs="Times New Roman"/>
          <w:sz w:val="28"/>
          <w:lang w:val="uk-UA"/>
        </w:rPr>
        <w:t>.</w:t>
      </w:r>
      <w:r w:rsidR="009938B9">
        <w:rPr>
          <w:rFonts w:ascii="Times New Roman" w:hAnsi="Times New Roman" w:cs="Times New Roman"/>
          <w:sz w:val="28"/>
          <w:lang w:val="uk-UA"/>
        </w:rPr>
        <w:br w:type="page"/>
      </w:r>
    </w:p>
    <w:p w:rsidR="006255FF" w:rsidRDefault="005464C2" w:rsidP="005464C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57182">
        <w:rPr>
          <w:rFonts w:ascii="Times New Roman" w:hAnsi="Times New Roman" w:cs="Times New Roman"/>
          <w:sz w:val="28"/>
          <w:lang w:val="uk-UA"/>
        </w:rPr>
        <w:lastRenderedPageBreak/>
        <w:t xml:space="preserve">Чисельність </w:t>
      </w:r>
      <w:r w:rsidR="006255FF">
        <w:rPr>
          <w:rFonts w:ascii="Times New Roman" w:hAnsi="Times New Roman" w:cs="Times New Roman"/>
          <w:sz w:val="28"/>
          <w:lang w:val="uk-UA"/>
        </w:rPr>
        <w:t xml:space="preserve">штату центру </w:t>
      </w:r>
      <w:r w:rsidR="006255FF" w:rsidRPr="00E57182">
        <w:rPr>
          <w:rFonts w:ascii="Times New Roman" w:hAnsi="Times New Roman" w:cs="Times New Roman"/>
          <w:sz w:val="28"/>
          <w:lang w:val="uk-UA"/>
        </w:rPr>
        <w:t>складе</w:t>
      </w:r>
      <w:r w:rsidR="006255FF">
        <w:rPr>
          <w:rFonts w:ascii="Times New Roman" w:hAnsi="Times New Roman" w:cs="Times New Roman"/>
          <w:sz w:val="28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2"/>
        <w:gridCol w:w="1408"/>
        <w:gridCol w:w="1870"/>
        <w:gridCol w:w="1978"/>
      </w:tblGrid>
      <w:tr w:rsidR="009938B9" w:rsidTr="00707656">
        <w:tc>
          <w:tcPr>
            <w:tcW w:w="4512" w:type="dxa"/>
            <w:vMerge w:val="restart"/>
            <w:vAlign w:val="center"/>
          </w:tcPr>
          <w:p w:rsidR="009938B9" w:rsidRPr="009938B9" w:rsidRDefault="009938B9" w:rsidP="0020540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9938B9" w:rsidRPr="009938B9" w:rsidRDefault="009938B9" w:rsidP="0020540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938B9">
              <w:rPr>
                <w:rFonts w:ascii="Times New Roman" w:hAnsi="Times New Roman" w:cs="Times New Roman"/>
                <w:b/>
                <w:sz w:val="28"/>
                <w:lang w:val="uk-UA"/>
              </w:rPr>
              <w:t>Всього ставок</w:t>
            </w:r>
          </w:p>
        </w:tc>
        <w:tc>
          <w:tcPr>
            <w:tcW w:w="3848" w:type="dxa"/>
            <w:gridSpan w:val="2"/>
            <w:vAlign w:val="center"/>
          </w:tcPr>
          <w:p w:rsidR="009938B9" w:rsidRPr="009938B9" w:rsidRDefault="009938B9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38B9">
              <w:rPr>
                <w:rFonts w:ascii="Times New Roman" w:hAnsi="Times New Roman" w:cs="Times New Roman"/>
                <w:sz w:val="28"/>
                <w:lang w:val="uk-UA"/>
              </w:rPr>
              <w:t>в т.ч.:</w:t>
            </w:r>
          </w:p>
        </w:tc>
      </w:tr>
      <w:tr w:rsidR="009938B9" w:rsidTr="00707656">
        <w:tc>
          <w:tcPr>
            <w:tcW w:w="4512" w:type="dxa"/>
            <w:vMerge/>
            <w:vAlign w:val="center"/>
          </w:tcPr>
          <w:p w:rsidR="009938B9" w:rsidRPr="009938B9" w:rsidRDefault="009938B9" w:rsidP="0020540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408" w:type="dxa"/>
            <w:vMerge/>
            <w:vAlign w:val="center"/>
          </w:tcPr>
          <w:p w:rsidR="009938B9" w:rsidRPr="009938B9" w:rsidRDefault="009938B9" w:rsidP="0020540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870" w:type="dxa"/>
            <w:vAlign w:val="center"/>
          </w:tcPr>
          <w:p w:rsidR="009938B9" w:rsidRPr="009938B9" w:rsidRDefault="009938B9" w:rsidP="0070765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38B9">
              <w:rPr>
                <w:rFonts w:ascii="Times New Roman" w:hAnsi="Times New Roman" w:cs="Times New Roman"/>
                <w:sz w:val="28"/>
                <w:lang w:val="uk-UA"/>
              </w:rPr>
              <w:t>Лікувальн</w:t>
            </w:r>
            <w:r w:rsidR="00707656">
              <w:rPr>
                <w:rFonts w:ascii="Times New Roman" w:hAnsi="Times New Roman" w:cs="Times New Roman"/>
                <w:sz w:val="28"/>
                <w:lang w:val="uk-UA"/>
              </w:rPr>
              <w:t>ий</w:t>
            </w:r>
            <w:r w:rsidRPr="009938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707656">
              <w:rPr>
                <w:rFonts w:ascii="Times New Roman" w:hAnsi="Times New Roman" w:cs="Times New Roman"/>
                <w:sz w:val="28"/>
                <w:lang w:val="uk-UA"/>
              </w:rPr>
              <w:t>прийом</w:t>
            </w:r>
          </w:p>
        </w:tc>
        <w:tc>
          <w:tcPr>
            <w:tcW w:w="1978" w:type="dxa"/>
            <w:vAlign w:val="center"/>
          </w:tcPr>
          <w:p w:rsidR="009938B9" w:rsidRPr="009938B9" w:rsidRDefault="009938B9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r w:rsidR="00707656">
              <w:rPr>
                <w:rFonts w:ascii="Times New Roman" w:hAnsi="Times New Roman" w:cs="Times New Roman"/>
                <w:sz w:val="28"/>
                <w:lang w:val="uk-UA"/>
              </w:rPr>
              <w:t>ртопедичний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707656">
              <w:rPr>
                <w:rFonts w:ascii="Times New Roman" w:hAnsi="Times New Roman" w:cs="Times New Roman"/>
                <w:sz w:val="28"/>
                <w:lang w:val="uk-UA"/>
              </w:rPr>
              <w:t>прийом</w:t>
            </w:r>
          </w:p>
        </w:tc>
      </w:tr>
      <w:tr w:rsidR="00205402" w:rsidTr="00707656">
        <w:tc>
          <w:tcPr>
            <w:tcW w:w="4512" w:type="dxa"/>
            <w:vAlign w:val="center"/>
          </w:tcPr>
          <w:p w:rsidR="00205402" w:rsidRDefault="00205402" w:rsidP="002054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лікарськи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й</w:t>
            </w: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персонал</w:t>
            </w:r>
          </w:p>
        </w:tc>
        <w:tc>
          <w:tcPr>
            <w:tcW w:w="1408" w:type="dxa"/>
            <w:vAlign w:val="center"/>
          </w:tcPr>
          <w:p w:rsidR="00205402" w:rsidRDefault="00205402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67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,5</w:t>
            </w:r>
          </w:p>
        </w:tc>
        <w:tc>
          <w:tcPr>
            <w:tcW w:w="1870" w:type="dxa"/>
            <w:vAlign w:val="center"/>
          </w:tcPr>
          <w:p w:rsidR="00205402" w:rsidRDefault="009938B9" w:rsidP="004265D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,5</w:t>
            </w:r>
          </w:p>
        </w:tc>
        <w:tc>
          <w:tcPr>
            <w:tcW w:w="1978" w:type="dxa"/>
            <w:vAlign w:val="center"/>
          </w:tcPr>
          <w:p w:rsidR="00205402" w:rsidRDefault="009938B9" w:rsidP="004265D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</w:tr>
      <w:tr w:rsidR="00205402" w:rsidTr="00707656">
        <w:tc>
          <w:tcPr>
            <w:tcW w:w="4512" w:type="dxa"/>
            <w:vAlign w:val="center"/>
          </w:tcPr>
          <w:p w:rsidR="00205402" w:rsidRDefault="00205402" w:rsidP="002054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середній медперсонал</w:t>
            </w:r>
          </w:p>
        </w:tc>
        <w:tc>
          <w:tcPr>
            <w:tcW w:w="1408" w:type="dxa"/>
            <w:vAlign w:val="center"/>
          </w:tcPr>
          <w:p w:rsidR="00205402" w:rsidRDefault="004265DF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58</w:t>
            </w:r>
            <w:r w:rsidR="00A30646">
              <w:rPr>
                <w:rFonts w:ascii="Times New Roman" w:hAnsi="Times New Roman" w:cs="Times New Roman"/>
                <w:sz w:val="28"/>
                <w:lang w:val="uk-UA"/>
              </w:rPr>
              <w:t>,5</w:t>
            </w:r>
          </w:p>
        </w:tc>
        <w:tc>
          <w:tcPr>
            <w:tcW w:w="1870" w:type="dxa"/>
            <w:vAlign w:val="center"/>
          </w:tcPr>
          <w:p w:rsidR="00205402" w:rsidRDefault="009938B9" w:rsidP="004265D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,0</w:t>
            </w:r>
          </w:p>
        </w:tc>
        <w:tc>
          <w:tcPr>
            <w:tcW w:w="1978" w:type="dxa"/>
            <w:vAlign w:val="center"/>
          </w:tcPr>
          <w:p w:rsidR="00205402" w:rsidRDefault="009938B9" w:rsidP="004265D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A30646">
              <w:rPr>
                <w:rFonts w:ascii="Times New Roman" w:hAnsi="Times New Roman" w:cs="Times New Roman"/>
                <w:sz w:val="28"/>
                <w:lang w:val="uk-UA"/>
              </w:rPr>
              <w:t>,5</w:t>
            </w:r>
          </w:p>
        </w:tc>
      </w:tr>
      <w:tr w:rsidR="00205402" w:rsidTr="00707656">
        <w:tc>
          <w:tcPr>
            <w:tcW w:w="4512" w:type="dxa"/>
            <w:vAlign w:val="center"/>
          </w:tcPr>
          <w:p w:rsidR="00205402" w:rsidRDefault="00205402" w:rsidP="002054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молодший медперсонал</w:t>
            </w:r>
          </w:p>
        </w:tc>
        <w:tc>
          <w:tcPr>
            <w:tcW w:w="1408" w:type="dxa"/>
            <w:vAlign w:val="center"/>
          </w:tcPr>
          <w:p w:rsidR="00205402" w:rsidRDefault="00205402" w:rsidP="00A3064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A30646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4265DF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 w:rsidR="00A30646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870" w:type="dxa"/>
            <w:vAlign w:val="center"/>
          </w:tcPr>
          <w:p w:rsidR="00205402" w:rsidRDefault="004265DF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25,5</w:t>
            </w:r>
          </w:p>
        </w:tc>
        <w:tc>
          <w:tcPr>
            <w:tcW w:w="1978" w:type="dxa"/>
            <w:vAlign w:val="center"/>
          </w:tcPr>
          <w:p w:rsidR="00205402" w:rsidRDefault="00A30646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6,5</w:t>
            </w:r>
          </w:p>
        </w:tc>
      </w:tr>
      <w:tr w:rsidR="00205402" w:rsidTr="00707656">
        <w:tc>
          <w:tcPr>
            <w:tcW w:w="4512" w:type="dxa"/>
            <w:vAlign w:val="center"/>
          </w:tcPr>
          <w:p w:rsidR="00205402" w:rsidRDefault="00205402" w:rsidP="002054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бухгалтерсько-економічна служба</w:t>
            </w:r>
          </w:p>
        </w:tc>
        <w:tc>
          <w:tcPr>
            <w:tcW w:w="1408" w:type="dxa"/>
            <w:vAlign w:val="center"/>
          </w:tcPr>
          <w:p w:rsidR="00205402" w:rsidRDefault="00205402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  <w:r w:rsidR="009938B9">
              <w:rPr>
                <w:rFonts w:ascii="Times New Roman" w:hAnsi="Times New Roman" w:cs="Times New Roman"/>
                <w:sz w:val="28"/>
                <w:lang w:val="uk-UA"/>
              </w:rPr>
              <w:t>,0</w:t>
            </w:r>
          </w:p>
        </w:tc>
        <w:tc>
          <w:tcPr>
            <w:tcW w:w="1870" w:type="dxa"/>
            <w:vAlign w:val="center"/>
          </w:tcPr>
          <w:p w:rsidR="00205402" w:rsidRDefault="009938B9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8,5</w:t>
            </w:r>
          </w:p>
        </w:tc>
        <w:tc>
          <w:tcPr>
            <w:tcW w:w="1978" w:type="dxa"/>
            <w:vAlign w:val="center"/>
          </w:tcPr>
          <w:p w:rsidR="00205402" w:rsidRDefault="009938B9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2,5</w:t>
            </w:r>
          </w:p>
        </w:tc>
      </w:tr>
      <w:tr w:rsidR="00205402" w:rsidTr="00707656">
        <w:tc>
          <w:tcPr>
            <w:tcW w:w="4512" w:type="dxa"/>
            <w:vAlign w:val="center"/>
          </w:tcPr>
          <w:p w:rsidR="00205402" w:rsidRPr="00E57182" w:rsidRDefault="00205402" w:rsidP="002054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адмін.</w:t>
            </w:r>
            <w:r w:rsidRPr="00E57182">
              <w:rPr>
                <w:rFonts w:ascii="Times New Roman" w:hAnsi="Times New Roman" w:cs="Times New Roman"/>
                <w:sz w:val="28"/>
                <w:lang w:val="uk-UA"/>
              </w:rPr>
              <w:t>-господарський персонал</w:t>
            </w:r>
          </w:p>
        </w:tc>
        <w:tc>
          <w:tcPr>
            <w:tcW w:w="1408" w:type="dxa"/>
            <w:vAlign w:val="center"/>
          </w:tcPr>
          <w:p w:rsidR="00205402" w:rsidRDefault="004265DF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</w:t>
            </w:r>
            <w:r w:rsidR="009938B9">
              <w:rPr>
                <w:rFonts w:ascii="Times New Roman" w:hAnsi="Times New Roman" w:cs="Times New Roman"/>
                <w:sz w:val="28"/>
                <w:lang w:val="uk-UA"/>
              </w:rPr>
              <w:t>,0</w:t>
            </w:r>
          </w:p>
        </w:tc>
        <w:tc>
          <w:tcPr>
            <w:tcW w:w="1870" w:type="dxa"/>
            <w:vAlign w:val="center"/>
          </w:tcPr>
          <w:p w:rsidR="00205402" w:rsidRDefault="004265DF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  <w:r w:rsidR="009938B9">
              <w:rPr>
                <w:rFonts w:ascii="Times New Roman" w:hAnsi="Times New Roman" w:cs="Times New Roman"/>
                <w:sz w:val="28"/>
                <w:lang w:val="uk-UA"/>
              </w:rPr>
              <w:t>,0</w:t>
            </w:r>
          </w:p>
        </w:tc>
        <w:tc>
          <w:tcPr>
            <w:tcW w:w="1978" w:type="dxa"/>
            <w:vAlign w:val="center"/>
          </w:tcPr>
          <w:p w:rsidR="00205402" w:rsidRDefault="009938B9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10,0</w:t>
            </w:r>
          </w:p>
        </w:tc>
      </w:tr>
      <w:tr w:rsidR="00205402" w:rsidTr="00707656">
        <w:tc>
          <w:tcPr>
            <w:tcW w:w="4512" w:type="dxa"/>
            <w:vAlign w:val="center"/>
          </w:tcPr>
          <w:p w:rsidR="00205402" w:rsidRDefault="00205402" w:rsidP="0020540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57182">
              <w:rPr>
                <w:rFonts w:ascii="Times New Roman" w:hAnsi="Times New Roman" w:cs="Times New Roman"/>
                <w:b/>
                <w:sz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1408" w:type="dxa"/>
            <w:vAlign w:val="center"/>
          </w:tcPr>
          <w:p w:rsidR="00205402" w:rsidRPr="00E57182" w:rsidRDefault="004265DF" w:rsidP="00A3064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19</w:t>
            </w:r>
            <w:r w:rsidR="00A30646">
              <w:rPr>
                <w:rFonts w:ascii="Times New Roman" w:hAnsi="Times New Roman" w:cs="Times New Roman"/>
                <w:b/>
                <w:sz w:val="28"/>
                <w:lang w:val="uk-UA"/>
              </w:rPr>
              <w:t>6,0</w:t>
            </w:r>
          </w:p>
        </w:tc>
        <w:tc>
          <w:tcPr>
            <w:tcW w:w="1870" w:type="dxa"/>
            <w:vAlign w:val="center"/>
          </w:tcPr>
          <w:p w:rsidR="00205402" w:rsidRPr="009938B9" w:rsidRDefault="009938B9" w:rsidP="004265D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938B9">
              <w:rPr>
                <w:rFonts w:ascii="Times New Roman" w:hAnsi="Times New Roman" w:cs="Times New Roman"/>
                <w:b/>
                <w:sz w:val="28"/>
                <w:lang w:val="uk-UA"/>
              </w:rPr>
              <w:t>14</w:t>
            </w:r>
            <w:r w:rsidR="004265DF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Pr="009938B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265DF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1978" w:type="dxa"/>
            <w:vAlign w:val="center"/>
          </w:tcPr>
          <w:p w:rsidR="00205402" w:rsidRPr="009938B9" w:rsidRDefault="009938B9" w:rsidP="00A3064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938B9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  <w:r w:rsidR="004265DF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  <w:r w:rsidR="00A30646">
              <w:rPr>
                <w:rFonts w:ascii="Times New Roman" w:hAnsi="Times New Roman" w:cs="Times New Roman"/>
                <w:b/>
                <w:sz w:val="28"/>
                <w:lang w:val="uk-UA"/>
              </w:rPr>
              <w:t>,5</w:t>
            </w:r>
          </w:p>
        </w:tc>
      </w:tr>
    </w:tbl>
    <w:p w:rsidR="00410A04" w:rsidRDefault="00410A04" w:rsidP="005464C2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6A68F1" w:rsidRDefault="006A68F1" w:rsidP="005464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Тобто, повинно бути скорочено </w:t>
      </w:r>
      <w:r w:rsidR="00743B83">
        <w:rPr>
          <w:rFonts w:ascii="Times New Roman" w:hAnsi="Times New Roman" w:cs="Times New Roman"/>
          <w:sz w:val="28"/>
          <w:lang w:val="uk-UA"/>
        </w:rPr>
        <w:t>1</w:t>
      </w:r>
      <w:r w:rsidR="004265DF">
        <w:rPr>
          <w:rFonts w:ascii="Times New Roman" w:hAnsi="Times New Roman" w:cs="Times New Roman"/>
          <w:sz w:val="28"/>
          <w:lang w:val="uk-UA"/>
        </w:rPr>
        <w:t>4</w:t>
      </w:r>
      <w:r w:rsidR="00A30646">
        <w:rPr>
          <w:rFonts w:ascii="Times New Roman" w:hAnsi="Times New Roman" w:cs="Times New Roman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A30646">
        <w:rPr>
          <w:rFonts w:ascii="Times New Roman" w:hAnsi="Times New Roman" w:cs="Times New Roman"/>
          <w:sz w:val="28"/>
          <w:lang w:val="uk-UA"/>
        </w:rPr>
        <w:t>7</w:t>
      </w:r>
      <w:r>
        <w:rPr>
          <w:rFonts w:ascii="Times New Roman" w:hAnsi="Times New Roman" w:cs="Times New Roman"/>
          <w:sz w:val="28"/>
          <w:lang w:val="uk-UA"/>
        </w:rPr>
        <w:t>5 посад. Скороченню в результаті о</w:t>
      </w:r>
      <w:r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 xml:space="preserve">тимізації штатів будуть підлягати </w:t>
      </w:r>
      <w:r w:rsidR="00A30646">
        <w:rPr>
          <w:rFonts w:ascii="Times New Roman" w:hAnsi="Times New Roman" w:cs="Times New Roman"/>
          <w:sz w:val="28"/>
          <w:lang w:val="uk-UA"/>
        </w:rPr>
        <w:t>138</w:t>
      </w:r>
      <w:r w:rsidR="00AD7987">
        <w:rPr>
          <w:rFonts w:ascii="Times New Roman" w:hAnsi="Times New Roman" w:cs="Times New Roman"/>
          <w:sz w:val="28"/>
          <w:lang w:val="uk-UA"/>
        </w:rPr>
        <w:t xml:space="preserve"> працівників. В першу чергу скороченню підлягатимуть працівники пенсійного віку – </w:t>
      </w:r>
      <w:r w:rsidR="00F76232">
        <w:rPr>
          <w:rFonts w:ascii="Times New Roman" w:hAnsi="Times New Roman" w:cs="Times New Roman"/>
          <w:sz w:val="28"/>
          <w:lang w:val="uk-UA"/>
        </w:rPr>
        <w:t>13</w:t>
      </w:r>
      <w:r w:rsidR="008A44B5">
        <w:rPr>
          <w:rFonts w:ascii="Times New Roman" w:hAnsi="Times New Roman" w:cs="Times New Roman"/>
          <w:sz w:val="28"/>
          <w:lang w:val="uk-UA"/>
        </w:rPr>
        <w:t xml:space="preserve"> </w:t>
      </w:r>
      <w:r w:rsidR="00AD7987">
        <w:rPr>
          <w:rFonts w:ascii="Times New Roman" w:hAnsi="Times New Roman" w:cs="Times New Roman"/>
          <w:sz w:val="28"/>
          <w:lang w:val="uk-UA"/>
        </w:rPr>
        <w:t xml:space="preserve">лікарів, </w:t>
      </w:r>
      <w:r w:rsidR="00F76232">
        <w:rPr>
          <w:rFonts w:ascii="Times New Roman" w:hAnsi="Times New Roman" w:cs="Times New Roman"/>
          <w:sz w:val="28"/>
          <w:lang w:val="uk-UA"/>
        </w:rPr>
        <w:t>17</w:t>
      </w:r>
      <w:r w:rsidR="00AD7987">
        <w:rPr>
          <w:rFonts w:ascii="Times New Roman" w:hAnsi="Times New Roman" w:cs="Times New Roman"/>
          <w:sz w:val="28"/>
          <w:lang w:val="uk-UA"/>
        </w:rPr>
        <w:t xml:space="preserve"> осіб середнього мед</w:t>
      </w:r>
      <w:r w:rsidR="00AD7987">
        <w:rPr>
          <w:rFonts w:ascii="Times New Roman" w:hAnsi="Times New Roman" w:cs="Times New Roman"/>
          <w:sz w:val="28"/>
          <w:lang w:val="uk-UA"/>
        </w:rPr>
        <w:t>и</w:t>
      </w:r>
      <w:r w:rsidR="00AD7987">
        <w:rPr>
          <w:rFonts w:ascii="Times New Roman" w:hAnsi="Times New Roman" w:cs="Times New Roman"/>
          <w:sz w:val="28"/>
          <w:lang w:val="uk-UA"/>
        </w:rPr>
        <w:t xml:space="preserve">чного персоналу, </w:t>
      </w:r>
      <w:r w:rsidR="00F76232">
        <w:rPr>
          <w:rFonts w:ascii="Times New Roman" w:hAnsi="Times New Roman" w:cs="Times New Roman"/>
          <w:sz w:val="28"/>
          <w:lang w:val="uk-UA"/>
        </w:rPr>
        <w:t>16</w:t>
      </w:r>
      <w:r w:rsidR="00AD7987">
        <w:rPr>
          <w:rFonts w:ascii="Times New Roman" w:hAnsi="Times New Roman" w:cs="Times New Roman"/>
          <w:sz w:val="28"/>
          <w:lang w:val="uk-UA"/>
        </w:rPr>
        <w:t xml:space="preserve"> осіб молодшого медичного персоналу, </w:t>
      </w:r>
      <w:r w:rsidR="00F76232">
        <w:rPr>
          <w:rFonts w:ascii="Times New Roman" w:hAnsi="Times New Roman" w:cs="Times New Roman"/>
          <w:sz w:val="28"/>
          <w:lang w:val="uk-UA"/>
        </w:rPr>
        <w:t>14</w:t>
      </w:r>
      <w:r w:rsidR="00AD7987">
        <w:rPr>
          <w:rFonts w:ascii="Times New Roman" w:hAnsi="Times New Roman" w:cs="Times New Roman"/>
          <w:sz w:val="28"/>
          <w:lang w:val="uk-UA"/>
        </w:rPr>
        <w:t xml:space="preserve"> осіб іншого пе</w:t>
      </w:r>
      <w:r w:rsidR="00AD7987">
        <w:rPr>
          <w:rFonts w:ascii="Times New Roman" w:hAnsi="Times New Roman" w:cs="Times New Roman"/>
          <w:sz w:val="28"/>
          <w:lang w:val="uk-UA"/>
        </w:rPr>
        <w:t>р</w:t>
      </w:r>
      <w:r w:rsidR="00AD7987">
        <w:rPr>
          <w:rFonts w:ascii="Times New Roman" w:hAnsi="Times New Roman" w:cs="Times New Roman"/>
          <w:sz w:val="28"/>
          <w:lang w:val="uk-UA"/>
        </w:rPr>
        <w:t xml:space="preserve">соналу і </w:t>
      </w:r>
      <w:r w:rsidR="00F76232">
        <w:rPr>
          <w:rFonts w:ascii="Times New Roman" w:hAnsi="Times New Roman" w:cs="Times New Roman"/>
          <w:sz w:val="28"/>
          <w:lang w:val="uk-UA"/>
        </w:rPr>
        <w:t>12</w:t>
      </w:r>
      <w:r w:rsidR="00AD7987">
        <w:rPr>
          <w:rFonts w:ascii="Times New Roman" w:hAnsi="Times New Roman" w:cs="Times New Roman"/>
          <w:sz w:val="28"/>
          <w:lang w:val="uk-UA"/>
        </w:rPr>
        <w:t xml:space="preserve"> осіб адміністративно-господарського персоналу.</w:t>
      </w:r>
      <w:r w:rsidR="000D5EFA">
        <w:rPr>
          <w:rFonts w:ascii="Times New Roman" w:hAnsi="Times New Roman" w:cs="Times New Roman"/>
          <w:sz w:val="28"/>
          <w:lang w:val="uk-UA"/>
        </w:rPr>
        <w:t xml:space="preserve"> Усього </w:t>
      </w:r>
      <w:r w:rsidR="00F76232">
        <w:rPr>
          <w:rFonts w:ascii="Times New Roman" w:hAnsi="Times New Roman" w:cs="Times New Roman"/>
          <w:sz w:val="28"/>
          <w:lang w:val="uk-UA"/>
        </w:rPr>
        <w:t>72</w:t>
      </w:r>
      <w:r w:rsidR="000D5EFA">
        <w:rPr>
          <w:rFonts w:ascii="Times New Roman" w:hAnsi="Times New Roman" w:cs="Times New Roman"/>
          <w:sz w:val="28"/>
          <w:lang w:val="uk-UA"/>
        </w:rPr>
        <w:t xml:space="preserve"> особи п</w:t>
      </w:r>
      <w:r w:rsidR="000D5EFA">
        <w:rPr>
          <w:rFonts w:ascii="Times New Roman" w:hAnsi="Times New Roman" w:cs="Times New Roman"/>
          <w:sz w:val="28"/>
          <w:lang w:val="uk-UA"/>
        </w:rPr>
        <w:t>е</w:t>
      </w:r>
      <w:r w:rsidR="000D5EFA">
        <w:rPr>
          <w:rFonts w:ascii="Times New Roman" w:hAnsi="Times New Roman" w:cs="Times New Roman"/>
          <w:sz w:val="28"/>
          <w:lang w:val="uk-UA"/>
        </w:rPr>
        <w:t>нсійного віку.</w:t>
      </w:r>
    </w:p>
    <w:p w:rsidR="000D5EFA" w:rsidRDefault="000D5EFA" w:rsidP="005464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</w:t>
      </w:r>
      <w:r w:rsidR="00AF6FBD">
        <w:rPr>
          <w:rFonts w:ascii="Times New Roman" w:hAnsi="Times New Roman" w:cs="Times New Roman"/>
          <w:sz w:val="28"/>
          <w:lang w:val="uk-UA"/>
        </w:rPr>
        <w:t>9</w:t>
      </w:r>
      <w:r>
        <w:rPr>
          <w:rFonts w:ascii="Times New Roman" w:hAnsi="Times New Roman" w:cs="Times New Roman"/>
          <w:sz w:val="28"/>
          <w:lang w:val="uk-UA"/>
        </w:rPr>
        <w:t xml:space="preserve"> лікарям та </w:t>
      </w:r>
      <w:r w:rsidR="00AF6FBD">
        <w:rPr>
          <w:rFonts w:ascii="Times New Roman" w:hAnsi="Times New Roman" w:cs="Times New Roman"/>
          <w:sz w:val="28"/>
          <w:lang w:val="uk-UA"/>
        </w:rPr>
        <w:t>16</w:t>
      </w:r>
      <w:r>
        <w:rPr>
          <w:rFonts w:ascii="Times New Roman" w:hAnsi="Times New Roman" w:cs="Times New Roman"/>
          <w:sz w:val="28"/>
          <w:lang w:val="uk-UA"/>
        </w:rPr>
        <w:t xml:space="preserve"> сестрам медичним працездатного віку буде запропоноване гарантоване працевлаштування у </w:t>
      </w:r>
      <w:r w:rsidR="00B67CD0">
        <w:rPr>
          <w:rFonts w:ascii="Times New Roman" w:hAnsi="Times New Roman" w:cs="Times New Roman"/>
          <w:sz w:val="28"/>
          <w:lang w:val="uk-UA"/>
        </w:rPr>
        <w:t>дитячій стоматологічній поліклініці та інших медичних закладах міста.</w:t>
      </w:r>
    </w:p>
    <w:p w:rsidR="00410A04" w:rsidRPr="006A68F1" w:rsidRDefault="00410A04" w:rsidP="005464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Оптимізація </w:t>
      </w:r>
      <w:r w:rsidR="007E6D84">
        <w:rPr>
          <w:rFonts w:ascii="Times New Roman" w:hAnsi="Times New Roman" w:cs="Times New Roman"/>
          <w:sz w:val="28"/>
          <w:lang w:val="uk-UA"/>
        </w:rPr>
        <w:t>кількості</w:t>
      </w:r>
      <w:r>
        <w:rPr>
          <w:rFonts w:ascii="Times New Roman" w:hAnsi="Times New Roman" w:cs="Times New Roman"/>
          <w:sz w:val="28"/>
          <w:lang w:val="uk-UA"/>
        </w:rPr>
        <w:t xml:space="preserve"> всіх категорій працюючих надасть можливість пер</w:t>
      </w:r>
      <w:r>
        <w:rPr>
          <w:rFonts w:ascii="Times New Roman" w:hAnsi="Times New Roman" w:cs="Times New Roman"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>розподілити додатково вивільнені кошти для забезпечення безоплатної стомат</w:t>
      </w:r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 xml:space="preserve">логічної допомоги пільговим категоріям кременчужан на суму </w:t>
      </w:r>
      <w:r w:rsidR="00B34ECC">
        <w:rPr>
          <w:rFonts w:ascii="Times New Roman" w:hAnsi="Times New Roman" w:cs="Times New Roman"/>
          <w:sz w:val="28"/>
          <w:lang w:val="uk-UA"/>
        </w:rPr>
        <w:t>8 490,0</w:t>
      </w:r>
      <w:r>
        <w:rPr>
          <w:rFonts w:ascii="Times New Roman" w:hAnsi="Times New Roman" w:cs="Times New Roman"/>
          <w:sz w:val="28"/>
          <w:lang w:val="uk-UA"/>
        </w:rPr>
        <w:t xml:space="preserve"> тис. грн.</w:t>
      </w:r>
    </w:p>
    <w:p w:rsidR="00E36D84" w:rsidRDefault="00E36D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1AF3" w:rsidRPr="0051023D" w:rsidRDefault="000D1AF3" w:rsidP="000D1AF3">
      <w:pPr>
        <w:jc w:val="center"/>
        <w:rPr>
          <w:rFonts w:ascii="Times New Roman" w:hAnsi="Times New Roman" w:cs="Times New Roman"/>
          <w:b/>
          <w:sz w:val="32"/>
          <w:u w:val="single"/>
          <w:lang w:val="uk-UA"/>
        </w:rPr>
      </w:pPr>
      <w:r w:rsidRPr="0051023D">
        <w:rPr>
          <w:rFonts w:ascii="Times New Roman" w:hAnsi="Times New Roman" w:cs="Times New Roman"/>
          <w:b/>
          <w:sz w:val="32"/>
          <w:u w:val="single"/>
          <w:lang w:val="uk-UA"/>
        </w:rPr>
        <w:t>І. Доходи</w:t>
      </w:r>
    </w:p>
    <w:p w:rsidR="00112587" w:rsidRPr="004D3AA3" w:rsidRDefault="00112587" w:rsidP="000D1AF3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0D1AF3" w:rsidRDefault="000D1AF3" w:rsidP="000D1A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При плануванні доходної частини стоматологічного центру слід розрахув</w:t>
      </w:r>
      <w:r w:rsidRPr="004D3AA3">
        <w:rPr>
          <w:rFonts w:ascii="Times New Roman" w:hAnsi="Times New Roman" w:cs="Times New Roman"/>
          <w:sz w:val="28"/>
          <w:lang w:val="uk-UA"/>
        </w:rPr>
        <w:t>а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ти фінансовий план </w:t>
      </w:r>
      <w:r w:rsidR="0036396A">
        <w:rPr>
          <w:rFonts w:ascii="Times New Roman" w:hAnsi="Times New Roman" w:cs="Times New Roman"/>
          <w:sz w:val="28"/>
          <w:lang w:val="uk-UA"/>
        </w:rPr>
        <w:t>всіх лікарів-стоматологів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 на </w:t>
      </w:r>
      <w:r w:rsidR="0036396A">
        <w:rPr>
          <w:rFonts w:ascii="Times New Roman" w:hAnsi="Times New Roman" w:cs="Times New Roman"/>
          <w:sz w:val="28"/>
          <w:lang w:val="uk-UA"/>
        </w:rPr>
        <w:t>рік, а саме:</w:t>
      </w:r>
    </w:p>
    <w:p w:rsidR="00CD5AC2" w:rsidRDefault="00CD5AC2" w:rsidP="000D1A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CD5AC2" w:rsidRPr="00513018" w:rsidRDefault="00CD5AC2" w:rsidP="00CD5AC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13018">
        <w:rPr>
          <w:rFonts w:ascii="Times New Roman" w:hAnsi="Times New Roman" w:cs="Times New Roman"/>
          <w:b/>
          <w:sz w:val="28"/>
          <w:u w:val="single"/>
          <w:lang w:val="uk-UA"/>
        </w:rPr>
        <w:t>лікувальн</w:t>
      </w:r>
      <w:r w:rsidR="00E77391" w:rsidRPr="00513018">
        <w:rPr>
          <w:rFonts w:ascii="Times New Roman" w:hAnsi="Times New Roman" w:cs="Times New Roman"/>
          <w:b/>
          <w:sz w:val="28"/>
          <w:u w:val="single"/>
          <w:lang w:val="uk-UA"/>
        </w:rPr>
        <w:t>ий</w:t>
      </w:r>
      <w:r w:rsidRPr="00513018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та хірургічн</w:t>
      </w:r>
      <w:r w:rsidR="00E77391" w:rsidRPr="00513018">
        <w:rPr>
          <w:rFonts w:ascii="Times New Roman" w:hAnsi="Times New Roman" w:cs="Times New Roman"/>
          <w:b/>
          <w:sz w:val="28"/>
          <w:u w:val="single"/>
          <w:lang w:val="uk-UA"/>
        </w:rPr>
        <w:t>ий</w:t>
      </w:r>
      <w:r w:rsidRPr="00513018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прийом</w:t>
      </w:r>
    </w:p>
    <w:p w:rsidR="00CD5AC2" w:rsidRPr="00CD5AC2" w:rsidRDefault="00CD5AC2" w:rsidP="00CD5AC2">
      <w:pPr>
        <w:pStyle w:val="a3"/>
        <w:ind w:left="0"/>
        <w:jc w:val="center"/>
        <w:rPr>
          <w:rFonts w:ascii="Times New Roman" w:hAnsi="Times New Roman" w:cs="Times New Roman"/>
          <w:sz w:val="28"/>
          <w:u w:val="single"/>
          <w:lang w:val="uk-UA"/>
        </w:rPr>
      </w:pPr>
    </w:p>
    <w:p w:rsidR="000D1AF3" w:rsidRDefault="000D1AF3" w:rsidP="000D1A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 xml:space="preserve">Місячний фінансовий план 1,0 ст. лікаря-стоматолога </w:t>
      </w:r>
      <w:r w:rsidR="00AF6FBD">
        <w:rPr>
          <w:rFonts w:ascii="Times New Roman" w:hAnsi="Times New Roman" w:cs="Times New Roman"/>
          <w:sz w:val="28"/>
          <w:lang w:val="uk-UA"/>
        </w:rPr>
        <w:t xml:space="preserve">по госпрозрахунку </w:t>
      </w:r>
      <w:r w:rsidRPr="004D3AA3">
        <w:rPr>
          <w:rFonts w:ascii="Times New Roman" w:hAnsi="Times New Roman" w:cs="Times New Roman"/>
          <w:sz w:val="28"/>
          <w:lang w:val="uk-UA"/>
        </w:rPr>
        <w:t>(терапевта і хірурга):</w:t>
      </w:r>
    </w:p>
    <w:p w:rsidR="00EA5B55" w:rsidRPr="004D3AA3" w:rsidRDefault="00EA5B55" w:rsidP="000D1A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0D1AF3" w:rsidRDefault="000D1AF3" w:rsidP="000D1AF3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 xml:space="preserve">38 грн. × 5 УОП × 20,8 роб. дн. = </w:t>
      </w:r>
      <w:r w:rsidR="00AF6FBD">
        <w:rPr>
          <w:rFonts w:ascii="Times New Roman" w:hAnsi="Times New Roman" w:cs="Times New Roman"/>
          <w:sz w:val="28"/>
          <w:lang w:val="uk-UA"/>
        </w:rPr>
        <w:t>3 952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 грн.,</w:t>
      </w:r>
    </w:p>
    <w:p w:rsidR="00EA5B55" w:rsidRPr="004D3AA3" w:rsidRDefault="00EA5B55" w:rsidP="000D1AF3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0D1AF3" w:rsidRPr="004D3AA3" w:rsidRDefault="000D1AF3" w:rsidP="000D1AF3">
      <w:pPr>
        <w:pStyle w:val="a3"/>
        <w:ind w:left="2127" w:hanging="1560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де  38 грн. – середня вартість 1 УОП (згідно розрахунку фінансового плану лікарів-стоматологів затвердженого у 2017 році);</w:t>
      </w:r>
    </w:p>
    <w:p w:rsidR="000D1AF3" w:rsidRPr="004D3AA3" w:rsidRDefault="000D1AF3" w:rsidP="000D1AF3">
      <w:pPr>
        <w:pStyle w:val="a3"/>
        <w:ind w:left="2127" w:hanging="1134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5 УОП – навантаження на 1-го лікаря-стоматолога в умовних одиницях праці в день згідно наказу МОЗ України від 10.08.2011 р. № 499 «Про деякі питання організації роботи лікарів стоматолог</w:t>
      </w:r>
      <w:r w:rsidRPr="004D3AA3">
        <w:rPr>
          <w:rFonts w:ascii="Times New Roman" w:hAnsi="Times New Roman" w:cs="Times New Roman"/>
          <w:sz w:val="28"/>
          <w:lang w:val="uk-UA"/>
        </w:rPr>
        <w:t>і</w:t>
      </w:r>
      <w:r w:rsidRPr="004D3AA3">
        <w:rPr>
          <w:rFonts w:ascii="Times New Roman" w:hAnsi="Times New Roman" w:cs="Times New Roman"/>
          <w:sz w:val="28"/>
          <w:lang w:val="uk-UA"/>
        </w:rPr>
        <w:t>чного профілю»</w:t>
      </w:r>
      <w:r w:rsidR="00AF6FBD">
        <w:rPr>
          <w:rFonts w:ascii="Times New Roman" w:hAnsi="Times New Roman" w:cs="Times New Roman"/>
          <w:sz w:val="28"/>
          <w:lang w:val="uk-UA"/>
        </w:rPr>
        <w:t xml:space="preserve"> (вираховуючи час на лікування пільгової кат</w:t>
      </w:r>
      <w:r w:rsidR="00AF6FBD">
        <w:rPr>
          <w:rFonts w:ascii="Times New Roman" w:hAnsi="Times New Roman" w:cs="Times New Roman"/>
          <w:sz w:val="28"/>
          <w:lang w:val="uk-UA"/>
        </w:rPr>
        <w:t>е</w:t>
      </w:r>
      <w:r w:rsidR="00AF6FBD">
        <w:rPr>
          <w:rFonts w:ascii="Times New Roman" w:hAnsi="Times New Roman" w:cs="Times New Roman"/>
          <w:sz w:val="28"/>
          <w:lang w:val="uk-UA"/>
        </w:rPr>
        <w:t>горії населення)</w:t>
      </w:r>
      <w:r w:rsidRPr="004D3AA3">
        <w:rPr>
          <w:rFonts w:ascii="Times New Roman" w:hAnsi="Times New Roman" w:cs="Times New Roman"/>
          <w:sz w:val="28"/>
          <w:lang w:val="uk-UA"/>
        </w:rPr>
        <w:t>;</w:t>
      </w:r>
    </w:p>
    <w:p w:rsidR="000D1AF3" w:rsidRDefault="000D1AF3" w:rsidP="000D1AF3">
      <w:pPr>
        <w:pStyle w:val="a3"/>
        <w:ind w:left="2127" w:hanging="1134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20,8 робочих днів – середня кількість робочих днів в місяць (250 роб</w:t>
      </w:r>
      <w:r w:rsidRPr="004D3AA3">
        <w:rPr>
          <w:rFonts w:ascii="Times New Roman" w:hAnsi="Times New Roman" w:cs="Times New Roman"/>
          <w:sz w:val="28"/>
          <w:lang w:val="uk-UA"/>
        </w:rPr>
        <w:t>о</w:t>
      </w:r>
      <w:r w:rsidRPr="004D3AA3">
        <w:rPr>
          <w:rFonts w:ascii="Times New Roman" w:hAnsi="Times New Roman" w:cs="Times New Roman"/>
          <w:sz w:val="28"/>
          <w:lang w:val="uk-UA"/>
        </w:rPr>
        <w:t>чих дня на рік / 12 міс. = 20,8 робочих днів).</w:t>
      </w:r>
    </w:p>
    <w:p w:rsidR="00112587" w:rsidRPr="004D3AA3" w:rsidRDefault="00112587" w:rsidP="000D1AF3">
      <w:pPr>
        <w:pStyle w:val="a3"/>
        <w:ind w:left="2127" w:hanging="1134"/>
        <w:jc w:val="both"/>
        <w:rPr>
          <w:rFonts w:ascii="Times New Roman" w:hAnsi="Times New Roman" w:cs="Times New Roman"/>
          <w:sz w:val="28"/>
          <w:lang w:val="uk-UA"/>
        </w:rPr>
      </w:pPr>
    </w:p>
    <w:p w:rsidR="000D1AF3" w:rsidRDefault="000D1AF3" w:rsidP="000D1A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lastRenderedPageBreak/>
        <w:t xml:space="preserve">За рік при роботі всіх </w:t>
      </w:r>
      <w:r w:rsidR="00F014E6">
        <w:rPr>
          <w:rFonts w:ascii="Times New Roman" w:hAnsi="Times New Roman" w:cs="Times New Roman"/>
          <w:sz w:val="28"/>
          <w:lang w:val="uk-UA"/>
        </w:rPr>
        <w:t>4</w:t>
      </w:r>
      <w:r w:rsidR="001D268A">
        <w:rPr>
          <w:rFonts w:ascii="Times New Roman" w:hAnsi="Times New Roman" w:cs="Times New Roman"/>
          <w:sz w:val="28"/>
          <w:lang w:val="uk-UA"/>
        </w:rPr>
        <w:t>4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,0 ставок посад лікарів-стоматологів (терапевтів і хірургів) </w:t>
      </w:r>
      <w:r w:rsidR="00D6757C">
        <w:rPr>
          <w:rFonts w:ascii="Times New Roman" w:hAnsi="Times New Roman" w:cs="Times New Roman"/>
          <w:sz w:val="28"/>
          <w:lang w:val="uk-UA"/>
        </w:rPr>
        <w:t xml:space="preserve">власні </w:t>
      </w:r>
      <w:r w:rsidRPr="004D3AA3">
        <w:rPr>
          <w:rFonts w:ascii="Times New Roman" w:hAnsi="Times New Roman" w:cs="Times New Roman"/>
          <w:sz w:val="28"/>
          <w:lang w:val="uk-UA"/>
        </w:rPr>
        <w:t>надходження по стоматологічному центру складуть:</w:t>
      </w:r>
    </w:p>
    <w:p w:rsidR="00EA5B55" w:rsidRPr="004D3AA3" w:rsidRDefault="00EA5B55" w:rsidP="000D1AF3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0D1AF3" w:rsidRDefault="009D2921" w:rsidP="000D1AF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3 952</w:t>
      </w:r>
      <w:r w:rsidR="000D1AF3" w:rsidRPr="004D3AA3">
        <w:rPr>
          <w:rFonts w:ascii="Times New Roman" w:hAnsi="Times New Roman" w:cs="Times New Roman"/>
          <w:sz w:val="28"/>
          <w:lang w:val="uk-UA"/>
        </w:rPr>
        <w:t xml:space="preserve"> грн. × </w:t>
      </w:r>
      <w:r w:rsidR="000D1AF3">
        <w:rPr>
          <w:rFonts w:ascii="Times New Roman" w:hAnsi="Times New Roman" w:cs="Times New Roman"/>
          <w:sz w:val="28"/>
          <w:lang w:val="uk-UA"/>
        </w:rPr>
        <w:t>4</w:t>
      </w:r>
      <w:r w:rsidR="001D268A">
        <w:rPr>
          <w:rFonts w:ascii="Times New Roman" w:hAnsi="Times New Roman" w:cs="Times New Roman"/>
          <w:sz w:val="28"/>
          <w:lang w:val="uk-UA"/>
        </w:rPr>
        <w:t>4</w:t>
      </w:r>
      <w:r w:rsidR="000D1AF3" w:rsidRPr="004D3AA3">
        <w:rPr>
          <w:rFonts w:ascii="Times New Roman" w:hAnsi="Times New Roman" w:cs="Times New Roman"/>
          <w:sz w:val="28"/>
          <w:lang w:val="uk-UA"/>
        </w:rPr>
        <w:t>,0 ст. × 10,8 міс. =</w:t>
      </w:r>
      <w:r w:rsidR="000D1AF3" w:rsidRPr="000D1AF3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1</w:t>
      </w:r>
      <w:r w:rsidR="000D1AF3">
        <w:rPr>
          <w:rFonts w:ascii="Times New Roman" w:hAnsi="Times New Roman" w:cs="Times New Roman"/>
          <w:b/>
          <w:sz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lang w:val="uk-UA"/>
        </w:rPr>
        <w:t>878</w:t>
      </w:r>
      <w:r w:rsidR="000D1AF3">
        <w:rPr>
          <w:rFonts w:ascii="Times New Roman" w:hAnsi="Times New Roman" w:cs="Times New Roman"/>
          <w:b/>
          <w:sz w:val="28"/>
          <w:lang w:val="uk-UA"/>
        </w:rPr>
        <w:t>,0 тис.</w:t>
      </w:r>
      <w:r w:rsidR="000D1AF3" w:rsidRPr="004D3AA3">
        <w:rPr>
          <w:rFonts w:ascii="Times New Roman" w:hAnsi="Times New Roman" w:cs="Times New Roman"/>
          <w:b/>
          <w:sz w:val="28"/>
          <w:lang w:val="uk-UA"/>
        </w:rPr>
        <w:t xml:space="preserve"> грн.,</w:t>
      </w:r>
    </w:p>
    <w:p w:rsidR="00EA5B55" w:rsidRPr="004D3AA3" w:rsidRDefault="00EA5B55" w:rsidP="000D1AF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D1AF3" w:rsidRDefault="000D1AF3" w:rsidP="000D1AF3">
      <w:pPr>
        <w:pStyle w:val="a3"/>
        <w:ind w:left="2127" w:hanging="1560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де 10,8 міс. – середня кількість місяців роботи лікарів-стоматологів (</w:t>
      </w:r>
      <w:r w:rsidR="007C75E2" w:rsidRPr="004D3AA3">
        <w:rPr>
          <w:rFonts w:ascii="Times New Roman" w:hAnsi="Times New Roman" w:cs="Times New Roman"/>
          <w:sz w:val="28"/>
          <w:lang w:val="uk-UA"/>
        </w:rPr>
        <w:t>з ур</w:t>
      </w:r>
      <w:r w:rsidR="007C75E2" w:rsidRPr="004D3AA3">
        <w:rPr>
          <w:rFonts w:ascii="Times New Roman" w:hAnsi="Times New Roman" w:cs="Times New Roman"/>
          <w:sz w:val="28"/>
          <w:lang w:val="uk-UA"/>
        </w:rPr>
        <w:t>а</w:t>
      </w:r>
      <w:r w:rsidR="007C75E2" w:rsidRPr="004D3AA3">
        <w:rPr>
          <w:rFonts w:ascii="Times New Roman" w:hAnsi="Times New Roman" w:cs="Times New Roman"/>
          <w:sz w:val="28"/>
          <w:lang w:val="uk-UA"/>
        </w:rPr>
        <w:t>хування</w:t>
      </w:r>
      <w:r w:rsidR="00D6757C">
        <w:rPr>
          <w:rFonts w:ascii="Times New Roman" w:hAnsi="Times New Roman" w:cs="Times New Roman"/>
          <w:sz w:val="28"/>
          <w:lang w:val="uk-UA"/>
        </w:rPr>
        <w:t>м</w:t>
      </w:r>
      <w:r w:rsidR="007C75E2" w:rsidRPr="004D3AA3">
        <w:rPr>
          <w:rFonts w:ascii="Times New Roman" w:hAnsi="Times New Roman" w:cs="Times New Roman"/>
          <w:sz w:val="28"/>
          <w:lang w:val="uk-UA"/>
        </w:rPr>
        <w:t xml:space="preserve"> щорічної відпустки, лікарняних листків, </w:t>
      </w:r>
      <w:r w:rsidR="007C75E2">
        <w:rPr>
          <w:rFonts w:ascii="Times New Roman" w:hAnsi="Times New Roman" w:cs="Times New Roman"/>
          <w:sz w:val="28"/>
          <w:lang w:val="uk-UA"/>
        </w:rPr>
        <w:t>відряджень</w:t>
      </w:r>
      <w:r w:rsidR="007C75E2" w:rsidRPr="004D3AA3">
        <w:rPr>
          <w:rFonts w:ascii="Times New Roman" w:hAnsi="Times New Roman" w:cs="Times New Roman"/>
          <w:sz w:val="28"/>
          <w:lang w:val="uk-UA"/>
        </w:rPr>
        <w:t>, курсів підвищення кваліфікації та інше</w:t>
      </w:r>
      <w:r w:rsidRPr="004D3AA3">
        <w:rPr>
          <w:rFonts w:ascii="Times New Roman" w:hAnsi="Times New Roman" w:cs="Times New Roman"/>
          <w:sz w:val="28"/>
          <w:lang w:val="uk-UA"/>
        </w:rPr>
        <w:t>).</w:t>
      </w:r>
    </w:p>
    <w:p w:rsidR="00E77391" w:rsidRDefault="00E77391" w:rsidP="000D1AF3">
      <w:pPr>
        <w:pStyle w:val="a3"/>
        <w:ind w:left="2127" w:hanging="1560"/>
        <w:jc w:val="both"/>
        <w:rPr>
          <w:rFonts w:ascii="Times New Roman" w:hAnsi="Times New Roman" w:cs="Times New Roman"/>
          <w:sz w:val="28"/>
          <w:lang w:val="uk-UA"/>
        </w:rPr>
      </w:pPr>
    </w:p>
    <w:p w:rsidR="001310C9" w:rsidRPr="001310C9" w:rsidRDefault="001310C9" w:rsidP="000D1AF3">
      <w:pPr>
        <w:pStyle w:val="a3"/>
        <w:ind w:left="2127" w:hanging="15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310C9">
        <w:rPr>
          <w:rFonts w:ascii="Times New Roman" w:hAnsi="Times New Roman" w:cs="Times New Roman"/>
          <w:b/>
          <w:sz w:val="28"/>
          <w:lang w:val="uk-UA"/>
        </w:rPr>
        <w:t xml:space="preserve">Всього </w:t>
      </w:r>
      <w:r w:rsidR="009D2921" w:rsidRPr="001310C9">
        <w:rPr>
          <w:rFonts w:ascii="Times New Roman" w:hAnsi="Times New Roman" w:cs="Times New Roman"/>
          <w:b/>
          <w:sz w:val="28"/>
          <w:lang w:val="uk-UA"/>
        </w:rPr>
        <w:t xml:space="preserve">доходів </w:t>
      </w:r>
      <w:r w:rsidRPr="001310C9">
        <w:rPr>
          <w:rFonts w:ascii="Times New Roman" w:hAnsi="Times New Roman" w:cs="Times New Roman"/>
          <w:b/>
          <w:sz w:val="28"/>
          <w:lang w:val="uk-UA"/>
        </w:rPr>
        <w:t xml:space="preserve">по лікувальному прийому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9D2921">
        <w:rPr>
          <w:rFonts w:ascii="Times New Roman" w:hAnsi="Times New Roman" w:cs="Times New Roman"/>
          <w:b/>
          <w:sz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D2921">
        <w:rPr>
          <w:rFonts w:ascii="Times New Roman" w:hAnsi="Times New Roman" w:cs="Times New Roman"/>
          <w:b/>
          <w:sz w:val="28"/>
          <w:lang w:val="uk-UA"/>
        </w:rPr>
        <w:t>1</w:t>
      </w:r>
      <w:r w:rsidRPr="001310C9">
        <w:rPr>
          <w:rFonts w:ascii="Times New Roman" w:hAnsi="Times New Roman" w:cs="Times New Roman"/>
          <w:b/>
          <w:sz w:val="28"/>
          <w:lang w:val="uk-UA"/>
        </w:rPr>
        <w:t> </w:t>
      </w:r>
      <w:r w:rsidR="009D2921">
        <w:rPr>
          <w:rFonts w:ascii="Times New Roman" w:hAnsi="Times New Roman" w:cs="Times New Roman"/>
          <w:b/>
          <w:sz w:val="28"/>
          <w:lang w:val="uk-UA"/>
        </w:rPr>
        <w:t>878</w:t>
      </w:r>
      <w:r w:rsidRPr="001310C9">
        <w:rPr>
          <w:rFonts w:ascii="Times New Roman" w:hAnsi="Times New Roman" w:cs="Times New Roman"/>
          <w:b/>
          <w:sz w:val="28"/>
          <w:lang w:val="uk-UA"/>
        </w:rPr>
        <w:t>,0 тис. грн.</w:t>
      </w:r>
    </w:p>
    <w:p w:rsidR="001310C9" w:rsidRDefault="001310C9" w:rsidP="000D1AF3">
      <w:pPr>
        <w:pStyle w:val="a3"/>
        <w:ind w:left="2127" w:hanging="1560"/>
        <w:jc w:val="both"/>
        <w:rPr>
          <w:rFonts w:ascii="Times New Roman" w:hAnsi="Times New Roman" w:cs="Times New Roman"/>
          <w:sz w:val="28"/>
          <w:lang w:val="uk-UA"/>
        </w:rPr>
      </w:pPr>
    </w:p>
    <w:p w:rsidR="00FC096A" w:rsidRPr="00513018" w:rsidRDefault="00FC096A" w:rsidP="00FC096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13018">
        <w:rPr>
          <w:rFonts w:ascii="Times New Roman" w:hAnsi="Times New Roman" w:cs="Times New Roman"/>
          <w:b/>
          <w:sz w:val="28"/>
          <w:u w:val="single"/>
          <w:lang w:val="uk-UA"/>
        </w:rPr>
        <w:t>ортопедичний прийом</w:t>
      </w:r>
    </w:p>
    <w:p w:rsidR="00513018" w:rsidRDefault="00513018" w:rsidP="00FC096A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513018" w:rsidRPr="004D3AA3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У зв’язку з втратою чинності наказу МОЗ України від 28.12.2002 р. № 507 «Про затвердження нормативів надання медичної допомоги та показників якості медичної допомоги» та відсутністю нової нормативної бази, розрахунок нава</w:t>
      </w:r>
      <w:r w:rsidRPr="004D3AA3">
        <w:rPr>
          <w:rFonts w:ascii="Times New Roman" w:hAnsi="Times New Roman" w:cs="Times New Roman"/>
          <w:sz w:val="28"/>
          <w:lang w:val="uk-UA"/>
        </w:rPr>
        <w:t>н</w:t>
      </w:r>
      <w:r w:rsidRPr="004D3AA3">
        <w:rPr>
          <w:rFonts w:ascii="Times New Roman" w:hAnsi="Times New Roman" w:cs="Times New Roman"/>
          <w:sz w:val="28"/>
          <w:lang w:val="uk-UA"/>
        </w:rPr>
        <w:t>таження на 1 посаду лікаря-стоматолога-ортопеда взято згідно затвердженого протоколу про нормативи навантаження по Кременчуцькій міській стоматолог</w:t>
      </w:r>
      <w:r w:rsidRPr="004D3AA3">
        <w:rPr>
          <w:rFonts w:ascii="Times New Roman" w:hAnsi="Times New Roman" w:cs="Times New Roman"/>
          <w:sz w:val="28"/>
          <w:lang w:val="uk-UA"/>
        </w:rPr>
        <w:t>і</w:t>
      </w:r>
      <w:r w:rsidRPr="004D3AA3">
        <w:rPr>
          <w:rFonts w:ascii="Times New Roman" w:hAnsi="Times New Roman" w:cs="Times New Roman"/>
          <w:sz w:val="28"/>
          <w:lang w:val="uk-UA"/>
        </w:rPr>
        <w:t>чній поліклініці № 1 і складає на місяць 126 умовних одиниць праці (УОП).</w:t>
      </w:r>
    </w:p>
    <w:p w:rsidR="00513018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Згідно затвердженого розрахунку фінансового плану, який проведено на п</w:t>
      </w:r>
      <w:r w:rsidR="00D6757C">
        <w:rPr>
          <w:rFonts w:ascii="Times New Roman" w:hAnsi="Times New Roman" w:cs="Times New Roman"/>
          <w:sz w:val="28"/>
          <w:lang w:val="uk-UA"/>
        </w:rPr>
        <w:t>і</w:t>
      </w:r>
      <w:r w:rsidR="00D6757C">
        <w:rPr>
          <w:rFonts w:ascii="Times New Roman" w:hAnsi="Times New Roman" w:cs="Times New Roman"/>
          <w:sz w:val="28"/>
          <w:lang w:val="uk-UA"/>
        </w:rPr>
        <w:t>д</w:t>
      </w:r>
      <w:r w:rsidRPr="004D3AA3">
        <w:rPr>
          <w:rFonts w:ascii="Times New Roman" w:hAnsi="Times New Roman" w:cs="Times New Roman"/>
          <w:sz w:val="28"/>
          <w:lang w:val="uk-UA"/>
        </w:rPr>
        <w:t>ставі розпорядження голови Полтавської обласної державної адміністрації від 24.04.2017 року № 237 «Про затвердження тарифів на платні послуги», середня вартість 1 УОП складає 261,95 грн.</w:t>
      </w:r>
    </w:p>
    <w:p w:rsidR="00EA5B55" w:rsidRPr="004D3AA3" w:rsidRDefault="00EA5B55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513018" w:rsidRPr="004D3AA3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Фінансовий план 1,0 ставки лікаря-стоматолога-ортопеда на місяць складає:</w:t>
      </w:r>
    </w:p>
    <w:p w:rsidR="00513018" w:rsidRPr="004D3AA3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513018" w:rsidRPr="004D3AA3" w:rsidRDefault="00513018" w:rsidP="00513018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261,95 грн. × 126 УОП = 33 006 грн.</w:t>
      </w:r>
    </w:p>
    <w:p w:rsidR="00513018" w:rsidRPr="004D3AA3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513018" w:rsidRPr="004D3AA3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 xml:space="preserve">За рік при роботі 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4D3AA3">
        <w:rPr>
          <w:rFonts w:ascii="Times New Roman" w:hAnsi="Times New Roman" w:cs="Times New Roman"/>
          <w:sz w:val="28"/>
          <w:lang w:val="uk-UA"/>
        </w:rPr>
        <w:t>5</w:t>
      </w:r>
      <w:r w:rsidR="001D268A">
        <w:rPr>
          <w:rFonts w:ascii="Times New Roman" w:hAnsi="Times New Roman" w:cs="Times New Roman"/>
          <w:sz w:val="28"/>
          <w:lang w:val="uk-UA"/>
        </w:rPr>
        <w:t>,0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 ставок лікарів-стоматологів-ортопедів надходження по відділенню складатимуть:</w:t>
      </w:r>
    </w:p>
    <w:p w:rsidR="00513018" w:rsidRPr="004D3AA3" w:rsidRDefault="00513018" w:rsidP="00513018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513018" w:rsidRDefault="00513018" w:rsidP="0051301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 xml:space="preserve">33 006 грн. × 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4D3AA3">
        <w:rPr>
          <w:rFonts w:ascii="Times New Roman" w:hAnsi="Times New Roman" w:cs="Times New Roman"/>
          <w:sz w:val="28"/>
          <w:lang w:val="uk-UA"/>
        </w:rPr>
        <w:t>5</w:t>
      </w:r>
      <w:r w:rsidR="001D268A">
        <w:rPr>
          <w:rFonts w:ascii="Times New Roman" w:hAnsi="Times New Roman" w:cs="Times New Roman"/>
          <w:sz w:val="28"/>
          <w:lang w:val="uk-UA"/>
        </w:rPr>
        <w:t>,0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 ст. × 10,8 міс. =</w:t>
      </w:r>
      <w:r w:rsidRPr="0051301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D268A">
        <w:rPr>
          <w:rFonts w:ascii="Times New Roman" w:hAnsi="Times New Roman" w:cs="Times New Roman"/>
          <w:b/>
          <w:sz w:val="28"/>
          <w:lang w:val="uk-UA"/>
        </w:rPr>
        <w:t>5</w:t>
      </w:r>
      <w:r w:rsidRPr="00513018">
        <w:rPr>
          <w:rFonts w:ascii="Times New Roman" w:hAnsi="Times New Roman" w:cs="Times New Roman"/>
          <w:b/>
          <w:sz w:val="28"/>
          <w:lang w:val="uk-UA"/>
        </w:rPr>
        <w:t> </w:t>
      </w:r>
      <w:r w:rsidR="001D268A">
        <w:rPr>
          <w:rFonts w:ascii="Times New Roman" w:hAnsi="Times New Roman" w:cs="Times New Roman"/>
          <w:b/>
          <w:sz w:val="28"/>
          <w:lang w:val="uk-UA"/>
        </w:rPr>
        <w:t>347</w:t>
      </w:r>
      <w:r w:rsidRPr="004D3AA3">
        <w:rPr>
          <w:rFonts w:ascii="Times New Roman" w:hAnsi="Times New Roman" w:cs="Times New Roman"/>
          <w:b/>
          <w:sz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lang w:val="uk-UA"/>
        </w:rPr>
        <w:t>0</w:t>
      </w:r>
      <w:r w:rsidRPr="004D3AA3">
        <w:rPr>
          <w:rFonts w:ascii="Times New Roman" w:hAnsi="Times New Roman" w:cs="Times New Roman"/>
          <w:b/>
          <w:sz w:val="28"/>
          <w:lang w:val="uk-UA"/>
        </w:rPr>
        <w:t xml:space="preserve"> тис. грн.</w:t>
      </w:r>
      <w:r w:rsidR="009B2A15">
        <w:rPr>
          <w:rFonts w:ascii="Times New Roman" w:hAnsi="Times New Roman" w:cs="Times New Roman"/>
          <w:b/>
          <w:sz w:val="28"/>
          <w:lang w:val="uk-UA"/>
        </w:rPr>
        <w:t>,</w:t>
      </w:r>
    </w:p>
    <w:p w:rsidR="00EA5B55" w:rsidRPr="004D3AA3" w:rsidRDefault="00EA5B55" w:rsidP="00513018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13018" w:rsidRPr="004D3AA3" w:rsidRDefault="00513018" w:rsidP="00513018">
      <w:pPr>
        <w:pStyle w:val="a3"/>
        <w:ind w:left="2127" w:hanging="1560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>де 10,8 міс. – середня кількість місяців роботи лікарів-стоматологів (з ур</w:t>
      </w:r>
      <w:r w:rsidRPr="004D3AA3">
        <w:rPr>
          <w:rFonts w:ascii="Times New Roman" w:hAnsi="Times New Roman" w:cs="Times New Roman"/>
          <w:sz w:val="28"/>
          <w:lang w:val="uk-UA"/>
        </w:rPr>
        <w:t>а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хування щорічної відпустки, лікарняних листків, </w:t>
      </w:r>
      <w:r w:rsidR="007C75E2">
        <w:rPr>
          <w:rFonts w:ascii="Times New Roman" w:hAnsi="Times New Roman" w:cs="Times New Roman"/>
          <w:sz w:val="28"/>
          <w:lang w:val="uk-UA"/>
        </w:rPr>
        <w:t>відряджень</w:t>
      </w:r>
      <w:r w:rsidRPr="004D3AA3">
        <w:rPr>
          <w:rFonts w:ascii="Times New Roman" w:hAnsi="Times New Roman" w:cs="Times New Roman"/>
          <w:sz w:val="28"/>
          <w:lang w:val="uk-UA"/>
        </w:rPr>
        <w:t>, курсів підвищення кваліфікації та інше).</w:t>
      </w:r>
    </w:p>
    <w:p w:rsidR="00513018" w:rsidRDefault="00513018" w:rsidP="00FC096A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1310C9" w:rsidRPr="001310C9" w:rsidRDefault="001310C9" w:rsidP="001310C9">
      <w:pPr>
        <w:pStyle w:val="a3"/>
        <w:ind w:left="2127" w:hanging="15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310C9">
        <w:rPr>
          <w:rFonts w:ascii="Times New Roman" w:hAnsi="Times New Roman" w:cs="Times New Roman"/>
          <w:b/>
          <w:sz w:val="28"/>
          <w:lang w:val="uk-UA"/>
        </w:rPr>
        <w:t xml:space="preserve">Всього по </w:t>
      </w:r>
      <w:r>
        <w:rPr>
          <w:rFonts w:ascii="Times New Roman" w:hAnsi="Times New Roman" w:cs="Times New Roman"/>
          <w:b/>
          <w:sz w:val="28"/>
          <w:lang w:val="uk-UA"/>
        </w:rPr>
        <w:t>ортопедичному</w:t>
      </w:r>
      <w:r w:rsidRPr="001310C9">
        <w:rPr>
          <w:rFonts w:ascii="Times New Roman" w:hAnsi="Times New Roman" w:cs="Times New Roman"/>
          <w:b/>
          <w:sz w:val="28"/>
          <w:lang w:val="uk-UA"/>
        </w:rPr>
        <w:t xml:space="preserve"> прийому доходів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5</w:t>
      </w:r>
      <w:r w:rsidRPr="001310C9">
        <w:rPr>
          <w:rFonts w:ascii="Times New Roman" w:hAnsi="Times New Roman" w:cs="Times New Roman"/>
          <w:b/>
          <w:sz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lang w:val="uk-UA"/>
        </w:rPr>
        <w:t>347</w:t>
      </w:r>
      <w:r w:rsidRPr="001310C9">
        <w:rPr>
          <w:rFonts w:ascii="Times New Roman" w:hAnsi="Times New Roman" w:cs="Times New Roman"/>
          <w:b/>
          <w:sz w:val="28"/>
          <w:lang w:val="uk-UA"/>
        </w:rPr>
        <w:t>,0 тис. грн.</w:t>
      </w:r>
    </w:p>
    <w:p w:rsidR="001310C9" w:rsidRPr="00513018" w:rsidRDefault="001310C9" w:rsidP="00FC096A">
      <w:pPr>
        <w:pStyle w:val="a3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E77391" w:rsidRDefault="00E77391" w:rsidP="000D1AF3">
      <w:pPr>
        <w:pStyle w:val="a3"/>
        <w:ind w:left="2127" w:hanging="1560"/>
        <w:jc w:val="both"/>
        <w:rPr>
          <w:rFonts w:ascii="Times New Roman" w:hAnsi="Times New Roman" w:cs="Times New Roman"/>
          <w:sz w:val="28"/>
          <w:lang w:val="uk-UA"/>
        </w:rPr>
      </w:pPr>
    </w:p>
    <w:p w:rsidR="001310C9" w:rsidRDefault="009B2A15" w:rsidP="001310C9">
      <w:pPr>
        <w:pStyle w:val="a3"/>
        <w:ind w:left="2127" w:hanging="2127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2E6CE4">
        <w:rPr>
          <w:rFonts w:ascii="Times New Roman" w:hAnsi="Times New Roman" w:cs="Times New Roman"/>
          <w:b/>
          <w:sz w:val="28"/>
          <w:u w:val="single"/>
          <w:lang w:val="uk-UA"/>
        </w:rPr>
        <w:t>Всього доходів</w:t>
      </w:r>
      <w:r w:rsidR="001310C9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по стоматологічному центру – </w:t>
      </w:r>
      <w:r w:rsidR="009D2921">
        <w:rPr>
          <w:rFonts w:ascii="Times New Roman" w:hAnsi="Times New Roman" w:cs="Times New Roman"/>
          <w:b/>
          <w:sz w:val="28"/>
          <w:u w:val="single"/>
          <w:lang w:val="uk-UA"/>
        </w:rPr>
        <w:t>7</w:t>
      </w:r>
      <w:r w:rsidR="001310C9">
        <w:rPr>
          <w:rFonts w:ascii="Times New Roman" w:hAnsi="Times New Roman" w:cs="Times New Roman"/>
          <w:b/>
          <w:sz w:val="28"/>
          <w:u w:val="single"/>
          <w:lang w:val="uk-UA"/>
        </w:rPr>
        <w:t> </w:t>
      </w:r>
      <w:r w:rsidR="009D2921">
        <w:rPr>
          <w:rFonts w:ascii="Times New Roman" w:hAnsi="Times New Roman" w:cs="Times New Roman"/>
          <w:b/>
          <w:sz w:val="28"/>
          <w:u w:val="single"/>
          <w:lang w:val="uk-UA"/>
        </w:rPr>
        <w:t>225</w:t>
      </w:r>
      <w:r w:rsidR="001310C9">
        <w:rPr>
          <w:rFonts w:ascii="Times New Roman" w:hAnsi="Times New Roman" w:cs="Times New Roman"/>
          <w:b/>
          <w:sz w:val="28"/>
          <w:u w:val="single"/>
          <w:lang w:val="uk-UA"/>
        </w:rPr>
        <w:t>,0 тис. грн.</w:t>
      </w:r>
    </w:p>
    <w:p w:rsidR="001310C9" w:rsidRDefault="001310C9" w:rsidP="000D1AF3">
      <w:pPr>
        <w:pStyle w:val="a3"/>
        <w:ind w:left="2127" w:hanging="1560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9B2A15" w:rsidRPr="001310C9" w:rsidRDefault="001310C9" w:rsidP="001310C9">
      <w:pPr>
        <w:pStyle w:val="a3"/>
        <w:ind w:left="2127" w:hanging="2127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</w:t>
      </w:r>
      <w:r w:rsidR="009D2921">
        <w:rPr>
          <w:rFonts w:ascii="Times New Roman" w:hAnsi="Times New Roman" w:cs="Times New Roman"/>
          <w:sz w:val="28"/>
          <w:lang w:val="uk-UA"/>
        </w:rPr>
        <w:t>1 878</w:t>
      </w:r>
      <w:r w:rsidR="009B2A15" w:rsidRPr="001310C9">
        <w:rPr>
          <w:rFonts w:ascii="Times New Roman" w:hAnsi="Times New Roman" w:cs="Times New Roman"/>
          <w:sz w:val="28"/>
          <w:lang w:val="uk-UA"/>
        </w:rPr>
        <w:t xml:space="preserve">,0 тис. грн. + </w:t>
      </w:r>
      <w:r w:rsidR="001D268A" w:rsidRPr="001310C9">
        <w:rPr>
          <w:rFonts w:ascii="Times New Roman" w:hAnsi="Times New Roman" w:cs="Times New Roman"/>
          <w:sz w:val="28"/>
          <w:lang w:val="uk-UA"/>
        </w:rPr>
        <w:t>5 347</w:t>
      </w:r>
      <w:r w:rsidR="009B2A15" w:rsidRPr="001310C9">
        <w:rPr>
          <w:rFonts w:ascii="Times New Roman" w:hAnsi="Times New Roman" w:cs="Times New Roman"/>
          <w:sz w:val="28"/>
          <w:lang w:val="uk-UA"/>
        </w:rPr>
        <w:t xml:space="preserve">,0 тис. грн. = </w:t>
      </w:r>
      <w:r w:rsidR="009D2921">
        <w:rPr>
          <w:rFonts w:ascii="Times New Roman" w:hAnsi="Times New Roman" w:cs="Times New Roman"/>
          <w:sz w:val="28"/>
          <w:lang w:val="uk-UA"/>
        </w:rPr>
        <w:t>7 225</w:t>
      </w:r>
      <w:r w:rsidR="009B2A15" w:rsidRPr="001310C9">
        <w:rPr>
          <w:rFonts w:ascii="Times New Roman" w:hAnsi="Times New Roman" w:cs="Times New Roman"/>
          <w:sz w:val="28"/>
          <w:lang w:val="uk-UA"/>
        </w:rPr>
        <w:t>,0 тис. грн.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112587" w:rsidRDefault="0011258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8311E2" w:rsidRPr="0051023D" w:rsidRDefault="008311E2" w:rsidP="008311E2">
      <w:pPr>
        <w:jc w:val="center"/>
        <w:rPr>
          <w:rFonts w:ascii="Times New Roman" w:hAnsi="Times New Roman" w:cs="Times New Roman"/>
          <w:b/>
          <w:sz w:val="32"/>
          <w:u w:val="single"/>
          <w:lang w:val="uk-UA"/>
        </w:rPr>
      </w:pPr>
      <w:r w:rsidRPr="0051023D">
        <w:rPr>
          <w:rFonts w:ascii="Times New Roman" w:hAnsi="Times New Roman" w:cs="Times New Roman"/>
          <w:b/>
          <w:sz w:val="32"/>
          <w:u w:val="single"/>
          <w:lang w:val="uk-UA"/>
        </w:rPr>
        <w:lastRenderedPageBreak/>
        <w:t>ІІ. Витрати</w:t>
      </w:r>
    </w:p>
    <w:p w:rsidR="008311E2" w:rsidRPr="004D3AA3" w:rsidRDefault="008311E2" w:rsidP="008311E2">
      <w:pPr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617"/>
        <w:gridCol w:w="7540"/>
        <w:gridCol w:w="1874"/>
      </w:tblGrid>
      <w:tr w:rsidR="008311E2" w:rsidRPr="00DB7966" w:rsidTr="0020414A">
        <w:trPr>
          <w:tblHeader/>
        </w:trPr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№ п/п</w:t>
            </w:r>
          </w:p>
        </w:tc>
        <w:tc>
          <w:tcPr>
            <w:tcW w:w="7540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Напрямки витрат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Сума на рік, тис. грн.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7540" w:type="dxa"/>
            <w:vAlign w:val="center"/>
          </w:tcPr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975E9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 xml:space="preserve">Потреба коштів на заробітну плату </w:t>
            </w:r>
            <w:r w:rsidRPr="003975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 нарахуваннями</w:t>
            </w: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визначення потреби в коштах на оплату праці по стоматологічному центру взято фонд оплати праці з нарах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ваннями, який виділено стоматологічним поліклінікам № 1, 2 і 3 на 2018 рік, а саме 15 297,6 тис. грн., в т.ч.:</w:t>
            </w: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стоматологічна поліклініка № 1 – 8 235,0 тис. грн.;</w:t>
            </w: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стоматологічна поліклініка № 2 – 3 459,9 тис. грн.;</w:t>
            </w: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стоматологічна поліклініка № 3 – 3 602,7 тис. грн.</w:t>
            </w: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кількості штатних посад по цим закладам 249,75 ставок, середньомісячна заробітна плата з нарахуваннями 1 штатного працівника на 2018 рік становить:</w:t>
            </w: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15 297,6 тис. грн. / 249,75 ст. / 12 міс. = 5 104 грн.</w:t>
            </w: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заробітна плата у 2019 р. складатиме 4 173 грн., у 2018 р. становить 3 723 грн. Коефіцієнт підвищення зарплати на 2019 рік становитиме:</w:t>
            </w: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4 173 грн. : 3 723 грн. = 1,121.</w:t>
            </w:r>
          </w:p>
          <w:p w:rsidR="008311E2" w:rsidRDefault="008311E2" w:rsidP="0020414A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Середньомісячна заробітна плата з нарахуваннями 1 штатного працівника на 2019 рік становитиме:</w:t>
            </w: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5 104 грн. × 1,121 = 5 722 грн.</w:t>
            </w:r>
          </w:p>
          <w:p w:rsidR="008311E2" w:rsidRDefault="008311E2" w:rsidP="0020414A">
            <w:pPr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311E2" w:rsidRDefault="008311E2" w:rsidP="0020414A">
            <w:pPr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 заробітної плати з нарахуваннями на 2019 рік складе:</w:t>
            </w:r>
          </w:p>
          <w:p w:rsidR="008311E2" w:rsidRDefault="008311E2" w:rsidP="0020414A">
            <w:pPr>
              <w:ind w:firstLine="51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з урахуванням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диференціації посадових окладів вис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кокваліфікованих працівників:</w:t>
            </w: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5 722 грн. × 1,3 × 146 пос. × 12 міс. = 13 032,4 тис. грн.</w:t>
            </w:r>
          </w:p>
          <w:p w:rsidR="008311E2" w:rsidRDefault="008311E2" w:rsidP="0020414A">
            <w:pPr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311E2" w:rsidRDefault="008311E2" w:rsidP="0020414A">
            <w:pPr>
              <w:ind w:firstLine="51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оплата праці інших працівників:</w:t>
            </w: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5 722 грн. × 50 пос. × 12 міс. = 3 433,2 тис. грн.</w:t>
            </w: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311E2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1A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 13 032,4 + 3 433,2 = 16 465,6 тис. грн.</w:t>
            </w:r>
          </w:p>
          <w:p w:rsidR="008311E2" w:rsidRPr="00A11A6B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16 465,6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7540" w:type="dxa"/>
            <w:vAlign w:val="center"/>
          </w:tcPr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Витрати на придбання предметів, матеріалів, обла</w:t>
            </w: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д</w:t>
            </w: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нання та інвентарю</w:t>
            </w: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u w:val="single"/>
                <w:lang w:val="uk-UA"/>
              </w:rPr>
            </w:pP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Орієнтовно щомісячна потреба коштів (канцелярські товари, миючі засоби для прибирання і прання, бланки м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дичних форм та звітності, паливно-мастильні матеріали, запчастини до автотранспорту, господарські та електротов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ри, м’який інвентар, посуд, передплата періодичних видань та інше) складає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35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тис. грн., а на рік необхідно:</w:t>
            </w: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35,0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тис. грн. × 12 міс. =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420,0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тис. грн.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420,0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3.</w:t>
            </w:r>
          </w:p>
        </w:tc>
        <w:tc>
          <w:tcPr>
            <w:tcW w:w="7540" w:type="dxa"/>
            <w:vAlign w:val="center"/>
          </w:tcPr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Витрати на придбання медикаментів та п</w:t>
            </w: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е</w:t>
            </w: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рев’язувальних матеріалів</w:t>
            </w:r>
          </w:p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Орієнтовно щомісячна потреба коштів на 1,0 лікарську ставку (дезінфекційні засоби, перев’язувальні матеріали, стоматологічні матеріали, рентгенплівка та розчини для проявки, лікарські засоби, хірургічні, стоматологічні та 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додонтичні інструменти, анестетики та інші вироби меди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ного призначення) складає 5 054,7грн., а на 11 місяців роб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ти  (без врахування відпустки) необхідно:</w:t>
            </w: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5 054,7 грн. × 11 міс. × 63,5 ст. = 3 530,6 тис. грн.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3 530,6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7540" w:type="dxa"/>
            <w:vAlign w:val="center"/>
          </w:tcPr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Витрати на оплату послуг (крім комунальних)</w:t>
            </w: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Орієнтовно щомісячна потреба коштів (проведення м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дичних оглядів, страхові послуги, оплата оренди, послуг з поточного ремонту та технічного обслуговування медичного обладнання, транспортних засобів, комп’ютерної техніки, утилізація відходів, послуги зв’язку та Інтернету, утримання будинків та споруд, обслуговування програмного забезп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чення та інше) складає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35,0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тис. грн., а на рік необхідно:</w:t>
            </w:r>
          </w:p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35,0 тис. грн. × 12 міс. = 420,0 тис. грн.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42</w:t>
            </w: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0,0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7540" w:type="dxa"/>
            <w:vAlign w:val="center"/>
          </w:tcPr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6C0092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Витрати на відрядження</w:t>
            </w:r>
          </w:p>
          <w:p w:rsidR="008311E2" w:rsidRPr="006C009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Орієнтовно річна потреба коштів на відрядження скл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дає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,0 тис. грн.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,0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</w:p>
        </w:tc>
        <w:tc>
          <w:tcPr>
            <w:tcW w:w="7540" w:type="dxa"/>
            <w:vAlign w:val="center"/>
          </w:tcPr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Витрати на оплату</w:t>
            </w:r>
            <w:r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 xml:space="preserve"> </w:t>
            </w: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 xml:space="preserve">комунальних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послуг та енерг</w:t>
            </w:r>
            <w:r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носіїв</w:t>
            </w:r>
          </w:p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Середня вартість 1 м</w:t>
            </w:r>
            <w:r w:rsidRPr="004D3AA3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площі (в цінах 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року) по к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мунальним послугам складає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46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0 грн. Виходячи із вищен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веденого,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 урахуванням підвищення на 15% 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2019 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рік н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обхідно:</w:t>
            </w: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311E2" w:rsidRPr="004D3AA3" w:rsidRDefault="008311E2" w:rsidP="002041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46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0 грн. ×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1,15 × 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6 м</w:t>
            </w:r>
            <w:r w:rsidRPr="004D3AA3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/ 1000 =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659,1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тис. грн.,</w:t>
            </w:r>
          </w:p>
          <w:p w:rsidR="008311E2" w:rsidRPr="004D3AA3" w:rsidRDefault="008311E2" w:rsidP="0020414A">
            <w:pPr>
              <w:ind w:left="1701" w:hanging="170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де 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6 м</w:t>
            </w:r>
            <w:r w:rsidRPr="004D3AA3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 – площа </w:t>
            </w:r>
            <w:r w:rsidRPr="004D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закладу по вул. Київська, 14 (1096 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Pr="004D3AA3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та трьох відділень</w:t>
            </w:r>
            <w:r w:rsidRPr="004D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4D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Pr="004D3AA3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  <w:r w:rsidRPr="004D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659,1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7.</w:t>
            </w:r>
          </w:p>
        </w:tc>
        <w:tc>
          <w:tcPr>
            <w:tcW w:w="7540" w:type="dxa"/>
            <w:vAlign w:val="center"/>
          </w:tcPr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Оплата окремих заходів по реалізації державних програм</w:t>
            </w: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Орієнтовно річна потреба коштів (оплата курсів, сем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нарів, навчань та інше) складає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0,0 тис. грн.</w:t>
            </w: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20</w:t>
            </w: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,0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7540" w:type="dxa"/>
            <w:vAlign w:val="center"/>
          </w:tcPr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Оплата інших поточних видатків</w:t>
            </w:r>
          </w:p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Орієнтовно річна потреба коштів (спла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та податків та зборів) складає 30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,0 тис. грн.</w:t>
            </w: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30,0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9.</w:t>
            </w:r>
          </w:p>
        </w:tc>
        <w:tc>
          <w:tcPr>
            <w:tcW w:w="7540" w:type="dxa"/>
            <w:vAlign w:val="center"/>
          </w:tcPr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Виплата пенсій і допомоги</w:t>
            </w:r>
          </w:p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 xml:space="preserve">Орієнтовно річна потреба коштів (відшкодування по пільговій пенсії) складає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75</w:t>
            </w:r>
            <w:r w:rsidRPr="004D3AA3">
              <w:rPr>
                <w:rFonts w:ascii="Times New Roman" w:hAnsi="Times New Roman" w:cs="Times New Roman"/>
                <w:sz w:val="28"/>
                <w:lang w:val="uk-UA"/>
              </w:rPr>
              <w:t>,0 тис. грн.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75</w:t>
            </w: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,0</w:t>
            </w:r>
          </w:p>
        </w:tc>
      </w:tr>
      <w:tr w:rsidR="008311E2" w:rsidRPr="00DB7966" w:rsidTr="0020414A"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10.</w:t>
            </w:r>
          </w:p>
        </w:tc>
        <w:tc>
          <w:tcPr>
            <w:tcW w:w="7540" w:type="dxa"/>
            <w:vAlign w:val="center"/>
          </w:tcPr>
          <w:p w:rsidR="008311E2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056F1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Придбання основного капіталу</w:t>
            </w:r>
          </w:p>
          <w:p w:rsidR="008311E2" w:rsidRPr="00B056F1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</w:p>
          <w:p w:rsidR="008311E2" w:rsidRPr="004D3AA3" w:rsidRDefault="008311E2" w:rsidP="002041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Орієнтовно річна потреба коштів (компресори, стерил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затори, оргтехніка та інше) складає 200,0 тис. грн.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  <w:r w:rsidRPr="004D3AA3">
              <w:rPr>
                <w:rFonts w:ascii="Times New Roman" w:hAnsi="Times New Roman" w:cs="Times New Roman"/>
                <w:b/>
                <w:sz w:val="28"/>
                <w:lang w:val="uk-UA"/>
              </w:rPr>
              <w:t>00,0</w:t>
            </w:r>
          </w:p>
        </w:tc>
      </w:tr>
      <w:tr w:rsidR="008311E2" w:rsidRPr="00DB7966" w:rsidTr="0020414A">
        <w:trPr>
          <w:trHeight w:val="567"/>
        </w:trPr>
        <w:tc>
          <w:tcPr>
            <w:tcW w:w="617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540" w:type="dxa"/>
            <w:vAlign w:val="center"/>
          </w:tcPr>
          <w:p w:rsidR="008311E2" w:rsidRPr="004D3AA3" w:rsidRDefault="008311E2" w:rsidP="0020414A">
            <w:pPr>
              <w:ind w:firstLine="567"/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4D3AA3">
              <w:rPr>
                <w:rFonts w:ascii="Times New Roman" w:hAnsi="Times New Roman" w:cs="Times New Roman"/>
                <w:b/>
                <w:sz w:val="28"/>
                <w:u w:val="single"/>
                <w:lang w:val="uk-UA"/>
              </w:rPr>
              <w:t>Всього витрат:</w:t>
            </w:r>
          </w:p>
        </w:tc>
        <w:tc>
          <w:tcPr>
            <w:tcW w:w="1874" w:type="dxa"/>
            <w:vAlign w:val="center"/>
          </w:tcPr>
          <w:p w:rsidR="008311E2" w:rsidRPr="004D3AA3" w:rsidRDefault="008311E2" w:rsidP="002041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21 823,3</w:t>
            </w:r>
          </w:p>
        </w:tc>
      </w:tr>
    </w:tbl>
    <w:p w:rsidR="008311E2" w:rsidRDefault="008311E2" w:rsidP="008311E2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FE336A" w:rsidRDefault="00FE336A" w:rsidP="007A6EEC">
      <w:pPr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46DD1" w:rsidRDefault="00146DD1" w:rsidP="007A6EEC">
      <w:pPr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64E3" w:rsidRPr="008B64E3" w:rsidRDefault="008B64E3" w:rsidP="008B64E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B64E3">
        <w:rPr>
          <w:rFonts w:ascii="Times New Roman" w:hAnsi="Times New Roman" w:cs="Times New Roman"/>
          <w:b/>
          <w:sz w:val="28"/>
          <w:lang w:val="uk-UA"/>
        </w:rPr>
        <w:t>Надання стоматологічної допомоги пільговій категорії населення</w:t>
      </w:r>
    </w:p>
    <w:p w:rsidR="008B64E3" w:rsidRDefault="008B64E3" w:rsidP="008B64E3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8B64E3" w:rsidRDefault="0015448D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="007149C8">
        <w:rPr>
          <w:rFonts w:ascii="Times New Roman" w:hAnsi="Times New Roman" w:cs="Times New Roman"/>
          <w:sz w:val="28"/>
          <w:lang w:val="uk-UA"/>
        </w:rPr>
        <w:t xml:space="preserve"> стоматологічних поліклініках </w:t>
      </w:r>
      <w:r>
        <w:rPr>
          <w:rFonts w:ascii="Times New Roman" w:hAnsi="Times New Roman" w:cs="Times New Roman"/>
          <w:sz w:val="28"/>
          <w:lang w:val="uk-UA"/>
        </w:rPr>
        <w:t xml:space="preserve">не передбачено статистичними </w:t>
      </w:r>
      <w:r w:rsidR="008B64E3">
        <w:rPr>
          <w:rFonts w:ascii="Times New Roman" w:hAnsi="Times New Roman" w:cs="Times New Roman"/>
          <w:sz w:val="28"/>
          <w:lang w:val="uk-UA"/>
        </w:rPr>
        <w:t>норматив</w:t>
      </w:r>
      <w:r w:rsidR="008B64E3">
        <w:rPr>
          <w:rFonts w:ascii="Times New Roman" w:hAnsi="Times New Roman" w:cs="Times New Roman"/>
          <w:sz w:val="28"/>
          <w:lang w:val="uk-UA"/>
        </w:rPr>
        <w:t>а</w:t>
      </w:r>
      <w:r w:rsidR="008B64E3">
        <w:rPr>
          <w:rFonts w:ascii="Times New Roman" w:hAnsi="Times New Roman" w:cs="Times New Roman"/>
          <w:sz w:val="28"/>
          <w:lang w:val="uk-UA"/>
        </w:rPr>
        <w:t xml:space="preserve">ми </w:t>
      </w:r>
      <w:r w:rsidR="007F30E6"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е</w:t>
      </w:r>
      <w:r w:rsidR="007F30E6">
        <w:rPr>
          <w:rFonts w:ascii="Times New Roman" w:hAnsi="Times New Roman" w:cs="Times New Roman"/>
          <w:sz w:val="28"/>
          <w:lang w:val="uk-UA"/>
        </w:rPr>
        <w:t>д</w:t>
      </w:r>
      <w:r w:rsidR="001D75B8">
        <w:rPr>
          <w:rFonts w:ascii="Times New Roman" w:hAnsi="Times New Roman" w:cs="Times New Roman"/>
          <w:sz w:val="28"/>
          <w:lang w:val="uk-UA"/>
        </w:rPr>
        <w:t>е</w:t>
      </w:r>
      <w:r w:rsidR="007F30E6">
        <w:rPr>
          <w:rFonts w:ascii="Times New Roman" w:hAnsi="Times New Roman" w:cs="Times New Roman"/>
          <w:sz w:val="28"/>
          <w:lang w:val="uk-UA"/>
        </w:rPr>
        <w:t xml:space="preserve">ння </w:t>
      </w:r>
      <w:r w:rsidR="008B64E3">
        <w:rPr>
          <w:rFonts w:ascii="Times New Roman" w:hAnsi="Times New Roman" w:cs="Times New Roman"/>
          <w:sz w:val="28"/>
          <w:lang w:val="uk-UA"/>
        </w:rPr>
        <w:t>облік</w:t>
      </w:r>
      <w:r w:rsidR="007F30E6">
        <w:rPr>
          <w:rFonts w:ascii="Times New Roman" w:hAnsi="Times New Roman" w:cs="Times New Roman"/>
          <w:sz w:val="28"/>
          <w:lang w:val="uk-UA"/>
        </w:rPr>
        <w:t>у</w:t>
      </w:r>
      <w:r w:rsidR="008B64E3">
        <w:rPr>
          <w:rFonts w:ascii="Times New Roman" w:hAnsi="Times New Roman" w:cs="Times New Roman"/>
          <w:sz w:val="28"/>
          <w:lang w:val="uk-UA"/>
        </w:rPr>
        <w:t xml:space="preserve"> кількості прийнятих хворих пільгової категорії населення</w:t>
      </w:r>
      <w:r w:rsidR="001D75B8">
        <w:rPr>
          <w:rFonts w:ascii="Times New Roman" w:hAnsi="Times New Roman" w:cs="Times New Roman"/>
          <w:sz w:val="28"/>
          <w:lang w:val="uk-UA"/>
        </w:rPr>
        <w:t xml:space="preserve"> окремо від загальної кількості всіх прийнятих пацієнтів</w:t>
      </w:r>
      <w:r w:rsidR="008B64E3">
        <w:rPr>
          <w:rFonts w:ascii="Times New Roman" w:hAnsi="Times New Roman" w:cs="Times New Roman"/>
          <w:sz w:val="28"/>
          <w:lang w:val="uk-UA"/>
        </w:rPr>
        <w:t>.</w:t>
      </w:r>
    </w:p>
    <w:p w:rsidR="008B64E3" w:rsidRDefault="008B64E3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Всі лікувальні заклади міста </w:t>
      </w:r>
      <w:r w:rsidR="00407ACF">
        <w:rPr>
          <w:rFonts w:ascii="Times New Roman" w:hAnsi="Times New Roman" w:cs="Times New Roman"/>
          <w:sz w:val="28"/>
          <w:lang w:val="uk-UA"/>
        </w:rPr>
        <w:t>(центри первинної медико-санітарної допом</w:t>
      </w:r>
      <w:r w:rsidR="00407ACF">
        <w:rPr>
          <w:rFonts w:ascii="Times New Roman" w:hAnsi="Times New Roman" w:cs="Times New Roman"/>
          <w:sz w:val="28"/>
          <w:lang w:val="uk-UA"/>
        </w:rPr>
        <w:t>о</w:t>
      </w:r>
      <w:r w:rsidR="00407ACF">
        <w:rPr>
          <w:rFonts w:ascii="Times New Roman" w:hAnsi="Times New Roman" w:cs="Times New Roman"/>
          <w:sz w:val="28"/>
          <w:lang w:val="uk-UA"/>
        </w:rPr>
        <w:t xml:space="preserve">ги) </w:t>
      </w:r>
      <w:r>
        <w:rPr>
          <w:rFonts w:ascii="Times New Roman" w:hAnsi="Times New Roman" w:cs="Times New Roman"/>
          <w:sz w:val="28"/>
          <w:lang w:val="uk-UA"/>
        </w:rPr>
        <w:t>надають інформацію для стоматологічної служби міста тільки про кількість пільгової категорії населення</w:t>
      </w:r>
      <w:r w:rsidR="00043FBF">
        <w:rPr>
          <w:rFonts w:ascii="Times New Roman" w:hAnsi="Times New Roman" w:cs="Times New Roman"/>
          <w:sz w:val="28"/>
          <w:lang w:val="uk-UA"/>
        </w:rPr>
        <w:t xml:space="preserve">, яка знаходиться </w:t>
      </w:r>
      <w:r w:rsidR="00407ACF">
        <w:rPr>
          <w:rFonts w:ascii="Times New Roman" w:hAnsi="Times New Roman" w:cs="Times New Roman"/>
          <w:sz w:val="28"/>
          <w:lang w:val="uk-UA"/>
        </w:rPr>
        <w:t xml:space="preserve">в них </w:t>
      </w:r>
      <w:r w:rsidR="00043FBF">
        <w:rPr>
          <w:rFonts w:ascii="Times New Roman" w:hAnsi="Times New Roman" w:cs="Times New Roman"/>
          <w:sz w:val="28"/>
          <w:lang w:val="uk-UA"/>
        </w:rPr>
        <w:t>на обліку.</w:t>
      </w:r>
    </w:p>
    <w:p w:rsidR="009F00E9" w:rsidRDefault="00407ACF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2018 році на обліку по місту знаходиться 61456 чоловік пільгової катег</w:t>
      </w:r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>рії населення. Середня вартість лікування (хірургічний, терапевтичний та пар</w:t>
      </w:r>
      <w:r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донтологічний прийом)</w:t>
      </w:r>
      <w:r w:rsidR="00D6757C">
        <w:rPr>
          <w:rFonts w:ascii="Times New Roman" w:hAnsi="Times New Roman" w:cs="Times New Roman"/>
          <w:sz w:val="28"/>
          <w:lang w:val="uk-UA"/>
        </w:rPr>
        <w:t xml:space="preserve"> становить</w:t>
      </w:r>
      <w:r w:rsidR="009F00E9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407ACF" w:rsidRDefault="009F00E9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хірургічний прийом – 90 грн.;</w:t>
      </w:r>
    </w:p>
    <w:p w:rsidR="009F00E9" w:rsidRDefault="009F00E9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лікування пульпіту – 396 грн.;</w:t>
      </w:r>
    </w:p>
    <w:p w:rsidR="009F00E9" w:rsidRDefault="009F00E9" w:rsidP="009F00E9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лікування періодонтиту – 367 грн.;</w:t>
      </w:r>
    </w:p>
    <w:p w:rsidR="009F00E9" w:rsidRDefault="009F00E9" w:rsidP="009F00E9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лікування захворювань парадонту – 108 грн.</w:t>
      </w:r>
    </w:p>
    <w:p w:rsidR="009F00E9" w:rsidRDefault="009F00E9" w:rsidP="009F00E9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9F00E9" w:rsidRDefault="00C93345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Середньозважена вартість </w:t>
      </w:r>
      <w:r w:rsidR="00E62FE0">
        <w:rPr>
          <w:rFonts w:ascii="Times New Roman" w:hAnsi="Times New Roman" w:cs="Times New Roman"/>
          <w:sz w:val="28"/>
          <w:lang w:val="uk-UA"/>
        </w:rPr>
        <w:t>лікування одного випадку стоматологічного з</w:t>
      </w:r>
      <w:r w:rsidR="00E62FE0">
        <w:rPr>
          <w:rFonts w:ascii="Times New Roman" w:hAnsi="Times New Roman" w:cs="Times New Roman"/>
          <w:sz w:val="28"/>
          <w:lang w:val="uk-UA"/>
        </w:rPr>
        <w:t>а</w:t>
      </w:r>
      <w:r w:rsidR="00E62FE0">
        <w:rPr>
          <w:rFonts w:ascii="Times New Roman" w:hAnsi="Times New Roman" w:cs="Times New Roman"/>
          <w:sz w:val="28"/>
          <w:lang w:val="uk-UA"/>
        </w:rPr>
        <w:t xml:space="preserve">хворювання </w:t>
      </w:r>
      <w:r>
        <w:rPr>
          <w:rFonts w:ascii="Times New Roman" w:hAnsi="Times New Roman" w:cs="Times New Roman"/>
          <w:sz w:val="28"/>
          <w:lang w:val="uk-UA"/>
        </w:rPr>
        <w:t>складає</w:t>
      </w:r>
      <w:r w:rsidR="009F00E9">
        <w:rPr>
          <w:rFonts w:ascii="Times New Roman" w:hAnsi="Times New Roman" w:cs="Times New Roman"/>
          <w:sz w:val="28"/>
          <w:lang w:val="uk-UA"/>
        </w:rPr>
        <w:t xml:space="preserve"> 240 грн.</w:t>
      </w:r>
      <w:r w:rsidR="00E62FE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E11834" w:rsidRDefault="00E11834" w:rsidP="008B64E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Потреба в коштах для лікування хворих пільгової категорії населення </w:t>
      </w:r>
      <w:r w:rsidR="004940AC">
        <w:rPr>
          <w:rFonts w:ascii="Times New Roman" w:hAnsi="Times New Roman" w:cs="Times New Roman"/>
          <w:sz w:val="28"/>
          <w:lang w:val="uk-UA"/>
        </w:rPr>
        <w:t xml:space="preserve">при щорічному зверненні </w:t>
      </w:r>
      <w:r w:rsidR="00E62FE0">
        <w:rPr>
          <w:rFonts w:ascii="Times New Roman" w:hAnsi="Times New Roman" w:cs="Times New Roman"/>
          <w:sz w:val="28"/>
          <w:lang w:val="uk-UA"/>
        </w:rPr>
        <w:t>4</w:t>
      </w:r>
      <w:r w:rsidR="00C95596">
        <w:rPr>
          <w:rFonts w:ascii="Times New Roman" w:hAnsi="Times New Roman" w:cs="Times New Roman"/>
          <w:sz w:val="28"/>
          <w:lang w:val="uk-UA"/>
        </w:rPr>
        <w:t>5</w:t>
      </w:r>
      <w:r w:rsidR="00E62FE0">
        <w:rPr>
          <w:rFonts w:ascii="Times New Roman" w:hAnsi="Times New Roman" w:cs="Times New Roman"/>
          <w:sz w:val="28"/>
          <w:lang w:val="uk-UA"/>
        </w:rPr>
        <w:t xml:space="preserve"> </w:t>
      </w:r>
      <w:r w:rsidR="00C95596">
        <w:rPr>
          <w:rFonts w:ascii="Times New Roman" w:hAnsi="Times New Roman" w:cs="Times New Roman"/>
          <w:sz w:val="28"/>
          <w:lang w:val="uk-UA"/>
        </w:rPr>
        <w:t>35</w:t>
      </w:r>
      <w:r w:rsidR="004940AC">
        <w:rPr>
          <w:rFonts w:ascii="Times New Roman" w:hAnsi="Times New Roman" w:cs="Times New Roman"/>
          <w:sz w:val="28"/>
          <w:lang w:val="uk-UA"/>
        </w:rPr>
        <w:t xml:space="preserve">0 пільговиків </w:t>
      </w:r>
      <w:r>
        <w:rPr>
          <w:rFonts w:ascii="Times New Roman" w:hAnsi="Times New Roman" w:cs="Times New Roman"/>
          <w:sz w:val="28"/>
          <w:lang w:val="uk-UA"/>
        </w:rPr>
        <w:t>становить:</w:t>
      </w:r>
    </w:p>
    <w:p w:rsidR="00E11834" w:rsidRDefault="00E11834" w:rsidP="00E11834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9F00E9">
        <w:rPr>
          <w:rFonts w:ascii="Times New Roman" w:hAnsi="Times New Roman" w:cs="Times New Roman"/>
          <w:sz w:val="28"/>
          <w:lang w:val="uk-UA"/>
        </w:rPr>
        <w:t>4</w:t>
      </w:r>
      <w:r>
        <w:rPr>
          <w:rFonts w:ascii="Times New Roman" w:hAnsi="Times New Roman" w:cs="Times New Roman"/>
          <w:sz w:val="28"/>
          <w:lang w:val="uk-UA"/>
        </w:rPr>
        <w:t xml:space="preserve">0 грн. × </w:t>
      </w:r>
      <w:r w:rsidR="00E62FE0">
        <w:rPr>
          <w:rFonts w:ascii="Times New Roman" w:hAnsi="Times New Roman" w:cs="Times New Roman"/>
          <w:sz w:val="28"/>
          <w:lang w:val="uk-UA"/>
        </w:rPr>
        <w:t>4</w:t>
      </w:r>
      <w:r w:rsidR="00C95596">
        <w:rPr>
          <w:rFonts w:ascii="Times New Roman" w:hAnsi="Times New Roman" w:cs="Times New Roman"/>
          <w:sz w:val="28"/>
          <w:lang w:val="uk-UA"/>
        </w:rPr>
        <w:t>5</w:t>
      </w:r>
      <w:r w:rsidR="00E62FE0">
        <w:rPr>
          <w:rFonts w:ascii="Times New Roman" w:hAnsi="Times New Roman" w:cs="Times New Roman"/>
          <w:sz w:val="28"/>
          <w:lang w:val="uk-UA"/>
        </w:rPr>
        <w:t xml:space="preserve"> </w:t>
      </w:r>
      <w:r w:rsidR="00C95596">
        <w:rPr>
          <w:rFonts w:ascii="Times New Roman" w:hAnsi="Times New Roman" w:cs="Times New Roman"/>
          <w:sz w:val="28"/>
          <w:lang w:val="uk-UA"/>
        </w:rPr>
        <w:t>35</w:t>
      </w:r>
      <w:r w:rsidR="00BD0388"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чол. = </w:t>
      </w:r>
      <w:r w:rsidR="00C95596">
        <w:rPr>
          <w:rFonts w:ascii="Times New Roman" w:hAnsi="Times New Roman" w:cs="Times New Roman"/>
          <w:sz w:val="28"/>
          <w:lang w:val="uk-UA"/>
        </w:rPr>
        <w:t>10 884,</w:t>
      </w:r>
      <w:r w:rsidR="004940AC"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 xml:space="preserve"> тис. грн.</w:t>
      </w:r>
    </w:p>
    <w:p w:rsidR="001B2243" w:rsidRDefault="001B2243" w:rsidP="00E11834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1B2243" w:rsidRDefault="001B2243" w:rsidP="001B224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D3AA3">
        <w:rPr>
          <w:rFonts w:ascii="Times New Roman" w:hAnsi="Times New Roman" w:cs="Times New Roman"/>
          <w:sz w:val="28"/>
          <w:lang w:val="uk-UA"/>
        </w:rPr>
        <w:t xml:space="preserve">Середня вартість </w:t>
      </w:r>
      <w:r>
        <w:rPr>
          <w:rFonts w:ascii="Times New Roman" w:hAnsi="Times New Roman" w:cs="Times New Roman"/>
          <w:sz w:val="28"/>
          <w:lang w:val="uk-UA"/>
        </w:rPr>
        <w:t>надання невідкладної стоматологічної допомоги</w:t>
      </w:r>
      <w:r w:rsidRPr="004D3AA3">
        <w:rPr>
          <w:rFonts w:ascii="Times New Roman" w:hAnsi="Times New Roman" w:cs="Times New Roman"/>
          <w:sz w:val="28"/>
          <w:lang w:val="uk-UA"/>
        </w:rPr>
        <w:t xml:space="preserve"> пільгової категорії населен</w:t>
      </w:r>
      <w:r>
        <w:rPr>
          <w:rFonts w:ascii="Times New Roman" w:hAnsi="Times New Roman" w:cs="Times New Roman"/>
          <w:sz w:val="28"/>
          <w:lang w:val="uk-UA"/>
        </w:rPr>
        <w:t xml:space="preserve">ня – 203,00 грн. згідно базового переліку </w:t>
      </w:r>
      <w:r w:rsidRPr="005D4E05">
        <w:rPr>
          <w:rFonts w:ascii="Times New Roman" w:hAnsi="Times New Roman" w:cs="Times New Roman"/>
          <w:sz w:val="28"/>
          <w:lang w:val="uk-UA"/>
        </w:rPr>
        <w:t>невідкладної стомат</w:t>
      </w:r>
      <w:r w:rsidRPr="005D4E05">
        <w:rPr>
          <w:rFonts w:ascii="Times New Roman" w:hAnsi="Times New Roman" w:cs="Times New Roman"/>
          <w:sz w:val="28"/>
          <w:lang w:val="uk-UA"/>
        </w:rPr>
        <w:t>о</w:t>
      </w:r>
      <w:r w:rsidRPr="005D4E05">
        <w:rPr>
          <w:rFonts w:ascii="Times New Roman" w:hAnsi="Times New Roman" w:cs="Times New Roman"/>
          <w:sz w:val="28"/>
          <w:lang w:val="uk-UA"/>
        </w:rPr>
        <w:t>логічної допомоги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1B2243" w:rsidRPr="008D3B45" w:rsidRDefault="001B2243" w:rsidP="001B224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3B45">
        <w:rPr>
          <w:rFonts w:ascii="Times New Roman" w:hAnsi="Times New Roman" w:cs="Times New Roman"/>
          <w:sz w:val="28"/>
          <w:lang w:val="uk-UA"/>
        </w:rPr>
        <w:t xml:space="preserve">видалення просте </w:t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  <w:t>–   89,00 грн.;</w:t>
      </w:r>
    </w:p>
    <w:p w:rsidR="001B2243" w:rsidRPr="008D3B45" w:rsidRDefault="001B2243" w:rsidP="001B224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3B45">
        <w:rPr>
          <w:rFonts w:ascii="Times New Roman" w:hAnsi="Times New Roman" w:cs="Times New Roman"/>
          <w:sz w:val="28"/>
          <w:lang w:val="uk-UA"/>
        </w:rPr>
        <w:t xml:space="preserve">видалення складне </w:t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  <w:t>– 199,00 грн.;</w:t>
      </w:r>
    </w:p>
    <w:p w:rsidR="001B2243" w:rsidRPr="008D3B45" w:rsidRDefault="001B2243" w:rsidP="001B224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3B45">
        <w:rPr>
          <w:rFonts w:ascii="Times New Roman" w:hAnsi="Times New Roman" w:cs="Times New Roman"/>
          <w:sz w:val="28"/>
          <w:lang w:val="uk-UA"/>
        </w:rPr>
        <w:t xml:space="preserve">лікування альвеоліту </w:t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  <w:t>– 172,00 грн.;</w:t>
      </w:r>
    </w:p>
    <w:p w:rsidR="001B2243" w:rsidRPr="008D3B45" w:rsidRDefault="001B2243" w:rsidP="001B224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3B45">
        <w:rPr>
          <w:rFonts w:ascii="Times New Roman" w:hAnsi="Times New Roman" w:cs="Times New Roman"/>
          <w:sz w:val="28"/>
          <w:lang w:val="uk-UA"/>
        </w:rPr>
        <w:t xml:space="preserve">пульпіт </w:t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  <w:t>– 290,00 грн.;</w:t>
      </w:r>
    </w:p>
    <w:p w:rsidR="001B2243" w:rsidRPr="008D3B45" w:rsidRDefault="001B2243" w:rsidP="001B224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3B45">
        <w:rPr>
          <w:rFonts w:ascii="Times New Roman" w:hAnsi="Times New Roman" w:cs="Times New Roman"/>
          <w:sz w:val="28"/>
          <w:lang w:val="uk-UA"/>
        </w:rPr>
        <w:t xml:space="preserve">періодонтит </w:t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  <w:t>– 305,00 грн.;</w:t>
      </w:r>
    </w:p>
    <w:p w:rsidR="001B2243" w:rsidRPr="008D3B45" w:rsidRDefault="001B2243" w:rsidP="001B224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3B45">
        <w:rPr>
          <w:rFonts w:ascii="Times New Roman" w:hAnsi="Times New Roman" w:cs="Times New Roman"/>
          <w:sz w:val="28"/>
          <w:lang w:val="uk-UA"/>
        </w:rPr>
        <w:t xml:space="preserve">лікування ясен </w:t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</w:r>
      <w:r w:rsidRPr="008D3B45">
        <w:rPr>
          <w:rFonts w:ascii="Times New Roman" w:hAnsi="Times New Roman" w:cs="Times New Roman"/>
          <w:sz w:val="28"/>
          <w:lang w:val="uk-UA"/>
        </w:rPr>
        <w:tab/>
        <w:t>– 162,00 грн.</w:t>
      </w:r>
    </w:p>
    <w:p w:rsidR="00C93345" w:rsidRDefault="00C93345" w:rsidP="001B2243">
      <w:pPr>
        <w:pStyle w:val="a3"/>
        <w:ind w:left="432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93345" w:rsidRPr="00C93345" w:rsidRDefault="00C93345" w:rsidP="00C93345">
      <w:pPr>
        <w:pStyle w:val="a3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Середньорічна кількість випадків звернень за невідкладною допомогою – 4500 чол. Потреба в коштах на рік складає 4500 × 203 грн. = 913,5 тис. грн.</w:t>
      </w:r>
    </w:p>
    <w:p w:rsidR="00817C4B" w:rsidRDefault="009F00E9" w:rsidP="00817C4B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Середня вартість зубопротезування пільгової категорії населення – 1810,46 грн.</w:t>
      </w:r>
      <w:r w:rsidR="00E16BFA">
        <w:rPr>
          <w:rFonts w:ascii="Times New Roman" w:hAnsi="Times New Roman" w:cs="Times New Roman"/>
          <w:sz w:val="28"/>
          <w:lang w:val="uk-UA"/>
        </w:rPr>
        <w:t xml:space="preserve"> Щорічно </w:t>
      </w:r>
      <w:r w:rsidR="007B29F8">
        <w:rPr>
          <w:rFonts w:ascii="Times New Roman" w:hAnsi="Times New Roman" w:cs="Times New Roman"/>
          <w:sz w:val="28"/>
          <w:lang w:val="uk-UA"/>
        </w:rPr>
        <w:t>пільговим зубопротезуванням забезпечується 500 – 600 пільгов</w:t>
      </w:r>
      <w:r w:rsidR="007B29F8">
        <w:rPr>
          <w:rFonts w:ascii="Times New Roman" w:hAnsi="Times New Roman" w:cs="Times New Roman"/>
          <w:sz w:val="28"/>
          <w:lang w:val="uk-UA"/>
        </w:rPr>
        <w:t>и</w:t>
      </w:r>
      <w:r w:rsidR="007B29F8">
        <w:rPr>
          <w:rFonts w:ascii="Times New Roman" w:hAnsi="Times New Roman" w:cs="Times New Roman"/>
          <w:sz w:val="28"/>
          <w:lang w:val="uk-UA"/>
        </w:rPr>
        <w:t>ків при потребі не менше 5 000. Перерозподіл коштів за рахунок раціонального використання на оплату праці та енергоносії</w:t>
      </w:r>
      <w:r w:rsidR="008E369D">
        <w:rPr>
          <w:rFonts w:ascii="Times New Roman" w:hAnsi="Times New Roman" w:cs="Times New Roman"/>
          <w:sz w:val="28"/>
          <w:lang w:val="uk-UA"/>
        </w:rPr>
        <w:t xml:space="preserve"> дозволить збільшити кількість </w:t>
      </w:r>
      <w:r w:rsidR="002F74AF">
        <w:rPr>
          <w:rFonts w:ascii="Times New Roman" w:hAnsi="Times New Roman" w:cs="Times New Roman"/>
          <w:sz w:val="28"/>
          <w:lang w:val="uk-UA"/>
        </w:rPr>
        <w:t>осіб, які отрима</w:t>
      </w:r>
      <w:r w:rsidR="00D6757C">
        <w:rPr>
          <w:rFonts w:ascii="Times New Roman" w:hAnsi="Times New Roman" w:cs="Times New Roman"/>
          <w:sz w:val="28"/>
          <w:lang w:val="uk-UA"/>
        </w:rPr>
        <w:t>ли пільгове зубопротезування у 2-3</w:t>
      </w:r>
      <w:r w:rsidR="002F74AF">
        <w:rPr>
          <w:rFonts w:ascii="Times New Roman" w:hAnsi="Times New Roman" w:cs="Times New Roman"/>
          <w:sz w:val="28"/>
          <w:lang w:val="uk-UA"/>
        </w:rPr>
        <w:t xml:space="preserve"> рази. Потреба коштів на рік скл</w:t>
      </w:r>
      <w:r w:rsidR="002F74AF">
        <w:rPr>
          <w:rFonts w:ascii="Times New Roman" w:hAnsi="Times New Roman" w:cs="Times New Roman"/>
          <w:sz w:val="28"/>
          <w:lang w:val="uk-UA"/>
        </w:rPr>
        <w:t>а</w:t>
      </w:r>
      <w:r w:rsidR="002F74AF">
        <w:rPr>
          <w:rFonts w:ascii="Times New Roman" w:hAnsi="Times New Roman" w:cs="Times New Roman"/>
          <w:sz w:val="28"/>
          <w:lang w:val="uk-UA"/>
        </w:rPr>
        <w:t xml:space="preserve">датиме 1810 грн. × </w:t>
      </w:r>
      <w:r w:rsidR="00817C4B">
        <w:rPr>
          <w:rFonts w:ascii="Times New Roman" w:hAnsi="Times New Roman" w:cs="Times New Roman"/>
          <w:sz w:val="28"/>
          <w:lang w:val="uk-UA"/>
        </w:rPr>
        <w:t>1</w:t>
      </w:r>
      <w:r w:rsidR="00C95596">
        <w:rPr>
          <w:rFonts w:ascii="Times New Roman" w:hAnsi="Times New Roman" w:cs="Times New Roman"/>
          <w:sz w:val="28"/>
          <w:lang w:val="uk-UA"/>
        </w:rPr>
        <w:t>2</w:t>
      </w:r>
      <w:r w:rsidR="002F74AF">
        <w:rPr>
          <w:rFonts w:ascii="Times New Roman" w:hAnsi="Times New Roman" w:cs="Times New Roman"/>
          <w:sz w:val="28"/>
          <w:lang w:val="uk-UA"/>
        </w:rPr>
        <w:t xml:space="preserve">00 чол. = </w:t>
      </w:r>
      <w:r w:rsidR="00817C4B">
        <w:rPr>
          <w:rFonts w:ascii="Times New Roman" w:hAnsi="Times New Roman" w:cs="Times New Roman"/>
          <w:sz w:val="28"/>
          <w:lang w:val="uk-UA"/>
        </w:rPr>
        <w:t>2</w:t>
      </w:r>
      <w:r w:rsidR="002F74AF">
        <w:rPr>
          <w:rFonts w:ascii="Times New Roman" w:hAnsi="Times New Roman" w:cs="Times New Roman"/>
          <w:sz w:val="28"/>
          <w:lang w:val="uk-UA"/>
        </w:rPr>
        <w:t> </w:t>
      </w:r>
      <w:r w:rsidR="00C95596">
        <w:rPr>
          <w:rFonts w:ascii="Times New Roman" w:hAnsi="Times New Roman" w:cs="Times New Roman"/>
          <w:sz w:val="28"/>
          <w:lang w:val="uk-UA"/>
        </w:rPr>
        <w:t>172</w:t>
      </w:r>
      <w:r w:rsidR="002F74AF">
        <w:rPr>
          <w:rFonts w:ascii="Times New Roman" w:hAnsi="Times New Roman" w:cs="Times New Roman"/>
          <w:sz w:val="28"/>
          <w:lang w:val="uk-UA"/>
        </w:rPr>
        <w:t>,0 тис. грн.</w:t>
      </w:r>
      <w:r w:rsidR="00817C4B" w:rsidRPr="00817C4B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17C4B" w:rsidRDefault="00817C4B" w:rsidP="00817C4B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Середня вартість лікування пільгової категорії населення на дому становить </w:t>
      </w:r>
      <w:r w:rsidR="00C95596">
        <w:rPr>
          <w:rFonts w:ascii="Times New Roman" w:hAnsi="Times New Roman" w:cs="Times New Roman"/>
          <w:sz w:val="28"/>
          <w:lang w:val="uk-UA"/>
        </w:rPr>
        <w:t>26</w:t>
      </w:r>
      <w:r>
        <w:rPr>
          <w:rFonts w:ascii="Times New Roman" w:hAnsi="Times New Roman" w:cs="Times New Roman"/>
          <w:sz w:val="28"/>
          <w:lang w:val="uk-UA"/>
        </w:rPr>
        <w:t xml:space="preserve">2 грн. Середньорічна кількість відвідувань на дому – 2400. Потреба коштів на рік складатиме </w:t>
      </w:r>
      <w:r w:rsidR="00C95596">
        <w:rPr>
          <w:rFonts w:ascii="Times New Roman" w:hAnsi="Times New Roman" w:cs="Times New Roman"/>
          <w:sz w:val="28"/>
          <w:lang w:val="uk-UA"/>
        </w:rPr>
        <w:t>26</w:t>
      </w:r>
      <w:r w:rsidR="00155C0A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грн. × 2</w:t>
      </w:r>
      <w:r w:rsidR="00155C0A">
        <w:rPr>
          <w:rFonts w:ascii="Times New Roman" w:hAnsi="Times New Roman" w:cs="Times New Roman"/>
          <w:sz w:val="28"/>
          <w:lang w:val="uk-UA"/>
        </w:rPr>
        <w:t xml:space="preserve">400 чол. = </w:t>
      </w:r>
      <w:r w:rsidR="00C95596">
        <w:rPr>
          <w:rFonts w:ascii="Times New Roman" w:hAnsi="Times New Roman" w:cs="Times New Roman"/>
          <w:sz w:val="28"/>
          <w:lang w:val="uk-UA"/>
        </w:rPr>
        <w:t>628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155C0A">
        <w:rPr>
          <w:rFonts w:ascii="Times New Roman" w:hAnsi="Times New Roman" w:cs="Times New Roman"/>
          <w:sz w:val="28"/>
          <w:lang w:val="uk-UA"/>
        </w:rPr>
        <w:t>8</w:t>
      </w:r>
      <w:r>
        <w:rPr>
          <w:rFonts w:ascii="Times New Roman" w:hAnsi="Times New Roman" w:cs="Times New Roman"/>
          <w:sz w:val="28"/>
          <w:lang w:val="uk-UA"/>
        </w:rPr>
        <w:t xml:space="preserve"> тис. грн.</w:t>
      </w:r>
    </w:p>
    <w:p w:rsidR="00E16BFA" w:rsidRDefault="00BA0DAE" w:rsidP="00E16BF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Загальна сума коштів міського бюджету, яка необхідна для покриття витрат на стоматологічне забезпечення пільгових категорій населення складає:</w:t>
      </w:r>
    </w:p>
    <w:p w:rsidR="00FE336A" w:rsidRDefault="00FE336A" w:rsidP="00E16BF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AA0A8A" w:rsidRDefault="00C95596" w:rsidP="00BA0DA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10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884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 xml:space="preserve">,0 + 913,5 + </w:t>
      </w:r>
      <w:r w:rsidR="00817C4B">
        <w:rPr>
          <w:rFonts w:ascii="Times New Roman" w:hAnsi="Times New Roman" w:cs="Times New Roman"/>
          <w:b/>
          <w:sz w:val="28"/>
          <w:lang w:val="uk-UA"/>
        </w:rPr>
        <w:t>2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lang w:val="uk-UA"/>
        </w:rPr>
        <w:t>172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 xml:space="preserve">,0 </w:t>
      </w:r>
      <w:r w:rsidR="00155C0A">
        <w:rPr>
          <w:rFonts w:ascii="Times New Roman" w:hAnsi="Times New Roman" w:cs="Times New Roman"/>
          <w:b/>
          <w:sz w:val="28"/>
          <w:lang w:val="uk-UA"/>
        </w:rPr>
        <w:t xml:space="preserve">+ </w:t>
      </w:r>
      <w:r>
        <w:rPr>
          <w:rFonts w:ascii="Times New Roman" w:hAnsi="Times New Roman" w:cs="Times New Roman"/>
          <w:b/>
          <w:sz w:val="28"/>
          <w:lang w:val="uk-UA"/>
        </w:rPr>
        <w:t>628</w:t>
      </w:r>
      <w:r w:rsidR="00155C0A">
        <w:rPr>
          <w:rFonts w:ascii="Times New Roman" w:hAnsi="Times New Roman" w:cs="Times New Roman"/>
          <w:b/>
          <w:sz w:val="28"/>
          <w:lang w:val="uk-UA"/>
        </w:rPr>
        <w:t xml:space="preserve">,8 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>= 1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="00817C4B">
        <w:rPr>
          <w:rFonts w:ascii="Times New Roman" w:hAnsi="Times New Roman" w:cs="Times New Roman"/>
          <w:b/>
          <w:sz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lang w:val="uk-UA"/>
        </w:rPr>
        <w:t>598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>,</w:t>
      </w:r>
      <w:r w:rsidR="00155C0A">
        <w:rPr>
          <w:rFonts w:ascii="Times New Roman" w:hAnsi="Times New Roman" w:cs="Times New Roman"/>
          <w:b/>
          <w:sz w:val="28"/>
          <w:lang w:val="uk-UA"/>
        </w:rPr>
        <w:t>3</w:t>
      </w:r>
      <w:r w:rsidR="00BA0DAE" w:rsidRPr="00BA0DAE">
        <w:rPr>
          <w:rFonts w:ascii="Times New Roman" w:hAnsi="Times New Roman" w:cs="Times New Roman"/>
          <w:b/>
          <w:sz w:val="28"/>
          <w:lang w:val="uk-UA"/>
        </w:rPr>
        <w:t xml:space="preserve"> тис. грн.</w:t>
      </w:r>
    </w:p>
    <w:p w:rsidR="00FE336A" w:rsidRDefault="00FE336A" w:rsidP="00BA0DAE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E336A" w:rsidRDefault="00FE336A" w:rsidP="00FE336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E336A">
        <w:rPr>
          <w:rFonts w:ascii="Times New Roman" w:hAnsi="Times New Roman" w:cs="Times New Roman"/>
          <w:sz w:val="28"/>
          <w:lang w:val="uk-UA"/>
        </w:rPr>
        <w:t>Загальна сума коштів</w:t>
      </w:r>
      <w:r>
        <w:rPr>
          <w:rFonts w:ascii="Times New Roman" w:hAnsi="Times New Roman" w:cs="Times New Roman"/>
          <w:sz w:val="28"/>
          <w:lang w:val="uk-UA"/>
        </w:rPr>
        <w:t xml:space="preserve"> згідно перспективного фінансового плану на 2019 рік, які може отримати підприємство, складає:</w:t>
      </w:r>
    </w:p>
    <w:p w:rsidR="00FE336A" w:rsidRDefault="00FE336A" w:rsidP="00FE336A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FE336A" w:rsidRPr="00D96306" w:rsidRDefault="00FE336A" w:rsidP="00FE336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6306">
        <w:rPr>
          <w:rFonts w:ascii="Times New Roman" w:hAnsi="Times New Roman" w:cs="Times New Roman"/>
          <w:b/>
          <w:sz w:val="28"/>
          <w:lang w:val="uk-UA"/>
        </w:rPr>
        <w:t>14 598,3 тис. грн. + 7 225,0 тис. грн. = 21 823,3 тис. грн.</w:t>
      </w:r>
    </w:p>
    <w:p w:rsidR="00FE336A" w:rsidRDefault="00FE336A" w:rsidP="00FE336A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146DD1" w:rsidRDefault="00146DD1" w:rsidP="00146DD1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Виконання фінансового плану дозволить спрямувати частину коштів на м</w:t>
      </w:r>
      <w:r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теріальну мотивацію праці лікарів та середнього медичного персоналу, дифере</w:t>
      </w:r>
      <w:r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ціацію посадових окладів висококваліфікованих працівників, освоєння нових т</w:t>
      </w:r>
      <w:r>
        <w:rPr>
          <w:rFonts w:ascii="Times New Roman" w:hAnsi="Times New Roman" w:cs="Times New Roman"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>хнологій, закупівлю сучасних витратних матеріалів, тобто на розвиток підпр</w:t>
      </w:r>
      <w:r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  <w:lang w:val="uk-UA"/>
        </w:rPr>
        <w:t>ємства.</w:t>
      </w:r>
    </w:p>
    <w:p w:rsidR="00D6757C" w:rsidRDefault="00D6757C" w:rsidP="00D6757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146DD1" w:rsidRDefault="00146DD1" w:rsidP="00D6757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D6757C" w:rsidRDefault="00D6757C" w:rsidP="00D6757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D6757C" w:rsidRPr="006D77D8" w:rsidRDefault="00D6757C" w:rsidP="00D6757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6D77D8">
        <w:rPr>
          <w:rFonts w:ascii="Times New Roman" w:hAnsi="Times New Roman" w:cs="Times New Roman"/>
          <w:b/>
          <w:sz w:val="28"/>
          <w:lang w:val="uk-UA"/>
        </w:rPr>
        <w:t>В.о. начальника управління</w:t>
      </w:r>
    </w:p>
    <w:p w:rsidR="00146DD1" w:rsidRDefault="00D6757C" w:rsidP="00D6757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6D77D8">
        <w:rPr>
          <w:rFonts w:ascii="Times New Roman" w:hAnsi="Times New Roman" w:cs="Times New Roman"/>
          <w:b/>
          <w:sz w:val="28"/>
          <w:lang w:val="uk-UA"/>
        </w:rPr>
        <w:t xml:space="preserve">охорони здоров’я </w:t>
      </w:r>
      <w:r w:rsidR="00146DD1">
        <w:rPr>
          <w:rFonts w:ascii="Times New Roman" w:hAnsi="Times New Roman" w:cs="Times New Roman"/>
          <w:b/>
          <w:sz w:val="28"/>
          <w:lang w:val="uk-UA"/>
        </w:rPr>
        <w:t xml:space="preserve">виконавчого </w:t>
      </w:r>
    </w:p>
    <w:p w:rsidR="00D6757C" w:rsidRPr="006D77D8" w:rsidRDefault="00146DD1" w:rsidP="00D6757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комітету Кременчуцької міської ради </w:t>
      </w:r>
      <w:r w:rsidR="006D77D8" w:rsidRPr="006D77D8">
        <w:rPr>
          <w:rFonts w:ascii="Times New Roman" w:hAnsi="Times New Roman" w:cs="Times New Roman"/>
          <w:b/>
          <w:sz w:val="28"/>
          <w:lang w:val="uk-UA"/>
        </w:rPr>
        <w:t xml:space="preserve">               </w:t>
      </w:r>
      <w:bookmarkStart w:id="0" w:name="_GoBack"/>
      <w:bookmarkEnd w:id="0"/>
      <w:r w:rsidR="006D77D8" w:rsidRPr="006D77D8"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r w:rsidR="006D77D8">
        <w:rPr>
          <w:rFonts w:ascii="Times New Roman" w:hAnsi="Times New Roman" w:cs="Times New Roman"/>
          <w:b/>
          <w:sz w:val="28"/>
          <w:lang w:val="uk-UA"/>
        </w:rPr>
        <w:t xml:space="preserve">              </w:t>
      </w:r>
      <w:r w:rsidR="006D77D8" w:rsidRPr="006D77D8">
        <w:rPr>
          <w:rFonts w:ascii="Times New Roman" w:hAnsi="Times New Roman" w:cs="Times New Roman"/>
          <w:b/>
          <w:sz w:val="28"/>
          <w:lang w:val="uk-UA"/>
        </w:rPr>
        <w:t xml:space="preserve">   М.В. Сер</w:t>
      </w:r>
      <w:r w:rsidR="006D77D8" w:rsidRPr="006D77D8">
        <w:rPr>
          <w:rFonts w:ascii="Times New Roman" w:hAnsi="Times New Roman" w:cs="Times New Roman"/>
          <w:b/>
          <w:sz w:val="28"/>
          <w:lang w:val="uk-UA"/>
        </w:rPr>
        <w:t>е</w:t>
      </w:r>
      <w:r w:rsidR="006D77D8" w:rsidRPr="006D77D8">
        <w:rPr>
          <w:rFonts w:ascii="Times New Roman" w:hAnsi="Times New Roman" w:cs="Times New Roman"/>
          <w:b/>
          <w:sz w:val="28"/>
          <w:lang w:val="uk-UA"/>
        </w:rPr>
        <w:t>да</w:t>
      </w:r>
      <w:r w:rsidR="00D6757C" w:rsidRPr="006D77D8">
        <w:rPr>
          <w:rFonts w:ascii="Times New Roman" w:hAnsi="Times New Roman" w:cs="Times New Roman"/>
          <w:b/>
          <w:sz w:val="28"/>
          <w:lang w:val="uk-UA"/>
        </w:rPr>
        <w:t xml:space="preserve">                    </w:t>
      </w:r>
    </w:p>
    <w:sectPr w:rsidR="00D6757C" w:rsidRPr="006D77D8" w:rsidSect="00BB025B">
      <w:footerReference w:type="default" r:id="rId9"/>
      <w:pgSz w:w="11906" w:h="16838"/>
      <w:pgMar w:top="567" w:right="567" w:bottom="709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00" w:rsidRDefault="00306000" w:rsidP="008A7A5D">
      <w:r>
        <w:separator/>
      </w:r>
    </w:p>
  </w:endnote>
  <w:endnote w:type="continuationSeparator" w:id="0">
    <w:p w:rsidR="00306000" w:rsidRDefault="00306000" w:rsidP="008A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61817289"/>
      <w:docPartObj>
        <w:docPartGallery w:val="Page Numbers (Bottom of Page)"/>
        <w:docPartUnique/>
      </w:docPartObj>
    </w:sdtPr>
    <w:sdtEndPr/>
    <w:sdtContent>
      <w:p w:rsidR="00017531" w:rsidRPr="00C702C0" w:rsidRDefault="00017531" w:rsidP="00C702C0">
        <w:pPr>
          <w:pStyle w:val="ab"/>
          <w:jc w:val="right"/>
          <w:rPr>
            <w:rFonts w:ascii="Times New Roman" w:hAnsi="Times New Roman" w:cs="Times New Roman"/>
          </w:rPr>
        </w:pPr>
        <w:r w:rsidRPr="00BB025B">
          <w:rPr>
            <w:rFonts w:ascii="Times New Roman" w:hAnsi="Times New Roman" w:cs="Times New Roman"/>
          </w:rPr>
          <w:fldChar w:fldCharType="begin"/>
        </w:r>
        <w:r w:rsidRPr="00BB025B">
          <w:rPr>
            <w:rFonts w:ascii="Times New Roman" w:hAnsi="Times New Roman" w:cs="Times New Roman"/>
          </w:rPr>
          <w:instrText>PAGE   \* MERGEFORMAT</w:instrText>
        </w:r>
        <w:r w:rsidRPr="00BB025B">
          <w:rPr>
            <w:rFonts w:ascii="Times New Roman" w:hAnsi="Times New Roman" w:cs="Times New Roman"/>
          </w:rPr>
          <w:fldChar w:fldCharType="separate"/>
        </w:r>
        <w:r w:rsidR="00D76D9B">
          <w:rPr>
            <w:rFonts w:ascii="Times New Roman" w:hAnsi="Times New Roman" w:cs="Times New Roman"/>
            <w:noProof/>
          </w:rPr>
          <w:t>12</w:t>
        </w:r>
        <w:r w:rsidRPr="00BB025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00" w:rsidRDefault="00306000" w:rsidP="008A7A5D">
      <w:r>
        <w:separator/>
      </w:r>
    </w:p>
  </w:footnote>
  <w:footnote w:type="continuationSeparator" w:id="0">
    <w:p w:rsidR="00306000" w:rsidRDefault="00306000" w:rsidP="008A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CC9"/>
    <w:multiLevelType w:val="hybridMultilevel"/>
    <w:tmpl w:val="675A83AC"/>
    <w:lvl w:ilvl="0" w:tplc="147C4806">
      <w:start w:val="3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E80952"/>
    <w:multiLevelType w:val="hybridMultilevel"/>
    <w:tmpl w:val="026EB5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630480"/>
    <w:multiLevelType w:val="hybridMultilevel"/>
    <w:tmpl w:val="C2085CAC"/>
    <w:lvl w:ilvl="0" w:tplc="2068B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5C68C0"/>
    <w:multiLevelType w:val="hybridMultilevel"/>
    <w:tmpl w:val="BFD4A338"/>
    <w:lvl w:ilvl="0" w:tplc="EFC62416">
      <w:numFmt w:val="bullet"/>
      <w:lvlText w:val="–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3DB51263"/>
    <w:multiLevelType w:val="hybridMultilevel"/>
    <w:tmpl w:val="1030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9027E"/>
    <w:multiLevelType w:val="hybridMultilevel"/>
    <w:tmpl w:val="54CEC74C"/>
    <w:lvl w:ilvl="0" w:tplc="2068B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F3545E"/>
    <w:multiLevelType w:val="hybridMultilevel"/>
    <w:tmpl w:val="D38AC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9235E4E"/>
    <w:multiLevelType w:val="multilevel"/>
    <w:tmpl w:val="543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05013"/>
    <w:multiLevelType w:val="hybridMultilevel"/>
    <w:tmpl w:val="81A2BD86"/>
    <w:lvl w:ilvl="0" w:tplc="DE46E09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013508"/>
    <w:multiLevelType w:val="hybridMultilevel"/>
    <w:tmpl w:val="72D848C6"/>
    <w:lvl w:ilvl="0" w:tplc="1028313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20B65DE"/>
    <w:multiLevelType w:val="hybridMultilevel"/>
    <w:tmpl w:val="8F366D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A7"/>
    <w:rsid w:val="0000460E"/>
    <w:rsid w:val="0000464C"/>
    <w:rsid w:val="0000555A"/>
    <w:rsid w:val="00017531"/>
    <w:rsid w:val="00024F50"/>
    <w:rsid w:val="00025781"/>
    <w:rsid w:val="00037809"/>
    <w:rsid w:val="0004207E"/>
    <w:rsid w:val="000421BA"/>
    <w:rsid w:val="00043FBF"/>
    <w:rsid w:val="0005031B"/>
    <w:rsid w:val="00054E09"/>
    <w:rsid w:val="0005749F"/>
    <w:rsid w:val="00060067"/>
    <w:rsid w:val="000674DF"/>
    <w:rsid w:val="00067F9C"/>
    <w:rsid w:val="00077F52"/>
    <w:rsid w:val="00080B6E"/>
    <w:rsid w:val="0008526A"/>
    <w:rsid w:val="00090363"/>
    <w:rsid w:val="00094EBF"/>
    <w:rsid w:val="00096E26"/>
    <w:rsid w:val="000A45CC"/>
    <w:rsid w:val="000A4ABB"/>
    <w:rsid w:val="000A5232"/>
    <w:rsid w:val="000A5A9D"/>
    <w:rsid w:val="000B0810"/>
    <w:rsid w:val="000B2226"/>
    <w:rsid w:val="000C05E9"/>
    <w:rsid w:val="000C1336"/>
    <w:rsid w:val="000C2023"/>
    <w:rsid w:val="000C52B4"/>
    <w:rsid w:val="000D1306"/>
    <w:rsid w:val="000D1AF3"/>
    <w:rsid w:val="000D3AB6"/>
    <w:rsid w:val="000D5EFA"/>
    <w:rsid w:val="000D6119"/>
    <w:rsid w:val="000E00BE"/>
    <w:rsid w:val="000E00E3"/>
    <w:rsid w:val="000E15E7"/>
    <w:rsid w:val="000E28CC"/>
    <w:rsid w:val="000E2DFD"/>
    <w:rsid w:val="000F231A"/>
    <w:rsid w:val="000F3A84"/>
    <w:rsid w:val="000F608E"/>
    <w:rsid w:val="00101B72"/>
    <w:rsid w:val="001077A0"/>
    <w:rsid w:val="00107D3A"/>
    <w:rsid w:val="00111AC1"/>
    <w:rsid w:val="00112587"/>
    <w:rsid w:val="00115089"/>
    <w:rsid w:val="00115907"/>
    <w:rsid w:val="001208DE"/>
    <w:rsid w:val="00120AD9"/>
    <w:rsid w:val="001310C9"/>
    <w:rsid w:val="001344AA"/>
    <w:rsid w:val="00137CFB"/>
    <w:rsid w:val="001412F5"/>
    <w:rsid w:val="00146984"/>
    <w:rsid w:val="00146DD1"/>
    <w:rsid w:val="00150B93"/>
    <w:rsid w:val="0015448D"/>
    <w:rsid w:val="00155C0A"/>
    <w:rsid w:val="001571A4"/>
    <w:rsid w:val="0016393D"/>
    <w:rsid w:val="00174033"/>
    <w:rsid w:val="001751B8"/>
    <w:rsid w:val="001804DA"/>
    <w:rsid w:val="001828DB"/>
    <w:rsid w:val="00195707"/>
    <w:rsid w:val="001B2243"/>
    <w:rsid w:val="001B5671"/>
    <w:rsid w:val="001C47B9"/>
    <w:rsid w:val="001C4E29"/>
    <w:rsid w:val="001D075A"/>
    <w:rsid w:val="001D268A"/>
    <w:rsid w:val="001D4C0D"/>
    <w:rsid w:val="001D75B8"/>
    <w:rsid w:val="001E555D"/>
    <w:rsid w:val="001F196C"/>
    <w:rsid w:val="001F44C3"/>
    <w:rsid w:val="001F490E"/>
    <w:rsid w:val="0020391B"/>
    <w:rsid w:val="00205402"/>
    <w:rsid w:val="00212424"/>
    <w:rsid w:val="00214039"/>
    <w:rsid w:val="00214415"/>
    <w:rsid w:val="0021479D"/>
    <w:rsid w:val="00221488"/>
    <w:rsid w:val="00224035"/>
    <w:rsid w:val="002277E7"/>
    <w:rsid w:val="00232175"/>
    <w:rsid w:val="0024032A"/>
    <w:rsid w:val="00240B35"/>
    <w:rsid w:val="00243512"/>
    <w:rsid w:val="00246246"/>
    <w:rsid w:val="0024736D"/>
    <w:rsid w:val="00247B6A"/>
    <w:rsid w:val="002546F7"/>
    <w:rsid w:val="00264BB5"/>
    <w:rsid w:val="00271950"/>
    <w:rsid w:val="002772DE"/>
    <w:rsid w:val="0027761F"/>
    <w:rsid w:val="00280211"/>
    <w:rsid w:val="00284520"/>
    <w:rsid w:val="00286ADE"/>
    <w:rsid w:val="00286F91"/>
    <w:rsid w:val="0028768E"/>
    <w:rsid w:val="00296E8F"/>
    <w:rsid w:val="002B52AD"/>
    <w:rsid w:val="002B5A74"/>
    <w:rsid w:val="002D6EFA"/>
    <w:rsid w:val="002E4997"/>
    <w:rsid w:val="002E6CE4"/>
    <w:rsid w:val="002E7C66"/>
    <w:rsid w:val="002F21E2"/>
    <w:rsid w:val="002F5414"/>
    <w:rsid w:val="002F5E21"/>
    <w:rsid w:val="002F6008"/>
    <w:rsid w:val="002F6493"/>
    <w:rsid w:val="002F74AF"/>
    <w:rsid w:val="0030087E"/>
    <w:rsid w:val="003055D6"/>
    <w:rsid w:val="00306000"/>
    <w:rsid w:val="00320544"/>
    <w:rsid w:val="00323CA3"/>
    <w:rsid w:val="00325D37"/>
    <w:rsid w:val="00326FAB"/>
    <w:rsid w:val="00330093"/>
    <w:rsid w:val="00337FAA"/>
    <w:rsid w:val="0035287A"/>
    <w:rsid w:val="00353935"/>
    <w:rsid w:val="003627E2"/>
    <w:rsid w:val="0036396A"/>
    <w:rsid w:val="0036668C"/>
    <w:rsid w:val="00383BA5"/>
    <w:rsid w:val="00383EE8"/>
    <w:rsid w:val="00383FCF"/>
    <w:rsid w:val="00385E8A"/>
    <w:rsid w:val="00385F9D"/>
    <w:rsid w:val="00390300"/>
    <w:rsid w:val="00394D60"/>
    <w:rsid w:val="00396D18"/>
    <w:rsid w:val="003975E9"/>
    <w:rsid w:val="00397FAB"/>
    <w:rsid w:val="003B03EF"/>
    <w:rsid w:val="003B180F"/>
    <w:rsid w:val="003B3B3F"/>
    <w:rsid w:val="003B4B0E"/>
    <w:rsid w:val="003D5E25"/>
    <w:rsid w:val="003D7662"/>
    <w:rsid w:val="003D7D42"/>
    <w:rsid w:val="003F0897"/>
    <w:rsid w:val="003F0EB3"/>
    <w:rsid w:val="003F4C1A"/>
    <w:rsid w:val="00407ACF"/>
    <w:rsid w:val="00407E78"/>
    <w:rsid w:val="00410A04"/>
    <w:rsid w:val="00410A1B"/>
    <w:rsid w:val="00413403"/>
    <w:rsid w:val="0041396E"/>
    <w:rsid w:val="0042128C"/>
    <w:rsid w:val="0042185E"/>
    <w:rsid w:val="00423A65"/>
    <w:rsid w:val="004265DF"/>
    <w:rsid w:val="00426FA3"/>
    <w:rsid w:val="00443333"/>
    <w:rsid w:val="00453AFE"/>
    <w:rsid w:val="004540CE"/>
    <w:rsid w:val="00487750"/>
    <w:rsid w:val="00487D4B"/>
    <w:rsid w:val="004900A8"/>
    <w:rsid w:val="004940AC"/>
    <w:rsid w:val="00494648"/>
    <w:rsid w:val="004A69AD"/>
    <w:rsid w:val="004B3B69"/>
    <w:rsid w:val="004B5A8D"/>
    <w:rsid w:val="004B6C11"/>
    <w:rsid w:val="004B6DAA"/>
    <w:rsid w:val="004B7CB1"/>
    <w:rsid w:val="004C0B86"/>
    <w:rsid w:val="004C1B86"/>
    <w:rsid w:val="004D00FE"/>
    <w:rsid w:val="004D0A07"/>
    <w:rsid w:val="004D612A"/>
    <w:rsid w:val="004E1F14"/>
    <w:rsid w:val="004E5E1A"/>
    <w:rsid w:val="004F26FE"/>
    <w:rsid w:val="004F4781"/>
    <w:rsid w:val="00505F7F"/>
    <w:rsid w:val="00513018"/>
    <w:rsid w:val="0051629B"/>
    <w:rsid w:val="00525FD3"/>
    <w:rsid w:val="0052696F"/>
    <w:rsid w:val="005308FD"/>
    <w:rsid w:val="0053401B"/>
    <w:rsid w:val="0053521A"/>
    <w:rsid w:val="00536DEB"/>
    <w:rsid w:val="00541D98"/>
    <w:rsid w:val="00545264"/>
    <w:rsid w:val="005464C2"/>
    <w:rsid w:val="00556F72"/>
    <w:rsid w:val="005651EE"/>
    <w:rsid w:val="00566036"/>
    <w:rsid w:val="00577907"/>
    <w:rsid w:val="005861BE"/>
    <w:rsid w:val="00593D84"/>
    <w:rsid w:val="005A267B"/>
    <w:rsid w:val="005A385F"/>
    <w:rsid w:val="005A3AFF"/>
    <w:rsid w:val="005A50AF"/>
    <w:rsid w:val="005B3087"/>
    <w:rsid w:val="005B4697"/>
    <w:rsid w:val="005C31C9"/>
    <w:rsid w:val="005C3291"/>
    <w:rsid w:val="005C4FC0"/>
    <w:rsid w:val="005C7C66"/>
    <w:rsid w:val="005D4B2B"/>
    <w:rsid w:val="005D75F2"/>
    <w:rsid w:val="005D7968"/>
    <w:rsid w:val="005E0A6A"/>
    <w:rsid w:val="005E0B4E"/>
    <w:rsid w:val="005F0FA7"/>
    <w:rsid w:val="005F2F36"/>
    <w:rsid w:val="005F7498"/>
    <w:rsid w:val="005F78D1"/>
    <w:rsid w:val="00601AEB"/>
    <w:rsid w:val="00614ED2"/>
    <w:rsid w:val="006212E2"/>
    <w:rsid w:val="006255FF"/>
    <w:rsid w:val="00636C57"/>
    <w:rsid w:val="00636EB1"/>
    <w:rsid w:val="00645EFA"/>
    <w:rsid w:val="00646D22"/>
    <w:rsid w:val="0065250A"/>
    <w:rsid w:val="006557D0"/>
    <w:rsid w:val="006575CB"/>
    <w:rsid w:val="00680950"/>
    <w:rsid w:val="00690281"/>
    <w:rsid w:val="00690A7D"/>
    <w:rsid w:val="006918FF"/>
    <w:rsid w:val="00694E5E"/>
    <w:rsid w:val="006A021C"/>
    <w:rsid w:val="006A142F"/>
    <w:rsid w:val="006A68F1"/>
    <w:rsid w:val="006B21A2"/>
    <w:rsid w:val="006B538D"/>
    <w:rsid w:val="006B57A4"/>
    <w:rsid w:val="006C0092"/>
    <w:rsid w:val="006C49C8"/>
    <w:rsid w:val="006C7A78"/>
    <w:rsid w:val="006D0A84"/>
    <w:rsid w:val="006D5A72"/>
    <w:rsid w:val="006D77D8"/>
    <w:rsid w:val="006E0EC2"/>
    <w:rsid w:val="006F0820"/>
    <w:rsid w:val="006F443A"/>
    <w:rsid w:val="00700A55"/>
    <w:rsid w:val="007048D6"/>
    <w:rsid w:val="00705A12"/>
    <w:rsid w:val="007060AA"/>
    <w:rsid w:val="00707656"/>
    <w:rsid w:val="00712FD5"/>
    <w:rsid w:val="007149C8"/>
    <w:rsid w:val="00715415"/>
    <w:rsid w:val="00721FE8"/>
    <w:rsid w:val="00722F3D"/>
    <w:rsid w:val="007242BA"/>
    <w:rsid w:val="00737998"/>
    <w:rsid w:val="00743B83"/>
    <w:rsid w:val="00752E7E"/>
    <w:rsid w:val="00753FAE"/>
    <w:rsid w:val="00762150"/>
    <w:rsid w:val="00766570"/>
    <w:rsid w:val="00773481"/>
    <w:rsid w:val="00783630"/>
    <w:rsid w:val="00790BD7"/>
    <w:rsid w:val="007914B7"/>
    <w:rsid w:val="007A6EEC"/>
    <w:rsid w:val="007B0447"/>
    <w:rsid w:val="007B0FC8"/>
    <w:rsid w:val="007B29F8"/>
    <w:rsid w:val="007B6554"/>
    <w:rsid w:val="007C0BB0"/>
    <w:rsid w:val="007C60F0"/>
    <w:rsid w:val="007C75E2"/>
    <w:rsid w:val="007C7B67"/>
    <w:rsid w:val="007D72C2"/>
    <w:rsid w:val="007E1F00"/>
    <w:rsid w:val="007E6557"/>
    <w:rsid w:val="007E6D84"/>
    <w:rsid w:val="007E798B"/>
    <w:rsid w:val="007F30E6"/>
    <w:rsid w:val="00801FB4"/>
    <w:rsid w:val="00804E26"/>
    <w:rsid w:val="00805C47"/>
    <w:rsid w:val="00807450"/>
    <w:rsid w:val="008079AC"/>
    <w:rsid w:val="00817C4B"/>
    <w:rsid w:val="0082213B"/>
    <w:rsid w:val="00823D6E"/>
    <w:rsid w:val="008311E2"/>
    <w:rsid w:val="008423BF"/>
    <w:rsid w:val="00856100"/>
    <w:rsid w:val="00857569"/>
    <w:rsid w:val="008610B9"/>
    <w:rsid w:val="00862E76"/>
    <w:rsid w:val="0086441B"/>
    <w:rsid w:val="00880CC8"/>
    <w:rsid w:val="0088258D"/>
    <w:rsid w:val="00885A6E"/>
    <w:rsid w:val="0089599E"/>
    <w:rsid w:val="008A44B5"/>
    <w:rsid w:val="008A724B"/>
    <w:rsid w:val="008A7A5D"/>
    <w:rsid w:val="008B64E3"/>
    <w:rsid w:val="008C0171"/>
    <w:rsid w:val="008C35AD"/>
    <w:rsid w:val="008C7CA1"/>
    <w:rsid w:val="008D1628"/>
    <w:rsid w:val="008D2CD5"/>
    <w:rsid w:val="008D3B45"/>
    <w:rsid w:val="008E369D"/>
    <w:rsid w:val="008E3A38"/>
    <w:rsid w:val="008E6BEC"/>
    <w:rsid w:val="008F2867"/>
    <w:rsid w:val="0090118E"/>
    <w:rsid w:val="00902F7C"/>
    <w:rsid w:val="00905CC1"/>
    <w:rsid w:val="00906BEB"/>
    <w:rsid w:val="00907AE0"/>
    <w:rsid w:val="009118DF"/>
    <w:rsid w:val="00912A5F"/>
    <w:rsid w:val="009141D3"/>
    <w:rsid w:val="009172CA"/>
    <w:rsid w:val="0091757E"/>
    <w:rsid w:val="00920CA7"/>
    <w:rsid w:val="0092197D"/>
    <w:rsid w:val="00921C4B"/>
    <w:rsid w:val="00936DD5"/>
    <w:rsid w:val="00937FAF"/>
    <w:rsid w:val="00941919"/>
    <w:rsid w:val="00942E90"/>
    <w:rsid w:val="009449C2"/>
    <w:rsid w:val="009607AC"/>
    <w:rsid w:val="00963521"/>
    <w:rsid w:val="009657F9"/>
    <w:rsid w:val="00966C18"/>
    <w:rsid w:val="0097181E"/>
    <w:rsid w:val="00981FFA"/>
    <w:rsid w:val="00982CC6"/>
    <w:rsid w:val="009839EE"/>
    <w:rsid w:val="00984515"/>
    <w:rsid w:val="00990F4F"/>
    <w:rsid w:val="009938B9"/>
    <w:rsid w:val="00994804"/>
    <w:rsid w:val="009A0D84"/>
    <w:rsid w:val="009A1819"/>
    <w:rsid w:val="009A3759"/>
    <w:rsid w:val="009A600B"/>
    <w:rsid w:val="009B0D28"/>
    <w:rsid w:val="009B2A15"/>
    <w:rsid w:val="009B5EE2"/>
    <w:rsid w:val="009B69E6"/>
    <w:rsid w:val="009B7E29"/>
    <w:rsid w:val="009C7932"/>
    <w:rsid w:val="009D1068"/>
    <w:rsid w:val="009D2921"/>
    <w:rsid w:val="009D4EBB"/>
    <w:rsid w:val="009D713F"/>
    <w:rsid w:val="009E1B66"/>
    <w:rsid w:val="009E2203"/>
    <w:rsid w:val="009E53F4"/>
    <w:rsid w:val="009F00E9"/>
    <w:rsid w:val="009F52E5"/>
    <w:rsid w:val="00A05B66"/>
    <w:rsid w:val="00A223FC"/>
    <w:rsid w:val="00A27355"/>
    <w:rsid w:val="00A30646"/>
    <w:rsid w:val="00A4273D"/>
    <w:rsid w:val="00A45213"/>
    <w:rsid w:val="00A5259E"/>
    <w:rsid w:val="00A573AE"/>
    <w:rsid w:val="00A6399F"/>
    <w:rsid w:val="00A663A5"/>
    <w:rsid w:val="00A70DC4"/>
    <w:rsid w:val="00A73B9D"/>
    <w:rsid w:val="00A802B9"/>
    <w:rsid w:val="00A81E63"/>
    <w:rsid w:val="00A91331"/>
    <w:rsid w:val="00AA0A8A"/>
    <w:rsid w:val="00AA7D2E"/>
    <w:rsid w:val="00AB5C73"/>
    <w:rsid w:val="00AB76DF"/>
    <w:rsid w:val="00AC014A"/>
    <w:rsid w:val="00AC1DC9"/>
    <w:rsid w:val="00AD13FB"/>
    <w:rsid w:val="00AD4E93"/>
    <w:rsid w:val="00AD7987"/>
    <w:rsid w:val="00AE0EAF"/>
    <w:rsid w:val="00AE4D94"/>
    <w:rsid w:val="00AE6F76"/>
    <w:rsid w:val="00AF04B2"/>
    <w:rsid w:val="00AF3921"/>
    <w:rsid w:val="00AF4C9A"/>
    <w:rsid w:val="00AF6FBD"/>
    <w:rsid w:val="00B02943"/>
    <w:rsid w:val="00B03F2B"/>
    <w:rsid w:val="00B04B65"/>
    <w:rsid w:val="00B056F1"/>
    <w:rsid w:val="00B0632D"/>
    <w:rsid w:val="00B10A5A"/>
    <w:rsid w:val="00B1542F"/>
    <w:rsid w:val="00B20C9C"/>
    <w:rsid w:val="00B25A96"/>
    <w:rsid w:val="00B34ECC"/>
    <w:rsid w:val="00B50AF9"/>
    <w:rsid w:val="00B55254"/>
    <w:rsid w:val="00B56785"/>
    <w:rsid w:val="00B57692"/>
    <w:rsid w:val="00B57D7A"/>
    <w:rsid w:val="00B67CD0"/>
    <w:rsid w:val="00B70AC9"/>
    <w:rsid w:val="00B80947"/>
    <w:rsid w:val="00B8099D"/>
    <w:rsid w:val="00B809F4"/>
    <w:rsid w:val="00B821C0"/>
    <w:rsid w:val="00B8347E"/>
    <w:rsid w:val="00B916B2"/>
    <w:rsid w:val="00B937DC"/>
    <w:rsid w:val="00B97D7C"/>
    <w:rsid w:val="00BA0021"/>
    <w:rsid w:val="00BA0D24"/>
    <w:rsid w:val="00BA0DAE"/>
    <w:rsid w:val="00BA1FCF"/>
    <w:rsid w:val="00BA258F"/>
    <w:rsid w:val="00BA2986"/>
    <w:rsid w:val="00BA3D52"/>
    <w:rsid w:val="00BB025B"/>
    <w:rsid w:val="00BB539F"/>
    <w:rsid w:val="00BC0529"/>
    <w:rsid w:val="00BC34FB"/>
    <w:rsid w:val="00BC6B0C"/>
    <w:rsid w:val="00BD0388"/>
    <w:rsid w:val="00BD1D76"/>
    <w:rsid w:val="00BD4303"/>
    <w:rsid w:val="00BE194D"/>
    <w:rsid w:val="00BE4070"/>
    <w:rsid w:val="00BF045F"/>
    <w:rsid w:val="00BF081E"/>
    <w:rsid w:val="00C033A5"/>
    <w:rsid w:val="00C04312"/>
    <w:rsid w:val="00C1186C"/>
    <w:rsid w:val="00C134EA"/>
    <w:rsid w:val="00C16D0A"/>
    <w:rsid w:val="00C23272"/>
    <w:rsid w:val="00C44285"/>
    <w:rsid w:val="00C47A02"/>
    <w:rsid w:val="00C53978"/>
    <w:rsid w:val="00C569F5"/>
    <w:rsid w:val="00C62323"/>
    <w:rsid w:val="00C66857"/>
    <w:rsid w:val="00C67E46"/>
    <w:rsid w:val="00C702C0"/>
    <w:rsid w:val="00C73B44"/>
    <w:rsid w:val="00C75ECC"/>
    <w:rsid w:val="00C80870"/>
    <w:rsid w:val="00C903DE"/>
    <w:rsid w:val="00C92490"/>
    <w:rsid w:val="00C93345"/>
    <w:rsid w:val="00C94200"/>
    <w:rsid w:val="00C95596"/>
    <w:rsid w:val="00C9564D"/>
    <w:rsid w:val="00CA071E"/>
    <w:rsid w:val="00CA0CA1"/>
    <w:rsid w:val="00CA54A2"/>
    <w:rsid w:val="00CA6CAA"/>
    <w:rsid w:val="00CA7288"/>
    <w:rsid w:val="00CB65FE"/>
    <w:rsid w:val="00CC082A"/>
    <w:rsid w:val="00CC1FDD"/>
    <w:rsid w:val="00CD189E"/>
    <w:rsid w:val="00CD5521"/>
    <w:rsid w:val="00CD5AC2"/>
    <w:rsid w:val="00CE1560"/>
    <w:rsid w:val="00CE7D32"/>
    <w:rsid w:val="00CF14AA"/>
    <w:rsid w:val="00CF7D5B"/>
    <w:rsid w:val="00D0764B"/>
    <w:rsid w:val="00D10A75"/>
    <w:rsid w:val="00D16B0D"/>
    <w:rsid w:val="00D20FF0"/>
    <w:rsid w:val="00D2728B"/>
    <w:rsid w:val="00D30E84"/>
    <w:rsid w:val="00D36A58"/>
    <w:rsid w:val="00D42BBF"/>
    <w:rsid w:val="00D42FA0"/>
    <w:rsid w:val="00D42FC0"/>
    <w:rsid w:val="00D43EC2"/>
    <w:rsid w:val="00D51163"/>
    <w:rsid w:val="00D55CF9"/>
    <w:rsid w:val="00D56443"/>
    <w:rsid w:val="00D627D2"/>
    <w:rsid w:val="00D63784"/>
    <w:rsid w:val="00D6757C"/>
    <w:rsid w:val="00D708E5"/>
    <w:rsid w:val="00D76D9B"/>
    <w:rsid w:val="00D842F9"/>
    <w:rsid w:val="00D843A0"/>
    <w:rsid w:val="00D86165"/>
    <w:rsid w:val="00D861F6"/>
    <w:rsid w:val="00D9138A"/>
    <w:rsid w:val="00D96306"/>
    <w:rsid w:val="00DA3BB1"/>
    <w:rsid w:val="00DA5092"/>
    <w:rsid w:val="00DA6196"/>
    <w:rsid w:val="00DA6ADA"/>
    <w:rsid w:val="00DB012A"/>
    <w:rsid w:val="00DB0A37"/>
    <w:rsid w:val="00DB20B6"/>
    <w:rsid w:val="00DB2AD5"/>
    <w:rsid w:val="00DC1AB1"/>
    <w:rsid w:val="00DC50FE"/>
    <w:rsid w:val="00DD280D"/>
    <w:rsid w:val="00DE2A72"/>
    <w:rsid w:val="00DE304D"/>
    <w:rsid w:val="00DE3D20"/>
    <w:rsid w:val="00DE720F"/>
    <w:rsid w:val="00DF06A3"/>
    <w:rsid w:val="00DF213B"/>
    <w:rsid w:val="00DF6BF1"/>
    <w:rsid w:val="00DF7C78"/>
    <w:rsid w:val="00E02DAF"/>
    <w:rsid w:val="00E0409C"/>
    <w:rsid w:val="00E066B9"/>
    <w:rsid w:val="00E11398"/>
    <w:rsid w:val="00E11834"/>
    <w:rsid w:val="00E1515C"/>
    <w:rsid w:val="00E16BFA"/>
    <w:rsid w:val="00E20B09"/>
    <w:rsid w:val="00E222A0"/>
    <w:rsid w:val="00E2758E"/>
    <w:rsid w:val="00E30741"/>
    <w:rsid w:val="00E3109E"/>
    <w:rsid w:val="00E36D84"/>
    <w:rsid w:val="00E41D01"/>
    <w:rsid w:val="00E42EFA"/>
    <w:rsid w:val="00E45448"/>
    <w:rsid w:val="00E471B1"/>
    <w:rsid w:val="00E51737"/>
    <w:rsid w:val="00E57182"/>
    <w:rsid w:val="00E62FE0"/>
    <w:rsid w:val="00E74A8A"/>
    <w:rsid w:val="00E76B61"/>
    <w:rsid w:val="00E77391"/>
    <w:rsid w:val="00E80D2F"/>
    <w:rsid w:val="00E82194"/>
    <w:rsid w:val="00E836A4"/>
    <w:rsid w:val="00E8483D"/>
    <w:rsid w:val="00E857F6"/>
    <w:rsid w:val="00E954B3"/>
    <w:rsid w:val="00E97936"/>
    <w:rsid w:val="00EA3418"/>
    <w:rsid w:val="00EA5B55"/>
    <w:rsid w:val="00EA6CF7"/>
    <w:rsid w:val="00EC3009"/>
    <w:rsid w:val="00EC5B94"/>
    <w:rsid w:val="00ED0329"/>
    <w:rsid w:val="00ED11A3"/>
    <w:rsid w:val="00EF1BCB"/>
    <w:rsid w:val="00EF1F58"/>
    <w:rsid w:val="00EF67DE"/>
    <w:rsid w:val="00EF78DC"/>
    <w:rsid w:val="00F014E6"/>
    <w:rsid w:val="00F062F3"/>
    <w:rsid w:val="00F11FDA"/>
    <w:rsid w:val="00F20C4E"/>
    <w:rsid w:val="00F23924"/>
    <w:rsid w:val="00F24C2D"/>
    <w:rsid w:val="00F26A30"/>
    <w:rsid w:val="00F27079"/>
    <w:rsid w:val="00F2713E"/>
    <w:rsid w:val="00F3480D"/>
    <w:rsid w:val="00F35381"/>
    <w:rsid w:val="00F35A9B"/>
    <w:rsid w:val="00F45409"/>
    <w:rsid w:val="00F46ED2"/>
    <w:rsid w:val="00F5218D"/>
    <w:rsid w:val="00F53DF3"/>
    <w:rsid w:val="00F57462"/>
    <w:rsid w:val="00F73F52"/>
    <w:rsid w:val="00F73FA0"/>
    <w:rsid w:val="00F7404F"/>
    <w:rsid w:val="00F76232"/>
    <w:rsid w:val="00F81F96"/>
    <w:rsid w:val="00F8519B"/>
    <w:rsid w:val="00F96C06"/>
    <w:rsid w:val="00FA0F88"/>
    <w:rsid w:val="00FA4C74"/>
    <w:rsid w:val="00FA6EA8"/>
    <w:rsid w:val="00FB3D54"/>
    <w:rsid w:val="00FC096A"/>
    <w:rsid w:val="00FC0CF3"/>
    <w:rsid w:val="00FC4AE0"/>
    <w:rsid w:val="00FD6A34"/>
    <w:rsid w:val="00FD7A29"/>
    <w:rsid w:val="00FE2241"/>
    <w:rsid w:val="00FE336A"/>
    <w:rsid w:val="00FE77A6"/>
    <w:rsid w:val="00FF29C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0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11FD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1FDA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2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660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37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A3BB1"/>
    <w:rPr>
      <w:rFonts w:ascii="Calibri" w:eastAsia="Times New Roman" w:hAnsi="Calibri" w:cs="Calibri"/>
      <w:lang w:val="en-US"/>
    </w:rPr>
  </w:style>
  <w:style w:type="paragraph" w:styleId="a9">
    <w:name w:val="header"/>
    <w:basedOn w:val="a"/>
    <w:link w:val="aa"/>
    <w:uiPriority w:val="99"/>
    <w:unhideWhenUsed/>
    <w:rsid w:val="008A7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A5D"/>
  </w:style>
  <w:style w:type="paragraph" w:styleId="ab">
    <w:name w:val="footer"/>
    <w:basedOn w:val="a"/>
    <w:link w:val="ac"/>
    <w:uiPriority w:val="99"/>
    <w:unhideWhenUsed/>
    <w:rsid w:val="008A7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7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0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11FD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1FDA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2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660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37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A3BB1"/>
    <w:rPr>
      <w:rFonts w:ascii="Calibri" w:eastAsia="Times New Roman" w:hAnsi="Calibri" w:cs="Calibri"/>
      <w:lang w:val="en-US"/>
    </w:rPr>
  </w:style>
  <w:style w:type="paragraph" w:styleId="a9">
    <w:name w:val="header"/>
    <w:basedOn w:val="a"/>
    <w:link w:val="aa"/>
    <w:uiPriority w:val="99"/>
    <w:unhideWhenUsed/>
    <w:rsid w:val="008A7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A5D"/>
  </w:style>
  <w:style w:type="paragraph" w:styleId="ab">
    <w:name w:val="footer"/>
    <w:basedOn w:val="a"/>
    <w:link w:val="ac"/>
    <w:uiPriority w:val="99"/>
    <w:unhideWhenUsed/>
    <w:rsid w:val="008A7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CC8E-5A90-4C8A-B439-ECB78957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2018-09-12T09:11:00Z</cp:lastPrinted>
  <dcterms:created xsi:type="dcterms:W3CDTF">2018-09-18T05:39:00Z</dcterms:created>
  <dcterms:modified xsi:type="dcterms:W3CDTF">2018-09-18T05:39:00Z</dcterms:modified>
</cp:coreProperties>
</file>