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
        <w:tblW w:w="9345" w:type="dxa"/>
        <w:tblLayout w:type="fixed"/>
        <w:tblLook w:val="04A0" w:firstRow="1" w:lastRow="0" w:firstColumn="1" w:lastColumn="0" w:noHBand="0" w:noVBand="1"/>
      </w:tblPr>
      <w:tblGrid>
        <w:gridCol w:w="4813"/>
        <w:gridCol w:w="4532"/>
      </w:tblGrid>
      <w:tr w:rsidR="00DE0603" w14:paraId="058E96A4" w14:textId="77777777">
        <w:tc>
          <w:tcPr>
            <w:tcW w:w="4813" w:type="dxa"/>
            <w:tcBorders>
              <w:top w:val="nil"/>
              <w:left w:val="nil"/>
              <w:bottom w:val="nil"/>
              <w:right w:val="nil"/>
            </w:tcBorders>
          </w:tcPr>
          <w:p w14:paraId="705C65DA" w14:textId="77777777" w:rsidR="00DE0603" w:rsidRDefault="00DE0603">
            <w:pPr>
              <w:tabs>
                <w:tab w:val="left" w:pos="6015"/>
              </w:tabs>
              <w:spacing w:after="0" w:line="240" w:lineRule="auto"/>
              <w:rPr>
                <w:rFonts w:ascii="Times New Roman" w:hAnsi="Times New Roman" w:cs="Times New Roman"/>
                <w:b/>
                <w:sz w:val="28"/>
                <w:szCs w:val="28"/>
              </w:rPr>
            </w:pPr>
          </w:p>
        </w:tc>
        <w:tc>
          <w:tcPr>
            <w:tcW w:w="4532" w:type="dxa"/>
            <w:tcBorders>
              <w:top w:val="nil"/>
              <w:left w:val="nil"/>
              <w:bottom w:val="nil"/>
              <w:right w:val="nil"/>
            </w:tcBorders>
          </w:tcPr>
          <w:p w14:paraId="23BC51B0" w14:textId="77777777" w:rsidR="00DE0603" w:rsidRPr="003E2094" w:rsidRDefault="00283345">
            <w:pPr>
              <w:spacing w:after="0" w:line="240" w:lineRule="auto"/>
              <w:rPr>
                <w:rFonts w:ascii="Times New Roman" w:hAnsi="Times New Roman" w:cs="Times New Roman"/>
                <w:b/>
                <w:bCs/>
                <w:sz w:val="28"/>
                <w:szCs w:val="28"/>
              </w:rPr>
            </w:pPr>
            <w:r w:rsidRPr="003E2094">
              <w:rPr>
                <w:rFonts w:ascii="Times New Roman" w:eastAsia="Calibri" w:hAnsi="Times New Roman" w:cs="Times New Roman"/>
                <w:b/>
                <w:bCs/>
                <w:sz w:val="28"/>
                <w:szCs w:val="28"/>
              </w:rPr>
              <w:t>Додаток</w:t>
            </w:r>
          </w:p>
          <w:p w14:paraId="0A9684C3" w14:textId="698C3D4C" w:rsidR="00DE0603" w:rsidRPr="003E2094" w:rsidRDefault="00283345">
            <w:pPr>
              <w:spacing w:after="0" w:line="240" w:lineRule="auto"/>
              <w:rPr>
                <w:rFonts w:ascii="Times New Roman" w:hAnsi="Times New Roman" w:cs="Times New Roman"/>
                <w:b/>
                <w:bCs/>
                <w:sz w:val="28"/>
                <w:szCs w:val="28"/>
              </w:rPr>
            </w:pPr>
            <w:r w:rsidRPr="003E2094">
              <w:rPr>
                <w:rFonts w:ascii="Times New Roman" w:eastAsia="Calibri" w:hAnsi="Times New Roman" w:cs="Times New Roman"/>
                <w:b/>
                <w:bCs/>
                <w:sz w:val="28"/>
                <w:szCs w:val="28"/>
              </w:rPr>
              <w:t>до рішення Кременчуцької</w:t>
            </w:r>
          </w:p>
          <w:p w14:paraId="4B6FECAE" w14:textId="44187822" w:rsidR="00DE0603" w:rsidRPr="003E2094" w:rsidRDefault="00283345">
            <w:pPr>
              <w:spacing w:after="0" w:line="240" w:lineRule="auto"/>
              <w:rPr>
                <w:rFonts w:ascii="Times New Roman" w:hAnsi="Times New Roman" w:cs="Times New Roman"/>
                <w:b/>
                <w:bCs/>
                <w:sz w:val="28"/>
                <w:szCs w:val="28"/>
              </w:rPr>
            </w:pPr>
            <w:r w:rsidRPr="003E2094">
              <w:rPr>
                <w:rFonts w:ascii="Times New Roman" w:eastAsia="Calibri" w:hAnsi="Times New Roman" w:cs="Times New Roman"/>
                <w:b/>
                <w:bCs/>
                <w:sz w:val="28"/>
                <w:szCs w:val="28"/>
              </w:rPr>
              <w:t xml:space="preserve">міської ради Кременчуцького району Полтавської області </w:t>
            </w:r>
          </w:p>
          <w:p w14:paraId="1FD79FC3" w14:textId="3BEF33DB" w:rsidR="00DE0603" w:rsidRPr="003E2094" w:rsidRDefault="00283345" w:rsidP="003E2094">
            <w:pPr>
              <w:spacing w:after="0" w:line="240" w:lineRule="auto"/>
              <w:rPr>
                <w:rFonts w:ascii="Times New Roman" w:hAnsi="Times New Roman" w:cs="Times New Roman"/>
                <w:b/>
                <w:bCs/>
                <w:sz w:val="28"/>
                <w:szCs w:val="28"/>
              </w:rPr>
            </w:pPr>
            <w:r w:rsidRPr="003E2094">
              <w:rPr>
                <w:rFonts w:ascii="Times New Roman" w:eastAsia="Calibri" w:hAnsi="Times New Roman" w:cs="Times New Roman"/>
                <w:b/>
                <w:bCs/>
                <w:sz w:val="28"/>
                <w:szCs w:val="28"/>
              </w:rPr>
              <w:t>___  серпня 2026 року</w:t>
            </w:r>
          </w:p>
          <w:p w14:paraId="2E18B96F" w14:textId="77777777" w:rsidR="00DE0603" w:rsidRDefault="00DE0603">
            <w:pPr>
              <w:tabs>
                <w:tab w:val="left" w:pos="6015"/>
              </w:tabs>
              <w:spacing w:after="0" w:line="240" w:lineRule="auto"/>
              <w:rPr>
                <w:rFonts w:ascii="Times New Roman" w:hAnsi="Times New Roman" w:cs="Times New Roman"/>
                <w:b/>
                <w:sz w:val="28"/>
                <w:szCs w:val="28"/>
              </w:rPr>
            </w:pPr>
          </w:p>
        </w:tc>
      </w:tr>
    </w:tbl>
    <w:p w14:paraId="0EA13B8F" w14:textId="77777777" w:rsidR="00DE0603" w:rsidRDefault="00DE0603">
      <w:pPr>
        <w:spacing w:after="0" w:line="240" w:lineRule="auto"/>
        <w:jc w:val="center"/>
        <w:rPr>
          <w:rFonts w:ascii="Times New Roman" w:hAnsi="Times New Roman" w:cs="Times New Roman"/>
          <w:b/>
          <w:sz w:val="28"/>
          <w:szCs w:val="28"/>
        </w:rPr>
      </w:pPr>
    </w:p>
    <w:p w14:paraId="5A7699A4" w14:textId="77777777" w:rsidR="00DE0603" w:rsidRDefault="00283345">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ПРОГРАМА</w:t>
      </w:r>
    </w:p>
    <w:p w14:paraId="12F1075E" w14:textId="77777777" w:rsidR="00DE0603" w:rsidRDefault="00DE0603">
      <w:pPr>
        <w:spacing w:after="0" w:line="240" w:lineRule="auto"/>
        <w:jc w:val="center"/>
      </w:pPr>
    </w:p>
    <w:p w14:paraId="43B44C02" w14:textId="74E3A7F6" w:rsidR="00DE0603" w:rsidRDefault="00283345" w:rsidP="003E2094">
      <w:pPr>
        <w:shd w:val="clear" w:color="auto" w:fill="FFFFFF"/>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співпраці Кременчуцької міської ради Кременчуцького району Полтавської області та Управління Державної казначейської служби України у м. Кременчуці Полтавської області в сфері казначейського обслуговування місцевого бюджету Кременчуцької міської територіальної громади  на 2026 рік</w:t>
      </w:r>
    </w:p>
    <w:p w14:paraId="76D4BEAB" w14:textId="77777777" w:rsidR="00DE0603" w:rsidRDefault="00DE0603" w:rsidP="003E2094">
      <w:pPr>
        <w:shd w:val="clear" w:color="auto" w:fill="FFFFFF"/>
        <w:spacing w:after="0"/>
        <w:jc w:val="center"/>
        <w:rPr>
          <w:rFonts w:ascii="Times New Roman" w:eastAsia="Courier New CYR" w:hAnsi="Times New Roman" w:cs="Times New Roman"/>
          <w:b/>
          <w:spacing w:val="1"/>
          <w:sz w:val="28"/>
          <w:szCs w:val="28"/>
        </w:rPr>
      </w:pPr>
    </w:p>
    <w:p w14:paraId="5AA38D12" w14:textId="1DCD4895" w:rsidR="00DE0603" w:rsidRDefault="00283345" w:rsidP="003E2094">
      <w:pPr>
        <w:shd w:val="clear" w:color="auto" w:fill="FFFFFF"/>
        <w:spacing w:after="0"/>
        <w:jc w:val="center"/>
        <w:rPr>
          <w:rFonts w:ascii="Times New Roman" w:eastAsia="Courier New CYR" w:hAnsi="Times New Roman" w:cs="Times New Roman"/>
          <w:b/>
          <w:spacing w:val="1"/>
          <w:sz w:val="28"/>
          <w:szCs w:val="28"/>
        </w:rPr>
      </w:pPr>
      <w:r>
        <w:rPr>
          <w:rFonts w:ascii="Times New Roman" w:eastAsia="Courier New CYR" w:hAnsi="Times New Roman" w:cs="Times New Roman"/>
          <w:b/>
          <w:spacing w:val="1"/>
          <w:sz w:val="28"/>
          <w:szCs w:val="28"/>
        </w:rPr>
        <w:t xml:space="preserve">1. Паспорт </w:t>
      </w:r>
      <w:r w:rsidR="003E2094">
        <w:rPr>
          <w:rFonts w:ascii="Times New Roman" w:eastAsia="Courier New CYR" w:hAnsi="Times New Roman" w:cs="Times New Roman"/>
          <w:b/>
          <w:spacing w:val="1"/>
          <w:sz w:val="28"/>
          <w:szCs w:val="28"/>
        </w:rPr>
        <w:t>П</w:t>
      </w:r>
      <w:r>
        <w:rPr>
          <w:rFonts w:ascii="Times New Roman" w:eastAsia="Courier New CYR" w:hAnsi="Times New Roman" w:cs="Times New Roman"/>
          <w:b/>
          <w:spacing w:val="1"/>
          <w:sz w:val="28"/>
          <w:szCs w:val="28"/>
        </w:rPr>
        <w:t>рограми</w:t>
      </w:r>
    </w:p>
    <w:p w14:paraId="5F3461C7" w14:textId="77777777" w:rsidR="00EF586C" w:rsidRPr="00795D81" w:rsidRDefault="00EF586C" w:rsidP="003E2094">
      <w:pPr>
        <w:shd w:val="clear" w:color="auto" w:fill="FFFFFF"/>
        <w:spacing w:after="0"/>
        <w:jc w:val="center"/>
        <w:rPr>
          <w:sz w:val="20"/>
          <w:szCs w:val="20"/>
        </w:rPr>
      </w:pPr>
    </w:p>
    <w:tbl>
      <w:tblPr>
        <w:tblW w:w="9840" w:type="dxa"/>
        <w:tblInd w:w="108" w:type="dxa"/>
        <w:tblLayout w:type="fixed"/>
        <w:tblCellMar>
          <w:left w:w="113" w:type="dxa"/>
        </w:tblCellMar>
        <w:tblLook w:val="0000" w:firstRow="0" w:lastRow="0" w:firstColumn="0" w:lastColumn="0" w:noHBand="0" w:noVBand="0"/>
      </w:tblPr>
      <w:tblGrid>
        <w:gridCol w:w="792"/>
        <w:gridCol w:w="4138"/>
        <w:gridCol w:w="4910"/>
      </w:tblGrid>
      <w:tr w:rsidR="00DE0603" w:rsidRPr="00EF586C" w14:paraId="00979A85" w14:textId="77777777" w:rsidTr="00795D81">
        <w:trPr>
          <w:trHeight w:val="760"/>
        </w:trPr>
        <w:tc>
          <w:tcPr>
            <w:tcW w:w="792" w:type="dxa"/>
            <w:tcBorders>
              <w:top w:val="single" w:sz="4" w:space="0" w:color="000001"/>
              <w:left w:val="single" w:sz="4" w:space="0" w:color="000001"/>
              <w:bottom w:val="single" w:sz="4" w:space="0" w:color="000001"/>
              <w:right w:val="single" w:sz="4" w:space="0" w:color="000001"/>
            </w:tcBorders>
          </w:tcPr>
          <w:p w14:paraId="4F67DB8E" w14:textId="515C48E0" w:rsidR="00DE0603" w:rsidRPr="00EF586C" w:rsidRDefault="00283345">
            <w:pPr>
              <w:spacing w:after="0" w:line="240" w:lineRule="auto"/>
              <w:rPr>
                <w:sz w:val="24"/>
                <w:szCs w:val="24"/>
                <w:lang w:val="en-US"/>
              </w:rPr>
            </w:pPr>
            <w:r w:rsidRPr="00EF586C">
              <w:rPr>
                <w:rFonts w:ascii="Times New Roman" w:hAnsi="Times New Roman" w:cs="Times New Roman"/>
                <w:sz w:val="24"/>
                <w:szCs w:val="24"/>
              </w:rPr>
              <w:t>1</w:t>
            </w:r>
          </w:p>
        </w:tc>
        <w:tc>
          <w:tcPr>
            <w:tcW w:w="4138" w:type="dxa"/>
            <w:tcBorders>
              <w:top w:val="single" w:sz="4" w:space="0" w:color="000001"/>
              <w:left w:val="single" w:sz="4" w:space="0" w:color="000001"/>
              <w:bottom w:val="single" w:sz="4" w:space="0" w:color="000001"/>
              <w:right w:val="single" w:sz="4" w:space="0" w:color="000001"/>
            </w:tcBorders>
          </w:tcPr>
          <w:p w14:paraId="5E5EC5A1" w14:textId="58E0A096" w:rsidR="00DE0603" w:rsidRPr="00EF586C" w:rsidRDefault="00283345">
            <w:pPr>
              <w:spacing w:after="0" w:line="240" w:lineRule="auto"/>
              <w:rPr>
                <w:sz w:val="24"/>
                <w:szCs w:val="24"/>
              </w:rPr>
            </w:pPr>
            <w:r w:rsidRPr="00EF586C">
              <w:rPr>
                <w:rFonts w:ascii="Times New Roman" w:hAnsi="Times New Roman" w:cs="Times New Roman"/>
                <w:sz w:val="24"/>
                <w:szCs w:val="24"/>
              </w:rPr>
              <w:t xml:space="preserve">Ініціатор розроблення </w:t>
            </w:r>
            <w:r w:rsidR="003E2094" w:rsidRPr="00EF586C">
              <w:rPr>
                <w:rFonts w:ascii="Times New Roman" w:hAnsi="Times New Roman" w:cs="Times New Roman"/>
                <w:sz w:val="24"/>
                <w:szCs w:val="24"/>
              </w:rPr>
              <w:t>П</w:t>
            </w:r>
            <w:r w:rsidRPr="00EF586C">
              <w:rPr>
                <w:rFonts w:ascii="Times New Roman" w:hAnsi="Times New Roman" w:cs="Times New Roman"/>
                <w:sz w:val="24"/>
                <w:szCs w:val="24"/>
              </w:rPr>
              <w:t>рограми</w:t>
            </w:r>
          </w:p>
        </w:tc>
        <w:tc>
          <w:tcPr>
            <w:tcW w:w="4910" w:type="dxa"/>
            <w:tcBorders>
              <w:top w:val="single" w:sz="4" w:space="0" w:color="000001"/>
              <w:left w:val="single" w:sz="4" w:space="0" w:color="000001"/>
              <w:bottom w:val="single" w:sz="4" w:space="0" w:color="000001"/>
              <w:right w:val="single" w:sz="4" w:space="0" w:color="000001"/>
            </w:tcBorders>
          </w:tcPr>
          <w:p w14:paraId="74D092AB" w14:textId="77777777" w:rsidR="00DE0603" w:rsidRPr="00EF586C" w:rsidRDefault="00283345">
            <w:pPr>
              <w:spacing w:after="0" w:line="240" w:lineRule="auto"/>
              <w:rPr>
                <w:sz w:val="24"/>
                <w:szCs w:val="24"/>
              </w:rPr>
            </w:pPr>
            <w:r w:rsidRPr="00EF586C">
              <w:rPr>
                <w:rFonts w:ascii="Times New Roman" w:hAnsi="Times New Roman" w:cs="Times New Roman"/>
                <w:sz w:val="24"/>
                <w:szCs w:val="24"/>
              </w:rPr>
              <w:t>Виконавчий комітет Кременчуцької міської ради Кременчуцького району Полтавської області</w:t>
            </w:r>
          </w:p>
        </w:tc>
      </w:tr>
      <w:tr w:rsidR="00DE0603" w:rsidRPr="00EF586C" w14:paraId="68B40AD0" w14:textId="77777777" w:rsidTr="00795D81">
        <w:trPr>
          <w:trHeight w:val="1595"/>
        </w:trPr>
        <w:tc>
          <w:tcPr>
            <w:tcW w:w="792" w:type="dxa"/>
            <w:tcBorders>
              <w:top w:val="single" w:sz="4" w:space="0" w:color="000001"/>
              <w:left w:val="single" w:sz="4" w:space="0" w:color="000001"/>
              <w:bottom w:val="single" w:sz="4" w:space="0" w:color="000001"/>
              <w:right w:val="single" w:sz="4" w:space="0" w:color="000001"/>
            </w:tcBorders>
          </w:tcPr>
          <w:p w14:paraId="530F7F1C" w14:textId="5C649B9B" w:rsidR="00DE0603" w:rsidRPr="00EF586C" w:rsidRDefault="00283345">
            <w:pPr>
              <w:spacing w:after="0" w:line="240" w:lineRule="auto"/>
              <w:rPr>
                <w:sz w:val="24"/>
                <w:szCs w:val="24"/>
                <w:lang w:val="en-US"/>
              </w:rPr>
            </w:pPr>
            <w:r w:rsidRPr="00EF586C">
              <w:rPr>
                <w:rFonts w:ascii="Times New Roman" w:hAnsi="Times New Roman" w:cs="Times New Roman"/>
                <w:sz w:val="24"/>
                <w:szCs w:val="24"/>
              </w:rPr>
              <w:t>2</w:t>
            </w:r>
          </w:p>
        </w:tc>
        <w:tc>
          <w:tcPr>
            <w:tcW w:w="4138" w:type="dxa"/>
            <w:tcBorders>
              <w:top w:val="single" w:sz="4" w:space="0" w:color="000001"/>
              <w:left w:val="single" w:sz="4" w:space="0" w:color="000001"/>
              <w:bottom w:val="single" w:sz="4" w:space="0" w:color="000001"/>
              <w:right w:val="single" w:sz="4" w:space="0" w:color="000001"/>
            </w:tcBorders>
          </w:tcPr>
          <w:p w14:paraId="148C481E" w14:textId="60D45BA2" w:rsidR="00DE0603" w:rsidRPr="00EF586C" w:rsidRDefault="00283345">
            <w:pPr>
              <w:spacing w:after="0" w:line="240" w:lineRule="auto"/>
              <w:rPr>
                <w:sz w:val="24"/>
                <w:szCs w:val="24"/>
              </w:rPr>
            </w:pPr>
            <w:r w:rsidRPr="00EF586C">
              <w:rPr>
                <w:rFonts w:ascii="Times New Roman" w:hAnsi="Times New Roman" w:cs="Times New Roman"/>
                <w:sz w:val="24"/>
                <w:szCs w:val="24"/>
              </w:rPr>
              <w:t>Нормативно</w:t>
            </w:r>
            <w:r w:rsidR="00B8677F">
              <w:rPr>
                <w:rFonts w:ascii="Times New Roman" w:hAnsi="Times New Roman" w:cs="Times New Roman"/>
                <w:sz w:val="24"/>
                <w:szCs w:val="24"/>
              </w:rPr>
              <w:t>-</w:t>
            </w:r>
            <w:r w:rsidRPr="00EF586C">
              <w:rPr>
                <w:rFonts w:ascii="Times New Roman" w:hAnsi="Times New Roman" w:cs="Times New Roman"/>
                <w:sz w:val="24"/>
                <w:szCs w:val="24"/>
              </w:rPr>
              <w:t>правові документи</w:t>
            </w:r>
          </w:p>
        </w:tc>
        <w:tc>
          <w:tcPr>
            <w:tcW w:w="4910" w:type="dxa"/>
            <w:tcBorders>
              <w:top w:val="single" w:sz="4" w:space="0" w:color="000001"/>
              <w:left w:val="single" w:sz="4" w:space="0" w:color="000001"/>
              <w:bottom w:val="single" w:sz="4" w:space="0" w:color="000001"/>
              <w:right w:val="single" w:sz="4" w:space="0" w:color="000001"/>
            </w:tcBorders>
          </w:tcPr>
          <w:p w14:paraId="64B757E6" w14:textId="3EF8EB50" w:rsidR="00DE0603" w:rsidRPr="00EF586C" w:rsidRDefault="00283345">
            <w:pPr>
              <w:spacing w:after="0" w:line="240" w:lineRule="auto"/>
              <w:rPr>
                <w:sz w:val="24"/>
                <w:szCs w:val="24"/>
              </w:rPr>
            </w:pPr>
            <w:r w:rsidRPr="00EF586C">
              <w:rPr>
                <w:rFonts w:ascii="Times New Roman" w:hAnsi="Times New Roman" w:cs="Times New Roman"/>
                <w:sz w:val="24"/>
                <w:szCs w:val="24"/>
              </w:rPr>
              <w:t>Бюджетний кодекс України, Закон України «Про місцеве самоврядування в Україні»,  «Про затвердження Положення про  Державну казначейську службу України»</w:t>
            </w:r>
            <w:r w:rsidR="003E2094" w:rsidRPr="00EF586C">
              <w:rPr>
                <w:rFonts w:ascii="Times New Roman" w:hAnsi="Times New Roman" w:cs="Times New Roman"/>
                <w:sz w:val="24"/>
                <w:szCs w:val="24"/>
              </w:rPr>
              <w:t xml:space="preserve">, </w:t>
            </w:r>
            <w:r w:rsidRPr="00EF586C">
              <w:rPr>
                <w:rFonts w:ascii="Times New Roman" w:hAnsi="Times New Roman" w:cs="Times New Roman"/>
                <w:sz w:val="24"/>
                <w:szCs w:val="24"/>
              </w:rPr>
              <w:t>Постанова Кабінету Міністрів України від 15.04.2015 р</w:t>
            </w:r>
            <w:r w:rsidR="003E2094" w:rsidRPr="00EF586C">
              <w:rPr>
                <w:rFonts w:ascii="Times New Roman" w:hAnsi="Times New Roman" w:cs="Times New Roman"/>
                <w:sz w:val="24"/>
                <w:szCs w:val="24"/>
              </w:rPr>
              <w:t>оку</w:t>
            </w:r>
            <w:r w:rsidRPr="00EF586C">
              <w:rPr>
                <w:rFonts w:ascii="Times New Roman" w:hAnsi="Times New Roman" w:cs="Times New Roman"/>
                <w:sz w:val="24"/>
                <w:szCs w:val="24"/>
              </w:rPr>
              <w:t xml:space="preserve"> №</w:t>
            </w:r>
            <w:r w:rsidR="003E2094" w:rsidRPr="00EF586C">
              <w:rPr>
                <w:rFonts w:ascii="Times New Roman" w:hAnsi="Times New Roman" w:cs="Times New Roman"/>
                <w:sz w:val="24"/>
                <w:szCs w:val="24"/>
              </w:rPr>
              <w:t xml:space="preserve"> </w:t>
            </w:r>
            <w:r w:rsidRPr="00EF586C">
              <w:rPr>
                <w:rFonts w:ascii="Times New Roman" w:hAnsi="Times New Roman" w:cs="Times New Roman"/>
                <w:sz w:val="24"/>
                <w:szCs w:val="24"/>
              </w:rPr>
              <w:t>215</w:t>
            </w:r>
          </w:p>
        </w:tc>
      </w:tr>
      <w:tr w:rsidR="00DE0603" w:rsidRPr="00EF586C" w14:paraId="398A7FF8" w14:textId="77777777" w:rsidTr="00795D81">
        <w:trPr>
          <w:trHeight w:val="527"/>
        </w:trPr>
        <w:tc>
          <w:tcPr>
            <w:tcW w:w="792" w:type="dxa"/>
            <w:tcBorders>
              <w:top w:val="single" w:sz="4" w:space="0" w:color="000001"/>
              <w:left w:val="single" w:sz="4" w:space="0" w:color="000001"/>
              <w:bottom w:val="single" w:sz="4" w:space="0" w:color="000001"/>
              <w:right w:val="single" w:sz="4" w:space="0" w:color="000001"/>
            </w:tcBorders>
          </w:tcPr>
          <w:p w14:paraId="5E0FBBDB" w14:textId="1AB2682C" w:rsidR="00DE0603" w:rsidRPr="00EF586C" w:rsidRDefault="00283345">
            <w:pPr>
              <w:spacing w:after="0" w:line="240" w:lineRule="auto"/>
              <w:rPr>
                <w:sz w:val="24"/>
                <w:szCs w:val="24"/>
                <w:lang w:val="en-US"/>
              </w:rPr>
            </w:pPr>
            <w:r w:rsidRPr="00EF586C">
              <w:rPr>
                <w:rFonts w:ascii="Times New Roman" w:hAnsi="Times New Roman" w:cs="Times New Roman"/>
                <w:sz w:val="24"/>
                <w:szCs w:val="24"/>
              </w:rPr>
              <w:t>3</w:t>
            </w:r>
          </w:p>
        </w:tc>
        <w:tc>
          <w:tcPr>
            <w:tcW w:w="4138" w:type="dxa"/>
            <w:tcBorders>
              <w:top w:val="single" w:sz="4" w:space="0" w:color="000001"/>
              <w:left w:val="single" w:sz="4" w:space="0" w:color="000001"/>
              <w:bottom w:val="single" w:sz="4" w:space="0" w:color="000001"/>
              <w:right w:val="single" w:sz="4" w:space="0" w:color="000001"/>
            </w:tcBorders>
          </w:tcPr>
          <w:p w14:paraId="1CA6A8C9" w14:textId="53E53D62" w:rsidR="00DE0603" w:rsidRPr="00EF586C" w:rsidRDefault="00283345">
            <w:pPr>
              <w:spacing w:after="0" w:line="240" w:lineRule="auto"/>
              <w:rPr>
                <w:sz w:val="24"/>
                <w:szCs w:val="24"/>
              </w:rPr>
            </w:pPr>
            <w:r w:rsidRPr="00EF586C">
              <w:rPr>
                <w:rFonts w:ascii="Times New Roman" w:hAnsi="Times New Roman" w:cs="Times New Roman"/>
                <w:sz w:val="24"/>
                <w:szCs w:val="24"/>
              </w:rPr>
              <w:t xml:space="preserve">Розробник </w:t>
            </w:r>
            <w:r w:rsidR="003E2094" w:rsidRPr="00EF586C">
              <w:rPr>
                <w:rFonts w:ascii="Times New Roman" w:hAnsi="Times New Roman" w:cs="Times New Roman"/>
                <w:sz w:val="24"/>
                <w:szCs w:val="24"/>
              </w:rPr>
              <w:t>П</w:t>
            </w:r>
            <w:r w:rsidRPr="00EF586C">
              <w:rPr>
                <w:rFonts w:ascii="Times New Roman" w:hAnsi="Times New Roman" w:cs="Times New Roman"/>
                <w:sz w:val="24"/>
                <w:szCs w:val="24"/>
              </w:rPr>
              <w:t>рограми</w:t>
            </w:r>
          </w:p>
        </w:tc>
        <w:tc>
          <w:tcPr>
            <w:tcW w:w="4910" w:type="dxa"/>
            <w:tcBorders>
              <w:top w:val="single" w:sz="4" w:space="0" w:color="000001"/>
              <w:left w:val="single" w:sz="4" w:space="0" w:color="000001"/>
              <w:bottom w:val="single" w:sz="4" w:space="0" w:color="000001"/>
              <w:right w:val="single" w:sz="4" w:space="0" w:color="000001"/>
            </w:tcBorders>
          </w:tcPr>
          <w:p w14:paraId="40A5F3E5" w14:textId="79D8A212" w:rsidR="00DE0603" w:rsidRPr="00EF586C" w:rsidRDefault="00283345">
            <w:pPr>
              <w:spacing w:after="0" w:line="240" w:lineRule="auto"/>
              <w:rPr>
                <w:sz w:val="24"/>
                <w:szCs w:val="24"/>
              </w:rPr>
            </w:pPr>
            <w:r w:rsidRPr="00EF586C">
              <w:rPr>
                <w:rFonts w:ascii="Times New Roman" w:hAnsi="Times New Roman" w:cs="Times New Roman"/>
                <w:sz w:val="24"/>
                <w:szCs w:val="24"/>
              </w:rPr>
              <w:t>Управління Державної казначейської служби України у м. Кременчуці Полтавської області</w:t>
            </w:r>
          </w:p>
        </w:tc>
      </w:tr>
      <w:tr w:rsidR="00DE0603" w:rsidRPr="00EF586C" w14:paraId="241919DD" w14:textId="77777777" w:rsidTr="00795D81">
        <w:trPr>
          <w:trHeight w:val="819"/>
        </w:trPr>
        <w:tc>
          <w:tcPr>
            <w:tcW w:w="792" w:type="dxa"/>
            <w:tcBorders>
              <w:top w:val="single" w:sz="4" w:space="0" w:color="000001"/>
              <w:left w:val="single" w:sz="4" w:space="0" w:color="000001"/>
              <w:bottom w:val="single" w:sz="4" w:space="0" w:color="000001"/>
              <w:right w:val="single" w:sz="4" w:space="0" w:color="000001"/>
            </w:tcBorders>
          </w:tcPr>
          <w:p w14:paraId="115C1687" w14:textId="495311D0" w:rsidR="00DE0603" w:rsidRPr="00EF586C" w:rsidRDefault="00283345">
            <w:pPr>
              <w:spacing w:after="0" w:line="240" w:lineRule="auto"/>
              <w:rPr>
                <w:sz w:val="24"/>
                <w:szCs w:val="24"/>
                <w:lang w:val="en-US"/>
              </w:rPr>
            </w:pPr>
            <w:r w:rsidRPr="00EF586C">
              <w:rPr>
                <w:rFonts w:ascii="Times New Roman" w:hAnsi="Times New Roman" w:cs="Times New Roman"/>
                <w:sz w:val="24"/>
                <w:szCs w:val="24"/>
              </w:rPr>
              <w:t>4</w:t>
            </w:r>
          </w:p>
        </w:tc>
        <w:tc>
          <w:tcPr>
            <w:tcW w:w="4138" w:type="dxa"/>
            <w:tcBorders>
              <w:top w:val="single" w:sz="4" w:space="0" w:color="000001"/>
              <w:left w:val="single" w:sz="4" w:space="0" w:color="000001"/>
              <w:bottom w:val="single" w:sz="4" w:space="0" w:color="000001"/>
              <w:right w:val="single" w:sz="4" w:space="0" w:color="000001"/>
            </w:tcBorders>
          </w:tcPr>
          <w:p w14:paraId="14D8ECD2" w14:textId="5A9B8987" w:rsidR="00DE0603" w:rsidRPr="00EF586C" w:rsidRDefault="00283345">
            <w:pPr>
              <w:spacing w:after="0" w:line="240" w:lineRule="auto"/>
              <w:rPr>
                <w:sz w:val="24"/>
                <w:szCs w:val="24"/>
              </w:rPr>
            </w:pPr>
            <w:r w:rsidRPr="00EF586C">
              <w:rPr>
                <w:rFonts w:ascii="Times New Roman" w:hAnsi="Times New Roman" w:cs="Times New Roman"/>
                <w:sz w:val="24"/>
                <w:szCs w:val="24"/>
              </w:rPr>
              <w:t xml:space="preserve">Співрозробник </w:t>
            </w:r>
            <w:r w:rsidR="003E2094" w:rsidRPr="00EF586C">
              <w:rPr>
                <w:rFonts w:ascii="Times New Roman" w:hAnsi="Times New Roman" w:cs="Times New Roman"/>
                <w:sz w:val="24"/>
                <w:szCs w:val="24"/>
              </w:rPr>
              <w:t>П</w:t>
            </w:r>
            <w:r w:rsidRPr="00EF586C">
              <w:rPr>
                <w:rFonts w:ascii="Times New Roman" w:hAnsi="Times New Roman" w:cs="Times New Roman"/>
                <w:sz w:val="24"/>
                <w:szCs w:val="24"/>
              </w:rPr>
              <w:t>рограми</w:t>
            </w:r>
          </w:p>
        </w:tc>
        <w:tc>
          <w:tcPr>
            <w:tcW w:w="4910" w:type="dxa"/>
            <w:tcBorders>
              <w:top w:val="single" w:sz="4" w:space="0" w:color="000001"/>
              <w:left w:val="single" w:sz="4" w:space="0" w:color="000001"/>
              <w:bottom w:val="single" w:sz="4" w:space="0" w:color="000001"/>
              <w:right w:val="single" w:sz="4" w:space="0" w:color="000001"/>
            </w:tcBorders>
          </w:tcPr>
          <w:p w14:paraId="6101FB78" w14:textId="1BF7D70A" w:rsidR="00DE0603" w:rsidRPr="00EF586C" w:rsidRDefault="00283345">
            <w:pPr>
              <w:spacing w:after="0" w:line="240" w:lineRule="auto"/>
              <w:rPr>
                <w:sz w:val="24"/>
                <w:szCs w:val="24"/>
              </w:rPr>
            </w:pPr>
            <w:r w:rsidRPr="00EF586C">
              <w:rPr>
                <w:rFonts w:ascii="Times New Roman" w:hAnsi="Times New Roman" w:cs="Times New Roman"/>
                <w:sz w:val="24"/>
                <w:szCs w:val="24"/>
              </w:rPr>
              <w:t>Департамент фінансів Кременчуцької міської ради Кременчуцького району Полтавської області</w:t>
            </w:r>
          </w:p>
        </w:tc>
      </w:tr>
      <w:tr w:rsidR="00DE0603" w:rsidRPr="00EF586C" w14:paraId="3E9D11B9" w14:textId="77777777" w:rsidTr="00795D81">
        <w:trPr>
          <w:trHeight w:val="831"/>
        </w:trPr>
        <w:tc>
          <w:tcPr>
            <w:tcW w:w="792" w:type="dxa"/>
            <w:tcBorders>
              <w:top w:val="single" w:sz="4" w:space="0" w:color="000001"/>
              <w:left w:val="single" w:sz="4" w:space="0" w:color="000001"/>
              <w:bottom w:val="single" w:sz="4" w:space="0" w:color="000001"/>
              <w:right w:val="single" w:sz="4" w:space="0" w:color="000001"/>
            </w:tcBorders>
          </w:tcPr>
          <w:p w14:paraId="72020302" w14:textId="12DF2A63" w:rsidR="00DE0603" w:rsidRPr="00EF586C" w:rsidRDefault="00283345">
            <w:pPr>
              <w:spacing w:after="0" w:line="240" w:lineRule="auto"/>
              <w:rPr>
                <w:rFonts w:ascii="Times New Roman" w:hAnsi="Times New Roman" w:cs="Times New Roman"/>
                <w:sz w:val="24"/>
                <w:szCs w:val="24"/>
                <w:lang w:val="en-US"/>
              </w:rPr>
            </w:pPr>
            <w:r w:rsidRPr="00EF586C">
              <w:rPr>
                <w:rFonts w:ascii="Times New Roman" w:hAnsi="Times New Roman" w:cs="Times New Roman"/>
                <w:sz w:val="24"/>
                <w:szCs w:val="24"/>
              </w:rPr>
              <w:t>5</w:t>
            </w:r>
          </w:p>
        </w:tc>
        <w:tc>
          <w:tcPr>
            <w:tcW w:w="4138" w:type="dxa"/>
            <w:tcBorders>
              <w:top w:val="single" w:sz="4" w:space="0" w:color="000001"/>
              <w:left w:val="single" w:sz="4" w:space="0" w:color="000001"/>
              <w:bottom w:val="single" w:sz="4" w:space="0" w:color="000001"/>
              <w:right w:val="single" w:sz="4" w:space="0" w:color="000001"/>
            </w:tcBorders>
          </w:tcPr>
          <w:p w14:paraId="523A47C1" w14:textId="77777777" w:rsidR="00DE0603" w:rsidRPr="00EF586C" w:rsidRDefault="00283345">
            <w:pPr>
              <w:spacing w:after="0" w:line="240" w:lineRule="auto"/>
              <w:rPr>
                <w:rFonts w:ascii="Times New Roman" w:hAnsi="Times New Roman" w:cs="Times New Roman"/>
                <w:sz w:val="24"/>
                <w:szCs w:val="24"/>
              </w:rPr>
            </w:pPr>
            <w:r w:rsidRPr="00EF586C">
              <w:rPr>
                <w:rFonts w:ascii="Times New Roman" w:hAnsi="Times New Roman" w:cs="Times New Roman"/>
                <w:sz w:val="24"/>
                <w:szCs w:val="24"/>
              </w:rPr>
              <w:t>Головний розпорядник бюджетних коштів</w:t>
            </w:r>
          </w:p>
        </w:tc>
        <w:tc>
          <w:tcPr>
            <w:tcW w:w="4910" w:type="dxa"/>
            <w:tcBorders>
              <w:top w:val="single" w:sz="4" w:space="0" w:color="000001"/>
              <w:left w:val="single" w:sz="4" w:space="0" w:color="000001"/>
              <w:bottom w:val="single" w:sz="4" w:space="0" w:color="000001"/>
              <w:right w:val="single" w:sz="4" w:space="0" w:color="000001"/>
            </w:tcBorders>
          </w:tcPr>
          <w:p w14:paraId="20DFA3D6" w14:textId="77777777" w:rsidR="00DE0603" w:rsidRPr="00EF586C" w:rsidRDefault="00283345">
            <w:pPr>
              <w:spacing w:after="0" w:line="240" w:lineRule="auto"/>
              <w:rPr>
                <w:rFonts w:ascii="Times New Roman" w:hAnsi="Times New Roman" w:cs="Times New Roman"/>
                <w:sz w:val="24"/>
                <w:szCs w:val="24"/>
              </w:rPr>
            </w:pPr>
            <w:r w:rsidRPr="00EF586C">
              <w:rPr>
                <w:rFonts w:ascii="Times New Roman" w:hAnsi="Times New Roman" w:cs="Times New Roman"/>
                <w:sz w:val="24"/>
                <w:szCs w:val="24"/>
              </w:rPr>
              <w:t>Виконавчий комітет Кременчуцької міської ради Кременчуцького району Полтавської області</w:t>
            </w:r>
          </w:p>
        </w:tc>
      </w:tr>
      <w:tr w:rsidR="00DE0603" w:rsidRPr="00EF586C" w14:paraId="6E9F96FF" w14:textId="77777777" w:rsidTr="00795D81">
        <w:trPr>
          <w:trHeight w:val="1410"/>
        </w:trPr>
        <w:tc>
          <w:tcPr>
            <w:tcW w:w="792" w:type="dxa"/>
            <w:tcBorders>
              <w:top w:val="single" w:sz="4" w:space="0" w:color="000001"/>
              <w:left w:val="single" w:sz="4" w:space="0" w:color="000001"/>
              <w:bottom w:val="single" w:sz="4" w:space="0" w:color="000001"/>
              <w:right w:val="single" w:sz="4" w:space="0" w:color="000001"/>
            </w:tcBorders>
          </w:tcPr>
          <w:p w14:paraId="2ABDBCE7" w14:textId="1669D8EE" w:rsidR="00DE0603" w:rsidRPr="00EF586C" w:rsidRDefault="00283345">
            <w:pPr>
              <w:spacing w:after="0" w:line="240" w:lineRule="auto"/>
              <w:rPr>
                <w:sz w:val="24"/>
                <w:szCs w:val="24"/>
                <w:lang w:val="en-US"/>
              </w:rPr>
            </w:pPr>
            <w:r w:rsidRPr="00EF586C">
              <w:rPr>
                <w:rFonts w:ascii="Times New Roman" w:hAnsi="Times New Roman" w:cs="Times New Roman"/>
                <w:sz w:val="24"/>
                <w:szCs w:val="24"/>
              </w:rPr>
              <w:t>6</w:t>
            </w:r>
          </w:p>
        </w:tc>
        <w:tc>
          <w:tcPr>
            <w:tcW w:w="4138" w:type="dxa"/>
            <w:tcBorders>
              <w:top w:val="single" w:sz="4" w:space="0" w:color="000001"/>
              <w:left w:val="single" w:sz="4" w:space="0" w:color="000001"/>
              <w:bottom w:val="single" w:sz="4" w:space="0" w:color="000001"/>
              <w:right w:val="single" w:sz="4" w:space="0" w:color="000001"/>
            </w:tcBorders>
          </w:tcPr>
          <w:p w14:paraId="4C04A376" w14:textId="77777777" w:rsidR="00DE0603" w:rsidRPr="00EF586C" w:rsidRDefault="00283345">
            <w:pPr>
              <w:spacing w:after="0" w:line="240" w:lineRule="auto"/>
              <w:rPr>
                <w:sz w:val="24"/>
                <w:szCs w:val="24"/>
              </w:rPr>
            </w:pPr>
            <w:r w:rsidRPr="00EF586C">
              <w:rPr>
                <w:rFonts w:ascii="Times New Roman" w:hAnsi="Times New Roman" w:cs="Times New Roman"/>
                <w:sz w:val="24"/>
                <w:szCs w:val="24"/>
              </w:rPr>
              <w:t>Відповідальні виконавці</w:t>
            </w:r>
          </w:p>
        </w:tc>
        <w:tc>
          <w:tcPr>
            <w:tcW w:w="4910" w:type="dxa"/>
            <w:tcBorders>
              <w:top w:val="single" w:sz="4" w:space="0" w:color="000001"/>
              <w:left w:val="single" w:sz="4" w:space="0" w:color="000001"/>
              <w:bottom w:val="single" w:sz="4" w:space="0" w:color="000001"/>
              <w:right w:val="single" w:sz="4" w:space="0" w:color="000001"/>
            </w:tcBorders>
          </w:tcPr>
          <w:p w14:paraId="394A3352" w14:textId="5447CC61" w:rsidR="00DE0603" w:rsidRPr="00EF586C" w:rsidRDefault="00283345">
            <w:pPr>
              <w:spacing w:after="0" w:line="240" w:lineRule="auto"/>
              <w:rPr>
                <w:rFonts w:ascii="Times New Roman" w:hAnsi="Times New Roman" w:cs="Times New Roman"/>
                <w:sz w:val="24"/>
                <w:szCs w:val="24"/>
              </w:rPr>
            </w:pPr>
            <w:r w:rsidRPr="00EF586C">
              <w:rPr>
                <w:rFonts w:ascii="Times New Roman" w:hAnsi="Times New Roman" w:cs="Times New Roman"/>
                <w:sz w:val="24"/>
                <w:szCs w:val="24"/>
              </w:rPr>
              <w:t>Виконавчий комітет Кременчуцької міської ради Кременчуцького району Полтавської області</w:t>
            </w:r>
            <w:r w:rsidR="003E2094" w:rsidRPr="00EF586C">
              <w:rPr>
                <w:rFonts w:ascii="Times New Roman" w:hAnsi="Times New Roman" w:cs="Times New Roman"/>
                <w:sz w:val="24"/>
                <w:szCs w:val="24"/>
              </w:rPr>
              <w:t>, У</w:t>
            </w:r>
            <w:r w:rsidRPr="00EF586C">
              <w:rPr>
                <w:rFonts w:ascii="Times New Roman" w:hAnsi="Times New Roman" w:cs="Times New Roman"/>
                <w:sz w:val="24"/>
                <w:szCs w:val="24"/>
              </w:rPr>
              <w:t>правління Державної казначейської служби України у м.</w:t>
            </w:r>
            <w:r w:rsidR="00D84EEE">
              <w:rPr>
                <w:rFonts w:ascii="Times New Roman" w:hAnsi="Times New Roman" w:cs="Times New Roman"/>
                <w:sz w:val="24"/>
                <w:szCs w:val="24"/>
              </w:rPr>
              <w:t> </w:t>
            </w:r>
            <w:r w:rsidRPr="00EF586C">
              <w:rPr>
                <w:rFonts w:ascii="Times New Roman" w:hAnsi="Times New Roman" w:cs="Times New Roman"/>
                <w:sz w:val="24"/>
                <w:szCs w:val="24"/>
              </w:rPr>
              <w:t>Кременчуці Полтавської області</w:t>
            </w:r>
          </w:p>
        </w:tc>
      </w:tr>
      <w:tr w:rsidR="00DE0603" w:rsidRPr="00EF586C" w14:paraId="225BD856" w14:textId="77777777" w:rsidTr="00795D81">
        <w:trPr>
          <w:trHeight w:val="273"/>
        </w:trPr>
        <w:tc>
          <w:tcPr>
            <w:tcW w:w="792" w:type="dxa"/>
            <w:tcBorders>
              <w:top w:val="single" w:sz="4" w:space="0" w:color="000001"/>
              <w:left w:val="single" w:sz="4" w:space="0" w:color="000001"/>
              <w:bottom w:val="single" w:sz="4" w:space="0" w:color="000001"/>
              <w:right w:val="single" w:sz="4" w:space="0" w:color="000001"/>
            </w:tcBorders>
          </w:tcPr>
          <w:p w14:paraId="7B70960A" w14:textId="75B3E871" w:rsidR="00DE0603" w:rsidRPr="00EF586C" w:rsidRDefault="00283345">
            <w:pPr>
              <w:spacing w:after="0" w:line="240" w:lineRule="auto"/>
              <w:rPr>
                <w:sz w:val="24"/>
                <w:szCs w:val="24"/>
                <w:lang w:val="en-US"/>
              </w:rPr>
            </w:pPr>
            <w:r w:rsidRPr="00EF586C">
              <w:rPr>
                <w:rFonts w:ascii="Times New Roman" w:hAnsi="Times New Roman" w:cs="Times New Roman"/>
                <w:sz w:val="24"/>
                <w:szCs w:val="24"/>
              </w:rPr>
              <w:t>7</w:t>
            </w:r>
          </w:p>
        </w:tc>
        <w:tc>
          <w:tcPr>
            <w:tcW w:w="4138" w:type="dxa"/>
            <w:tcBorders>
              <w:top w:val="single" w:sz="4" w:space="0" w:color="000001"/>
              <w:left w:val="single" w:sz="4" w:space="0" w:color="000001"/>
              <w:bottom w:val="single" w:sz="4" w:space="0" w:color="000001"/>
              <w:right w:val="single" w:sz="4" w:space="0" w:color="000001"/>
            </w:tcBorders>
          </w:tcPr>
          <w:p w14:paraId="293902EF" w14:textId="3AAD0ED7" w:rsidR="00DE0603" w:rsidRPr="00EF586C" w:rsidRDefault="00283345">
            <w:pPr>
              <w:spacing w:after="0" w:line="240" w:lineRule="auto"/>
              <w:rPr>
                <w:sz w:val="24"/>
                <w:szCs w:val="24"/>
              </w:rPr>
            </w:pPr>
            <w:r w:rsidRPr="00EF586C">
              <w:rPr>
                <w:rFonts w:ascii="Times New Roman" w:hAnsi="Times New Roman" w:cs="Times New Roman"/>
                <w:sz w:val="24"/>
                <w:szCs w:val="24"/>
              </w:rPr>
              <w:t xml:space="preserve">Учасники </w:t>
            </w:r>
            <w:r w:rsidR="003E2094" w:rsidRPr="00EF586C">
              <w:rPr>
                <w:rFonts w:ascii="Times New Roman" w:hAnsi="Times New Roman" w:cs="Times New Roman"/>
                <w:sz w:val="24"/>
                <w:szCs w:val="24"/>
              </w:rPr>
              <w:t>П</w:t>
            </w:r>
            <w:r w:rsidRPr="00EF586C">
              <w:rPr>
                <w:rFonts w:ascii="Times New Roman" w:hAnsi="Times New Roman" w:cs="Times New Roman"/>
                <w:sz w:val="24"/>
                <w:szCs w:val="24"/>
              </w:rPr>
              <w:t>рограми</w:t>
            </w:r>
          </w:p>
        </w:tc>
        <w:tc>
          <w:tcPr>
            <w:tcW w:w="4910" w:type="dxa"/>
            <w:tcBorders>
              <w:top w:val="single" w:sz="4" w:space="0" w:color="000001"/>
              <w:left w:val="single" w:sz="4" w:space="0" w:color="000001"/>
              <w:bottom w:val="single" w:sz="4" w:space="0" w:color="000001"/>
              <w:right w:val="single" w:sz="4" w:space="0" w:color="000001"/>
            </w:tcBorders>
          </w:tcPr>
          <w:p w14:paraId="0B3243B3" w14:textId="562BE83B" w:rsidR="00DE0603" w:rsidRPr="00EF586C" w:rsidRDefault="003E2094">
            <w:pPr>
              <w:spacing w:after="0" w:line="240" w:lineRule="auto"/>
              <w:rPr>
                <w:sz w:val="24"/>
                <w:szCs w:val="24"/>
              </w:rPr>
            </w:pPr>
            <w:r w:rsidRPr="00EF586C">
              <w:rPr>
                <w:rFonts w:ascii="Times New Roman" w:hAnsi="Times New Roman" w:cs="Times New Roman"/>
                <w:sz w:val="24"/>
                <w:szCs w:val="24"/>
              </w:rPr>
              <w:t>Виконавчі органи</w:t>
            </w:r>
            <w:r w:rsidR="00283345" w:rsidRPr="00EF586C">
              <w:rPr>
                <w:rFonts w:ascii="Times New Roman" w:hAnsi="Times New Roman" w:cs="Times New Roman"/>
                <w:sz w:val="24"/>
                <w:szCs w:val="24"/>
              </w:rPr>
              <w:t xml:space="preserve"> Кременчуцької міської ради Кременчуцького району Полтавської області, Управління Державної казначейської служби України у м.</w:t>
            </w:r>
            <w:r w:rsidR="00D84EEE">
              <w:rPr>
                <w:rFonts w:ascii="Times New Roman" w:hAnsi="Times New Roman" w:cs="Times New Roman"/>
                <w:sz w:val="24"/>
                <w:szCs w:val="24"/>
              </w:rPr>
              <w:t> </w:t>
            </w:r>
            <w:r w:rsidR="00283345" w:rsidRPr="00EF586C">
              <w:rPr>
                <w:rFonts w:ascii="Times New Roman" w:hAnsi="Times New Roman" w:cs="Times New Roman"/>
                <w:sz w:val="24"/>
                <w:szCs w:val="24"/>
              </w:rPr>
              <w:t>Кременчуці Полтавської області та виконавчий комітет Кременчуцької міської ради Кременчуцького району Полтавської області</w:t>
            </w:r>
          </w:p>
        </w:tc>
      </w:tr>
      <w:tr w:rsidR="00DE0603" w:rsidRPr="00EF586C" w14:paraId="62B8FF8D" w14:textId="77777777" w:rsidTr="00795D81">
        <w:trPr>
          <w:trHeight w:val="415"/>
        </w:trPr>
        <w:tc>
          <w:tcPr>
            <w:tcW w:w="792" w:type="dxa"/>
            <w:tcBorders>
              <w:top w:val="single" w:sz="4" w:space="0" w:color="000001"/>
              <w:left w:val="single" w:sz="4" w:space="0" w:color="000001"/>
              <w:bottom w:val="single" w:sz="4" w:space="0" w:color="auto"/>
              <w:right w:val="single" w:sz="4" w:space="0" w:color="000001"/>
            </w:tcBorders>
          </w:tcPr>
          <w:p w14:paraId="38871876" w14:textId="11E929EB" w:rsidR="00DE0603" w:rsidRPr="00EF586C" w:rsidRDefault="00283345">
            <w:pPr>
              <w:spacing w:after="0" w:line="240" w:lineRule="auto"/>
              <w:rPr>
                <w:sz w:val="24"/>
                <w:szCs w:val="24"/>
                <w:lang w:val="en-US"/>
              </w:rPr>
            </w:pPr>
            <w:r w:rsidRPr="00EF586C">
              <w:rPr>
                <w:rFonts w:ascii="Times New Roman" w:hAnsi="Times New Roman" w:cs="Times New Roman"/>
                <w:sz w:val="24"/>
                <w:szCs w:val="24"/>
              </w:rPr>
              <w:t>8</w:t>
            </w:r>
          </w:p>
        </w:tc>
        <w:tc>
          <w:tcPr>
            <w:tcW w:w="4138" w:type="dxa"/>
            <w:tcBorders>
              <w:top w:val="single" w:sz="4" w:space="0" w:color="000001"/>
              <w:left w:val="single" w:sz="4" w:space="0" w:color="000001"/>
              <w:bottom w:val="single" w:sz="4" w:space="0" w:color="auto"/>
              <w:right w:val="single" w:sz="4" w:space="0" w:color="000001"/>
            </w:tcBorders>
          </w:tcPr>
          <w:p w14:paraId="31C229B4" w14:textId="14888270" w:rsidR="00DE0603" w:rsidRPr="00EF586C" w:rsidRDefault="00283345">
            <w:pPr>
              <w:spacing w:after="0" w:line="240" w:lineRule="auto"/>
              <w:rPr>
                <w:sz w:val="24"/>
                <w:szCs w:val="24"/>
              </w:rPr>
            </w:pPr>
            <w:r w:rsidRPr="00EF586C">
              <w:rPr>
                <w:rFonts w:ascii="Times New Roman" w:hAnsi="Times New Roman" w:cs="Times New Roman"/>
                <w:sz w:val="24"/>
                <w:szCs w:val="24"/>
              </w:rPr>
              <w:t xml:space="preserve">Термін реалізації </w:t>
            </w:r>
            <w:r w:rsidR="003E2094" w:rsidRPr="00EF586C">
              <w:rPr>
                <w:rFonts w:ascii="Times New Roman" w:hAnsi="Times New Roman" w:cs="Times New Roman"/>
                <w:sz w:val="24"/>
                <w:szCs w:val="24"/>
              </w:rPr>
              <w:t>П</w:t>
            </w:r>
            <w:r w:rsidRPr="00EF586C">
              <w:rPr>
                <w:rFonts w:ascii="Times New Roman" w:hAnsi="Times New Roman" w:cs="Times New Roman"/>
                <w:sz w:val="24"/>
                <w:szCs w:val="24"/>
              </w:rPr>
              <w:t>рограми</w:t>
            </w:r>
          </w:p>
        </w:tc>
        <w:tc>
          <w:tcPr>
            <w:tcW w:w="4910" w:type="dxa"/>
            <w:tcBorders>
              <w:top w:val="single" w:sz="4" w:space="0" w:color="000001"/>
              <w:left w:val="single" w:sz="4" w:space="0" w:color="000001"/>
              <w:bottom w:val="single" w:sz="4" w:space="0" w:color="auto"/>
              <w:right w:val="single" w:sz="4" w:space="0" w:color="000001"/>
            </w:tcBorders>
          </w:tcPr>
          <w:p w14:paraId="00C6B922" w14:textId="77777777" w:rsidR="00DE0603" w:rsidRPr="00EF586C" w:rsidRDefault="00283345">
            <w:pPr>
              <w:spacing w:after="0" w:line="240" w:lineRule="auto"/>
              <w:rPr>
                <w:sz w:val="24"/>
                <w:szCs w:val="24"/>
              </w:rPr>
            </w:pPr>
            <w:r w:rsidRPr="00EF586C">
              <w:rPr>
                <w:rFonts w:ascii="Times New Roman" w:hAnsi="Times New Roman" w:cs="Times New Roman"/>
                <w:sz w:val="24"/>
                <w:szCs w:val="24"/>
              </w:rPr>
              <w:t>2026 рік</w:t>
            </w:r>
          </w:p>
        </w:tc>
      </w:tr>
      <w:tr w:rsidR="00DE0603" w:rsidRPr="00EF586C" w14:paraId="049D23A6" w14:textId="77777777" w:rsidTr="00795D81">
        <w:trPr>
          <w:trHeight w:val="556"/>
        </w:trPr>
        <w:tc>
          <w:tcPr>
            <w:tcW w:w="792" w:type="dxa"/>
            <w:tcBorders>
              <w:top w:val="single" w:sz="4" w:space="0" w:color="auto"/>
              <w:left w:val="single" w:sz="4" w:space="0" w:color="000001"/>
              <w:bottom w:val="single" w:sz="4" w:space="0" w:color="000001"/>
              <w:right w:val="single" w:sz="4" w:space="0" w:color="000001"/>
            </w:tcBorders>
          </w:tcPr>
          <w:p w14:paraId="6E30B8E2" w14:textId="38F9E161" w:rsidR="00DE0603" w:rsidRPr="00EF586C" w:rsidRDefault="00283345">
            <w:pPr>
              <w:spacing w:after="0" w:line="240" w:lineRule="auto"/>
              <w:rPr>
                <w:sz w:val="24"/>
                <w:szCs w:val="24"/>
                <w:lang w:val="en-US"/>
              </w:rPr>
            </w:pPr>
            <w:r w:rsidRPr="00EF586C">
              <w:rPr>
                <w:rFonts w:ascii="Times New Roman" w:hAnsi="Times New Roman" w:cs="Times New Roman"/>
                <w:sz w:val="24"/>
                <w:szCs w:val="24"/>
              </w:rPr>
              <w:lastRenderedPageBreak/>
              <w:t>9</w:t>
            </w:r>
          </w:p>
        </w:tc>
        <w:tc>
          <w:tcPr>
            <w:tcW w:w="4138" w:type="dxa"/>
            <w:tcBorders>
              <w:top w:val="single" w:sz="4" w:space="0" w:color="auto"/>
              <w:left w:val="single" w:sz="4" w:space="0" w:color="000001"/>
              <w:bottom w:val="single" w:sz="4" w:space="0" w:color="000001"/>
              <w:right w:val="single" w:sz="4" w:space="0" w:color="000001"/>
            </w:tcBorders>
          </w:tcPr>
          <w:p w14:paraId="5E31BAA6" w14:textId="12EEDAF1" w:rsidR="00DE0603" w:rsidRPr="00EF586C" w:rsidRDefault="00283345">
            <w:pPr>
              <w:spacing w:after="0" w:line="240" w:lineRule="auto"/>
              <w:rPr>
                <w:sz w:val="24"/>
                <w:szCs w:val="24"/>
              </w:rPr>
            </w:pPr>
            <w:r w:rsidRPr="00EF586C">
              <w:rPr>
                <w:rFonts w:ascii="Times New Roman" w:hAnsi="Times New Roman" w:cs="Times New Roman"/>
                <w:sz w:val="24"/>
                <w:szCs w:val="24"/>
              </w:rPr>
              <w:t xml:space="preserve">Перелік бюджетів, </w:t>
            </w:r>
            <w:r w:rsidR="00FB450C" w:rsidRPr="00EF586C">
              <w:rPr>
                <w:rFonts w:ascii="Times New Roman" w:hAnsi="Times New Roman" w:cs="Times New Roman"/>
                <w:sz w:val="24"/>
                <w:szCs w:val="24"/>
              </w:rPr>
              <w:t>що</w:t>
            </w:r>
            <w:r w:rsidRPr="00EF586C">
              <w:rPr>
                <w:rFonts w:ascii="Times New Roman" w:hAnsi="Times New Roman" w:cs="Times New Roman"/>
                <w:sz w:val="24"/>
                <w:szCs w:val="24"/>
              </w:rPr>
              <w:t xml:space="preserve"> беруть участь у виконанні </w:t>
            </w:r>
            <w:r w:rsidR="00FB450C" w:rsidRPr="00EF586C">
              <w:rPr>
                <w:rFonts w:ascii="Times New Roman" w:hAnsi="Times New Roman" w:cs="Times New Roman"/>
                <w:sz w:val="24"/>
                <w:szCs w:val="24"/>
              </w:rPr>
              <w:t>П</w:t>
            </w:r>
            <w:r w:rsidRPr="00EF586C">
              <w:rPr>
                <w:rFonts w:ascii="Times New Roman" w:hAnsi="Times New Roman" w:cs="Times New Roman"/>
                <w:sz w:val="24"/>
                <w:szCs w:val="24"/>
              </w:rPr>
              <w:t>рограми</w:t>
            </w:r>
          </w:p>
        </w:tc>
        <w:tc>
          <w:tcPr>
            <w:tcW w:w="4910" w:type="dxa"/>
            <w:tcBorders>
              <w:top w:val="single" w:sz="4" w:space="0" w:color="auto"/>
              <w:left w:val="single" w:sz="4" w:space="0" w:color="000001"/>
              <w:bottom w:val="single" w:sz="4" w:space="0" w:color="000001"/>
              <w:right w:val="single" w:sz="4" w:space="0" w:color="000001"/>
            </w:tcBorders>
          </w:tcPr>
          <w:p w14:paraId="34D25895" w14:textId="77777777" w:rsidR="00DE0603" w:rsidRPr="00EF586C" w:rsidRDefault="00283345">
            <w:pPr>
              <w:spacing w:after="0" w:line="240" w:lineRule="auto"/>
              <w:rPr>
                <w:sz w:val="24"/>
                <w:szCs w:val="24"/>
              </w:rPr>
            </w:pPr>
            <w:r w:rsidRPr="00EF586C">
              <w:rPr>
                <w:rFonts w:ascii="Times New Roman" w:hAnsi="Times New Roman" w:cs="Times New Roman"/>
                <w:sz w:val="24"/>
                <w:szCs w:val="24"/>
              </w:rPr>
              <w:t>Бюджет Кременчуцької міської територіальної громади</w:t>
            </w:r>
          </w:p>
        </w:tc>
      </w:tr>
      <w:tr w:rsidR="00DE0603" w:rsidRPr="00EF586C" w14:paraId="4C6D01BA" w14:textId="77777777" w:rsidTr="00795D81">
        <w:trPr>
          <w:trHeight w:val="551"/>
        </w:trPr>
        <w:tc>
          <w:tcPr>
            <w:tcW w:w="792" w:type="dxa"/>
            <w:tcBorders>
              <w:top w:val="single" w:sz="4" w:space="0" w:color="000001"/>
              <w:left w:val="single" w:sz="4" w:space="0" w:color="000001"/>
              <w:bottom w:val="single" w:sz="4" w:space="0" w:color="000001"/>
              <w:right w:val="single" w:sz="4" w:space="0" w:color="000001"/>
            </w:tcBorders>
          </w:tcPr>
          <w:p w14:paraId="1B6D50C7" w14:textId="65482B3D" w:rsidR="00DE0603" w:rsidRPr="00EF586C" w:rsidRDefault="00283345">
            <w:pPr>
              <w:spacing w:after="0" w:line="240" w:lineRule="auto"/>
              <w:rPr>
                <w:rFonts w:ascii="Times New Roman" w:hAnsi="Times New Roman" w:cs="Times New Roman"/>
                <w:sz w:val="24"/>
                <w:szCs w:val="24"/>
                <w:lang w:val="en-US"/>
              </w:rPr>
            </w:pPr>
            <w:r w:rsidRPr="00EF586C">
              <w:rPr>
                <w:rFonts w:ascii="Times New Roman" w:hAnsi="Times New Roman" w:cs="Times New Roman"/>
                <w:sz w:val="24"/>
                <w:szCs w:val="24"/>
              </w:rPr>
              <w:t>10</w:t>
            </w:r>
          </w:p>
        </w:tc>
        <w:tc>
          <w:tcPr>
            <w:tcW w:w="4138" w:type="dxa"/>
            <w:tcBorders>
              <w:top w:val="single" w:sz="4" w:space="0" w:color="000001"/>
              <w:left w:val="single" w:sz="4" w:space="0" w:color="000001"/>
              <w:bottom w:val="single" w:sz="4" w:space="0" w:color="000001"/>
              <w:right w:val="single" w:sz="4" w:space="0" w:color="000001"/>
            </w:tcBorders>
          </w:tcPr>
          <w:p w14:paraId="4BC0A1FB" w14:textId="6F75B5FA" w:rsidR="00DE0603" w:rsidRPr="00EF586C" w:rsidRDefault="00283345">
            <w:pPr>
              <w:spacing w:after="0" w:line="240" w:lineRule="auto"/>
              <w:rPr>
                <w:sz w:val="24"/>
                <w:szCs w:val="24"/>
              </w:rPr>
            </w:pPr>
            <w:r w:rsidRPr="00EF586C">
              <w:rPr>
                <w:rFonts w:ascii="Times New Roman" w:hAnsi="Times New Roman" w:cs="Times New Roman"/>
                <w:sz w:val="24"/>
                <w:szCs w:val="24"/>
              </w:rPr>
              <w:t xml:space="preserve">Загальний обсяг </w:t>
            </w:r>
            <w:r w:rsidR="00FB450C" w:rsidRPr="00EF586C">
              <w:rPr>
                <w:rFonts w:ascii="Times New Roman" w:hAnsi="Times New Roman" w:cs="Times New Roman"/>
                <w:sz w:val="24"/>
                <w:szCs w:val="24"/>
              </w:rPr>
              <w:t>фінансування</w:t>
            </w:r>
            <w:r w:rsidRPr="00EF586C">
              <w:rPr>
                <w:rFonts w:ascii="Times New Roman" w:hAnsi="Times New Roman" w:cs="Times New Roman"/>
                <w:sz w:val="24"/>
                <w:szCs w:val="24"/>
              </w:rPr>
              <w:t xml:space="preserve"> </w:t>
            </w:r>
            <w:r w:rsidR="00FB450C" w:rsidRPr="00EF586C">
              <w:rPr>
                <w:rFonts w:ascii="Times New Roman" w:hAnsi="Times New Roman" w:cs="Times New Roman"/>
                <w:sz w:val="24"/>
                <w:szCs w:val="24"/>
              </w:rPr>
              <w:t>П</w:t>
            </w:r>
            <w:r w:rsidRPr="00EF586C">
              <w:rPr>
                <w:rFonts w:ascii="Times New Roman" w:hAnsi="Times New Roman" w:cs="Times New Roman"/>
                <w:sz w:val="24"/>
                <w:szCs w:val="24"/>
              </w:rPr>
              <w:t>рограми, всього</w:t>
            </w:r>
          </w:p>
        </w:tc>
        <w:tc>
          <w:tcPr>
            <w:tcW w:w="4910" w:type="dxa"/>
            <w:tcBorders>
              <w:top w:val="single" w:sz="4" w:space="0" w:color="000001"/>
              <w:left w:val="single" w:sz="4" w:space="0" w:color="000001"/>
              <w:bottom w:val="single" w:sz="4" w:space="0" w:color="000001"/>
              <w:right w:val="single" w:sz="4" w:space="0" w:color="000001"/>
            </w:tcBorders>
          </w:tcPr>
          <w:p w14:paraId="38130329" w14:textId="77777777" w:rsidR="00DE0603" w:rsidRPr="00EF586C" w:rsidRDefault="00283345">
            <w:pPr>
              <w:rPr>
                <w:rFonts w:ascii="Times New Roman" w:hAnsi="Times New Roman" w:cs="Times New Roman"/>
                <w:sz w:val="24"/>
                <w:szCs w:val="24"/>
              </w:rPr>
            </w:pPr>
            <w:r w:rsidRPr="00EF586C">
              <w:rPr>
                <w:rFonts w:ascii="Times New Roman" w:hAnsi="Times New Roman" w:cs="Times New Roman"/>
                <w:sz w:val="24"/>
                <w:szCs w:val="24"/>
                <w:lang w:val="en-US"/>
              </w:rPr>
              <w:t>370</w:t>
            </w:r>
            <w:r w:rsidRPr="00EF586C">
              <w:rPr>
                <w:rFonts w:ascii="Times New Roman" w:hAnsi="Times New Roman" w:cs="Times New Roman"/>
                <w:sz w:val="24"/>
                <w:szCs w:val="24"/>
              </w:rPr>
              <w:t xml:space="preserve"> тис. грн</w:t>
            </w:r>
          </w:p>
        </w:tc>
      </w:tr>
      <w:tr w:rsidR="00DE0603" w:rsidRPr="00EF586C" w14:paraId="34E111A9" w14:textId="77777777" w:rsidTr="00795D81">
        <w:trPr>
          <w:trHeight w:val="558"/>
        </w:trPr>
        <w:tc>
          <w:tcPr>
            <w:tcW w:w="792" w:type="dxa"/>
            <w:tcBorders>
              <w:top w:val="single" w:sz="4" w:space="0" w:color="000001"/>
              <w:left w:val="single" w:sz="4" w:space="0" w:color="000001"/>
              <w:bottom w:val="single" w:sz="4" w:space="0" w:color="000001"/>
              <w:right w:val="single" w:sz="4" w:space="0" w:color="000001"/>
            </w:tcBorders>
          </w:tcPr>
          <w:p w14:paraId="0CE82181" w14:textId="1CAFBDAC" w:rsidR="00DE0603" w:rsidRPr="00EF586C" w:rsidRDefault="00283345">
            <w:pPr>
              <w:spacing w:after="0" w:line="240" w:lineRule="auto"/>
              <w:rPr>
                <w:sz w:val="24"/>
                <w:szCs w:val="24"/>
                <w:lang w:val="en-US"/>
              </w:rPr>
            </w:pPr>
            <w:r w:rsidRPr="00EF586C">
              <w:rPr>
                <w:rFonts w:ascii="Times New Roman" w:hAnsi="Times New Roman" w:cs="Times New Roman"/>
                <w:sz w:val="24"/>
                <w:szCs w:val="24"/>
              </w:rPr>
              <w:t>11</w:t>
            </w:r>
          </w:p>
        </w:tc>
        <w:tc>
          <w:tcPr>
            <w:tcW w:w="4138" w:type="dxa"/>
            <w:tcBorders>
              <w:top w:val="single" w:sz="4" w:space="0" w:color="000001"/>
              <w:left w:val="single" w:sz="4" w:space="0" w:color="000001"/>
              <w:bottom w:val="single" w:sz="4" w:space="0" w:color="000001"/>
              <w:right w:val="single" w:sz="4" w:space="0" w:color="000001"/>
            </w:tcBorders>
          </w:tcPr>
          <w:p w14:paraId="4059F8AD" w14:textId="77777777" w:rsidR="00DE0603" w:rsidRPr="00EF586C" w:rsidRDefault="00283345">
            <w:pPr>
              <w:spacing w:after="0" w:line="240" w:lineRule="auto"/>
              <w:rPr>
                <w:sz w:val="24"/>
                <w:szCs w:val="24"/>
              </w:rPr>
            </w:pPr>
            <w:r w:rsidRPr="00EF586C">
              <w:rPr>
                <w:rFonts w:ascii="Times New Roman" w:hAnsi="Times New Roman" w:cs="Times New Roman"/>
                <w:sz w:val="24"/>
                <w:szCs w:val="24"/>
              </w:rPr>
              <w:t>Кошти місцевого бюджету (в межах затвердженого кошторису)</w:t>
            </w:r>
          </w:p>
        </w:tc>
        <w:tc>
          <w:tcPr>
            <w:tcW w:w="4910" w:type="dxa"/>
            <w:tcBorders>
              <w:top w:val="single" w:sz="4" w:space="0" w:color="000001"/>
              <w:left w:val="single" w:sz="4" w:space="0" w:color="000001"/>
              <w:bottom w:val="single" w:sz="4" w:space="0" w:color="000001"/>
              <w:right w:val="single" w:sz="4" w:space="0" w:color="000001"/>
            </w:tcBorders>
          </w:tcPr>
          <w:p w14:paraId="56A5E222" w14:textId="79BEEAF1" w:rsidR="00DE0603" w:rsidRPr="00EF586C" w:rsidRDefault="00283345">
            <w:pPr>
              <w:rPr>
                <w:rFonts w:ascii="Times New Roman" w:hAnsi="Times New Roman" w:cs="Times New Roman"/>
                <w:sz w:val="24"/>
                <w:szCs w:val="24"/>
              </w:rPr>
            </w:pPr>
            <w:r w:rsidRPr="00EF586C">
              <w:rPr>
                <w:rFonts w:ascii="Times New Roman" w:hAnsi="Times New Roman" w:cs="Times New Roman"/>
                <w:sz w:val="24"/>
                <w:szCs w:val="24"/>
                <w:lang w:val="en-US"/>
              </w:rPr>
              <w:t xml:space="preserve">370 </w:t>
            </w:r>
            <w:r w:rsidRPr="00EF586C">
              <w:rPr>
                <w:rFonts w:ascii="Times New Roman" w:hAnsi="Times New Roman" w:cs="Times New Roman"/>
                <w:sz w:val="24"/>
                <w:szCs w:val="24"/>
              </w:rPr>
              <w:t>тис. грн</w:t>
            </w:r>
          </w:p>
        </w:tc>
      </w:tr>
    </w:tbl>
    <w:p w14:paraId="396F5C08" w14:textId="77777777" w:rsidR="00DE0603" w:rsidRPr="00795D81" w:rsidRDefault="00DE0603" w:rsidP="00FB450C">
      <w:pPr>
        <w:pStyle w:val="ad"/>
        <w:shd w:val="clear" w:color="auto" w:fill="FFFFFF"/>
        <w:spacing w:beforeAutospacing="0" w:after="0" w:afterAutospacing="0"/>
        <w:ind w:left="720"/>
        <w:rPr>
          <w:b/>
          <w:bCs/>
          <w:color w:val="333333"/>
          <w:spacing w:val="7"/>
          <w:sz w:val="32"/>
          <w:szCs w:val="32"/>
        </w:rPr>
      </w:pPr>
    </w:p>
    <w:p w14:paraId="002A7E5E" w14:textId="77777777" w:rsidR="00DE0603" w:rsidRDefault="00283345" w:rsidP="00EF586C">
      <w:pPr>
        <w:pStyle w:val="ad"/>
        <w:widowControl w:val="0"/>
        <w:shd w:val="clear" w:color="auto" w:fill="FFFFFF"/>
        <w:spacing w:beforeAutospacing="0" w:after="0" w:afterAutospacing="0"/>
        <w:jc w:val="center"/>
        <w:rPr>
          <w:b/>
          <w:sz w:val="28"/>
          <w:szCs w:val="28"/>
        </w:rPr>
      </w:pPr>
      <w:r>
        <w:rPr>
          <w:b/>
          <w:sz w:val="28"/>
          <w:szCs w:val="28"/>
        </w:rPr>
        <w:t>2. Визначення проблеми, на розв’язання якої спрямована Програма</w:t>
      </w:r>
    </w:p>
    <w:p w14:paraId="2BF2E25A" w14:textId="77777777" w:rsidR="00EF586C" w:rsidRPr="00795D81" w:rsidRDefault="00EF586C" w:rsidP="00EF586C">
      <w:pPr>
        <w:pStyle w:val="ad"/>
        <w:widowControl w:val="0"/>
        <w:shd w:val="clear" w:color="auto" w:fill="FFFFFF"/>
        <w:spacing w:beforeAutospacing="0" w:after="0" w:afterAutospacing="0"/>
        <w:jc w:val="center"/>
        <w:rPr>
          <w:b/>
          <w:sz w:val="36"/>
          <w:szCs w:val="36"/>
        </w:rPr>
      </w:pPr>
    </w:p>
    <w:p w14:paraId="17292317" w14:textId="4B23B17D" w:rsidR="00BC7966" w:rsidRPr="00795D81" w:rsidRDefault="00283345" w:rsidP="00795D81">
      <w:pPr>
        <w:pStyle w:val="ad"/>
        <w:widowControl w:val="0"/>
        <w:shd w:val="clear" w:color="auto" w:fill="FFFFFF"/>
        <w:spacing w:beforeAutospacing="0" w:after="0" w:afterAutospacing="0"/>
        <w:ind w:firstLine="567"/>
        <w:jc w:val="both"/>
        <w:rPr>
          <w:sz w:val="28"/>
          <w:szCs w:val="28"/>
        </w:rPr>
      </w:pPr>
      <w:r>
        <w:rPr>
          <w:sz w:val="28"/>
          <w:szCs w:val="28"/>
        </w:rPr>
        <w:t xml:space="preserve">Казначейське обслуговування державного та місцевого бюджетів на сучасному етапі функціонування бюджетної системи в Україні </w:t>
      </w:r>
      <w:r w:rsidR="00FB450C">
        <w:rPr>
          <w:sz w:val="28"/>
          <w:szCs w:val="28"/>
        </w:rPr>
        <w:t>є</w:t>
      </w:r>
      <w:r>
        <w:rPr>
          <w:sz w:val="28"/>
          <w:szCs w:val="28"/>
        </w:rPr>
        <w:t xml:space="preserve"> одним </w:t>
      </w:r>
      <w:r w:rsidR="00FB450C">
        <w:rPr>
          <w:sz w:val="28"/>
          <w:szCs w:val="28"/>
        </w:rPr>
        <w:t>і</w:t>
      </w:r>
      <w:r>
        <w:rPr>
          <w:sz w:val="28"/>
          <w:szCs w:val="28"/>
        </w:rPr>
        <w:t xml:space="preserve">з головних елементів забезпечення її стійкості, стабільності та захищеності. Про це свідчить той факт, що в сучасних умовах органи Державного казначейства є одним із найактивніших учасників </w:t>
      </w:r>
      <w:r w:rsidR="00FB450C">
        <w:rPr>
          <w:sz w:val="28"/>
          <w:szCs w:val="28"/>
        </w:rPr>
        <w:t>у</w:t>
      </w:r>
      <w:r>
        <w:rPr>
          <w:sz w:val="28"/>
          <w:szCs w:val="28"/>
        </w:rPr>
        <w:t xml:space="preserve"> процесі управління бюджетними коштами </w:t>
      </w:r>
      <w:r w:rsidR="00FB450C">
        <w:rPr>
          <w:sz w:val="28"/>
          <w:szCs w:val="28"/>
        </w:rPr>
        <w:t>у процесі</w:t>
      </w:r>
      <w:r>
        <w:rPr>
          <w:sz w:val="28"/>
          <w:szCs w:val="28"/>
        </w:rPr>
        <w:t xml:space="preserve"> реалізаці</w:t>
      </w:r>
      <w:r w:rsidR="00FB450C">
        <w:rPr>
          <w:sz w:val="28"/>
          <w:szCs w:val="28"/>
        </w:rPr>
        <w:t>ї</w:t>
      </w:r>
      <w:r>
        <w:rPr>
          <w:sz w:val="28"/>
          <w:szCs w:val="28"/>
        </w:rPr>
        <w:t xml:space="preserve"> законодавчо прийнятих механізмів та процедур виконання бюджетів відповідно до вимог бюджетного законодавства. Управління Державної казначейської служби України у м. Кременчуці Полтавської області (далі – Управління Казначейства) здійснює казначейське обслуговування бюджетних коштів, </w:t>
      </w:r>
      <w:r w:rsidR="00FB450C">
        <w:rPr>
          <w:sz w:val="28"/>
          <w:szCs w:val="28"/>
        </w:rPr>
        <w:t>що</w:t>
      </w:r>
      <w:r>
        <w:rPr>
          <w:sz w:val="28"/>
          <w:szCs w:val="28"/>
        </w:rPr>
        <w:t xml:space="preserve"> передбачає: розрахунково-касове обслуговування розпорядників та одержувачів коштів бюджетів</w:t>
      </w:r>
      <w:r w:rsidR="00FB450C">
        <w:rPr>
          <w:sz w:val="28"/>
          <w:szCs w:val="28"/>
        </w:rPr>
        <w:t>;</w:t>
      </w:r>
      <w:r>
        <w:rPr>
          <w:sz w:val="28"/>
          <w:szCs w:val="28"/>
        </w:rPr>
        <w:t xml:space="preserve"> контроль за здійсненням бюджетних повноважень при зарахуванні надходжень бюджету, взятті бюджетних, бюджетних фінансових зобов’язань розпорядниками бюджетних коштів та здійсненні платежів за цими зобов’язаннями; ведення бухгалтерського обліку і складання звітності про виконання бюджетів з дотриманням національних положень (стандартів) бухгалтерського обліку. Разом з тим на фоні стрімкого зростання індексу споживчих цін, </w:t>
      </w:r>
      <w:r w:rsidR="00BC7966">
        <w:rPr>
          <w:sz w:val="28"/>
          <w:szCs w:val="28"/>
        </w:rPr>
        <w:t>і</w:t>
      </w:r>
      <w:r>
        <w:rPr>
          <w:sz w:val="28"/>
          <w:szCs w:val="28"/>
        </w:rPr>
        <w:t>з року в рік погіршується стан фінансування з державного бюджету органів Казначейства. Упродовж останніх років рівень матеріального</w:t>
      </w:r>
      <w:r w:rsidR="00BC7966">
        <w:rPr>
          <w:sz w:val="28"/>
          <w:szCs w:val="28"/>
        </w:rPr>
        <w:t>-технічного</w:t>
      </w:r>
      <w:r>
        <w:rPr>
          <w:sz w:val="28"/>
          <w:szCs w:val="28"/>
        </w:rPr>
        <w:t xml:space="preserve"> забезпечення з державного бюджету є вкрай низьким. Для виконання делегованих і власних повноважень мобілізуються усі наявні ресурси – матеріально-технічні, трудові, фінансові. Однак, їх обсяг обмежується граничними видатками державного бюджету, яких не вистачає для забезпечення ефективної та якісної діяльності. Фінансування видатків з державного бюджету не забезпечує витрат на виконання повноважень </w:t>
      </w:r>
      <w:r w:rsidR="00BC7966">
        <w:rPr>
          <w:sz w:val="28"/>
          <w:szCs w:val="28"/>
        </w:rPr>
        <w:t>у</w:t>
      </w:r>
      <w:r>
        <w:rPr>
          <w:sz w:val="28"/>
          <w:szCs w:val="28"/>
        </w:rPr>
        <w:t xml:space="preserve"> повному обсязі. Обмеженість у фінансуванні </w:t>
      </w:r>
      <w:r w:rsidR="00BC7966">
        <w:rPr>
          <w:sz w:val="28"/>
          <w:szCs w:val="28"/>
        </w:rPr>
        <w:t>органів Казначейства</w:t>
      </w:r>
      <w:r>
        <w:rPr>
          <w:sz w:val="28"/>
          <w:szCs w:val="28"/>
        </w:rPr>
        <w:t xml:space="preserve"> не дозволяє реалізувати в повній мірі про</w:t>
      </w:r>
      <w:r w:rsidR="00BC7966">
        <w:rPr>
          <w:sz w:val="28"/>
          <w:szCs w:val="28"/>
        </w:rPr>
        <w:t>є</w:t>
      </w:r>
      <w:r>
        <w:rPr>
          <w:sz w:val="28"/>
          <w:szCs w:val="28"/>
        </w:rPr>
        <w:t xml:space="preserve">кти та задуми з проведення низки заходів, </w:t>
      </w:r>
      <w:r w:rsidR="00BC7966">
        <w:rPr>
          <w:sz w:val="28"/>
          <w:szCs w:val="28"/>
        </w:rPr>
        <w:t>що</w:t>
      </w:r>
      <w:r>
        <w:rPr>
          <w:sz w:val="28"/>
          <w:szCs w:val="28"/>
        </w:rPr>
        <w:t xml:space="preserve"> сприяють оптимізації процесу обслуговування розпорядників та одержувачів бюджетних коштів, підвищенню якості казначейського обслуговування. З метою вирішення цих питань та враховуючи недостатність коштів державного бюджету на утримання Управління Казначейства необхідне впровадження комплексних заходів, у зв’язку з чим і зумовлена необхідність розробки, прийняття та виконання Програми</w:t>
      </w:r>
      <w:r w:rsidR="00BC7966">
        <w:rPr>
          <w:sz w:val="28"/>
          <w:szCs w:val="28"/>
        </w:rPr>
        <w:t>.</w:t>
      </w:r>
    </w:p>
    <w:p w14:paraId="4C98EB45" w14:textId="77777777" w:rsidR="00795D81" w:rsidRPr="00795D81" w:rsidRDefault="00795D81" w:rsidP="00EF586C">
      <w:pPr>
        <w:pStyle w:val="ad"/>
        <w:widowControl w:val="0"/>
        <w:shd w:val="clear" w:color="auto" w:fill="FFFFFF"/>
        <w:spacing w:beforeAutospacing="0" w:after="0" w:afterAutospacing="0"/>
        <w:ind w:firstLine="567"/>
        <w:jc w:val="center"/>
        <w:rPr>
          <w:b/>
          <w:sz w:val="20"/>
          <w:szCs w:val="20"/>
        </w:rPr>
      </w:pPr>
    </w:p>
    <w:p w14:paraId="727463A3" w14:textId="4AD0F020" w:rsidR="00DE0603" w:rsidRDefault="00283345" w:rsidP="00EF586C">
      <w:pPr>
        <w:pStyle w:val="ad"/>
        <w:widowControl w:val="0"/>
        <w:shd w:val="clear" w:color="auto" w:fill="FFFFFF"/>
        <w:spacing w:beforeAutospacing="0" w:after="0" w:afterAutospacing="0"/>
        <w:ind w:firstLine="567"/>
        <w:jc w:val="center"/>
        <w:rPr>
          <w:b/>
          <w:sz w:val="28"/>
          <w:szCs w:val="28"/>
        </w:rPr>
      </w:pPr>
      <w:r>
        <w:rPr>
          <w:b/>
          <w:sz w:val="28"/>
          <w:szCs w:val="28"/>
        </w:rPr>
        <w:t>3. Мета Програми</w:t>
      </w:r>
    </w:p>
    <w:p w14:paraId="4BCAB78A" w14:textId="77777777" w:rsidR="00EF586C" w:rsidRPr="00795D81" w:rsidRDefault="00EF586C" w:rsidP="00EF586C">
      <w:pPr>
        <w:pStyle w:val="ad"/>
        <w:widowControl w:val="0"/>
        <w:shd w:val="clear" w:color="auto" w:fill="FFFFFF"/>
        <w:spacing w:beforeAutospacing="0" w:after="0" w:afterAutospacing="0"/>
        <w:ind w:firstLine="567"/>
        <w:jc w:val="center"/>
        <w:rPr>
          <w:b/>
          <w:sz w:val="16"/>
          <w:szCs w:val="16"/>
        </w:rPr>
      </w:pPr>
    </w:p>
    <w:p w14:paraId="761F5CEC" w14:textId="6945B5EC" w:rsidR="00DE0603" w:rsidRDefault="00283345" w:rsidP="00EF586C">
      <w:pPr>
        <w:pStyle w:val="ad"/>
        <w:widowControl w:val="0"/>
        <w:shd w:val="clear" w:color="auto" w:fill="FFFFFF"/>
        <w:spacing w:beforeAutospacing="0" w:after="0" w:afterAutospacing="0"/>
        <w:ind w:firstLine="567"/>
        <w:jc w:val="both"/>
        <w:rPr>
          <w:sz w:val="28"/>
          <w:szCs w:val="28"/>
        </w:rPr>
      </w:pPr>
      <w:r>
        <w:rPr>
          <w:sz w:val="28"/>
          <w:szCs w:val="28"/>
        </w:rPr>
        <w:t xml:space="preserve">Метою Програми є покращення умов обслуговування розпорядників та одержувачів бюджетних коштів Кременчуцької міської територіальної громади, </w:t>
      </w:r>
      <w:r>
        <w:rPr>
          <w:sz w:val="28"/>
          <w:szCs w:val="28"/>
        </w:rPr>
        <w:lastRenderedPageBreak/>
        <w:t xml:space="preserve">створення зручних, безпечних, комфортних умов для роботи спеціалістів </w:t>
      </w:r>
      <w:r w:rsidR="00BC7966">
        <w:rPr>
          <w:sz w:val="28"/>
          <w:szCs w:val="28"/>
        </w:rPr>
        <w:t>Управління Казначейства</w:t>
      </w:r>
      <w:r>
        <w:rPr>
          <w:sz w:val="28"/>
          <w:szCs w:val="28"/>
        </w:rPr>
        <w:t xml:space="preserve"> та отримання послуг розпорядниками та одержувачами бюджетних коштів, </w:t>
      </w:r>
      <w:r w:rsidR="00BC7966">
        <w:rPr>
          <w:sz w:val="28"/>
          <w:szCs w:val="28"/>
        </w:rPr>
        <w:t>які</w:t>
      </w:r>
      <w:r>
        <w:rPr>
          <w:sz w:val="28"/>
          <w:szCs w:val="28"/>
        </w:rPr>
        <w:t xml:space="preserve"> обслуговуються в Управлінні Казначейства. Забезпечення відкритості, доступності, ефективності системи казначейського обслуговування, створення нової філософії партнерських відносин між Управлінням </w:t>
      </w:r>
      <w:r w:rsidR="00BC7966">
        <w:rPr>
          <w:sz w:val="28"/>
          <w:szCs w:val="28"/>
        </w:rPr>
        <w:t>К</w:t>
      </w:r>
      <w:r>
        <w:rPr>
          <w:sz w:val="28"/>
          <w:szCs w:val="28"/>
        </w:rPr>
        <w:t xml:space="preserve">азначейства та </w:t>
      </w:r>
      <w:r w:rsidR="00BC7966">
        <w:rPr>
          <w:sz w:val="28"/>
          <w:szCs w:val="28"/>
        </w:rPr>
        <w:t>к</w:t>
      </w:r>
      <w:r>
        <w:rPr>
          <w:sz w:val="28"/>
          <w:szCs w:val="28"/>
        </w:rPr>
        <w:t xml:space="preserve">лієнтами, з метою забезпечення своєчасної та якісної реалізації державної політики у сфері казначейського обслуговування, усунення причин та умов вчинення порушень бюджетного законодавства, налагодження дієвої співпраці </w:t>
      </w:r>
      <w:r w:rsidR="00BC7966">
        <w:rPr>
          <w:sz w:val="28"/>
          <w:szCs w:val="28"/>
        </w:rPr>
        <w:t xml:space="preserve">Управління Казначейства </w:t>
      </w:r>
      <w:r>
        <w:rPr>
          <w:sz w:val="28"/>
          <w:szCs w:val="28"/>
        </w:rPr>
        <w:t xml:space="preserve">та </w:t>
      </w:r>
      <w:r w:rsidR="00EF586C">
        <w:rPr>
          <w:bCs/>
          <w:sz w:val="28"/>
          <w:szCs w:val="28"/>
        </w:rPr>
        <w:t>органів місцевого самоврядування</w:t>
      </w:r>
      <w:r>
        <w:rPr>
          <w:sz w:val="28"/>
          <w:szCs w:val="28"/>
        </w:rPr>
        <w:t xml:space="preserve">, забезпечення ефективного казначейського обслуговування бюджетних установ та контролю за використанням і збереженням фінансових ресурсів </w:t>
      </w:r>
      <w:r w:rsidR="00BC7966">
        <w:rPr>
          <w:sz w:val="28"/>
          <w:szCs w:val="28"/>
        </w:rPr>
        <w:t xml:space="preserve">Кременчуцької міської </w:t>
      </w:r>
      <w:r>
        <w:rPr>
          <w:sz w:val="28"/>
          <w:szCs w:val="28"/>
        </w:rPr>
        <w:t>територіальної громади.</w:t>
      </w:r>
    </w:p>
    <w:p w14:paraId="2C3CBB8D" w14:textId="77777777" w:rsidR="00DE0603" w:rsidRPr="00795D81" w:rsidRDefault="00DE0603" w:rsidP="00BC7966">
      <w:pPr>
        <w:pStyle w:val="ad"/>
        <w:shd w:val="clear" w:color="auto" w:fill="FFFFFF"/>
        <w:spacing w:beforeAutospacing="0" w:after="0" w:afterAutospacing="0"/>
        <w:ind w:firstLine="567"/>
        <w:jc w:val="center"/>
        <w:rPr>
          <w:sz w:val="28"/>
          <w:szCs w:val="28"/>
        </w:rPr>
      </w:pPr>
    </w:p>
    <w:p w14:paraId="30F3E6C4" w14:textId="58752665" w:rsidR="00DE0603" w:rsidRDefault="00283345" w:rsidP="00BC7966">
      <w:pPr>
        <w:pStyle w:val="ad"/>
        <w:shd w:val="clear" w:color="auto" w:fill="FFFFFF"/>
        <w:spacing w:beforeAutospacing="0" w:after="0" w:afterAutospacing="0"/>
        <w:jc w:val="center"/>
        <w:rPr>
          <w:b/>
          <w:sz w:val="28"/>
          <w:szCs w:val="28"/>
        </w:rPr>
      </w:pPr>
      <w:r>
        <w:rPr>
          <w:b/>
          <w:sz w:val="28"/>
          <w:szCs w:val="28"/>
        </w:rPr>
        <w:t>4. Обґрунтування шляхів i засобів розв’язання проблеми, обсягів та джерел фінансуванн</w:t>
      </w:r>
      <w:r w:rsidR="00BC7966">
        <w:rPr>
          <w:b/>
          <w:sz w:val="28"/>
          <w:szCs w:val="28"/>
        </w:rPr>
        <w:t>я.</w:t>
      </w:r>
      <w:r>
        <w:rPr>
          <w:b/>
          <w:sz w:val="28"/>
          <w:szCs w:val="28"/>
        </w:rPr>
        <w:t xml:space="preserve"> </w:t>
      </w:r>
      <w:r w:rsidR="00BC7966">
        <w:rPr>
          <w:b/>
          <w:sz w:val="28"/>
          <w:szCs w:val="28"/>
        </w:rPr>
        <w:t>С</w:t>
      </w:r>
      <w:r>
        <w:rPr>
          <w:b/>
          <w:sz w:val="28"/>
          <w:szCs w:val="28"/>
        </w:rPr>
        <w:t>троки виконання Програми</w:t>
      </w:r>
    </w:p>
    <w:p w14:paraId="058E5B85" w14:textId="77777777" w:rsidR="00EF586C" w:rsidRPr="00795D81" w:rsidRDefault="00EF586C" w:rsidP="00BC7966">
      <w:pPr>
        <w:pStyle w:val="ad"/>
        <w:shd w:val="clear" w:color="auto" w:fill="FFFFFF"/>
        <w:spacing w:beforeAutospacing="0" w:after="0" w:afterAutospacing="0"/>
        <w:jc w:val="center"/>
        <w:rPr>
          <w:b/>
          <w:sz w:val="28"/>
          <w:szCs w:val="28"/>
        </w:rPr>
      </w:pPr>
    </w:p>
    <w:p w14:paraId="17E8BF2D" w14:textId="0509B75A" w:rsidR="00DE0603" w:rsidRDefault="00283345" w:rsidP="00BC7966">
      <w:pPr>
        <w:pStyle w:val="ad"/>
        <w:shd w:val="clear" w:color="auto" w:fill="FFFFFF"/>
        <w:spacing w:beforeAutospacing="0" w:after="0" w:afterAutospacing="0"/>
        <w:ind w:firstLine="567"/>
        <w:jc w:val="both"/>
        <w:rPr>
          <w:sz w:val="28"/>
          <w:szCs w:val="28"/>
        </w:rPr>
      </w:pPr>
      <w:r>
        <w:rPr>
          <w:sz w:val="28"/>
          <w:szCs w:val="28"/>
        </w:rPr>
        <w:t xml:space="preserve">Одним із вагомих факторів спрямування активності працівників на досягнення конкретних результатів є мотивація (стимулювання). Ефективність мотивації та стимулювання значною мірою пов’язана з проблемою матеріально-технічного забезпечення діяльності </w:t>
      </w:r>
      <w:r w:rsidR="00BC7966">
        <w:rPr>
          <w:sz w:val="28"/>
          <w:szCs w:val="28"/>
        </w:rPr>
        <w:t>У</w:t>
      </w:r>
      <w:r>
        <w:rPr>
          <w:sz w:val="28"/>
          <w:szCs w:val="28"/>
        </w:rPr>
        <w:t>правління Казначейства. Створення відповідних умов для якісного казначейського обслуговування, налагодження партнерських відносин з розпорядниками та одержувачами бюджетних коштів – є першочерговою поставленою ціллю Програми. Програма спрямована на створення умов для забезпечення безперебійного та ефективного виконання працівниками управління Казначейства повноважень, вирішення проблем соціально-економічного характеру, якісного здійснення повноважень, визначених статтею 26 Закону України «Про місцеве самоврядування в Україні», стосовно забезпечення виконання рішень щодо програми соціально-економічного та культурного розвитку регіону, цільових програм з інших питань, розвитку науки, освіти, охорони здоров’я, культури, фізичної культури і спорту, туризму, надання органом виконавчої влади якісних послуг громадянам відповідно до європейських стандартів. Проблеми високих цін на комунальні послуги, технічне обслуговування створюють суттєві перешкоди для забезпечення безперебійного та ефективного виконання органами влади покладених на них функцій. Має місце недостатність кошторисних призначень державного бюджету на поточне утримання Управління Казначейства. Бюджетні призначення на оплату комунальних послуг, в умовах військового стану, покривають лише 65,5% річної потреби. Програма передбачає поточне утримання, поліпшення матеріальної бази управління Казначейства, що буде сприяти ефективному функціонуванню, підвищенню оперативності та ефективності прийняття та реалізації управлінських рішень.</w:t>
      </w:r>
    </w:p>
    <w:p w14:paraId="56FAF03F" w14:textId="040A7ABC" w:rsidR="00DE0603" w:rsidRDefault="00283345" w:rsidP="00BC7966">
      <w:pPr>
        <w:pStyle w:val="ad"/>
        <w:shd w:val="clear" w:color="auto" w:fill="FFFFFF"/>
        <w:spacing w:beforeAutospacing="0" w:after="0" w:afterAutospacing="0"/>
        <w:ind w:firstLine="567"/>
        <w:jc w:val="both"/>
        <w:rPr>
          <w:sz w:val="28"/>
          <w:szCs w:val="28"/>
        </w:rPr>
      </w:pPr>
      <w:r>
        <w:rPr>
          <w:sz w:val="28"/>
          <w:szCs w:val="28"/>
        </w:rPr>
        <w:t>Фінансування Програми здійснюватиметься за рахунок коштів місцевого бюджету, що переда</w:t>
      </w:r>
      <w:r w:rsidR="00BC7966">
        <w:rPr>
          <w:sz w:val="28"/>
          <w:szCs w:val="28"/>
        </w:rPr>
        <w:t>ю</w:t>
      </w:r>
      <w:r>
        <w:rPr>
          <w:sz w:val="28"/>
          <w:szCs w:val="28"/>
        </w:rPr>
        <w:t xml:space="preserve">ться у вигляді субвенції державному бюджету на </w:t>
      </w:r>
      <w:r>
        <w:rPr>
          <w:sz w:val="28"/>
          <w:szCs w:val="28"/>
        </w:rPr>
        <w:lastRenderedPageBreak/>
        <w:t>виконання програм соціально-економічного розвитку регіонів у порядку дії статті 85 Бюджетного кодексу України.</w:t>
      </w:r>
    </w:p>
    <w:p w14:paraId="73DF84FD" w14:textId="77777777" w:rsidR="00DE0603" w:rsidRDefault="00283345" w:rsidP="00BC7966">
      <w:pPr>
        <w:pStyle w:val="ad"/>
        <w:shd w:val="clear" w:color="auto" w:fill="FFFFFF"/>
        <w:spacing w:beforeAutospacing="0" w:after="0" w:afterAutospacing="0"/>
        <w:ind w:firstLine="567"/>
        <w:jc w:val="both"/>
        <w:rPr>
          <w:sz w:val="28"/>
          <w:szCs w:val="28"/>
        </w:rPr>
      </w:pPr>
      <w:r>
        <w:rPr>
          <w:sz w:val="28"/>
          <w:szCs w:val="28"/>
        </w:rPr>
        <w:t>Реалізація Програми відбуватиметься протягом 2026 року.</w:t>
      </w:r>
    </w:p>
    <w:p w14:paraId="3BADE466" w14:textId="77777777" w:rsidR="00795D81" w:rsidRDefault="00795D81" w:rsidP="00BC7966">
      <w:pPr>
        <w:pStyle w:val="ad"/>
        <w:shd w:val="clear" w:color="auto" w:fill="FFFFFF"/>
        <w:spacing w:beforeAutospacing="0" w:after="0" w:afterAutospacing="0"/>
        <w:ind w:firstLine="567"/>
        <w:jc w:val="both"/>
        <w:rPr>
          <w:sz w:val="28"/>
          <w:szCs w:val="28"/>
        </w:rPr>
      </w:pPr>
    </w:p>
    <w:p w14:paraId="045BE603" w14:textId="3699B704" w:rsidR="00DE0603" w:rsidRDefault="00283345" w:rsidP="00BC7966">
      <w:pPr>
        <w:pStyle w:val="ad"/>
        <w:shd w:val="clear" w:color="auto" w:fill="FFFFFF"/>
        <w:spacing w:beforeAutospacing="0" w:after="0" w:afterAutospacing="0"/>
        <w:ind w:firstLine="567"/>
        <w:jc w:val="center"/>
        <w:rPr>
          <w:b/>
          <w:sz w:val="28"/>
          <w:szCs w:val="28"/>
        </w:rPr>
      </w:pPr>
      <w:r>
        <w:rPr>
          <w:b/>
          <w:sz w:val="28"/>
          <w:szCs w:val="28"/>
        </w:rPr>
        <w:t xml:space="preserve">5. </w:t>
      </w:r>
      <w:r w:rsidR="00BC7966">
        <w:rPr>
          <w:b/>
          <w:sz w:val="28"/>
          <w:szCs w:val="28"/>
        </w:rPr>
        <w:t>Завдання та результати виконання Програми</w:t>
      </w:r>
      <w:r w:rsidR="00DB0BFA">
        <w:rPr>
          <w:b/>
          <w:sz w:val="28"/>
          <w:szCs w:val="28"/>
        </w:rPr>
        <w:t>:</w:t>
      </w:r>
    </w:p>
    <w:p w14:paraId="1DB6A255" w14:textId="77777777" w:rsidR="00EF586C" w:rsidRPr="00795D81" w:rsidRDefault="00EF586C" w:rsidP="00BC7966">
      <w:pPr>
        <w:pStyle w:val="ad"/>
        <w:shd w:val="clear" w:color="auto" w:fill="FFFFFF"/>
        <w:spacing w:beforeAutospacing="0" w:after="0" w:afterAutospacing="0"/>
        <w:ind w:firstLine="567"/>
        <w:jc w:val="center"/>
        <w:rPr>
          <w:b/>
          <w:sz w:val="28"/>
          <w:szCs w:val="28"/>
        </w:rPr>
      </w:pPr>
    </w:p>
    <w:p w14:paraId="5493BCE2" w14:textId="55590599" w:rsidR="00DE0603" w:rsidRDefault="00283345" w:rsidP="00DB0BFA">
      <w:pPr>
        <w:pStyle w:val="ad"/>
        <w:shd w:val="clear" w:color="auto" w:fill="FFFFFF"/>
        <w:spacing w:beforeAutospacing="0" w:after="0" w:afterAutospacing="0"/>
        <w:ind w:firstLine="567"/>
        <w:jc w:val="both"/>
        <w:rPr>
          <w:sz w:val="28"/>
          <w:szCs w:val="28"/>
        </w:rPr>
      </w:pPr>
      <w:r>
        <w:rPr>
          <w:sz w:val="28"/>
          <w:szCs w:val="28"/>
        </w:rPr>
        <w:t xml:space="preserve">- </w:t>
      </w:r>
      <w:r w:rsidR="00DB0BFA">
        <w:rPr>
          <w:sz w:val="28"/>
          <w:szCs w:val="28"/>
        </w:rPr>
        <w:t>с</w:t>
      </w:r>
      <w:r>
        <w:rPr>
          <w:sz w:val="28"/>
          <w:szCs w:val="28"/>
        </w:rPr>
        <w:t>творення комфортних та безпечних умови для розпорядників та одержувачів бюджетних коштів під час обслуговування та отримання послуг в приміщені Управління Казначейства</w:t>
      </w:r>
      <w:r w:rsidR="00DB0BFA">
        <w:rPr>
          <w:sz w:val="28"/>
          <w:szCs w:val="28"/>
        </w:rPr>
        <w:t>;</w:t>
      </w:r>
    </w:p>
    <w:p w14:paraId="42C201FE" w14:textId="63D43924" w:rsidR="00DE0603" w:rsidRDefault="00283345" w:rsidP="00DB0BFA">
      <w:pPr>
        <w:pStyle w:val="ad"/>
        <w:shd w:val="clear" w:color="auto" w:fill="FFFFFF"/>
        <w:spacing w:beforeAutospacing="0" w:after="0" w:afterAutospacing="0"/>
        <w:ind w:firstLine="567"/>
        <w:jc w:val="both"/>
        <w:rPr>
          <w:sz w:val="28"/>
          <w:szCs w:val="28"/>
        </w:rPr>
      </w:pPr>
      <w:r>
        <w:rPr>
          <w:sz w:val="28"/>
          <w:szCs w:val="28"/>
        </w:rPr>
        <w:t xml:space="preserve">- </w:t>
      </w:r>
      <w:r w:rsidR="00DB0BFA">
        <w:rPr>
          <w:sz w:val="28"/>
          <w:szCs w:val="28"/>
        </w:rPr>
        <w:t>п</w:t>
      </w:r>
      <w:r>
        <w:rPr>
          <w:sz w:val="28"/>
          <w:szCs w:val="28"/>
        </w:rPr>
        <w:t>ідвищення якості казначейського обслуговування розпорядників та одержувачів бюджетних коштів;</w:t>
      </w:r>
    </w:p>
    <w:p w14:paraId="27D34996" w14:textId="62037425" w:rsidR="00DE0603" w:rsidRDefault="00283345" w:rsidP="00DB0BFA">
      <w:pPr>
        <w:pStyle w:val="ad"/>
        <w:shd w:val="clear" w:color="auto" w:fill="FFFFFF"/>
        <w:spacing w:beforeAutospacing="0" w:after="0" w:afterAutospacing="0"/>
        <w:ind w:firstLine="567"/>
        <w:jc w:val="both"/>
        <w:rPr>
          <w:sz w:val="28"/>
          <w:szCs w:val="28"/>
        </w:rPr>
      </w:pPr>
      <w:r>
        <w:rPr>
          <w:sz w:val="28"/>
          <w:szCs w:val="28"/>
        </w:rPr>
        <w:t xml:space="preserve">- </w:t>
      </w:r>
      <w:r w:rsidR="00DB0BFA">
        <w:rPr>
          <w:sz w:val="28"/>
          <w:szCs w:val="28"/>
        </w:rPr>
        <w:t>п</w:t>
      </w:r>
      <w:r>
        <w:rPr>
          <w:sz w:val="28"/>
          <w:szCs w:val="28"/>
        </w:rPr>
        <w:t>ідтримка місцевим бюджетом матеріального забезпечення Управління</w:t>
      </w:r>
      <w:r w:rsidR="00DB0BFA">
        <w:rPr>
          <w:sz w:val="28"/>
          <w:szCs w:val="28"/>
        </w:rPr>
        <w:t xml:space="preserve"> Казначейства</w:t>
      </w:r>
      <w:r>
        <w:rPr>
          <w:sz w:val="28"/>
          <w:szCs w:val="28"/>
        </w:rPr>
        <w:t xml:space="preserve">; </w:t>
      </w:r>
    </w:p>
    <w:p w14:paraId="74DC13B1" w14:textId="195E6C29" w:rsidR="00DB0BFA" w:rsidRDefault="00283345" w:rsidP="00DB0BFA">
      <w:pPr>
        <w:pStyle w:val="ad"/>
        <w:shd w:val="clear" w:color="auto" w:fill="FFFFFF"/>
        <w:spacing w:beforeAutospacing="0" w:after="0" w:afterAutospacing="0"/>
        <w:ind w:firstLine="567"/>
        <w:jc w:val="both"/>
        <w:rPr>
          <w:sz w:val="28"/>
          <w:szCs w:val="28"/>
        </w:rPr>
      </w:pPr>
      <w:r>
        <w:rPr>
          <w:sz w:val="28"/>
          <w:szCs w:val="28"/>
        </w:rPr>
        <w:t xml:space="preserve">- </w:t>
      </w:r>
      <w:r w:rsidR="00DB0BFA">
        <w:rPr>
          <w:sz w:val="28"/>
          <w:szCs w:val="28"/>
        </w:rPr>
        <w:t>с</w:t>
      </w:r>
      <w:r>
        <w:rPr>
          <w:sz w:val="28"/>
          <w:szCs w:val="28"/>
        </w:rPr>
        <w:t>творення умов для партнерських взаємовідносин Управління Казначейства з органами місцевого самоврядування, розпорядниками та одержувачами бюджетних коштів</w:t>
      </w:r>
      <w:r w:rsidR="00DB0BFA">
        <w:rPr>
          <w:sz w:val="28"/>
          <w:szCs w:val="28"/>
        </w:rPr>
        <w:t>.</w:t>
      </w:r>
    </w:p>
    <w:p w14:paraId="6CEE7208" w14:textId="77777777" w:rsidR="00DE0603" w:rsidRPr="00795D81" w:rsidRDefault="00DE0603" w:rsidP="00DB0BFA">
      <w:pPr>
        <w:spacing w:after="0" w:line="240" w:lineRule="auto"/>
        <w:jc w:val="center"/>
        <w:rPr>
          <w:rFonts w:ascii="Times New Roman" w:eastAsia="Times New Roman" w:hAnsi="Times New Roman" w:cs="Times New Roman"/>
          <w:sz w:val="32"/>
          <w:szCs w:val="32"/>
          <w:lang w:eastAsia="ru-RU"/>
        </w:rPr>
      </w:pPr>
    </w:p>
    <w:p w14:paraId="12999E03" w14:textId="77777777" w:rsidR="00DE0603" w:rsidRDefault="00283345" w:rsidP="00DB0BFA">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 Фінансове забезпечення Програми</w:t>
      </w:r>
    </w:p>
    <w:p w14:paraId="44EE3497" w14:textId="77777777" w:rsidR="00EF586C" w:rsidRPr="00795D81" w:rsidRDefault="00EF586C" w:rsidP="00DB0BFA">
      <w:pPr>
        <w:spacing w:after="0" w:line="240" w:lineRule="auto"/>
        <w:jc w:val="center"/>
        <w:rPr>
          <w:rFonts w:ascii="Times New Roman" w:eastAsia="Times New Roman" w:hAnsi="Times New Roman" w:cs="Times New Roman"/>
          <w:b/>
          <w:sz w:val="32"/>
          <w:szCs w:val="32"/>
          <w:lang w:eastAsia="ru-RU"/>
        </w:rPr>
      </w:pPr>
    </w:p>
    <w:p w14:paraId="2A4F8B5E" w14:textId="73917EC8" w:rsidR="00DE0603" w:rsidRDefault="00283345" w:rsidP="00DB0BFA">
      <w:pPr>
        <w:pStyle w:val="ad"/>
        <w:shd w:val="clear" w:color="auto" w:fill="FFFFFF"/>
        <w:spacing w:beforeAutospacing="0" w:after="0" w:afterAutospacing="0"/>
        <w:ind w:firstLine="567"/>
        <w:jc w:val="both"/>
        <w:rPr>
          <w:sz w:val="28"/>
          <w:szCs w:val="28"/>
        </w:rPr>
      </w:pPr>
      <w:r>
        <w:rPr>
          <w:sz w:val="28"/>
          <w:szCs w:val="28"/>
        </w:rPr>
        <w:t xml:space="preserve">Фінансування заходів Програми здійснюється за рахунок коштів бюджету Кременчуцької міської територіальної громади (в межах коштів, передбачених на відповідний бюджетний період) та інших джерел фінансування, не заборонених законодавством України. </w:t>
      </w:r>
    </w:p>
    <w:p w14:paraId="424A3F30" w14:textId="77777777" w:rsidR="00DE0603" w:rsidRPr="00795D81" w:rsidRDefault="00DE0603" w:rsidP="00DB0BFA">
      <w:pPr>
        <w:spacing w:after="0"/>
        <w:rPr>
          <w:rFonts w:ascii="Times New Roman" w:eastAsia="Times New Roman" w:hAnsi="Times New Roman" w:cs="Times New Roman"/>
          <w:b/>
          <w:sz w:val="32"/>
          <w:szCs w:val="32"/>
          <w:lang w:eastAsia="ru-RU"/>
        </w:rPr>
      </w:pPr>
    </w:p>
    <w:p w14:paraId="3566F22C" w14:textId="4FF4804B" w:rsidR="00DE0603" w:rsidRDefault="00283345" w:rsidP="00DB0BFA">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 Ресурсне забезпечення заход</w:t>
      </w:r>
      <w:r w:rsidR="00DB0BFA">
        <w:rPr>
          <w:rFonts w:ascii="Times New Roman" w:eastAsia="Times New Roman" w:hAnsi="Times New Roman" w:cs="Times New Roman"/>
          <w:b/>
          <w:sz w:val="28"/>
          <w:szCs w:val="28"/>
          <w:lang w:eastAsia="ru-RU"/>
        </w:rPr>
        <w:t>ів</w:t>
      </w:r>
      <w:r>
        <w:rPr>
          <w:rFonts w:ascii="Times New Roman" w:eastAsia="Times New Roman" w:hAnsi="Times New Roman" w:cs="Times New Roman"/>
          <w:b/>
          <w:sz w:val="28"/>
          <w:szCs w:val="28"/>
          <w:lang w:eastAsia="ru-RU"/>
        </w:rPr>
        <w:t xml:space="preserve"> </w:t>
      </w:r>
      <w:r w:rsidR="00DB0BFA">
        <w:rPr>
          <w:rFonts w:ascii="Times New Roman" w:eastAsia="Times New Roman" w:hAnsi="Times New Roman" w:cs="Times New Roman"/>
          <w:b/>
          <w:sz w:val="28"/>
          <w:szCs w:val="28"/>
          <w:lang w:eastAsia="ru-RU"/>
        </w:rPr>
        <w:t>П</w:t>
      </w:r>
      <w:r>
        <w:rPr>
          <w:rFonts w:ascii="Times New Roman" w:eastAsia="Times New Roman" w:hAnsi="Times New Roman" w:cs="Times New Roman"/>
          <w:b/>
          <w:sz w:val="28"/>
          <w:szCs w:val="28"/>
          <w:lang w:eastAsia="ru-RU"/>
        </w:rPr>
        <w:t>рограми</w:t>
      </w:r>
    </w:p>
    <w:p w14:paraId="006F93EA" w14:textId="77777777" w:rsidR="00EF586C" w:rsidRPr="00795D81" w:rsidRDefault="00EF586C" w:rsidP="00DB0BFA">
      <w:pPr>
        <w:spacing w:after="0"/>
        <w:jc w:val="center"/>
        <w:rPr>
          <w:rFonts w:ascii="Times New Roman" w:eastAsia="Times New Roman" w:hAnsi="Times New Roman" w:cs="Times New Roman"/>
          <w:b/>
          <w:sz w:val="32"/>
          <w:szCs w:val="32"/>
          <w:lang w:eastAsia="ru-RU"/>
        </w:rPr>
      </w:pPr>
    </w:p>
    <w:tbl>
      <w:tblPr>
        <w:tblW w:w="0" w:type="auto"/>
        <w:tblInd w:w="113" w:type="dxa"/>
        <w:tblCellMar>
          <w:left w:w="113" w:type="dxa"/>
        </w:tblCellMar>
        <w:tblLook w:val="0000" w:firstRow="0" w:lastRow="0" w:firstColumn="0" w:lastColumn="0" w:noHBand="0" w:noVBand="0"/>
      </w:tblPr>
      <w:tblGrid>
        <w:gridCol w:w="450"/>
        <w:gridCol w:w="1624"/>
        <w:gridCol w:w="1011"/>
        <w:gridCol w:w="1929"/>
        <w:gridCol w:w="1233"/>
        <w:gridCol w:w="1621"/>
        <w:gridCol w:w="1878"/>
      </w:tblGrid>
      <w:tr w:rsidR="00092E57" w:rsidRPr="00092E57" w14:paraId="68CD5E10" w14:textId="77777777" w:rsidTr="00092E57">
        <w:trPr>
          <w:trHeight w:val="821"/>
        </w:trPr>
        <w:tc>
          <w:tcPr>
            <w:tcW w:w="439" w:type="dxa"/>
            <w:tcBorders>
              <w:top w:val="single" w:sz="4" w:space="0" w:color="000001"/>
              <w:left w:val="single" w:sz="4" w:space="0" w:color="000001"/>
              <w:bottom w:val="single" w:sz="4" w:space="0" w:color="000001"/>
              <w:right w:val="single" w:sz="4" w:space="0" w:color="000001"/>
            </w:tcBorders>
            <w:vAlign w:val="center"/>
          </w:tcPr>
          <w:p w14:paraId="496564BD" w14:textId="77777777"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w:t>
            </w:r>
          </w:p>
        </w:tc>
        <w:tc>
          <w:tcPr>
            <w:tcW w:w="0" w:type="auto"/>
            <w:tcBorders>
              <w:top w:val="single" w:sz="4" w:space="0" w:color="000001"/>
              <w:left w:val="single" w:sz="4" w:space="0" w:color="000001"/>
              <w:bottom w:val="single" w:sz="4" w:space="0" w:color="000001"/>
              <w:right w:val="single" w:sz="4" w:space="0" w:color="000001"/>
            </w:tcBorders>
            <w:vAlign w:val="center"/>
          </w:tcPr>
          <w:p w14:paraId="51D68FEF" w14:textId="77777777"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Перелік заходів Програми</w:t>
            </w:r>
          </w:p>
        </w:tc>
        <w:tc>
          <w:tcPr>
            <w:tcW w:w="1121" w:type="dxa"/>
            <w:tcBorders>
              <w:top w:val="single" w:sz="4" w:space="0" w:color="000001"/>
              <w:left w:val="single" w:sz="4" w:space="0" w:color="000001"/>
              <w:bottom w:val="single" w:sz="4" w:space="0" w:color="000001"/>
              <w:right w:val="single" w:sz="4" w:space="0" w:color="000001"/>
            </w:tcBorders>
            <w:vAlign w:val="center"/>
          </w:tcPr>
          <w:p w14:paraId="2F5CA588" w14:textId="39DD37C6"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Термін реалі</w:t>
            </w:r>
            <w:r w:rsidR="00092E57">
              <w:rPr>
                <w:rFonts w:ascii="Times New Roman" w:eastAsia="Times New Roman" w:hAnsi="Times New Roman" w:cs="Times New Roman"/>
                <w:sz w:val="24"/>
                <w:szCs w:val="24"/>
                <w:lang w:eastAsia="ru-RU"/>
              </w:rPr>
              <w:t>-</w:t>
            </w:r>
            <w:r w:rsidRPr="00092E57">
              <w:rPr>
                <w:rFonts w:ascii="Times New Roman" w:eastAsia="Times New Roman" w:hAnsi="Times New Roman" w:cs="Times New Roman"/>
                <w:sz w:val="24"/>
                <w:szCs w:val="24"/>
                <w:lang w:eastAsia="ru-RU"/>
              </w:rPr>
              <w:t>зації</w:t>
            </w:r>
          </w:p>
        </w:tc>
        <w:tc>
          <w:tcPr>
            <w:tcW w:w="1714" w:type="dxa"/>
            <w:tcBorders>
              <w:top w:val="single" w:sz="4" w:space="0" w:color="000001"/>
              <w:left w:val="single" w:sz="4" w:space="0" w:color="000001"/>
              <w:bottom w:val="single" w:sz="4" w:space="0" w:color="000001"/>
              <w:right w:val="single" w:sz="4" w:space="0" w:color="000001"/>
            </w:tcBorders>
            <w:vAlign w:val="center"/>
          </w:tcPr>
          <w:p w14:paraId="104726DB" w14:textId="77777777"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Виконавці заходів</w:t>
            </w:r>
          </w:p>
        </w:tc>
        <w:tc>
          <w:tcPr>
            <w:tcW w:w="0" w:type="auto"/>
            <w:tcBorders>
              <w:top w:val="single" w:sz="4" w:space="0" w:color="000001"/>
              <w:left w:val="single" w:sz="4" w:space="0" w:color="000001"/>
              <w:bottom w:val="single" w:sz="4" w:space="0" w:color="000001"/>
              <w:right w:val="single" w:sz="4" w:space="0" w:color="000001"/>
            </w:tcBorders>
            <w:vAlign w:val="center"/>
          </w:tcPr>
          <w:p w14:paraId="14AA47DF" w14:textId="76B16C63"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Джерела фінансу</w:t>
            </w:r>
            <w:r w:rsidR="00092E57">
              <w:rPr>
                <w:rFonts w:ascii="Times New Roman" w:eastAsia="Times New Roman" w:hAnsi="Times New Roman" w:cs="Times New Roman"/>
                <w:sz w:val="24"/>
                <w:szCs w:val="24"/>
                <w:lang w:eastAsia="ru-RU"/>
              </w:rPr>
              <w:t>-</w:t>
            </w:r>
            <w:r w:rsidRPr="00092E57">
              <w:rPr>
                <w:rFonts w:ascii="Times New Roman" w:eastAsia="Times New Roman" w:hAnsi="Times New Roman" w:cs="Times New Roman"/>
                <w:sz w:val="24"/>
                <w:szCs w:val="24"/>
                <w:lang w:eastAsia="ru-RU"/>
              </w:rPr>
              <w:t>вання</w:t>
            </w:r>
          </w:p>
        </w:tc>
        <w:tc>
          <w:tcPr>
            <w:tcW w:w="0" w:type="auto"/>
            <w:tcBorders>
              <w:top w:val="single" w:sz="4" w:space="0" w:color="000001"/>
              <w:left w:val="single" w:sz="4" w:space="0" w:color="000001"/>
              <w:bottom w:val="single" w:sz="4" w:space="0" w:color="000001"/>
              <w:right w:val="single" w:sz="4" w:space="0" w:color="000001"/>
            </w:tcBorders>
            <w:vAlign w:val="center"/>
          </w:tcPr>
          <w:p w14:paraId="63940536" w14:textId="77777777"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Орієнтовний обсяг фінансування</w:t>
            </w:r>
          </w:p>
          <w:p w14:paraId="4098C23B" w14:textId="77777777"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(тис. грн)</w:t>
            </w:r>
          </w:p>
        </w:tc>
        <w:tc>
          <w:tcPr>
            <w:tcW w:w="0" w:type="auto"/>
            <w:tcBorders>
              <w:top w:val="single" w:sz="4" w:space="0" w:color="000001"/>
              <w:left w:val="single" w:sz="4" w:space="0" w:color="000001"/>
              <w:bottom w:val="single" w:sz="4" w:space="0" w:color="000001"/>
              <w:right w:val="single" w:sz="4" w:space="0" w:color="000001"/>
            </w:tcBorders>
            <w:vAlign w:val="center"/>
          </w:tcPr>
          <w:p w14:paraId="3F603490" w14:textId="77777777"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Очікуваний результат</w:t>
            </w:r>
          </w:p>
        </w:tc>
      </w:tr>
      <w:tr w:rsidR="00092E57" w:rsidRPr="00092E57" w14:paraId="7EBE10E1" w14:textId="77777777" w:rsidTr="00092E57">
        <w:trPr>
          <w:trHeight w:val="271"/>
        </w:trPr>
        <w:tc>
          <w:tcPr>
            <w:tcW w:w="439" w:type="dxa"/>
            <w:tcBorders>
              <w:top w:val="single" w:sz="4" w:space="0" w:color="000001"/>
              <w:left w:val="single" w:sz="4" w:space="0" w:color="000001"/>
              <w:bottom w:val="single" w:sz="4" w:space="0" w:color="000001"/>
              <w:right w:val="single" w:sz="4" w:space="0" w:color="000001"/>
            </w:tcBorders>
            <w:vAlign w:val="center"/>
          </w:tcPr>
          <w:p w14:paraId="299E7F47" w14:textId="77777777"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1</w:t>
            </w:r>
          </w:p>
        </w:tc>
        <w:tc>
          <w:tcPr>
            <w:tcW w:w="0" w:type="auto"/>
            <w:tcBorders>
              <w:top w:val="single" w:sz="4" w:space="0" w:color="000001"/>
              <w:left w:val="single" w:sz="4" w:space="0" w:color="000001"/>
              <w:bottom w:val="single" w:sz="4" w:space="0" w:color="000001"/>
              <w:right w:val="single" w:sz="4" w:space="0" w:color="000001"/>
            </w:tcBorders>
            <w:vAlign w:val="center"/>
          </w:tcPr>
          <w:p w14:paraId="40859D1C" w14:textId="0BE9D491" w:rsidR="00DE0603" w:rsidRPr="00092E57" w:rsidRDefault="00283345" w:rsidP="00DB0BFA">
            <w:pPr>
              <w:rPr>
                <w:rFonts w:ascii="Times New Roman" w:hAnsi="Times New Roman"/>
                <w:sz w:val="24"/>
                <w:szCs w:val="24"/>
              </w:rPr>
            </w:pPr>
            <w:r w:rsidRPr="00092E57">
              <w:rPr>
                <w:rFonts w:ascii="Times New Roman" w:hAnsi="Times New Roman"/>
                <w:sz w:val="24"/>
                <w:szCs w:val="24"/>
                <w:lang w:eastAsia="ru-RU"/>
              </w:rPr>
              <w:t xml:space="preserve">Капітальний ремонт вхідної групи в приміщення Управління </w:t>
            </w:r>
            <w:r w:rsidR="00DB0BFA" w:rsidRPr="00092E57">
              <w:rPr>
                <w:rFonts w:ascii="Times New Roman" w:hAnsi="Times New Roman"/>
                <w:sz w:val="24"/>
                <w:szCs w:val="24"/>
                <w:lang w:eastAsia="ru-RU"/>
              </w:rPr>
              <w:t>Казначейства</w:t>
            </w:r>
            <w:r w:rsidRPr="00092E57">
              <w:rPr>
                <w:rFonts w:ascii="Times New Roman" w:hAnsi="Times New Roman"/>
                <w:sz w:val="24"/>
                <w:szCs w:val="24"/>
                <w:lang w:eastAsia="ru-RU"/>
              </w:rPr>
              <w:t xml:space="preserve"> за адресою</w:t>
            </w:r>
            <w:r w:rsidR="00DB0BFA" w:rsidRPr="00092E57">
              <w:rPr>
                <w:rFonts w:ascii="Times New Roman" w:hAnsi="Times New Roman"/>
                <w:sz w:val="24"/>
                <w:szCs w:val="24"/>
                <w:lang w:eastAsia="ru-RU"/>
              </w:rPr>
              <w:t>:</w:t>
            </w:r>
            <w:r w:rsidRPr="00092E57">
              <w:rPr>
                <w:rFonts w:ascii="Times New Roman" w:hAnsi="Times New Roman"/>
                <w:sz w:val="24"/>
                <w:szCs w:val="24"/>
                <w:lang w:eastAsia="ru-RU"/>
              </w:rPr>
              <w:t xml:space="preserve"> вул.</w:t>
            </w:r>
            <w:r w:rsidR="00DB0BFA" w:rsidRPr="00092E57">
              <w:rPr>
                <w:rFonts w:ascii="Times New Roman" w:hAnsi="Times New Roman"/>
                <w:sz w:val="24"/>
                <w:szCs w:val="24"/>
                <w:lang w:eastAsia="ru-RU"/>
              </w:rPr>
              <w:t xml:space="preserve"> </w:t>
            </w:r>
            <w:r w:rsidRPr="00092E57">
              <w:rPr>
                <w:rFonts w:ascii="Times New Roman" w:hAnsi="Times New Roman"/>
                <w:sz w:val="24"/>
                <w:szCs w:val="24"/>
                <w:lang w:eastAsia="ru-RU"/>
              </w:rPr>
              <w:t>Ігоря Сердюка</w:t>
            </w:r>
            <w:r w:rsidR="00DB0BFA" w:rsidRPr="00092E57">
              <w:rPr>
                <w:rFonts w:ascii="Times New Roman" w:hAnsi="Times New Roman"/>
                <w:sz w:val="24"/>
                <w:szCs w:val="24"/>
                <w:lang w:eastAsia="ru-RU"/>
              </w:rPr>
              <w:t>,</w:t>
            </w:r>
            <w:r w:rsidRPr="00092E57">
              <w:rPr>
                <w:rFonts w:ascii="Times New Roman" w:hAnsi="Times New Roman"/>
                <w:sz w:val="24"/>
                <w:szCs w:val="24"/>
                <w:lang w:eastAsia="ru-RU"/>
              </w:rPr>
              <w:t xml:space="preserve"> 43</w:t>
            </w:r>
            <w:r w:rsidR="00DB0BFA" w:rsidRPr="00092E57">
              <w:rPr>
                <w:rFonts w:ascii="Times New Roman" w:hAnsi="Times New Roman"/>
                <w:sz w:val="24"/>
                <w:szCs w:val="24"/>
                <w:lang w:eastAsia="ru-RU"/>
              </w:rPr>
              <w:t>,</w:t>
            </w:r>
            <w:r w:rsidRPr="00092E57">
              <w:rPr>
                <w:rFonts w:ascii="Times New Roman" w:hAnsi="Times New Roman"/>
                <w:sz w:val="24"/>
                <w:szCs w:val="24"/>
                <w:lang w:eastAsia="ru-RU"/>
              </w:rPr>
              <w:t xml:space="preserve"> м.</w:t>
            </w:r>
            <w:r w:rsidR="00DB0BFA" w:rsidRPr="00092E57">
              <w:rPr>
                <w:rFonts w:ascii="Times New Roman" w:hAnsi="Times New Roman"/>
                <w:sz w:val="24"/>
                <w:szCs w:val="24"/>
                <w:lang w:eastAsia="ru-RU"/>
              </w:rPr>
              <w:t> </w:t>
            </w:r>
            <w:r w:rsidRPr="00092E57">
              <w:rPr>
                <w:rFonts w:ascii="Times New Roman" w:hAnsi="Times New Roman"/>
                <w:sz w:val="24"/>
                <w:szCs w:val="24"/>
                <w:lang w:eastAsia="ru-RU"/>
              </w:rPr>
              <w:t>Кременчук</w:t>
            </w:r>
          </w:p>
        </w:tc>
        <w:tc>
          <w:tcPr>
            <w:tcW w:w="1121" w:type="dxa"/>
            <w:tcBorders>
              <w:top w:val="single" w:sz="4" w:space="0" w:color="000001"/>
              <w:left w:val="single" w:sz="4" w:space="0" w:color="000001"/>
              <w:bottom w:val="single" w:sz="4" w:space="0" w:color="000001"/>
              <w:right w:val="single" w:sz="4" w:space="0" w:color="000001"/>
            </w:tcBorders>
            <w:vAlign w:val="center"/>
          </w:tcPr>
          <w:p w14:paraId="60E91E9A" w14:textId="1E8373F5"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2026</w:t>
            </w:r>
            <w:r w:rsidR="00DB0BFA" w:rsidRPr="00092E57">
              <w:rPr>
                <w:rFonts w:ascii="Times New Roman" w:eastAsia="Times New Roman" w:hAnsi="Times New Roman" w:cs="Times New Roman"/>
                <w:sz w:val="24"/>
                <w:szCs w:val="24"/>
                <w:lang w:eastAsia="ru-RU"/>
              </w:rPr>
              <w:t xml:space="preserve"> </w:t>
            </w:r>
            <w:r w:rsidRPr="00092E57">
              <w:rPr>
                <w:rFonts w:ascii="Times New Roman" w:eastAsia="Times New Roman" w:hAnsi="Times New Roman" w:cs="Times New Roman"/>
                <w:sz w:val="24"/>
                <w:szCs w:val="24"/>
                <w:lang w:eastAsia="ru-RU"/>
              </w:rPr>
              <w:t>р</w:t>
            </w:r>
            <w:r w:rsidR="00DB0BFA" w:rsidRPr="00092E57">
              <w:rPr>
                <w:rFonts w:ascii="Times New Roman" w:eastAsia="Times New Roman" w:hAnsi="Times New Roman" w:cs="Times New Roman"/>
                <w:sz w:val="24"/>
                <w:szCs w:val="24"/>
                <w:lang w:eastAsia="ru-RU"/>
              </w:rPr>
              <w:t>ік</w:t>
            </w:r>
          </w:p>
        </w:tc>
        <w:tc>
          <w:tcPr>
            <w:tcW w:w="1714" w:type="dxa"/>
            <w:tcBorders>
              <w:top w:val="single" w:sz="4" w:space="0" w:color="000001"/>
              <w:left w:val="single" w:sz="4" w:space="0" w:color="000001"/>
              <w:bottom w:val="single" w:sz="4" w:space="0" w:color="000001"/>
              <w:right w:val="single" w:sz="4" w:space="0" w:color="000001"/>
            </w:tcBorders>
            <w:vAlign w:val="center"/>
          </w:tcPr>
          <w:p w14:paraId="6A47D535" w14:textId="77777777" w:rsidR="00DE0603" w:rsidRPr="00092E57" w:rsidRDefault="00283345" w:rsidP="00092E57">
            <w:pPr>
              <w:spacing w:after="0" w:line="240" w:lineRule="auto"/>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Виконавчий комітет Кременчуцької міської ради Кременчуцького району Полтавської області</w:t>
            </w:r>
          </w:p>
        </w:tc>
        <w:tc>
          <w:tcPr>
            <w:tcW w:w="0" w:type="auto"/>
            <w:tcBorders>
              <w:top w:val="single" w:sz="4" w:space="0" w:color="000001"/>
              <w:left w:val="single" w:sz="4" w:space="0" w:color="000001"/>
              <w:bottom w:val="single" w:sz="4" w:space="0" w:color="000001"/>
              <w:right w:val="single" w:sz="4" w:space="0" w:color="000001"/>
            </w:tcBorders>
            <w:vAlign w:val="center"/>
          </w:tcPr>
          <w:p w14:paraId="60CB353C" w14:textId="77777777" w:rsidR="00DE0603" w:rsidRPr="00092E57" w:rsidRDefault="00283345" w:rsidP="00092E57">
            <w:pPr>
              <w:spacing w:after="0" w:line="240" w:lineRule="auto"/>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Кошти місцевого бюджету</w:t>
            </w:r>
          </w:p>
        </w:tc>
        <w:tc>
          <w:tcPr>
            <w:tcW w:w="0" w:type="auto"/>
            <w:tcBorders>
              <w:top w:val="single" w:sz="4" w:space="0" w:color="000001"/>
              <w:left w:val="single" w:sz="4" w:space="0" w:color="000001"/>
              <w:bottom w:val="single" w:sz="4" w:space="0" w:color="000001"/>
              <w:right w:val="single" w:sz="4" w:space="0" w:color="000001"/>
            </w:tcBorders>
            <w:vAlign w:val="center"/>
          </w:tcPr>
          <w:p w14:paraId="6EC6169C" w14:textId="77777777" w:rsidR="00DE0603" w:rsidRPr="00092E57" w:rsidRDefault="00283345" w:rsidP="00DB0BFA">
            <w:pPr>
              <w:jc w:val="center"/>
              <w:rPr>
                <w:rFonts w:ascii="Times New Roman" w:hAnsi="Times New Roman"/>
                <w:sz w:val="24"/>
                <w:szCs w:val="24"/>
              </w:rPr>
            </w:pPr>
            <w:r w:rsidRPr="00092E57">
              <w:rPr>
                <w:rFonts w:ascii="Times New Roman" w:hAnsi="Times New Roman"/>
                <w:sz w:val="24"/>
                <w:szCs w:val="24"/>
                <w:lang w:eastAsia="ru-RU"/>
              </w:rPr>
              <w:t>250,00</w:t>
            </w:r>
          </w:p>
        </w:tc>
        <w:tc>
          <w:tcPr>
            <w:tcW w:w="0" w:type="auto"/>
            <w:tcBorders>
              <w:top w:val="single" w:sz="4" w:space="0" w:color="000001"/>
              <w:left w:val="single" w:sz="4" w:space="0" w:color="000001"/>
              <w:bottom w:val="single" w:sz="4" w:space="0" w:color="000001"/>
              <w:right w:val="single" w:sz="4" w:space="0" w:color="000001"/>
            </w:tcBorders>
            <w:vAlign w:val="center"/>
          </w:tcPr>
          <w:p w14:paraId="405E5A61" w14:textId="5D2865A6" w:rsidR="00DE0603" w:rsidRPr="00092E57" w:rsidRDefault="00283345" w:rsidP="00DB0BFA">
            <w:pPr>
              <w:spacing w:after="0" w:line="240" w:lineRule="auto"/>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Створення зручних, безпечних</w:t>
            </w:r>
            <w:r w:rsidR="00092E57">
              <w:rPr>
                <w:rFonts w:ascii="Times New Roman" w:eastAsia="Times New Roman" w:hAnsi="Times New Roman" w:cs="Times New Roman"/>
                <w:sz w:val="24"/>
                <w:szCs w:val="24"/>
                <w:lang w:eastAsia="ru-RU"/>
              </w:rPr>
              <w:t xml:space="preserve"> </w:t>
            </w:r>
            <w:r w:rsidRPr="00092E57">
              <w:rPr>
                <w:rFonts w:ascii="Times New Roman" w:eastAsia="Times New Roman" w:hAnsi="Times New Roman" w:cs="Times New Roman"/>
                <w:sz w:val="24"/>
                <w:szCs w:val="24"/>
                <w:lang w:eastAsia="ru-RU"/>
              </w:rPr>
              <w:t>та комфортних умов для роботи спеціалістів Управління</w:t>
            </w:r>
            <w:r w:rsidR="00DB0BFA" w:rsidRPr="00092E57">
              <w:rPr>
                <w:rFonts w:ascii="Times New Roman" w:eastAsia="Times New Roman" w:hAnsi="Times New Roman" w:cs="Times New Roman"/>
                <w:sz w:val="24"/>
                <w:szCs w:val="24"/>
                <w:lang w:eastAsia="ru-RU"/>
              </w:rPr>
              <w:t xml:space="preserve"> Казначейства</w:t>
            </w:r>
            <w:r w:rsidRPr="00092E57">
              <w:rPr>
                <w:rFonts w:ascii="Times New Roman" w:eastAsia="Times New Roman" w:hAnsi="Times New Roman" w:cs="Times New Roman"/>
                <w:sz w:val="24"/>
                <w:szCs w:val="24"/>
                <w:lang w:eastAsia="ru-RU"/>
              </w:rPr>
              <w:t xml:space="preserve"> </w:t>
            </w:r>
            <w:r w:rsidR="00092E57" w:rsidRPr="00092E57">
              <w:rPr>
                <w:rFonts w:ascii="Times New Roman" w:eastAsia="Times New Roman" w:hAnsi="Times New Roman" w:cs="Times New Roman"/>
                <w:sz w:val="24"/>
                <w:szCs w:val="24"/>
                <w:lang w:eastAsia="ru-RU"/>
              </w:rPr>
              <w:t>та надання послуг розпорядникам та одержувачам коштів, які обслуговуються в Управлінні Казначейства</w:t>
            </w:r>
            <w:r w:rsidRPr="00092E57">
              <w:rPr>
                <w:rFonts w:ascii="Times New Roman" w:eastAsia="Times New Roman" w:hAnsi="Times New Roman" w:cs="Times New Roman"/>
                <w:sz w:val="24"/>
                <w:szCs w:val="24"/>
                <w:lang w:eastAsia="ru-RU"/>
              </w:rPr>
              <w:t>.</w:t>
            </w:r>
          </w:p>
        </w:tc>
      </w:tr>
      <w:tr w:rsidR="00092E57" w:rsidRPr="00092E57" w14:paraId="672A21A2" w14:textId="77777777" w:rsidTr="00795D81">
        <w:trPr>
          <w:trHeight w:val="5092"/>
        </w:trPr>
        <w:tc>
          <w:tcPr>
            <w:tcW w:w="439" w:type="dxa"/>
            <w:tcBorders>
              <w:top w:val="single" w:sz="4" w:space="0" w:color="000001"/>
              <w:left w:val="single" w:sz="4" w:space="0" w:color="000001"/>
              <w:bottom w:val="single" w:sz="4" w:space="0" w:color="000001"/>
              <w:right w:val="single" w:sz="4" w:space="0" w:color="000001"/>
            </w:tcBorders>
            <w:vAlign w:val="center"/>
          </w:tcPr>
          <w:p w14:paraId="5C9A792E" w14:textId="77777777"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lastRenderedPageBreak/>
              <w:t>2</w:t>
            </w:r>
          </w:p>
        </w:tc>
        <w:tc>
          <w:tcPr>
            <w:tcW w:w="0" w:type="auto"/>
            <w:tcBorders>
              <w:top w:val="single" w:sz="4" w:space="0" w:color="000001"/>
              <w:left w:val="single" w:sz="4" w:space="0" w:color="000001"/>
              <w:bottom w:val="single" w:sz="4" w:space="0" w:color="000001"/>
              <w:right w:val="single" w:sz="4" w:space="0" w:color="000001"/>
            </w:tcBorders>
            <w:vAlign w:val="center"/>
          </w:tcPr>
          <w:p w14:paraId="2D27B3DA" w14:textId="3305BD47" w:rsidR="00DE0603" w:rsidRPr="00092E57" w:rsidRDefault="00283345" w:rsidP="00DB0BFA">
            <w:pPr>
              <w:spacing w:after="0"/>
              <w:rPr>
                <w:rFonts w:ascii="Times New Roman" w:hAnsi="Times New Roman"/>
                <w:sz w:val="24"/>
                <w:szCs w:val="24"/>
              </w:rPr>
            </w:pPr>
            <w:r w:rsidRPr="00092E57">
              <w:rPr>
                <w:rFonts w:ascii="Times New Roman" w:hAnsi="Times New Roman"/>
                <w:sz w:val="24"/>
                <w:szCs w:val="24"/>
                <w:lang w:eastAsia="ru-RU"/>
              </w:rPr>
              <w:t xml:space="preserve">Оплата комунальних послуг та енергоносіїв </w:t>
            </w:r>
            <w:r w:rsidRPr="00092E57">
              <w:rPr>
                <w:rFonts w:ascii="Times New Roman" w:hAnsi="Times New Roman"/>
                <w:sz w:val="24"/>
                <w:szCs w:val="24"/>
              </w:rPr>
              <w:t xml:space="preserve">Управління </w:t>
            </w:r>
            <w:r w:rsidR="00DB0BFA" w:rsidRPr="00092E57">
              <w:rPr>
                <w:rFonts w:ascii="Times New Roman" w:hAnsi="Times New Roman"/>
                <w:sz w:val="24"/>
                <w:szCs w:val="24"/>
                <w:lang w:eastAsia="ru-RU"/>
              </w:rPr>
              <w:t>Казначейства за адресою: вул. Ігоря Сердюка, 43, м. Кременчук</w:t>
            </w:r>
          </w:p>
        </w:tc>
        <w:tc>
          <w:tcPr>
            <w:tcW w:w="1121" w:type="dxa"/>
            <w:tcBorders>
              <w:top w:val="single" w:sz="4" w:space="0" w:color="000001"/>
              <w:left w:val="single" w:sz="4" w:space="0" w:color="000001"/>
              <w:bottom w:val="single" w:sz="4" w:space="0" w:color="000001"/>
              <w:right w:val="single" w:sz="4" w:space="0" w:color="000001"/>
            </w:tcBorders>
            <w:vAlign w:val="center"/>
          </w:tcPr>
          <w:p w14:paraId="672B7960" w14:textId="5090E372" w:rsidR="00DE0603" w:rsidRPr="00092E57" w:rsidRDefault="00283345"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2026</w:t>
            </w:r>
            <w:r w:rsidR="00DB0BFA" w:rsidRPr="00092E57">
              <w:rPr>
                <w:rFonts w:ascii="Times New Roman" w:eastAsia="Times New Roman" w:hAnsi="Times New Roman" w:cs="Times New Roman"/>
                <w:sz w:val="24"/>
                <w:szCs w:val="24"/>
                <w:lang w:eastAsia="ru-RU"/>
              </w:rPr>
              <w:t xml:space="preserve"> </w:t>
            </w:r>
            <w:r w:rsidRPr="00092E57">
              <w:rPr>
                <w:rFonts w:ascii="Times New Roman" w:eastAsia="Times New Roman" w:hAnsi="Times New Roman" w:cs="Times New Roman"/>
                <w:sz w:val="24"/>
                <w:szCs w:val="24"/>
                <w:lang w:eastAsia="ru-RU"/>
              </w:rPr>
              <w:t>р</w:t>
            </w:r>
            <w:r w:rsidR="00DB0BFA" w:rsidRPr="00092E57">
              <w:rPr>
                <w:rFonts w:ascii="Times New Roman" w:eastAsia="Times New Roman" w:hAnsi="Times New Roman" w:cs="Times New Roman"/>
                <w:sz w:val="24"/>
                <w:szCs w:val="24"/>
                <w:lang w:eastAsia="ru-RU"/>
              </w:rPr>
              <w:t>ік</w:t>
            </w:r>
          </w:p>
        </w:tc>
        <w:tc>
          <w:tcPr>
            <w:tcW w:w="1714" w:type="dxa"/>
            <w:tcBorders>
              <w:top w:val="single" w:sz="4" w:space="0" w:color="000001"/>
              <w:left w:val="single" w:sz="4" w:space="0" w:color="000001"/>
              <w:bottom w:val="single" w:sz="4" w:space="0" w:color="000001"/>
              <w:right w:val="single" w:sz="4" w:space="0" w:color="000001"/>
            </w:tcBorders>
            <w:vAlign w:val="center"/>
          </w:tcPr>
          <w:p w14:paraId="09DC4726" w14:textId="77777777" w:rsidR="00DE0603" w:rsidRPr="00092E57" w:rsidRDefault="00283345" w:rsidP="00092E57">
            <w:pPr>
              <w:spacing w:after="0" w:line="240" w:lineRule="auto"/>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Виконавчий комітет Кременчуцької міської ради Кременчуцького району Полтавської області</w:t>
            </w:r>
          </w:p>
        </w:tc>
        <w:tc>
          <w:tcPr>
            <w:tcW w:w="0" w:type="auto"/>
            <w:tcBorders>
              <w:top w:val="single" w:sz="4" w:space="0" w:color="000001"/>
              <w:left w:val="single" w:sz="4" w:space="0" w:color="000001"/>
              <w:bottom w:val="single" w:sz="4" w:space="0" w:color="000001"/>
              <w:right w:val="single" w:sz="4" w:space="0" w:color="000001"/>
            </w:tcBorders>
            <w:vAlign w:val="center"/>
          </w:tcPr>
          <w:p w14:paraId="62A2262A" w14:textId="40FC884D" w:rsidR="00DE0603" w:rsidRPr="00092E57" w:rsidRDefault="00795D81" w:rsidP="00092E57">
            <w:pPr>
              <w:spacing w:after="0" w:line="240" w:lineRule="auto"/>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Кошти місцевого бюджету</w:t>
            </w:r>
          </w:p>
        </w:tc>
        <w:tc>
          <w:tcPr>
            <w:tcW w:w="0" w:type="auto"/>
            <w:tcBorders>
              <w:top w:val="single" w:sz="4" w:space="0" w:color="000001"/>
              <w:left w:val="single" w:sz="4" w:space="0" w:color="000001"/>
              <w:bottom w:val="single" w:sz="4" w:space="0" w:color="000001"/>
              <w:right w:val="single" w:sz="4" w:space="0" w:color="000001"/>
            </w:tcBorders>
            <w:vAlign w:val="center"/>
          </w:tcPr>
          <w:p w14:paraId="019EFD4B" w14:textId="77777777" w:rsidR="00DE0603" w:rsidRPr="00092E57" w:rsidRDefault="00283345" w:rsidP="00DB0BFA">
            <w:pPr>
              <w:jc w:val="center"/>
              <w:rPr>
                <w:rFonts w:ascii="Times New Roman" w:hAnsi="Times New Roman"/>
                <w:sz w:val="24"/>
                <w:szCs w:val="24"/>
              </w:rPr>
            </w:pPr>
            <w:r w:rsidRPr="00092E57">
              <w:rPr>
                <w:rFonts w:ascii="Times New Roman" w:hAnsi="Times New Roman"/>
                <w:sz w:val="24"/>
                <w:szCs w:val="24"/>
                <w:lang w:eastAsia="ru-RU"/>
              </w:rPr>
              <w:t>120,00</w:t>
            </w:r>
          </w:p>
        </w:tc>
        <w:tc>
          <w:tcPr>
            <w:tcW w:w="0" w:type="auto"/>
            <w:tcBorders>
              <w:top w:val="single" w:sz="4" w:space="0" w:color="000001"/>
              <w:left w:val="single" w:sz="4" w:space="0" w:color="000001"/>
              <w:bottom w:val="single" w:sz="4" w:space="0" w:color="000001"/>
              <w:right w:val="single" w:sz="4" w:space="0" w:color="000001"/>
            </w:tcBorders>
            <w:vAlign w:val="center"/>
          </w:tcPr>
          <w:p w14:paraId="4B67C62A" w14:textId="546E9670" w:rsidR="00DE0603" w:rsidRPr="00092E57" w:rsidRDefault="00283345" w:rsidP="00DB0BFA">
            <w:pPr>
              <w:spacing w:after="0" w:line="240" w:lineRule="auto"/>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Забезпечення виконання Протокольного доручення №</w:t>
            </w:r>
            <w:r w:rsidR="00092E57">
              <w:rPr>
                <w:rFonts w:ascii="Times New Roman" w:eastAsia="Times New Roman" w:hAnsi="Times New Roman" w:cs="Times New Roman"/>
                <w:sz w:val="24"/>
                <w:szCs w:val="24"/>
                <w:lang w:eastAsia="ru-RU"/>
              </w:rPr>
              <w:t> </w:t>
            </w:r>
            <w:r w:rsidRPr="00092E57">
              <w:rPr>
                <w:rFonts w:ascii="Times New Roman" w:eastAsia="Times New Roman" w:hAnsi="Times New Roman" w:cs="Times New Roman"/>
                <w:sz w:val="24"/>
                <w:szCs w:val="24"/>
                <w:lang w:eastAsia="ru-RU"/>
              </w:rPr>
              <w:t xml:space="preserve">31 від 15.07.2026 ГУДКСУ у Полтавській області, відсутність та недопущення кредиторської заборгованності </w:t>
            </w:r>
            <w:r w:rsidR="00DB0BFA" w:rsidRPr="00092E57">
              <w:rPr>
                <w:rFonts w:ascii="Times New Roman" w:eastAsia="Times New Roman" w:hAnsi="Times New Roman" w:cs="Times New Roman"/>
                <w:sz w:val="24"/>
                <w:szCs w:val="24"/>
                <w:lang w:eastAsia="ru-RU"/>
              </w:rPr>
              <w:t>за</w:t>
            </w:r>
            <w:r w:rsidRPr="00092E57">
              <w:rPr>
                <w:rFonts w:ascii="Times New Roman" w:eastAsia="Times New Roman" w:hAnsi="Times New Roman" w:cs="Times New Roman"/>
                <w:sz w:val="24"/>
                <w:szCs w:val="24"/>
                <w:lang w:eastAsia="ru-RU"/>
              </w:rPr>
              <w:t xml:space="preserve"> захищенним</w:t>
            </w:r>
            <w:r w:rsidR="00DB0BFA" w:rsidRPr="00092E57">
              <w:rPr>
                <w:rFonts w:ascii="Times New Roman" w:eastAsia="Times New Roman" w:hAnsi="Times New Roman" w:cs="Times New Roman"/>
                <w:sz w:val="24"/>
                <w:szCs w:val="24"/>
                <w:lang w:eastAsia="ru-RU"/>
              </w:rPr>
              <w:t>и</w:t>
            </w:r>
            <w:r w:rsidRPr="00092E57">
              <w:rPr>
                <w:rFonts w:ascii="Times New Roman" w:eastAsia="Times New Roman" w:hAnsi="Times New Roman" w:cs="Times New Roman"/>
                <w:sz w:val="24"/>
                <w:szCs w:val="24"/>
                <w:lang w:eastAsia="ru-RU"/>
              </w:rPr>
              <w:t xml:space="preserve"> статтям видатків в </w:t>
            </w:r>
            <w:r w:rsidR="00DB0BFA" w:rsidRPr="00092E57">
              <w:rPr>
                <w:rFonts w:ascii="Times New Roman" w:hAnsi="Times New Roman"/>
                <w:sz w:val="24"/>
                <w:szCs w:val="24"/>
                <w:lang w:eastAsia="ru-RU"/>
              </w:rPr>
              <w:t>Управлінні Казначейства</w:t>
            </w:r>
          </w:p>
        </w:tc>
      </w:tr>
      <w:tr w:rsidR="00DB0BFA" w:rsidRPr="00092E57" w14:paraId="0A7033B3" w14:textId="77777777" w:rsidTr="00092E57">
        <w:trPr>
          <w:trHeight w:val="271"/>
        </w:trPr>
        <w:tc>
          <w:tcPr>
            <w:tcW w:w="6389" w:type="dxa"/>
            <w:gridSpan w:val="5"/>
            <w:tcBorders>
              <w:top w:val="single" w:sz="4" w:space="0" w:color="000001"/>
              <w:left w:val="single" w:sz="4" w:space="0" w:color="000001"/>
              <w:bottom w:val="single" w:sz="4" w:space="0" w:color="000001"/>
              <w:right w:val="single" w:sz="4" w:space="0" w:color="000001"/>
            </w:tcBorders>
            <w:vAlign w:val="center"/>
          </w:tcPr>
          <w:p w14:paraId="56592A21" w14:textId="77777777" w:rsidR="00DB0BFA" w:rsidRPr="00092E57" w:rsidRDefault="00DB0BFA"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Всього</w:t>
            </w:r>
          </w:p>
        </w:tc>
        <w:tc>
          <w:tcPr>
            <w:tcW w:w="0" w:type="auto"/>
            <w:tcBorders>
              <w:top w:val="single" w:sz="4" w:space="0" w:color="000001"/>
              <w:left w:val="single" w:sz="4" w:space="0" w:color="000001"/>
              <w:bottom w:val="single" w:sz="4" w:space="0" w:color="000001"/>
              <w:right w:val="single" w:sz="4" w:space="0" w:color="000001"/>
            </w:tcBorders>
            <w:vAlign w:val="center"/>
          </w:tcPr>
          <w:p w14:paraId="18ECD046" w14:textId="77777777" w:rsidR="00DB0BFA" w:rsidRPr="00092E57" w:rsidRDefault="00DB0BFA" w:rsidP="00DB0BFA">
            <w:pPr>
              <w:spacing w:after="0" w:line="240" w:lineRule="auto"/>
              <w:jc w:val="center"/>
              <w:rPr>
                <w:rFonts w:ascii="Times New Roman" w:eastAsia="Times New Roman" w:hAnsi="Times New Roman" w:cs="Times New Roman"/>
                <w:sz w:val="24"/>
                <w:szCs w:val="24"/>
                <w:lang w:eastAsia="ru-RU"/>
              </w:rPr>
            </w:pPr>
            <w:r w:rsidRPr="00092E57">
              <w:rPr>
                <w:rFonts w:ascii="Times New Roman" w:eastAsia="Times New Roman" w:hAnsi="Times New Roman" w:cs="Times New Roman"/>
                <w:sz w:val="24"/>
                <w:szCs w:val="24"/>
                <w:lang w:eastAsia="ru-RU"/>
              </w:rPr>
              <w:t>370,00</w:t>
            </w:r>
          </w:p>
        </w:tc>
        <w:tc>
          <w:tcPr>
            <w:tcW w:w="0" w:type="auto"/>
            <w:tcBorders>
              <w:top w:val="single" w:sz="4" w:space="0" w:color="000001"/>
              <w:left w:val="single" w:sz="4" w:space="0" w:color="000001"/>
              <w:bottom w:val="single" w:sz="4" w:space="0" w:color="000001"/>
              <w:right w:val="single" w:sz="4" w:space="0" w:color="000001"/>
            </w:tcBorders>
            <w:vAlign w:val="center"/>
          </w:tcPr>
          <w:p w14:paraId="35B20B81" w14:textId="21BE3465" w:rsidR="00DB0BFA" w:rsidRPr="00092E57" w:rsidRDefault="00DB0BFA" w:rsidP="00DB0BFA">
            <w:pPr>
              <w:spacing w:after="0" w:line="240" w:lineRule="auto"/>
              <w:jc w:val="center"/>
              <w:rPr>
                <w:rFonts w:ascii="Times New Roman" w:eastAsia="Times New Roman" w:hAnsi="Times New Roman" w:cs="Times New Roman"/>
                <w:sz w:val="24"/>
                <w:szCs w:val="24"/>
                <w:lang w:eastAsia="ru-RU"/>
              </w:rPr>
            </w:pPr>
          </w:p>
        </w:tc>
      </w:tr>
    </w:tbl>
    <w:p w14:paraId="255717DD" w14:textId="77777777" w:rsidR="00EF586C" w:rsidRPr="00092E57" w:rsidRDefault="00EF586C" w:rsidP="00DB0BFA">
      <w:pPr>
        <w:shd w:val="clear" w:color="auto" w:fill="FFFFFF"/>
        <w:spacing w:after="0" w:line="240" w:lineRule="auto"/>
        <w:ind w:firstLine="567"/>
        <w:jc w:val="center"/>
        <w:rPr>
          <w:rFonts w:ascii="Times New Roman" w:eastAsia="Times New Roman" w:hAnsi="Times New Roman" w:cs="Times New Roman"/>
          <w:b/>
          <w:sz w:val="16"/>
          <w:szCs w:val="16"/>
          <w:lang w:eastAsia="ru-RU"/>
        </w:rPr>
      </w:pPr>
    </w:p>
    <w:p w14:paraId="6CF36A74" w14:textId="5AD7D6C5" w:rsidR="00DE0603" w:rsidRDefault="00283345" w:rsidP="00DB0BF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 Очікувані результати виконання Програми</w:t>
      </w:r>
    </w:p>
    <w:p w14:paraId="77A1A67B" w14:textId="77777777" w:rsidR="00EF586C" w:rsidRPr="00092E57" w:rsidRDefault="00EF586C" w:rsidP="00DB0BFA">
      <w:pPr>
        <w:shd w:val="clear" w:color="auto" w:fill="FFFFFF"/>
        <w:spacing w:after="0" w:line="240" w:lineRule="auto"/>
        <w:ind w:firstLine="567"/>
        <w:jc w:val="center"/>
        <w:rPr>
          <w:rFonts w:ascii="Times New Roman" w:eastAsia="Times New Roman" w:hAnsi="Times New Roman" w:cs="Times New Roman"/>
          <w:b/>
          <w:sz w:val="16"/>
          <w:szCs w:val="16"/>
          <w:lang w:eastAsia="ru-RU"/>
        </w:rPr>
      </w:pPr>
    </w:p>
    <w:p w14:paraId="5147D056" w14:textId="0D10068C" w:rsidR="00DE0603" w:rsidRDefault="00283345" w:rsidP="00DB0BFA">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Виконання Програми забезпечить створення зручних, безпечних</w:t>
      </w:r>
      <w:r w:rsidR="00092E5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та комфортних умов для роботи спеціалістів та </w:t>
      </w:r>
      <w:r w:rsidR="00DB0BFA">
        <w:rPr>
          <w:rFonts w:ascii="Times New Roman" w:eastAsia="Times New Roman" w:hAnsi="Times New Roman" w:cs="Times New Roman"/>
          <w:sz w:val="28"/>
          <w:szCs w:val="28"/>
          <w:lang w:eastAsia="ru-RU"/>
        </w:rPr>
        <w:t>надання</w:t>
      </w:r>
      <w:r>
        <w:rPr>
          <w:rFonts w:ascii="Times New Roman" w:eastAsia="Times New Roman" w:hAnsi="Times New Roman" w:cs="Times New Roman"/>
          <w:sz w:val="28"/>
          <w:szCs w:val="28"/>
          <w:lang w:eastAsia="ru-RU"/>
        </w:rPr>
        <w:t xml:space="preserve"> послуг розпорядникам та одержувачам коштів, </w:t>
      </w:r>
      <w:r w:rsidR="00DB0BFA">
        <w:rPr>
          <w:rFonts w:ascii="Times New Roman" w:eastAsia="Times New Roman" w:hAnsi="Times New Roman" w:cs="Times New Roman"/>
          <w:sz w:val="28"/>
          <w:szCs w:val="28"/>
          <w:lang w:eastAsia="ru-RU"/>
        </w:rPr>
        <w:t>які</w:t>
      </w:r>
      <w:r>
        <w:rPr>
          <w:rFonts w:ascii="Times New Roman" w:eastAsia="Times New Roman" w:hAnsi="Times New Roman" w:cs="Times New Roman"/>
          <w:sz w:val="28"/>
          <w:szCs w:val="28"/>
          <w:lang w:eastAsia="ru-RU"/>
        </w:rPr>
        <w:t xml:space="preserve"> обслуговуються в Управлінні Казначейства, сприятиме </w:t>
      </w:r>
      <w:r w:rsidR="00DB0BFA">
        <w:rPr>
          <w:rFonts w:ascii="Times New Roman" w:eastAsia="Times New Roman" w:hAnsi="Times New Roman" w:cs="Times New Roman"/>
          <w:sz w:val="28"/>
          <w:szCs w:val="28"/>
          <w:lang w:eastAsia="ru-RU"/>
        </w:rPr>
        <w:t>покращенню</w:t>
      </w:r>
      <w:r>
        <w:rPr>
          <w:rFonts w:ascii="Times New Roman" w:eastAsia="Times New Roman" w:hAnsi="Times New Roman" w:cs="Times New Roman"/>
          <w:sz w:val="28"/>
          <w:szCs w:val="28"/>
          <w:lang w:eastAsia="ru-RU"/>
        </w:rPr>
        <w:t xml:space="preserve"> </w:t>
      </w:r>
      <w:r w:rsidR="00DB0BFA">
        <w:rPr>
          <w:rFonts w:ascii="Times New Roman" w:eastAsia="Times New Roman" w:hAnsi="Times New Roman" w:cs="Times New Roman"/>
          <w:sz w:val="28"/>
          <w:szCs w:val="28"/>
          <w:lang w:eastAsia="ru-RU"/>
        </w:rPr>
        <w:t>матеріально-технічної</w:t>
      </w:r>
      <w:r>
        <w:rPr>
          <w:rFonts w:ascii="Times New Roman" w:eastAsia="Times New Roman" w:hAnsi="Times New Roman" w:cs="Times New Roman"/>
          <w:sz w:val="28"/>
          <w:szCs w:val="28"/>
          <w:lang w:eastAsia="ru-RU"/>
        </w:rPr>
        <w:t xml:space="preserve"> бази </w:t>
      </w:r>
      <w:r w:rsidR="00DB0BFA">
        <w:rPr>
          <w:rFonts w:ascii="Times New Roman" w:eastAsia="Times New Roman" w:hAnsi="Times New Roman" w:cs="Times New Roman"/>
          <w:sz w:val="28"/>
          <w:szCs w:val="28"/>
          <w:lang w:eastAsia="ru-RU"/>
        </w:rPr>
        <w:t>Управління Казначейства</w:t>
      </w:r>
      <w:r>
        <w:rPr>
          <w:rFonts w:ascii="Times New Roman" w:eastAsia="Times New Roman" w:hAnsi="Times New Roman" w:cs="Times New Roman"/>
          <w:sz w:val="28"/>
          <w:szCs w:val="28"/>
          <w:lang w:eastAsia="ru-RU"/>
        </w:rPr>
        <w:t xml:space="preserve">, поліпшенню співпраці органів місцевої влади, фінансових органів з </w:t>
      </w:r>
      <w:r w:rsidR="00EF586C">
        <w:rPr>
          <w:rFonts w:ascii="Times New Roman" w:eastAsia="Times New Roman" w:hAnsi="Times New Roman" w:cs="Times New Roman"/>
          <w:sz w:val="28"/>
          <w:szCs w:val="28"/>
          <w:lang w:eastAsia="ru-RU"/>
        </w:rPr>
        <w:t>Управління</w:t>
      </w:r>
      <w:r w:rsidR="00795D81">
        <w:rPr>
          <w:rFonts w:ascii="Times New Roman" w:eastAsia="Times New Roman" w:hAnsi="Times New Roman" w:cs="Times New Roman"/>
          <w:sz w:val="28"/>
          <w:szCs w:val="28"/>
          <w:lang w:eastAsia="ru-RU"/>
        </w:rPr>
        <w:t>м</w:t>
      </w:r>
      <w:r w:rsidR="00EF586C">
        <w:rPr>
          <w:rFonts w:ascii="Times New Roman" w:eastAsia="Times New Roman" w:hAnsi="Times New Roman" w:cs="Times New Roman"/>
          <w:sz w:val="28"/>
          <w:szCs w:val="28"/>
          <w:lang w:eastAsia="ru-RU"/>
        </w:rPr>
        <w:t xml:space="preserve"> Казначейства у</w:t>
      </w:r>
      <w:r>
        <w:rPr>
          <w:rFonts w:ascii="Times New Roman" w:eastAsia="Times New Roman" w:hAnsi="Times New Roman" w:cs="Times New Roman"/>
          <w:sz w:val="28"/>
          <w:szCs w:val="28"/>
          <w:lang w:eastAsia="ru-RU"/>
        </w:rPr>
        <w:t xml:space="preserve"> </w:t>
      </w:r>
      <w:r w:rsidR="00EF586C">
        <w:rPr>
          <w:rFonts w:ascii="Times New Roman" w:eastAsia="Times New Roman" w:hAnsi="Times New Roman" w:cs="Times New Roman"/>
          <w:sz w:val="28"/>
          <w:szCs w:val="28"/>
          <w:lang w:eastAsia="ru-RU"/>
        </w:rPr>
        <w:t>питаннях</w:t>
      </w:r>
      <w:r>
        <w:rPr>
          <w:rFonts w:ascii="Times New Roman" w:eastAsia="Times New Roman" w:hAnsi="Times New Roman" w:cs="Times New Roman"/>
          <w:sz w:val="28"/>
          <w:szCs w:val="28"/>
          <w:lang w:eastAsia="ru-RU"/>
        </w:rPr>
        <w:t xml:space="preserve"> соціально-економічного розвитку, ефективного виконання місцевого бюджету, </w:t>
      </w:r>
      <w:r w:rsidR="00EF586C">
        <w:rPr>
          <w:rFonts w:ascii="Times New Roman" w:eastAsia="Times New Roman" w:hAnsi="Times New Roman" w:cs="Times New Roman"/>
          <w:sz w:val="28"/>
          <w:szCs w:val="28"/>
          <w:lang w:eastAsia="ru-RU"/>
        </w:rPr>
        <w:t>а також удосконалить</w:t>
      </w:r>
      <w:r>
        <w:rPr>
          <w:rFonts w:ascii="Times New Roman" w:eastAsia="Times New Roman" w:hAnsi="Times New Roman" w:cs="Times New Roman"/>
          <w:sz w:val="28"/>
          <w:szCs w:val="28"/>
          <w:lang w:eastAsia="ru-RU"/>
        </w:rPr>
        <w:t xml:space="preserve"> обслуговування розпорядників та одержувачів бюджетних коштів.</w:t>
      </w:r>
    </w:p>
    <w:p w14:paraId="4B10582C" w14:textId="77777777" w:rsidR="00DE0603" w:rsidRPr="00092E57" w:rsidRDefault="00DE0603">
      <w:pPr>
        <w:spacing w:after="0" w:line="240" w:lineRule="auto"/>
        <w:ind w:right="200"/>
        <w:rPr>
          <w:rFonts w:ascii="Times New Roman" w:eastAsia="Times New Roman" w:hAnsi="Times New Roman" w:cs="Times New Roman"/>
          <w:sz w:val="16"/>
          <w:szCs w:val="16"/>
          <w:lang w:eastAsia="ru-RU"/>
        </w:rPr>
      </w:pPr>
    </w:p>
    <w:p w14:paraId="4D135D29" w14:textId="07BAFC1F" w:rsidR="00DE0603" w:rsidRDefault="00283345">
      <w:pPr>
        <w:spacing w:after="0" w:line="240" w:lineRule="auto"/>
        <w:ind w:right="20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 Координація та контроль за виконання</w:t>
      </w:r>
      <w:r w:rsidR="00EF586C">
        <w:rPr>
          <w:rFonts w:ascii="Times New Roman" w:eastAsia="Times New Roman" w:hAnsi="Times New Roman" w:cs="Times New Roman"/>
          <w:b/>
          <w:sz w:val="28"/>
          <w:szCs w:val="28"/>
          <w:lang w:eastAsia="ru-RU"/>
        </w:rPr>
        <w:t>м</w:t>
      </w:r>
      <w:r>
        <w:rPr>
          <w:rFonts w:ascii="Times New Roman" w:eastAsia="Times New Roman" w:hAnsi="Times New Roman" w:cs="Times New Roman"/>
          <w:b/>
          <w:sz w:val="28"/>
          <w:szCs w:val="28"/>
          <w:lang w:eastAsia="ru-RU"/>
        </w:rPr>
        <w:t xml:space="preserve"> Програми</w:t>
      </w:r>
    </w:p>
    <w:p w14:paraId="3E926BC8" w14:textId="77777777" w:rsidR="00EF586C" w:rsidRPr="00092E57" w:rsidRDefault="00EF586C">
      <w:pPr>
        <w:spacing w:after="0" w:line="240" w:lineRule="auto"/>
        <w:ind w:right="200"/>
        <w:jc w:val="center"/>
        <w:rPr>
          <w:rFonts w:ascii="Times New Roman" w:eastAsia="Times New Roman" w:hAnsi="Times New Roman" w:cs="Times New Roman"/>
          <w:b/>
          <w:sz w:val="16"/>
          <w:szCs w:val="16"/>
          <w:lang w:eastAsia="ru-RU"/>
        </w:rPr>
      </w:pPr>
    </w:p>
    <w:p w14:paraId="76248304" w14:textId="4DCC4951" w:rsidR="00DE0603" w:rsidRDefault="00283345" w:rsidP="00EF586C">
      <w:pPr>
        <w:spacing w:after="0" w:line="240" w:lineRule="auto"/>
        <w:ind w:right="2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Відповідальними виконавцями Програми є </w:t>
      </w:r>
      <w:r w:rsidR="00EF586C">
        <w:rPr>
          <w:rFonts w:ascii="Times New Roman" w:eastAsia="Times New Roman" w:hAnsi="Times New Roman" w:cs="Times New Roman"/>
          <w:sz w:val="28"/>
          <w:szCs w:val="28"/>
          <w:lang w:eastAsia="ru-RU"/>
        </w:rPr>
        <w:t>в</w:t>
      </w:r>
      <w:r w:rsidR="00EF586C" w:rsidRPr="00EF586C">
        <w:rPr>
          <w:rFonts w:ascii="Times New Roman" w:eastAsia="Times New Roman" w:hAnsi="Times New Roman" w:cs="Times New Roman"/>
          <w:sz w:val="28"/>
          <w:szCs w:val="28"/>
          <w:lang w:eastAsia="ru-RU"/>
        </w:rPr>
        <w:t>иконавчий комітет Кременчуцької міської ради Кременчуцького району Полтавської області</w:t>
      </w:r>
      <w:r w:rsidR="00EF586C">
        <w:rPr>
          <w:rFonts w:ascii="Times New Roman" w:eastAsia="Times New Roman" w:hAnsi="Times New Roman" w:cs="Times New Roman"/>
          <w:sz w:val="28"/>
          <w:szCs w:val="28"/>
          <w:lang w:eastAsia="ru-RU"/>
        </w:rPr>
        <w:t xml:space="preserve"> та </w:t>
      </w:r>
      <w:r w:rsidR="00EF586C" w:rsidRPr="00EF586C">
        <w:rPr>
          <w:rFonts w:ascii="Times New Roman" w:eastAsia="Times New Roman" w:hAnsi="Times New Roman" w:cs="Times New Roman"/>
          <w:sz w:val="28"/>
          <w:szCs w:val="28"/>
          <w:lang w:eastAsia="ru-RU"/>
        </w:rPr>
        <w:t>Управління Державної казначейської служби України у м. Кременчуці Полтавської області</w:t>
      </w:r>
      <w:r>
        <w:rPr>
          <w:rFonts w:ascii="Times New Roman" w:eastAsia="Times New Roman" w:hAnsi="Times New Roman" w:cs="Times New Roman"/>
          <w:sz w:val="28"/>
          <w:szCs w:val="28"/>
          <w:lang w:eastAsia="ru-RU"/>
        </w:rPr>
        <w:t xml:space="preserve">. </w:t>
      </w:r>
    </w:p>
    <w:p w14:paraId="71C33273" w14:textId="77777777" w:rsidR="00DE0603" w:rsidRDefault="00283345" w:rsidP="00EF586C">
      <w:pPr>
        <w:spacing w:after="0" w:line="240" w:lineRule="auto"/>
        <w:ind w:right="2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Контроль за виконанням Програми здійснює Кременчуцька міська рада Кременчуцького району Полтавської області. </w:t>
      </w:r>
    </w:p>
    <w:p w14:paraId="68736BAC" w14:textId="77777777" w:rsidR="00DE0603" w:rsidRPr="00795D81" w:rsidRDefault="00DE0603" w:rsidP="001369E8">
      <w:pPr>
        <w:spacing w:after="0" w:line="240" w:lineRule="auto"/>
        <w:ind w:right="20"/>
        <w:jc w:val="both"/>
        <w:rPr>
          <w:rFonts w:ascii="Times New Roman" w:eastAsia="Times New Roman" w:hAnsi="Times New Roman" w:cs="Times New Roman"/>
          <w:lang w:eastAsia="ru-RU"/>
        </w:rPr>
      </w:pPr>
    </w:p>
    <w:p w14:paraId="44E93D82" w14:textId="77777777" w:rsidR="00DE0603" w:rsidRPr="00795D81" w:rsidRDefault="00DE0603" w:rsidP="00EF586C">
      <w:pPr>
        <w:spacing w:after="0" w:line="240" w:lineRule="auto"/>
        <w:ind w:right="20"/>
        <w:jc w:val="both"/>
        <w:rPr>
          <w:rFonts w:ascii="Times New Roman" w:eastAsia="Times New Roman" w:hAnsi="Times New Roman" w:cs="Times New Roman"/>
          <w:sz w:val="24"/>
          <w:szCs w:val="24"/>
          <w:lang w:eastAsia="ru-RU"/>
        </w:rPr>
      </w:pPr>
    </w:p>
    <w:p w14:paraId="42E98ACE" w14:textId="77777777" w:rsidR="00DE0603" w:rsidRPr="00EF586C" w:rsidRDefault="00283345">
      <w:pPr>
        <w:tabs>
          <w:tab w:val="left" w:pos="6300"/>
          <w:tab w:val="left" w:pos="7020"/>
          <w:tab w:val="left" w:pos="7200"/>
        </w:tabs>
        <w:spacing w:after="0" w:line="240" w:lineRule="auto"/>
        <w:rPr>
          <w:rFonts w:ascii="Times New Roman" w:eastAsia="Times New Roman" w:hAnsi="Times New Roman" w:cs="Times New Roman"/>
          <w:b/>
          <w:bCs/>
          <w:sz w:val="28"/>
          <w:szCs w:val="28"/>
          <w:lang w:eastAsia="ru-RU"/>
        </w:rPr>
      </w:pPr>
      <w:r w:rsidRPr="00EF586C">
        <w:rPr>
          <w:rFonts w:ascii="Times New Roman" w:eastAsia="Times New Roman" w:hAnsi="Times New Roman" w:cs="Times New Roman"/>
          <w:b/>
          <w:bCs/>
          <w:sz w:val="28"/>
          <w:szCs w:val="28"/>
          <w:lang w:eastAsia="ru-RU"/>
        </w:rPr>
        <w:t>Начальник  Управління </w:t>
      </w:r>
    </w:p>
    <w:p w14:paraId="147ECDDD" w14:textId="77777777" w:rsidR="00DE0603" w:rsidRPr="00EF586C" w:rsidRDefault="00283345">
      <w:pPr>
        <w:tabs>
          <w:tab w:val="left" w:pos="6300"/>
          <w:tab w:val="left" w:pos="7020"/>
          <w:tab w:val="left" w:pos="7200"/>
        </w:tabs>
        <w:spacing w:after="0" w:line="240" w:lineRule="auto"/>
        <w:rPr>
          <w:rFonts w:ascii="Times New Roman" w:eastAsia="Times New Roman" w:hAnsi="Times New Roman" w:cs="Times New Roman"/>
          <w:b/>
          <w:bCs/>
          <w:sz w:val="28"/>
          <w:szCs w:val="28"/>
          <w:lang w:eastAsia="ru-RU"/>
        </w:rPr>
      </w:pPr>
      <w:r w:rsidRPr="00EF586C">
        <w:rPr>
          <w:rFonts w:ascii="Times New Roman" w:eastAsia="Times New Roman" w:hAnsi="Times New Roman" w:cs="Times New Roman"/>
          <w:b/>
          <w:bCs/>
          <w:sz w:val="28"/>
          <w:szCs w:val="28"/>
          <w:lang w:eastAsia="ru-RU"/>
        </w:rPr>
        <w:t xml:space="preserve">Державної казначейської </w:t>
      </w:r>
    </w:p>
    <w:p w14:paraId="5FAC66A2" w14:textId="51493AD6" w:rsidR="00DE0603" w:rsidRPr="00EF586C" w:rsidRDefault="00283345">
      <w:pPr>
        <w:tabs>
          <w:tab w:val="left" w:pos="6300"/>
          <w:tab w:val="left" w:pos="7020"/>
          <w:tab w:val="left" w:pos="7200"/>
        </w:tabs>
        <w:spacing w:after="0" w:line="240" w:lineRule="auto"/>
        <w:rPr>
          <w:rFonts w:ascii="Times New Roman" w:eastAsia="Times New Roman" w:hAnsi="Times New Roman" w:cs="Times New Roman"/>
          <w:b/>
          <w:bCs/>
          <w:sz w:val="28"/>
          <w:szCs w:val="28"/>
          <w:lang w:eastAsia="ru-RU"/>
        </w:rPr>
      </w:pPr>
      <w:r w:rsidRPr="00EF586C">
        <w:rPr>
          <w:rFonts w:ascii="Times New Roman" w:eastAsia="Times New Roman" w:hAnsi="Times New Roman" w:cs="Times New Roman"/>
          <w:b/>
          <w:bCs/>
          <w:sz w:val="28"/>
          <w:szCs w:val="28"/>
          <w:lang w:eastAsia="ru-RU"/>
        </w:rPr>
        <w:t>служби України у м. Кременчуці</w:t>
      </w:r>
    </w:p>
    <w:p w14:paraId="73EA3C66" w14:textId="537C11AC" w:rsidR="00DE0603" w:rsidRPr="00EF586C" w:rsidRDefault="00283345">
      <w:pPr>
        <w:spacing w:after="0" w:line="240" w:lineRule="auto"/>
        <w:rPr>
          <w:rFonts w:ascii="Times New Roman" w:eastAsia="Times New Roman" w:hAnsi="Times New Roman" w:cs="Times New Roman"/>
          <w:b/>
          <w:bCs/>
          <w:sz w:val="28"/>
          <w:szCs w:val="28"/>
          <w:lang w:eastAsia="ru-RU"/>
        </w:rPr>
      </w:pPr>
      <w:r w:rsidRPr="00EF586C">
        <w:rPr>
          <w:rFonts w:ascii="Times New Roman" w:eastAsia="Times New Roman" w:hAnsi="Times New Roman" w:cs="Times New Roman"/>
          <w:b/>
          <w:bCs/>
          <w:sz w:val="28"/>
          <w:szCs w:val="28"/>
          <w:lang w:eastAsia="ru-RU"/>
        </w:rPr>
        <w:t xml:space="preserve">Полтавській області                                     </w:t>
      </w:r>
      <w:r w:rsidR="00EF586C">
        <w:rPr>
          <w:rFonts w:ascii="Times New Roman" w:eastAsia="Times New Roman" w:hAnsi="Times New Roman" w:cs="Times New Roman"/>
          <w:b/>
          <w:bCs/>
          <w:sz w:val="28"/>
          <w:szCs w:val="28"/>
          <w:lang w:eastAsia="ru-RU"/>
        </w:rPr>
        <w:t xml:space="preserve">     </w:t>
      </w:r>
      <w:r w:rsidRPr="00EF586C">
        <w:rPr>
          <w:rFonts w:ascii="Times New Roman" w:eastAsia="Times New Roman" w:hAnsi="Times New Roman" w:cs="Times New Roman"/>
          <w:b/>
          <w:bCs/>
          <w:sz w:val="28"/>
          <w:szCs w:val="28"/>
          <w:lang w:eastAsia="ru-RU"/>
        </w:rPr>
        <w:t xml:space="preserve">                  Світлана ЛОЩЕНКО</w:t>
      </w:r>
    </w:p>
    <w:p w14:paraId="7C1C164D" w14:textId="77777777" w:rsidR="00DE0603" w:rsidRDefault="00DE0603">
      <w:pPr>
        <w:spacing w:after="0" w:line="240" w:lineRule="auto"/>
        <w:ind w:right="20"/>
        <w:rPr>
          <w:rFonts w:ascii="Times New Roman" w:eastAsia="Times New Roman" w:hAnsi="Times New Roman" w:cs="Times New Roman"/>
          <w:sz w:val="28"/>
          <w:szCs w:val="28"/>
          <w:lang w:eastAsia="ru-RU"/>
        </w:rPr>
      </w:pPr>
    </w:p>
    <w:p w14:paraId="6D30E27D" w14:textId="77777777" w:rsidR="00DE0603" w:rsidRDefault="00DE0603" w:rsidP="00EF586C">
      <w:pPr>
        <w:spacing w:after="0" w:line="240" w:lineRule="auto"/>
        <w:ind w:right="20"/>
        <w:jc w:val="both"/>
        <w:rPr>
          <w:rFonts w:ascii="Times New Roman" w:eastAsia="Times New Roman" w:hAnsi="Times New Roman" w:cs="Times New Roman"/>
          <w:sz w:val="28"/>
          <w:szCs w:val="28"/>
          <w:lang w:eastAsia="ru-RU"/>
        </w:rPr>
      </w:pPr>
    </w:p>
    <w:p w14:paraId="076DB8D8" w14:textId="77777777" w:rsidR="00DE0603" w:rsidRPr="00EF586C" w:rsidRDefault="00283345">
      <w:pPr>
        <w:spacing w:after="0" w:line="240" w:lineRule="auto"/>
        <w:rPr>
          <w:rFonts w:ascii="Times New Roman" w:eastAsia="Times New Roman" w:hAnsi="Times New Roman" w:cs="Times New Roman"/>
          <w:b/>
          <w:bCs/>
          <w:sz w:val="28"/>
          <w:szCs w:val="28"/>
          <w:lang w:eastAsia="ru-RU"/>
        </w:rPr>
      </w:pPr>
      <w:r w:rsidRPr="00EF586C">
        <w:rPr>
          <w:rFonts w:ascii="Times New Roman" w:eastAsia="Times New Roman" w:hAnsi="Times New Roman" w:cs="Times New Roman"/>
          <w:b/>
          <w:bCs/>
          <w:sz w:val="28"/>
          <w:szCs w:val="28"/>
          <w:lang w:eastAsia="ru-RU"/>
        </w:rPr>
        <w:t xml:space="preserve">Заступник міського голови – </w:t>
      </w:r>
    </w:p>
    <w:p w14:paraId="31EF83F8" w14:textId="0B454F9F" w:rsidR="00DE0603" w:rsidRPr="00092E57" w:rsidRDefault="00283345" w:rsidP="00092E57">
      <w:pPr>
        <w:spacing w:after="0" w:line="240" w:lineRule="auto"/>
        <w:rPr>
          <w:rFonts w:ascii="Times New Roman" w:eastAsia="Times New Roman" w:hAnsi="Times New Roman" w:cs="Times New Roman"/>
          <w:b/>
          <w:bCs/>
          <w:sz w:val="28"/>
          <w:szCs w:val="28"/>
          <w:lang w:eastAsia="ru-RU"/>
        </w:rPr>
      </w:pPr>
      <w:r w:rsidRPr="00EF586C">
        <w:rPr>
          <w:rFonts w:ascii="Times New Roman" w:eastAsia="Times New Roman" w:hAnsi="Times New Roman" w:cs="Times New Roman"/>
          <w:b/>
          <w:bCs/>
          <w:sz w:val="28"/>
          <w:szCs w:val="28"/>
          <w:lang w:eastAsia="ru-RU"/>
        </w:rPr>
        <w:t>директор Департаменту фінансів                                         Тетяна НЕІЛЕНКО</w:t>
      </w:r>
    </w:p>
    <w:sectPr w:rsidR="00DE0603" w:rsidRPr="00092E57" w:rsidSect="003E2094">
      <w:pgSz w:w="11906" w:h="16838"/>
      <w:pgMar w:top="1134" w:right="567"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36796" w14:textId="77777777" w:rsidR="00EF586C" w:rsidRDefault="00EF586C" w:rsidP="00EF586C">
      <w:pPr>
        <w:spacing w:after="0" w:line="240" w:lineRule="auto"/>
      </w:pPr>
      <w:r>
        <w:separator/>
      </w:r>
    </w:p>
  </w:endnote>
  <w:endnote w:type="continuationSeparator" w:id="0">
    <w:p w14:paraId="2EC18C06" w14:textId="77777777" w:rsidR="00EF586C" w:rsidRDefault="00EF586C" w:rsidP="00EF5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CYR">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02834" w14:textId="77777777" w:rsidR="00EF586C" w:rsidRDefault="00EF586C" w:rsidP="00EF586C">
      <w:pPr>
        <w:spacing w:after="0" w:line="240" w:lineRule="auto"/>
      </w:pPr>
      <w:r>
        <w:separator/>
      </w:r>
    </w:p>
  </w:footnote>
  <w:footnote w:type="continuationSeparator" w:id="0">
    <w:p w14:paraId="1577A97C" w14:textId="77777777" w:rsidR="00EF586C" w:rsidRDefault="00EF586C" w:rsidP="00EF58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0603"/>
    <w:rsid w:val="000758E8"/>
    <w:rsid w:val="00092E57"/>
    <w:rsid w:val="001369E8"/>
    <w:rsid w:val="00283345"/>
    <w:rsid w:val="003A28F1"/>
    <w:rsid w:val="003E2094"/>
    <w:rsid w:val="00440E88"/>
    <w:rsid w:val="00795D81"/>
    <w:rsid w:val="00B8677F"/>
    <w:rsid w:val="00BC7966"/>
    <w:rsid w:val="00D84EEE"/>
    <w:rsid w:val="00DB0BFA"/>
    <w:rsid w:val="00DE0603"/>
    <w:rsid w:val="00EF586C"/>
    <w:rsid w:val="00FB450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E937"/>
  <w15:docId w15:val="{0289EEE9-C0BA-4BA8-A800-0554597A2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26E1"/>
    <w:pPr>
      <w:spacing w:after="160" w:line="259"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2639"/>
    <w:rPr>
      <w:color w:val="0000FF"/>
      <w:u w:val="single"/>
    </w:rPr>
  </w:style>
  <w:style w:type="character" w:customStyle="1" w:styleId="1">
    <w:name w:val="Неразрешенное упоминание1"/>
    <w:basedOn w:val="a0"/>
    <w:uiPriority w:val="99"/>
    <w:semiHidden/>
    <w:unhideWhenUsed/>
    <w:qFormat/>
    <w:rsid w:val="0073281A"/>
    <w:rPr>
      <w:color w:val="605E5C"/>
      <w:shd w:val="clear" w:color="auto" w:fill="E1DFDD"/>
    </w:rPr>
  </w:style>
  <w:style w:type="character" w:customStyle="1" w:styleId="a4">
    <w:name w:val="Текст кінцевої виноски Знак"/>
    <w:basedOn w:val="a0"/>
    <w:link w:val="a5"/>
    <w:uiPriority w:val="99"/>
    <w:semiHidden/>
    <w:qFormat/>
    <w:rsid w:val="0073281A"/>
    <w:rPr>
      <w:sz w:val="20"/>
      <w:szCs w:val="20"/>
      <w:lang w:val="uk-UA"/>
    </w:rPr>
  </w:style>
  <w:style w:type="character" w:customStyle="1" w:styleId="user">
    <w:name w:val="Символи кінцевої виноски (user)"/>
    <w:basedOn w:val="a0"/>
    <w:uiPriority w:val="99"/>
    <w:semiHidden/>
    <w:unhideWhenUsed/>
    <w:qFormat/>
    <w:rsid w:val="0073281A"/>
    <w:rPr>
      <w:vertAlign w:val="superscript"/>
    </w:rPr>
  </w:style>
  <w:style w:type="character" w:customStyle="1" w:styleId="a6">
    <w:name w:val="Символи кінцевої виноски"/>
    <w:qFormat/>
    <w:rPr>
      <w:vertAlign w:val="superscript"/>
    </w:rPr>
  </w:style>
  <w:style w:type="character" w:styleId="a7">
    <w:name w:val="endnote reference"/>
    <w:rPr>
      <w:vertAlign w:val="superscript"/>
    </w:rPr>
  </w:style>
  <w:style w:type="paragraph" w:customStyle="1" w:styleId="a8">
    <w:name w:val="Заголовок"/>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pPr>
      <w:spacing w:after="140" w:line="276" w:lineRule="auto"/>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customStyle="1" w:styleId="ac">
    <w:name w:val="Покажчик"/>
    <w:basedOn w:val="a"/>
    <w:qFormat/>
    <w:pPr>
      <w:suppressLineNumbers/>
    </w:pPr>
    <w:rPr>
      <w:rFonts w:cs="Arial"/>
    </w:rPr>
  </w:style>
  <w:style w:type="paragraph" w:customStyle="1" w:styleId="user0">
    <w:name w:val="Заголовок (user)"/>
    <w:basedOn w:val="a"/>
    <w:next w:val="a9"/>
    <w:qFormat/>
    <w:pPr>
      <w:keepNext/>
      <w:spacing w:before="240" w:after="120"/>
    </w:pPr>
    <w:rPr>
      <w:rFonts w:ascii="Liberation Sans" w:eastAsia="Microsoft YaHei" w:hAnsi="Liberation Sans" w:cs="Arial"/>
      <w:sz w:val="28"/>
      <w:szCs w:val="28"/>
    </w:rPr>
  </w:style>
  <w:style w:type="paragraph" w:customStyle="1" w:styleId="user1">
    <w:name w:val="Покажчик (user)"/>
    <w:basedOn w:val="a"/>
    <w:qFormat/>
    <w:pPr>
      <w:suppressLineNumbers/>
    </w:pPr>
    <w:rPr>
      <w:rFonts w:cs="Arial"/>
    </w:rPr>
  </w:style>
  <w:style w:type="paragraph" w:styleId="ad">
    <w:name w:val="Normal (Web)"/>
    <w:basedOn w:val="a"/>
    <w:uiPriority w:val="99"/>
    <w:unhideWhenUsed/>
    <w:qFormat/>
    <w:rsid w:val="00726837"/>
    <w:pPr>
      <w:spacing w:beforeAutospacing="1" w:afterAutospacing="1" w:line="240" w:lineRule="auto"/>
    </w:pPr>
    <w:rPr>
      <w:rFonts w:ascii="Times New Roman" w:eastAsia="Times New Roman" w:hAnsi="Times New Roman" w:cs="Times New Roman"/>
      <w:sz w:val="24"/>
      <w:szCs w:val="24"/>
      <w:lang w:eastAsia="ru-RU"/>
    </w:rPr>
  </w:style>
  <w:style w:type="paragraph" w:styleId="ae">
    <w:name w:val="List Paragraph"/>
    <w:basedOn w:val="a"/>
    <w:uiPriority w:val="34"/>
    <w:qFormat/>
    <w:rsid w:val="00FE7C33"/>
    <w:pPr>
      <w:ind w:left="720"/>
      <w:contextualSpacing/>
    </w:pPr>
  </w:style>
  <w:style w:type="paragraph" w:styleId="a5">
    <w:name w:val="endnote text"/>
    <w:basedOn w:val="a"/>
    <w:link w:val="a4"/>
    <w:uiPriority w:val="99"/>
    <w:semiHidden/>
    <w:unhideWhenUsed/>
    <w:rsid w:val="0073281A"/>
    <w:pPr>
      <w:spacing w:after="0" w:line="240" w:lineRule="auto"/>
    </w:pPr>
    <w:rPr>
      <w:sz w:val="20"/>
      <w:szCs w:val="20"/>
    </w:rPr>
  </w:style>
  <w:style w:type="numbering" w:customStyle="1" w:styleId="user2">
    <w:name w:val="Без маркерів (user)"/>
    <w:uiPriority w:val="99"/>
    <w:semiHidden/>
    <w:unhideWhenUsed/>
    <w:qFormat/>
  </w:style>
  <w:style w:type="table" w:styleId="af">
    <w:name w:val="Table Grid"/>
    <w:basedOn w:val="a1"/>
    <w:uiPriority w:val="39"/>
    <w:rsid w:val="00F913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EF586C"/>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EF586C"/>
    <w:rPr>
      <w:lang w:val="uk-UA"/>
    </w:rPr>
  </w:style>
  <w:style w:type="paragraph" w:styleId="af2">
    <w:name w:val="footer"/>
    <w:basedOn w:val="a"/>
    <w:link w:val="af3"/>
    <w:uiPriority w:val="99"/>
    <w:unhideWhenUsed/>
    <w:rsid w:val="00EF586C"/>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EF586C"/>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8D241-12EE-43E6-8A4A-ED844A9CC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5</Pages>
  <Words>6789</Words>
  <Characters>3871</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Нємикіна Катерина Олександрівна</cp:lastModifiedBy>
  <cp:revision>59</cp:revision>
  <cp:lastPrinted>2026-08-12T08:27:00Z</cp:lastPrinted>
  <dcterms:created xsi:type="dcterms:W3CDTF">2025-11-26T10:39:00Z</dcterms:created>
  <dcterms:modified xsi:type="dcterms:W3CDTF">2026-08-12T09:20:00Z</dcterms:modified>
  <dc:language>uk-UA</dc:language>
</cp:coreProperties>
</file>