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C0485C">
      <w:pPr>
        <w:pStyle w:val="9"/>
        <w:tabs>
          <w:tab w:val="left" w:pos="10632"/>
        </w:tabs>
        <w:ind w:left="10620" w:firstLine="708"/>
        <w:rPr>
          <w:rFonts w:ascii="Times New Roman" w:hAnsi="Times New Roman" w:cs="Times New Roman"/>
          <w:lang w:val="uk-UA"/>
        </w:rPr>
      </w:pPr>
    </w:p>
    <w:p w14:paraId="57A4EB8E">
      <w:pPr>
        <w:tabs>
          <w:tab w:val="left" w:pos="0"/>
        </w:tabs>
        <w:spacing w:line="240" w:lineRule="auto"/>
        <w:ind w:right="-46" w:firstLine="11340"/>
        <w:rPr>
          <w:rFonts w:eastAsia="Times New Roman"/>
          <w:sz w:val="22"/>
          <w:szCs w:val="22"/>
          <w:lang w:val="uk-UA" w:eastAsia="ru-RU"/>
        </w:rPr>
      </w:pPr>
      <w:r>
        <w:rPr>
          <w:rFonts w:eastAsia="Times New Roman"/>
          <w:sz w:val="22"/>
          <w:szCs w:val="22"/>
          <w:lang w:val="uk-UA" w:eastAsia="ru-RU"/>
        </w:rPr>
        <w:t xml:space="preserve">Додаток </w:t>
      </w:r>
    </w:p>
    <w:p w14:paraId="6CED8345">
      <w:pPr>
        <w:tabs>
          <w:tab w:val="left" w:pos="0"/>
        </w:tabs>
        <w:spacing w:line="240" w:lineRule="auto"/>
        <w:ind w:right="-46" w:firstLine="11340"/>
        <w:rPr>
          <w:rFonts w:eastAsia="Times New Roman"/>
          <w:sz w:val="22"/>
          <w:szCs w:val="22"/>
          <w:lang w:val="uk-UA" w:eastAsia="ru-RU"/>
        </w:rPr>
      </w:pPr>
      <w:r>
        <w:rPr>
          <w:rFonts w:eastAsia="Times New Roman"/>
          <w:sz w:val="22"/>
          <w:szCs w:val="22"/>
          <w:lang w:val="uk-UA" w:eastAsia="ru-RU"/>
        </w:rPr>
        <w:t>до рішення Кременчуцької міської ради</w:t>
      </w:r>
    </w:p>
    <w:p w14:paraId="6ED1E25A">
      <w:pPr>
        <w:tabs>
          <w:tab w:val="left" w:pos="0"/>
        </w:tabs>
        <w:spacing w:line="240" w:lineRule="auto"/>
        <w:ind w:right="-46" w:firstLine="11340"/>
        <w:rPr>
          <w:rFonts w:eastAsia="Times New Roman"/>
          <w:sz w:val="22"/>
          <w:szCs w:val="22"/>
          <w:lang w:val="uk-UA" w:eastAsia="ru-RU"/>
        </w:rPr>
      </w:pPr>
      <w:r>
        <w:rPr>
          <w:rFonts w:eastAsia="Times New Roman"/>
          <w:sz w:val="22"/>
          <w:szCs w:val="22"/>
          <w:lang w:val="uk-UA" w:eastAsia="ru-RU"/>
        </w:rPr>
        <w:t xml:space="preserve">Кременчуцького району </w:t>
      </w:r>
    </w:p>
    <w:p w14:paraId="04E5934E">
      <w:pPr>
        <w:tabs>
          <w:tab w:val="left" w:pos="0"/>
        </w:tabs>
        <w:spacing w:line="240" w:lineRule="auto"/>
        <w:ind w:right="-46" w:firstLine="11340"/>
        <w:rPr>
          <w:rFonts w:eastAsia="Times New Roman"/>
          <w:sz w:val="22"/>
          <w:szCs w:val="22"/>
          <w:lang w:val="uk-UA" w:eastAsia="ru-RU"/>
        </w:rPr>
      </w:pPr>
      <w:r>
        <w:rPr>
          <w:rFonts w:eastAsia="Times New Roman"/>
          <w:sz w:val="22"/>
          <w:szCs w:val="22"/>
          <w:lang w:val="uk-UA" w:eastAsia="ru-RU"/>
        </w:rPr>
        <w:t xml:space="preserve">Полтавської області </w:t>
      </w:r>
    </w:p>
    <w:p w14:paraId="7650CD82">
      <w:pPr>
        <w:tabs>
          <w:tab w:val="left" w:pos="0"/>
        </w:tabs>
        <w:spacing w:line="240" w:lineRule="auto"/>
        <w:ind w:right="-46" w:firstLine="11340"/>
        <w:rPr>
          <w:rFonts w:eastAsia="Times New Roman"/>
          <w:sz w:val="22"/>
          <w:szCs w:val="22"/>
          <w:lang w:val="uk-UA" w:eastAsia="ru-RU"/>
        </w:rPr>
      </w:pPr>
      <w:r>
        <w:rPr>
          <w:rFonts w:hint="default" w:eastAsia="Times New Roman"/>
          <w:sz w:val="22"/>
          <w:szCs w:val="22"/>
          <w:lang w:val="uk-UA" w:eastAsia="ru-RU"/>
        </w:rPr>
        <w:t>____ вересня</w:t>
      </w:r>
      <w:r>
        <w:rPr>
          <w:rFonts w:eastAsia="Times New Roman"/>
          <w:sz w:val="22"/>
          <w:szCs w:val="22"/>
          <w:lang w:val="uk-UA" w:eastAsia="ru-RU"/>
        </w:rPr>
        <w:t xml:space="preserve"> 2025 року</w:t>
      </w:r>
    </w:p>
    <w:p w14:paraId="14E8DA95">
      <w:pPr>
        <w:pStyle w:val="9"/>
        <w:tabs>
          <w:tab w:val="left" w:pos="10632"/>
        </w:tabs>
        <w:ind w:left="10620" w:firstLine="708"/>
        <w:rPr>
          <w:rFonts w:ascii="Times New Roman" w:hAnsi="Times New Roman" w:cs="Times New Roman"/>
          <w:lang w:val="uk-UA"/>
        </w:rPr>
      </w:pPr>
    </w:p>
    <w:p w14:paraId="44163E66">
      <w:pPr>
        <w:pStyle w:val="9"/>
        <w:tabs>
          <w:tab w:val="left" w:pos="10632"/>
        </w:tabs>
        <w:ind w:left="10620" w:firstLine="708"/>
        <w:rPr>
          <w:rFonts w:ascii="Times New Roman" w:hAnsi="Times New Roman" w:cs="Times New Roman"/>
          <w:lang w:val="uk-UA"/>
        </w:rPr>
      </w:pPr>
    </w:p>
    <w:p w14:paraId="2464B8B5">
      <w:pPr>
        <w:pStyle w:val="9"/>
        <w:tabs>
          <w:tab w:val="left" w:pos="10632"/>
        </w:tabs>
        <w:ind w:left="10620" w:firstLine="708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Додаток </w:t>
      </w:r>
    </w:p>
    <w:p w14:paraId="470EAF93">
      <w:pPr>
        <w:pStyle w:val="9"/>
        <w:ind w:left="10620" w:firstLine="708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до комплексної програми розвитку</w:t>
      </w:r>
    </w:p>
    <w:p w14:paraId="1972809B">
      <w:pPr>
        <w:pStyle w:val="9"/>
        <w:ind w:left="10620" w:firstLine="708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комунального некомерційного   </w:t>
      </w:r>
    </w:p>
    <w:p w14:paraId="58BC8ADB">
      <w:pPr>
        <w:pStyle w:val="9"/>
        <w:ind w:left="10620" w:firstLine="708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медичного підприємства    </w:t>
      </w:r>
    </w:p>
    <w:p w14:paraId="5427D783">
      <w:pPr>
        <w:pStyle w:val="9"/>
        <w:ind w:left="10620" w:firstLine="708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«Кременчуцький перинатальний </w:t>
      </w:r>
    </w:p>
    <w:p w14:paraId="1783A245">
      <w:pPr>
        <w:pStyle w:val="9"/>
        <w:ind w:left="10620" w:firstLine="708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центр 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  <w:lang w:val="ru-RU"/>
        </w:rPr>
        <w:t xml:space="preserve"> рівня</w:t>
      </w:r>
      <w:r>
        <w:rPr>
          <w:rFonts w:ascii="Times New Roman" w:hAnsi="Times New Roman" w:cs="Times New Roman"/>
          <w:lang w:val="uk-UA"/>
        </w:rPr>
        <w:t>» на 2024-2026 роки</w:t>
      </w:r>
    </w:p>
    <w:p w14:paraId="2FF4F733">
      <w:pPr>
        <w:pStyle w:val="9"/>
        <w:ind w:left="11340"/>
        <w:rPr>
          <w:rFonts w:ascii="Times New Roman" w:hAnsi="Times New Roman" w:cs="Times New Roman"/>
          <w:lang w:val="uk-UA"/>
        </w:rPr>
      </w:pPr>
    </w:p>
    <w:p w14:paraId="63BC39F7">
      <w:pPr>
        <w:spacing w:line="240" w:lineRule="auto"/>
        <w:jc w:val="center"/>
        <w:rPr>
          <w:b/>
          <w:bCs/>
          <w:sz w:val="24"/>
          <w:szCs w:val="24"/>
          <w:lang w:val="uk-UA"/>
        </w:rPr>
      </w:pPr>
    </w:p>
    <w:p w14:paraId="47089BC9">
      <w:pPr>
        <w:spacing w:line="240" w:lineRule="auto"/>
        <w:jc w:val="center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 xml:space="preserve">План заходів </w:t>
      </w:r>
    </w:p>
    <w:p w14:paraId="304D4CCE">
      <w:pPr>
        <w:spacing w:line="240" w:lineRule="auto"/>
        <w:jc w:val="center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>комплексної програми підтримки та розвитку комунального некомерційного медичного підприємства</w:t>
      </w:r>
    </w:p>
    <w:p w14:paraId="20884C0F">
      <w:pPr>
        <w:spacing w:line="240" w:lineRule="auto"/>
        <w:jc w:val="center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 xml:space="preserve">«Кременчуцький перинатальний центр </w:t>
      </w:r>
      <w:r>
        <w:rPr>
          <w:b/>
          <w:bCs/>
          <w:sz w:val="24"/>
          <w:szCs w:val="24"/>
          <w:lang w:val="en-US"/>
        </w:rPr>
        <w:t>II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  <w:lang w:val="uk-UA"/>
        </w:rPr>
        <w:t>рівня» на 2024 - 2026 роки</w:t>
      </w:r>
    </w:p>
    <w:p w14:paraId="27DAB165">
      <w:pPr>
        <w:spacing w:line="240" w:lineRule="auto"/>
        <w:jc w:val="center"/>
        <w:rPr>
          <w:b/>
          <w:bCs/>
          <w:sz w:val="12"/>
          <w:szCs w:val="12"/>
          <w:lang w:val="uk-UA"/>
        </w:rPr>
      </w:pPr>
    </w:p>
    <w:p w14:paraId="0BD43048">
      <w:pPr>
        <w:spacing w:line="240" w:lineRule="auto"/>
        <w:jc w:val="center"/>
        <w:rPr>
          <w:b/>
          <w:bCs/>
          <w:sz w:val="12"/>
          <w:szCs w:val="12"/>
          <w:lang w:val="uk-UA"/>
        </w:rPr>
      </w:pPr>
    </w:p>
    <w:tbl>
      <w:tblPr>
        <w:tblStyle w:val="3"/>
        <w:tblpPr w:leftFromText="180" w:rightFromText="180" w:vertAnchor="text" w:tblpX="675" w:tblpY="1"/>
        <w:tblOverlap w:val="never"/>
        <w:tblW w:w="472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"/>
        <w:gridCol w:w="2237"/>
        <w:gridCol w:w="4070"/>
        <w:gridCol w:w="17"/>
        <w:gridCol w:w="1214"/>
        <w:gridCol w:w="9"/>
        <w:gridCol w:w="1925"/>
        <w:gridCol w:w="15"/>
        <w:gridCol w:w="1205"/>
        <w:gridCol w:w="102"/>
        <w:gridCol w:w="17"/>
        <w:gridCol w:w="1014"/>
        <w:gridCol w:w="55"/>
        <w:gridCol w:w="1069"/>
        <w:gridCol w:w="6"/>
        <w:gridCol w:w="1092"/>
      </w:tblGrid>
      <w:tr w14:paraId="11688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63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64D03A9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 w:eastAsia="ru-RU"/>
              </w:rPr>
              <w:t>№ з/п</w:t>
            </w:r>
          </w:p>
        </w:tc>
        <w:tc>
          <w:tcPr>
            <w:tcW w:w="770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3924B81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 w:eastAsia="ru-RU"/>
              </w:rPr>
              <w:t>Назва напряму діяльності (пріоритетні завдання)</w:t>
            </w:r>
          </w:p>
        </w:tc>
        <w:tc>
          <w:tcPr>
            <w:tcW w:w="1407" w:type="pct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E6756ED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 w:eastAsia="ru-RU"/>
              </w:rPr>
              <w:t>Перелік заходів програми</w:t>
            </w:r>
          </w:p>
        </w:tc>
        <w:tc>
          <w:tcPr>
            <w:tcW w:w="421" w:type="pct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D7E8B61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 w:eastAsia="ru-RU"/>
              </w:rPr>
              <w:t>Строк виконання заходу</w:t>
            </w:r>
          </w:p>
        </w:tc>
        <w:tc>
          <w:tcPr>
            <w:tcW w:w="662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AB5D470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 w:eastAsia="ru-RU"/>
              </w:rPr>
              <w:t>Джерела фінансування</w:t>
            </w:r>
          </w:p>
        </w:tc>
        <w:tc>
          <w:tcPr>
            <w:tcW w:w="1575" w:type="pct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CA3C279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 w:eastAsia="ru-RU"/>
              </w:rPr>
              <w:t>Орієнтовні обсяги фінансування (вартість), тис. гривень, у тому числі:</w:t>
            </w:r>
          </w:p>
        </w:tc>
      </w:tr>
      <w:tr w14:paraId="342E7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6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2954116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70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2EECFDE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07" w:type="pct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EA9609F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1" w:type="pct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2EC9FF5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62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AC15EF0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0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763C400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39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963114A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 w:eastAsia="ru-RU"/>
              </w:rPr>
              <w:t>2024</w:t>
            </w:r>
          </w:p>
          <w:p w14:paraId="389AFCD4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рік </w:t>
            </w:r>
          </w:p>
        </w:tc>
        <w:tc>
          <w:tcPr>
            <w:tcW w:w="387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CE22CA8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 w:eastAsia="ru-RU"/>
              </w:rPr>
              <w:t>2025</w:t>
            </w:r>
          </w:p>
          <w:p w14:paraId="7BD7E220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 w:eastAsia="ru-RU"/>
              </w:rPr>
              <w:t>рік</w:t>
            </w:r>
          </w:p>
        </w:tc>
        <w:tc>
          <w:tcPr>
            <w:tcW w:w="378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40ACF33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2026 </w:t>
            </w:r>
          </w:p>
          <w:p w14:paraId="4DBBAED1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 w:eastAsia="ru-RU"/>
              </w:rPr>
              <w:t>рік</w:t>
            </w:r>
          </w:p>
        </w:tc>
      </w:tr>
      <w:tr w14:paraId="7D5E7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5ED2565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7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5C07B8B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1407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450540B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421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8B50DF3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4E508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420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1956536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39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B58AA07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387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37F871D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378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E6F42B2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 w:eastAsia="ru-RU"/>
              </w:rPr>
              <w:t>9</w:t>
            </w:r>
          </w:p>
        </w:tc>
      </w:tr>
      <w:tr w14:paraId="7D72C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40" w:type="pct"/>
            <w:gridSpan w:val="4"/>
            <w:tcBorders>
              <w:right w:val="nil"/>
            </w:tcBorders>
            <w:vAlign w:val="center"/>
          </w:tcPr>
          <w:p w14:paraId="2BA2FB7D">
            <w:pPr>
              <w:pStyle w:val="11"/>
              <w:tabs>
                <w:tab w:val="left" w:pos="174"/>
              </w:tabs>
              <w:spacing w:line="240" w:lineRule="auto"/>
              <w:ind w:left="32"/>
              <w:rPr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lang w:val="uk-UA" w:eastAsia="ru-RU"/>
              </w:rPr>
              <w:t xml:space="preserve">  ДОХОДИ  ПІДПРИЄМСТВА , у   тому числі :</w:t>
            </w:r>
          </w:p>
        </w:tc>
        <w:tc>
          <w:tcPr>
            <w:tcW w:w="2659" w:type="pct"/>
            <w:gridSpan w:val="12"/>
            <w:tcBorders>
              <w:left w:val="nil"/>
            </w:tcBorders>
            <w:vAlign w:val="center"/>
          </w:tcPr>
          <w:p w14:paraId="2696ACE0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</w:p>
        </w:tc>
      </w:tr>
      <w:tr w14:paraId="6619F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3" w:type="pct"/>
            <w:vAlign w:val="center"/>
          </w:tcPr>
          <w:p w14:paraId="3706D53D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</w:t>
            </w:r>
          </w:p>
        </w:tc>
        <w:tc>
          <w:tcPr>
            <w:tcW w:w="770" w:type="pct"/>
            <w:vAlign w:val="center"/>
          </w:tcPr>
          <w:p w14:paraId="1C2F51AA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lang w:val="uk-UA" w:eastAsia="ru-RU"/>
              </w:rPr>
              <w:t>Надходження бюджетних коштів</w:t>
            </w:r>
          </w:p>
        </w:tc>
        <w:tc>
          <w:tcPr>
            <w:tcW w:w="1407" w:type="pct"/>
            <w:gridSpan w:val="2"/>
            <w:vAlign w:val="center"/>
          </w:tcPr>
          <w:p w14:paraId="5E5CABB1">
            <w:pPr>
              <w:tabs>
                <w:tab w:val="left" w:pos="174"/>
              </w:tabs>
              <w:spacing w:line="240" w:lineRule="auto"/>
              <w:rPr>
                <w:bCs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Кошти місцевого бюджету на забезпечення функціювання закладу охорони здоров’я (оплата енергоносіїв і комунальних послуг, видатки розвитку, інше)</w:t>
            </w:r>
          </w:p>
        </w:tc>
        <w:tc>
          <w:tcPr>
            <w:tcW w:w="421" w:type="pct"/>
            <w:gridSpan w:val="2"/>
            <w:vAlign w:val="center"/>
          </w:tcPr>
          <w:p w14:paraId="24338356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2024 – </w:t>
            </w:r>
          </w:p>
          <w:p w14:paraId="67425281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2026 р.р.</w:t>
            </w:r>
          </w:p>
        </w:tc>
        <w:tc>
          <w:tcPr>
            <w:tcW w:w="662" w:type="pct"/>
            <w:vAlign w:val="center"/>
          </w:tcPr>
          <w:p w14:paraId="76641E03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420" w:type="pct"/>
            <w:gridSpan w:val="2"/>
            <w:vAlign w:val="center"/>
          </w:tcPr>
          <w:p w14:paraId="79E062A8">
            <w:pPr>
              <w:jc w:val="center"/>
              <w:rPr>
                <w:b w:val="0"/>
                <w:bCs/>
                <w:sz w:val="22"/>
                <w:szCs w:val="22"/>
                <w:lang w:val="uk-UA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uk-UA"/>
              </w:rPr>
              <w:t>244 069,0</w:t>
            </w:r>
          </w:p>
        </w:tc>
        <w:tc>
          <w:tcPr>
            <w:tcW w:w="390" w:type="pct"/>
            <w:gridSpan w:val="3"/>
            <w:vAlign w:val="center"/>
          </w:tcPr>
          <w:p w14:paraId="3035B3C1">
            <w:pPr>
              <w:jc w:val="center"/>
              <w:rPr>
                <w:b w:val="0"/>
                <w:bCs/>
                <w:sz w:val="22"/>
                <w:szCs w:val="22"/>
                <w:lang w:val="uk-UA"/>
              </w:rPr>
            </w:pPr>
            <w:r>
              <w:rPr>
                <w:b w:val="0"/>
                <w:bCs/>
                <w:sz w:val="20"/>
                <w:szCs w:val="20"/>
                <w:lang w:val="uk-UA"/>
              </w:rPr>
              <w:t>66 624,5</w:t>
            </w:r>
          </w:p>
        </w:tc>
        <w:tc>
          <w:tcPr>
            <w:tcW w:w="387" w:type="pct"/>
            <w:gridSpan w:val="2"/>
            <w:vAlign w:val="center"/>
          </w:tcPr>
          <w:p w14:paraId="173DBC2C">
            <w:pPr>
              <w:jc w:val="center"/>
              <w:rPr>
                <w:b w:val="0"/>
                <w:bCs/>
                <w:sz w:val="22"/>
                <w:szCs w:val="22"/>
                <w:lang w:val="uk-UA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uk-UA"/>
              </w:rPr>
              <w:t>109 344,5</w:t>
            </w:r>
          </w:p>
        </w:tc>
        <w:tc>
          <w:tcPr>
            <w:tcW w:w="378" w:type="pct"/>
            <w:gridSpan w:val="2"/>
            <w:vAlign w:val="center"/>
          </w:tcPr>
          <w:p w14:paraId="36689B48">
            <w:pPr>
              <w:jc w:val="center"/>
              <w:rPr>
                <w:b w:val="0"/>
                <w:bCs/>
                <w:sz w:val="22"/>
                <w:szCs w:val="22"/>
                <w:lang w:val="uk-UA"/>
              </w:rPr>
            </w:pPr>
            <w:r>
              <w:rPr>
                <w:b w:val="0"/>
                <w:bCs/>
                <w:sz w:val="20"/>
                <w:szCs w:val="20"/>
                <w:lang w:val="uk-UA"/>
              </w:rPr>
              <w:t>68 100</w:t>
            </w:r>
          </w:p>
        </w:tc>
      </w:tr>
      <w:tr w14:paraId="33E4C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04" w:hRule="atLeast"/>
        </w:trPr>
        <w:tc>
          <w:tcPr>
            <w:tcW w:w="163" w:type="pct"/>
            <w:vAlign w:val="center"/>
          </w:tcPr>
          <w:p w14:paraId="0CD6AEF3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</w:p>
          <w:p w14:paraId="23025B3F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</w:t>
            </w:r>
          </w:p>
          <w:p w14:paraId="2C7357DB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</w:p>
          <w:p w14:paraId="5FFE2979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770" w:type="pct"/>
            <w:vAlign w:val="center"/>
          </w:tcPr>
          <w:p w14:paraId="3489FAA6">
            <w:pPr>
              <w:pStyle w:val="11"/>
              <w:tabs>
                <w:tab w:val="left" w:pos="174"/>
              </w:tabs>
              <w:spacing w:line="240" w:lineRule="auto"/>
              <w:ind w:left="32"/>
              <w:rPr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 w:eastAsia="ru-RU"/>
              </w:rPr>
              <w:t>Медичні послуги населенню відповідно до договорів з Національною Службою Здоров’я України</w:t>
            </w:r>
          </w:p>
        </w:tc>
        <w:tc>
          <w:tcPr>
            <w:tcW w:w="1407" w:type="pct"/>
            <w:gridSpan w:val="2"/>
            <w:vAlign w:val="center"/>
          </w:tcPr>
          <w:p w14:paraId="2C61772A">
            <w:pPr>
              <w:tabs>
                <w:tab w:val="left" w:pos="174"/>
              </w:tabs>
              <w:spacing w:line="240" w:lineRule="auto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надання послуг згідно нормативно-правових документів </w:t>
            </w:r>
          </w:p>
        </w:tc>
        <w:tc>
          <w:tcPr>
            <w:tcW w:w="421" w:type="pct"/>
            <w:gridSpan w:val="2"/>
            <w:vAlign w:val="center"/>
          </w:tcPr>
          <w:p w14:paraId="32255D53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2024 – </w:t>
            </w:r>
          </w:p>
          <w:p w14:paraId="5E7A158A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2026 р.р.</w:t>
            </w:r>
          </w:p>
        </w:tc>
        <w:tc>
          <w:tcPr>
            <w:tcW w:w="662" w:type="pct"/>
            <w:vAlign w:val="center"/>
          </w:tcPr>
          <w:p w14:paraId="0C99278D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420" w:type="pct"/>
            <w:gridSpan w:val="2"/>
            <w:vAlign w:val="center"/>
          </w:tcPr>
          <w:p w14:paraId="6A8F0C95">
            <w:pPr>
              <w:spacing w:line="240" w:lineRule="auto"/>
              <w:jc w:val="center"/>
              <w:rPr>
                <w:b w:val="0"/>
                <w:bCs/>
                <w:sz w:val="22"/>
                <w:szCs w:val="22"/>
                <w:lang w:val="uk-UA" w:eastAsia="ru-RU"/>
              </w:rPr>
            </w:pPr>
            <w:r>
              <w:rPr>
                <w:b w:val="0"/>
                <w:bCs/>
                <w:sz w:val="22"/>
                <w:szCs w:val="22"/>
                <w:lang w:val="uk-UA" w:eastAsia="ru-RU"/>
              </w:rPr>
              <w:t>228 930</w:t>
            </w:r>
          </w:p>
        </w:tc>
        <w:tc>
          <w:tcPr>
            <w:tcW w:w="390" w:type="pct"/>
            <w:gridSpan w:val="3"/>
            <w:vAlign w:val="center"/>
          </w:tcPr>
          <w:p w14:paraId="0CE2B175">
            <w:pPr>
              <w:spacing w:line="240" w:lineRule="auto"/>
              <w:jc w:val="center"/>
              <w:rPr>
                <w:b w:val="0"/>
                <w:bCs/>
                <w:sz w:val="22"/>
                <w:szCs w:val="22"/>
                <w:lang w:val="uk-UA" w:eastAsia="ru-RU"/>
              </w:rPr>
            </w:pPr>
            <w:r>
              <w:rPr>
                <w:b w:val="0"/>
                <w:bCs/>
                <w:sz w:val="22"/>
                <w:szCs w:val="22"/>
                <w:lang w:val="uk-UA" w:eastAsia="ru-RU"/>
              </w:rPr>
              <w:t>72 390</w:t>
            </w:r>
          </w:p>
        </w:tc>
        <w:tc>
          <w:tcPr>
            <w:tcW w:w="387" w:type="pct"/>
            <w:gridSpan w:val="2"/>
            <w:vAlign w:val="center"/>
          </w:tcPr>
          <w:p w14:paraId="6FBE9C9C">
            <w:pPr>
              <w:spacing w:line="240" w:lineRule="auto"/>
              <w:jc w:val="center"/>
              <w:rPr>
                <w:b w:val="0"/>
                <w:bCs/>
                <w:sz w:val="22"/>
                <w:szCs w:val="22"/>
                <w:lang w:val="uk-UA" w:eastAsia="ru-RU"/>
              </w:rPr>
            </w:pPr>
            <w:r>
              <w:rPr>
                <w:b w:val="0"/>
                <w:bCs/>
                <w:sz w:val="22"/>
                <w:szCs w:val="22"/>
                <w:lang w:val="uk-UA" w:eastAsia="ru-RU"/>
              </w:rPr>
              <w:t>76</w:t>
            </w:r>
            <w:r>
              <w:rPr>
                <w:rFonts w:hint="default"/>
                <w:b w:val="0"/>
                <w:bCs/>
                <w:sz w:val="22"/>
                <w:szCs w:val="22"/>
                <w:lang w:val="uk-UA" w:eastAsia="ru-RU"/>
              </w:rPr>
              <w:t xml:space="preserve"> </w:t>
            </w:r>
            <w:r>
              <w:rPr>
                <w:b w:val="0"/>
                <w:bCs/>
                <w:sz w:val="22"/>
                <w:szCs w:val="22"/>
                <w:lang w:val="uk-UA" w:eastAsia="ru-RU"/>
              </w:rPr>
              <w:t>090</w:t>
            </w:r>
          </w:p>
        </w:tc>
        <w:tc>
          <w:tcPr>
            <w:tcW w:w="378" w:type="pct"/>
            <w:gridSpan w:val="2"/>
            <w:vAlign w:val="center"/>
          </w:tcPr>
          <w:p w14:paraId="7E8AF4F8">
            <w:pPr>
              <w:spacing w:line="240" w:lineRule="auto"/>
              <w:jc w:val="center"/>
              <w:rPr>
                <w:b w:val="0"/>
                <w:bCs/>
                <w:sz w:val="22"/>
                <w:szCs w:val="22"/>
                <w:lang w:val="uk-UA" w:eastAsia="ru-RU"/>
              </w:rPr>
            </w:pPr>
            <w:r>
              <w:rPr>
                <w:b w:val="0"/>
                <w:bCs/>
                <w:sz w:val="22"/>
                <w:szCs w:val="22"/>
                <w:lang w:val="uk-UA" w:eastAsia="ru-RU"/>
              </w:rPr>
              <w:t>80 450</w:t>
            </w:r>
          </w:p>
        </w:tc>
      </w:tr>
      <w:tr w14:paraId="048EF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6" w:hRule="atLeast"/>
        </w:trPr>
        <w:tc>
          <w:tcPr>
            <w:tcW w:w="163" w:type="pct"/>
            <w:vAlign w:val="center"/>
          </w:tcPr>
          <w:p w14:paraId="6AE515B3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3.</w:t>
            </w:r>
          </w:p>
        </w:tc>
        <w:tc>
          <w:tcPr>
            <w:tcW w:w="770" w:type="pct"/>
            <w:vAlign w:val="center"/>
          </w:tcPr>
          <w:p w14:paraId="717E6B29">
            <w:pPr>
              <w:spacing w:line="240" w:lineRule="auto"/>
              <w:rPr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b/>
                <w:bCs/>
                <w:sz w:val="22"/>
                <w:szCs w:val="22"/>
                <w:lang w:val="uk-UA" w:eastAsia="ru-RU"/>
              </w:rPr>
              <w:t>Медичні послуги за договорами з юридичними особами та страховими компаніями</w:t>
            </w:r>
          </w:p>
        </w:tc>
        <w:tc>
          <w:tcPr>
            <w:tcW w:w="1407" w:type="pct"/>
            <w:gridSpan w:val="2"/>
            <w:vAlign w:val="center"/>
          </w:tcPr>
          <w:p w14:paraId="19E1FCE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надання послуг відповідно діючих договорів, укладення договорів з іншими юридичними особами, розширення видів надання послуг</w:t>
            </w:r>
          </w:p>
        </w:tc>
        <w:tc>
          <w:tcPr>
            <w:tcW w:w="421" w:type="pct"/>
            <w:gridSpan w:val="2"/>
            <w:vAlign w:val="center"/>
          </w:tcPr>
          <w:p w14:paraId="0DB0113F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2024 – </w:t>
            </w:r>
          </w:p>
          <w:p w14:paraId="369263DF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2026 р.р.</w:t>
            </w:r>
          </w:p>
        </w:tc>
        <w:tc>
          <w:tcPr>
            <w:tcW w:w="662" w:type="pct"/>
            <w:vAlign w:val="center"/>
          </w:tcPr>
          <w:p w14:paraId="290E2E84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420" w:type="pct"/>
            <w:gridSpan w:val="2"/>
            <w:vAlign w:val="center"/>
          </w:tcPr>
          <w:p w14:paraId="201B42E4">
            <w:pPr>
              <w:spacing w:line="240" w:lineRule="auto"/>
              <w:jc w:val="center"/>
              <w:rPr>
                <w:bCs/>
                <w:sz w:val="22"/>
                <w:szCs w:val="22"/>
                <w:lang w:val="uk-UA" w:eastAsia="ru-RU"/>
              </w:rPr>
            </w:pPr>
            <w:r>
              <w:rPr>
                <w:bCs/>
                <w:sz w:val="22"/>
                <w:szCs w:val="22"/>
                <w:lang w:val="uk-UA" w:eastAsia="ru-RU"/>
              </w:rPr>
              <w:t>2 380</w:t>
            </w:r>
          </w:p>
        </w:tc>
        <w:tc>
          <w:tcPr>
            <w:tcW w:w="390" w:type="pct"/>
            <w:gridSpan w:val="3"/>
            <w:vAlign w:val="center"/>
          </w:tcPr>
          <w:p w14:paraId="50E1DC80">
            <w:pPr>
              <w:spacing w:line="240" w:lineRule="auto"/>
              <w:jc w:val="center"/>
              <w:rPr>
                <w:bCs/>
                <w:sz w:val="22"/>
                <w:szCs w:val="22"/>
                <w:lang w:val="uk-UA" w:eastAsia="ru-RU"/>
              </w:rPr>
            </w:pPr>
            <w:r>
              <w:rPr>
                <w:bCs/>
                <w:sz w:val="22"/>
                <w:szCs w:val="22"/>
                <w:lang w:val="uk-UA" w:eastAsia="ru-RU"/>
              </w:rPr>
              <w:t>730</w:t>
            </w:r>
          </w:p>
        </w:tc>
        <w:tc>
          <w:tcPr>
            <w:tcW w:w="387" w:type="pct"/>
            <w:gridSpan w:val="2"/>
            <w:vAlign w:val="center"/>
          </w:tcPr>
          <w:p w14:paraId="03D4F2C5">
            <w:pPr>
              <w:spacing w:line="240" w:lineRule="auto"/>
              <w:jc w:val="center"/>
              <w:rPr>
                <w:bCs/>
                <w:sz w:val="22"/>
                <w:szCs w:val="22"/>
                <w:lang w:val="uk-UA" w:eastAsia="ru-RU"/>
              </w:rPr>
            </w:pPr>
            <w:r>
              <w:rPr>
                <w:bCs/>
                <w:sz w:val="22"/>
                <w:szCs w:val="22"/>
                <w:lang w:val="uk-UA" w:eastAsia="ru-RU"/>
              </w:rPr>
              <w:t>800</w:t>
            </w:r>
          </w:p>
        </w:tc>
        <w:tc>
          <w:tcPr>
            <w:tcW w:w="378" w:type="pct"/>
            <w:gridSpan w:val="2"/>
            <w:vAlign w:val="center"/>
          </w:tcPr>
          <w:p w14:paraId="1B7221FF">
            <w:pPr>
              <w:spacing w:line="240" w:lineRule="auto"/>
              <w:jc w:val="center"/>
              <w:rPr>
                <w:bCs/>
                <w:sz w:val="22"/>
                <w:szCs w:val="22"/>
                <w:lang w:val="uk-UA" w:eastAsia="ru-RU"/>
              </w:rPr>
            </w:pPr>
            <w:r>
              <w:rPr>
                <w:bCs/>
                <w:sz w:val="22"/>
                <w:szCs w:val="22"/>
                <w:lang w:val="uk-UA" w:eastAsia="ru-RU"/>
              </w:rPr>
              <w:t>850</w:t>
            </w:r>
          </w:p>
        </w:tc>
      </w:tr>
      <w:tr w14:paraId="1DEB5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63" w:type="pct"/>
            <w:vAlign w:val="center"/>
          </w:tcPr>
          <w:p w14:paraId="7AAC650A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4.</w:t>
            </w:r>
          </w:p>
        </w:tc>
        <w:tc>
          <w:tcPr>
            <w:tcW w:w="770" w:type="pct"/>
            <w:vAlign w:val="center"/>
          </w:tcPr>
          <w:p w14:paraId="42AD1FFA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lang w:val="uk-UA" w:eastAsia="ru-RU"/>
              </w:rPr>
              <w:t>Надання орендних послуг</w:t>
            </w:r>
          </w:p>
        </w:tc>
        <w:tc>
          <w:tcPr>
            <w:tcW w:w="1407" w:type="pct"/>
            <w:gridSpan w:val="2"/>
            <w:vAlign w:val="center"/>
          </w:tcPr>
          <w:p w14:paraId="06B090AB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здача приміщень та обладнання в оренду</w:t>
            </w:r>
          </w:p>
        </w:tc>
        <w:tc>
          <w:tcPr>
            <w:tcW w:w="421" w:type="pct"/>
            <w:gridSpan w:val="2"/>
            <w:vAlign w:val="center"/>
          </w:tcPr>
          <w:p w14:paraId="3EAA913D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2024 – </w:t>
            </w:r>
          </w:p>
          <w:p w14:paraId="3092B5F1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2026 р.р.</w:t>
            </w:r>
          </w:p>
        </w:tc>
        <w:tc>
          <w:tcPr>
            <w:tcW w:w="662" w:type="pct"/>
            <w:vAlign w:val="center"/>
          </w:tcPr>
          <w:p w14:paraId="075A9DCB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420" w:type="pct"/>
            <w:gridSpan w:val="2"/>
            <w:vAlign w:val="center"/>
          </w:tcPr>
          <w:p w14:paraId="3A6433E9">
            <w:pPr>
              <w:spacing w:line="240" w:lineRule="auto"/>
              <w:jc w:val="center"/>
              <w:rPr>
                <w:bCs/>
                <w:sz w:val="22"/>
                <w:szCs w:val="22"/>
                <w:lang w:val="uk-UA" w:eastAsia="ru-RU"/>
              </w:rPr>
            </w:pPr>
            <w:r>
              <w:rPr>
                <w:bCs/>
                <w:sz w:val="22"/>
                <w:szCs w:val="22"/>
                <w:lang w:val="uk-UA" w:eastAsia="ru-RU"/>
              </w:rPr>
              <w:t>90</w:t>
            </w:r>
          </w:p>
        </w:tc>
        <w:tc>
          <w:tcPr>
            <w:tcW w:w="390" w:type="pct"/>
            <w:gridSpan w:val="3"/>
            <w:vAlign w:val="center"/>
          </w:tcPr>
          <w:p w14:paraId="31285035">
            <w:pPr>
              <w:spacing w:line="240" w:lineRule="auto"/>
              <w:jc w:val="center"/>
              <w:rPr>
                <w:bCs/>
                <w:sz w:val="22"/>
                <w:szCs w:val="22"/>
                <w:lang w:val="uk-UA" w:eastAsia="ru-RU"/>
              </w:rPr>
            </w:pPr>
            <w:r>
              <w:rPr>
                <w:bCs/>
                <w:sz w:val="22"/>
                <w:szCs w:val="22"/>
                <w:lang w:val="uk-UA" w:eastAsia="ru-RU"/>
              </w:rPr>
              <w:t>20</w:t>
            </w:r>
          </w:p>
        </w:tc>
        <w:tc>
          <w:tcPr>
            <w:tcW w:w="387" w:type="pct"/>
            <w:gridSpan w:val="2"/>
            <w:vAlign w:val="center"/>
          </w:tcPr>
          <w:p w14:paraId="7299BD92">
            <w:pPr>
              <w:spacing w:line="240" w:lineRule="auto"/>
              <w:jc w:val="center"/>
              <w:rPr>
                <w:bCs/>
                <w:sz w:val="22"/>
                <w:szCs w:val="22"/>
                <w:lang w:val="uk-UA" w:eastAsia="ru-RU"/>
              </w:rPr>
            </w:pPr>
            <w:r>
              <w:rPr>
                <w:bCs/>
                <w:sz w:val="22"/>
                <w:szCs w:val="22"/>
                <w:lang w:val="uk-UA" w:eastAsia="ru-RU"/>
              </w:rPr>
              <w:t>30</w:t>
            </w:r>
          </w:p>
        </w:tc>
        <w:tc>
          <w:tcPr>
            <w:tcW w:w="378" w:type="pct"/>
            <w:gridSpan w:val="2"/>
            <w:vAlign w:val="center"/>
          </w:tcPr>
          <w:p w14:paraId="0F0A6C59">
            <w:pPr>
              <w:spacing w:line="240" w:lineRule="auto"/>
              <w:jc w:val="center"/>
              <w:rPr>
                <w:bCs/>
                <w:sz w:val="22"/>
                <w:szCs w:val="22"/>
                <w:lang w:val="uk-UA" w:eastAsia="ru-RU"/>
              </w:rPr>
            </w:pPr>
            <w:r>
              <w:rPr>
                <w:bCs/>
                <w:sz w:val="22"/>
                <w:szCs w:val="22"/>
                <w:lang w:val="uk-UA" w:eastAsia="ru-RU"/>
              </w:rPr>
              <w:t>40</w:t>
            </w:r>
          </w:p>
        </w:tc>
      </w:tr>
      <w:tr w14:paraId="66082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424" w:type="pct"/>
            <w:gridSpan w:val="7"/>
            <w:vAlign w:val="center"/>
          </w:tcPr>
          <w:p w14:paraId="67ADD32D">
            <w:pPr>
              <w:spacing w:line="240" w:lineRule="auto"/>
              <w:jc w:val="right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Всього доходів:</w:t>
            </w:r>
          </w:p>
        </w:tc>
        <w:tc>
          <w:tcPr>
            <w:tcW w:w="420" w:type="pct"/>
            <w:gridSpan w:val="2"/>
            <w:vAlign w:val="center"/>
          </w:tcPr>
          <w:p w14:paraId="128B5DE9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rFonts w:hint="default"/>
                <w:b/>
                <w:sz w:val="20"/>
                <w:szCs w:val="20"/>
                <w:lang w:val="uk-UA"/>
              </w:rPr>
              <w:t>475 469,0</w:t>
            </w:r>
          </w:p>
        </w:tc>
        <w:tc>
          <w:tcPr>
            <w:tcW w:w="390" w:type="pct"/>
            <w:gridSpan w:val="3"/>
            <w:vAlign w:val="center"/>
          </w:tcPr>
          <w:p w14:paraId="079E7117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139 764,5</w:t>
            </w:r>
          </w:p>
        </w:tc>
        <w:tc>
          <w:tcPr>
            <w:tcW w:w="387" w:type="pct"/>
            <w:gridSpan w:val="2"/>
            <w:vAlign w:val="center"/>
          </w:tcPr>
          <w:p w14:paraId="646530B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</w:t>
            </w:r>
            <w:r>
              <w:rPr>
                <w:rFonts w:hint="default"/>
                <w:b/>
                <w:sz w:val="20"/>
                <w:szCs w:val="20"/>
                <w:lang w:val="uk-UA"/>
              </w:rPr>
              <w:t>6 264,5</w:t>
            </w:r>
          </w:p>
        </w:tc>
        <w:tc>
          <w:tcPr>
            <w:tcW w:w="378" w:type="pct"/>
            <w:gridSpan w:val="2"/>
            <w:vAlign w:val="center"/>
          </w:tcPr>
          <w:p w14:paraId="190B6A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149</w:t>
            </w:r>
            <w:r>
              <w:rPr>
                <w:rFonts w:hint="default"/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b/>
                <w:sz w:val="20"/>
                <w:szCs w:val="20"/>
                <w:lang w:val="uk-UA"/>
              </w:rPr>
              <w:t>440</w:t>
            </w:r>
          </w:p>
        </w:tc>
      </w:tr>
      <w:tr w14:paraId="19934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2761" w:type="pct"/>
            <w:gridSpan w:val="6"/>
            <w:vMerge w:val="restart"/>
            <w:vAlign w:val="center"/>
          </w:tcPr>
          <w:p w14:paraId="6113DC15">
            <w:pPr>
              <w:spacing w:line="240" w:lineRule="auto"/>
              <w:jc w:val="right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у тому числі :</w:t>
            </w:r>
          </w:p>
        </w:tc>
        <w:tc>
          <w:tcPr>
            <w:tcW w:w="662" w:type="pct"/>
            <w:vAlign w:val="center"/>
          </w:tcPr>
          <w:p w14:paraId="51EEF342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420" w:type="pct"/>
            <w:gridSpan w:val="2"/>
            <w:vAlign w:val="center"/>
          </w:tcPr>
          <w:p w14:paraId="56F71ED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rFonts w:hint="default"/>
                <w:b/>
                <w:sz w:val="20"/>
                <w:szCs w:val="20"/>
                <w:lang w:val="uk-UA"/>
              </w:rPr>
              <w:t>244 069,0</w:t>
            </w:r>
          </w:p>
        </w:tc>
        <w:tc>
          <w:tcPr>
            <w:tcW w:w="390" w:type="pct"/>
            <w:gridSpan w:val="3"/>
            <w:vAlign w:val="center"/>
          </w:tcPr>
          <w:p w14:paraId="61660AB8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66 624,5</w:t>
            </w:r>
          </w:p>
        </w:tc>
        <w:tc>
          <w:tcPr>
            <w:tcW w:w="387" w:type="pct"/>
            <w:gridSpan w:val="2"/>
            <w:vAlign w:val="center"/>
          </w:tcPr>
          <w:p w14:paraId="22B62A09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rFonts w:hint="default"/>
                <w:b/>
                <w:sz w:val="20"/>
                <w:szCs w:val="20"/>
                <w:lang w:val="uk-UA"/>
              </w:rPr>
              <w:t>109 344,5</w:t>
            </w:r>
          </w:p>
        </w:tc>
        <w:tc>
          <w:tcPr>
            <w:tcW w:w="378" w:type="pct"/>
            <w:gridSpan w:val="2"/>
            <w:vAlign w:val="center"/>
          </w:tcPr>
          <w:p w14:paraId="417752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68 100</w:t>
            </w:r>
          </w:p>
        </w:tc>
      </w:tr>
      <w:tr w14:paraId="75E2F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2761" w:type="pct"/>
            <w:gridSpan w:val="6"/>
            <w:vMerge w:val="continue"/>
            <w:vAlign w:val="center"/>
          </w:tcPr>
          <w:p w14:paraId="413F9707">
            <w:pPr>
              <w:spacing w:line="240" w:lineRule="auto"/>
              <w:jc w:val="right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62" w:type="pct"/>
            <w:vAlign w:val="center"/>
          </w:tcPr>
          <w:p w14:paraId="3F91C641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420" w:type="pct"/>
            <w:gridSpan w:val="2"/>
            <w:vAlign w:val="center"/>
          </w:tcPr>
          <w:p w14:paraId="566F75DE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b/>
                <w:bCs/>
                <w:sz w:val="20"/>
                <w:szCs w:val="20"/>
                <w:lang w:val="uk-UA" w:eastAsia="ru-RU"/>
              </w:rPr>
              <w:t>228 930</w:t>
            </w:r>
          </w:p>
        </w:tc>
        <w:tc>
          <w:tcPr>
            <w:tcW w:w="390" w:type="pct"/>
            <w:gridSpan w:val="3"/>
            <w:vAlign w:val="center"/>
          </w:tcPr>
          <w:p w14:paraId="0D099FB7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b/>
                <w:bCs/>
                <w:sz w:val="20"/>
                <w:szCs w:val="20"/>
                <w:lang w:val="uk-UA" w:eastAsia="ru-RU"/>
              </w:rPr>
              <w:t>72 390</w:t>
            </w:r>
          </w:p>
        </w:tc>
        <w:tc>
          <w:tcPr>
            <w:tcW w:w="387" w:type="pct"/>
            <w:gridSpan w:val="2"/>
            <w:vAlign w:val="center"/>
          </w:tcPr>
          <w:p w14:paraId="4540EFB2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b/>
                <w:bCs/>
                <w:sz w:val="20"/>
                <w:szCs w:val="20"/>
                <w:lang w:val="uk-UA" w:eastAsia="ru-RU"/>
              </w:rPr>
              <w:t>76090</w:t>
            </w:r>
          </w:p>
        </w:tc>
        <w:tc>
          <w:tcPr>
            <w:tcW w:w="378" w:type="pct"/>
            <w:gridSpan w:val="2"/>
            <w:vAlign w:val="center"/>
          </w:tcPr>
          <w:p w14:paraId="67384CB0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b/>
                <w:bCs/>
                <w:sz w:val="20"/>
                <w:szCs w:val="20"/>
                <w:lang w:val="uk-UA" w:eastAsia="ru-RU"/>
              </w:rPr>
              <w:t>80 450</w:t>
            </w:r>
          </w:p>
        </w:tc>
      </w:tr>
      <w:tr w14:paraId="72308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761" w:type="pct"/>
            <w:gridSpan w:val="6"/>
            <w:vMerge w:val="continue"/>
            <w:vAlign w:val="center"/>
          </w:tcPr>
          <w:p w14:paraId="1E5D54DC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62" w:type="pct"/>
            <w:vAlign w:val="center"/>
          </w:tcPr>
          <w:p w14:paraId="7D8D309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420" w:type="pct"/>
            <w:gridSpan w:val="2"/>
            <w:vAlign w:val="center"/>
          </w:tcPr>
          <w:p w14:paraId="2C8E2BA9">
            <w:pPr>
              <w:spacing w:line="240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2 470</w:t>
            </w:r>
          </w:p>
        </w:tc>
        <w:tc>
          <w:tcPr>
            <w:tcW w:w="390" w:type="pct"/>
            <w:gridSpan w:val="3"/>
            <w:vAlign w:val="center"/>
          </w:tcPr>
          <w:p w14:paraId="652DB05C">
            <w:pPr>
              <w:spacing w:line="240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750</w:t>
            </w:r>
          </w:p>
        </w:tc>
        <w:tc>
          <w:tcPr>
            <w:tcW w:w="387" w:type="pct"/>
            <w:gridSpan w:val="2"/>
            <w:vAlign w:val="center"/>
          </w:tcPr>
          <w:p w14:paraId="24D39B94">
            <w:pPr>
              <w:spacing w:line="240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830</w:t>
            </w:r>
          </w:p>
        </w:tc>
        <w:tc>
          <w:tcPr>
            <w:tcW w:w="378" w:type="pct"/>
            <w:gridSpan w:val="2"/>
            <w:vAlign w:val="center"/>
          </w:tcPr>
          <w:p w14:paraId="650454A8">
            <w:pPr>
              <w:spacing w:line="240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890</w:t>
            </w:r>
          </w:p>
        </w:tc>
      </w:tr>
      <w:tr w14:paraId="15555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63" w:type="pct"/>
            <w:vAlign w:val="center"/>
          </w:tcPr>
          <w:p w14:paraId="4BAB3A6A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</w:p>
          <w:p w14:paraId="02ECDF6F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</w:p>
          <w:p w14:paraId="54446084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836" w:type="pct"/>
            <w:gridSpan w:val="15"/>
            <w:vAlign w:val="center"/>
          </w:tcPr>
          <w:p w14:paraId="5E3794D3">
            <w:pPr>
              <w:spacing w:line="240" w:lineRule="auto"/>
              <w:rPr>
                <w:color w:val="8EB4E3" w:themeColor="text2" w:themeTint="66"/>
                <w:sz w:val="24"/>
                <w:szCs w:val="24"/>
                <w:lang w:val="uk-UA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</w:pPr>
            <w:r>
              <w:rPr>
                <w:b/>
                <w:bCs/>
                <w:color w:val="8EB4E3" w:themeColor="text2" w:themeTint="66"/>
                <w:lang w:val="uk-UA" w:eastAsia="ru-RU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  <w:t xml:space="preserve">                 </w:t>
            </w:r>
            <w:r>
              <w:rPr>
                <w:b/>
                <w:bCs/>
                <w:lang w:val="uk-UA" w:eastAsia="ru-RU"/>
              </w:rPr>
              <w:t>ВИДАТКИ ПІДПРИЄМСТВА, у тому числі :</w:t>
            </w:r>
          </w:p>
        </w:tc>
      </w:tr>
      <w:tr w14:paraId="790D1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63" w:type="pct"/>
            <w:vMerge w:val="restart"/>
            <w:vAlign w:val="center"/>
          </w:tcPr>
          <w:p w14:paraId="0500DCCA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 xml:space="preserve"> 1.</w:t>
            </w:r>
          </w:p>
        </w:tc>
        <w:tc>
          <w:tcPr>
            <w:tcW w:w="770" w:type="pct"/>
            <w:vMerge w:val="restart"/>
            <w:vAlign w:val="center"/>
          </w:tcPr>
          <w:p w14:paraId="0D22EC81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  <w:p w14:paraId="0FD7D068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lang w:val="uk-UA" w:eastAsia="ru-RU"/>
              </w:rPr>
              <w:t>ПОТОЧНІ ВИДАТКИ, у тому числі :</w:t>
            </w:r>
          </w:p>
          <w:p w14:paraId="6562DA74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  <w:p w14:paraId="1C63889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  <w:p w14:paraId="317B79F2">
            <w:pPr>
              <w:spacing w:line="240" w:lineRule="auto"/>
              <w:rPr>
                <w:b/>
                <w:bCs/>
                <w:lang w:val="uk-UA" w:eastAsia="ru-RU"/>
              </w:rPr>
            </w:pPr>
          </w:p>
        </w:tc>
        <w:tc>
          <w:tcPr>
            <w:tcW w:w="1401" w:type="pct"/>
            <w:vMerge w:val="restart"/>
            <w:vAlign w:val="center"/>
          </w:tcPr>
          <w:p w14:paraId="69020D22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 xml:space="preserve">Придбання предметів, матеріалів, обладнання та інвентарю </w:t>
            </w:r>
          </w:p>
        </w:tc>
        <w:tc>
          <w:tcPr>
            <w:tcW w:w="423" w:type="pct"/>
            <w:gridSpan w:val="2"/>
            <w:vMerge w:val="restart"/>
            <w:vAlign w:val="center"/>
          </w:tcPr>
          <w:p w14:paraId="0EBEB17D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2024 – </w:t>
            </w:r>
          </w:p>
          <w:p w14:paraId="44ABBD9C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2026 р.р.</w:t>
            </w:r>
          </w:p>
        </w:tc>
        <w:tc>
          <w:tcPr>
            <w:tcW w:w="671" w:type="pct"/>
            <w:gridSpan w:val="3"/>
            <w:vAlign w:val="center"/>
          </w:tcPr>
          <w:p w14:paraId="0B95E22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450" w:type="pct"/>
            <w:gridSpan w:val="2"/>
            <w:vAlign w:val="center"/>
          </w:tcPr>
          <w:p w14:paraId="10122C9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300</w:t>
            </w:r>
          </w:p>
        </w:tc>
        <w:tc>
          <w:tcPr>
            <w:tcW w:w="373" w:type="pct"/>
            <w:gridSpan w:val="3"/>
            <w:vAlign w:val="center"/>
          </w:tcPr>
          <w:p w14:paraId="244573B3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</w:t>
            </w:r>
          </w:p>
        </w:tc>
        <w:tc>
          <w:tcPr>
            <w:tcW w:w="370" w:type="pct"/>
            <w:gridSpan w:val="2"/>
            <w:vAlign w:val="center"/>
          </w:tcPr>
          <w:p w14:paraId="17746183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</w:t>
            </w:r>
          </w:p>
        </w:tc>
        <w:tc>
          <w:tcPr>
            <w:tcW w:w="376" w:type="pct"/>
            <w:vAlign w:val="center"/>
          </w:tcPr>
          <w:p w14:paraId="66CD9D0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</w:t>
            </w:r>
          </w:p>
        </w:tc>
      </w:tr>
      <w:tr w14:paraId="70DEE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" w:type="pct"/>
            <w:vMerge w:val="continue"/>
            <w:vAlign w:val="center"/>
          </w:tcPr>
          <w:p w14:paraId="05EA2D43">
            <w:pPr>
              <w:spacing w:line="240" w:lineRule="auto"/>
              <w:jc w:val="center"/>
              <w:rPr>
                <w:b/>
                <w:bCs/>
                <w:color w:val="8EB4E3" w:themeColor="text2" w:themeTint="66"/>
                <w:sz w:val="24"/>
                <w:szCs w:val="24"/>
                <w:lang w:val="uk-UA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</w:pPr>
          </w:p>
        </w:tc>
        <w:tc>
          <w:tcPr>
            <w:tcW w:w="770" w:type="pct"/>
            <w:vMerge w:val="continue"/>
            <w:vAlign w:val="center"/>
          </w:tcPr>
          <w:p w14:paraId="03D71B9D">
            <w:pPr>
              <w:spacing w:line="240" w:lineRule="auto"/>
              <w:jc w:val="center"/>
              <w:rPr>
                <w:b/>
                <w:bCs/>
                <w:color w:val="8EB4E3" w:themeColor="text2" w:themeTint="66"/>
                <w:sz w:val="24"/>
                <w:szCs w:val="24"/>
                <w:lang w:val="uk-UA" w:eastAsia="ru-RU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</w:pPr>
          </w:p>
        </w:tc>
        <w:tc>
          <w:tcPr>
            <w:tcW w:w="1401" w:type="pct"/>
            <w:vMerge w:val="continue"/>
            <w:vAlign w:val="center"/>
          </w:tcPr>
          <w:p w14:paraId="6E4B1951">
            <w:pPr>
              <w:spacing w:line="240" w:lineRule="auto"/>
              <w:rPr>
                <w:color w:val="8EB4E3" w:themeColor="text2" w:themeTint="66"/>
                <w:sz w:val="24"/>
                <w:szCs w:val="24"/>
                <w:lang w:val="uk-UA" w:eastAsia="ru-RU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</w:pPr>
          </w:p>
        </w:tc>
        <w:tc>
          <w:tcPr>
            <w:tcW w:w="423" w:type="pct"/>
            <w:gridSpan w:val="2"/>
            <w:vMerge w:val="continue"/>
            <w:vAlign w:val="center"/>
          </w:tcPr>
          <w:p w14:paraId="52173CF9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71" w:type="pct"/>
            <w:gridSpan w:val="3"/>
            <w:vAlign w:val="center"/>
          </w:tcPr>
          <w:p w14:paraId="608B02BC">
            <w:pPr>
              <w:spacing w:line="240" w:lineRule="auto"/>
              <w:rPr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450" w:type="pct"/>
            <w:gridSpan w:val="2"/>
            <w:vAlign w:val="center"/>
          </w:tcPr>
          <w:p w14:paraId="4FF4BDD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2700</w:t>
            </w:r>
          </w:p>
        </w:tc>
        <w:tc>
          <w:tcPr>
            <w:tcW w:w="373" w:type="pct"/>
            <w:gridSpan w:val="3"/>
            <w:vAlign w:val="center"/>
          </w:tcPr>
          <w:p w14:paraId="7B22B464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800 </w:t>
            </w:r>
          </w:p>
        </w:tc>
        <w:tc>
          <w:tcPr>
            <w:tcW w:w="370" w:type="pct"/>
            <w:gridSpan w:val="2"/>
            <w:vAlign w:val="center"/>
          </w:tcPr>
          <w:p w14:paraId="7D6F6CBE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900</w:t>
            </w:r>
          </w:p>
        </w:tc>
        <w:tc>
          <w:tcPr>
            <w:tcW w:w="376" w:type="pct"/>
            <w:vAlign w:val="center"/>
          </w:tcPr>
          <w:p w14:paraId="36AB9E26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1000</w:t>
            </w:r>
          </w:p>
        </w:tc>
      </w:tr>
      <w:tr w14:paraId="78557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" w:type="pct"/>
            <w:vMerge w:val="continue"/>
            <w:vAlign w:val="center"/>
          </w:tcPr>
          <w:p w14:paraId="330322F6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0" w:type="pct"/>
            <w:vMerge w:val="continue"/>
            <w:vAlign w:val="center"/>
          </w:tcPr>
          <w:p w14:paraId="1A610153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Merge w:val="restart"/>
            <w:vAlign w:val="center"/>
          </w:tcPr>
          <w:p w14:paraId="167C8B5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Придбання медикаментів та перев’язувальних матеріалів</w:t>
            </w:r>
            <w:r>
              <w:rPr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423" w:type="pct"/>
            <w:gridSpan w:val="2"/>
            <w:vMerge w:val="restart"/>
            <w:vAlign w:val="center"/>
          </w:tcPr>
          <w:p w14:paraId="42FA7FAB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2024 – </w:t>
            </w:r>
          </w:p>
          <w:p w14:paraId="1F008EA7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2026 р.р.</w:t>
            </w:r>
          </w:p>
        </w:tc>
        <w:tc>
          <w:tcPr>
            <w:tcW w:w="671" w:type="pct"/>
            <w:gridSpan w:val="3"/>
            <w:vAlign w:val="center"/>
          </w:tcPr>
          <w:p w14:paraId="736D53BD">
            <w:pPr>
              <w:spacing w:line="240" w:lineRule="auto"/>
              <w:rPr>
                <w:b/>
                <w:bCs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450" w:type="pct"/>
            <w:gridSpan w:val="2"/>
            <w:vAlign w:val="center"/>
          </w:tcPr>
          <w:p w14:paraId="443266E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2100</w:t>
            </w:r>
          </w:p>
        </w:tc>
        <w:tc>
          <w:tcPr>
            <w:tcW w:w="373" w:type="pct"/>
            <w:gridSpan w:val="3"/>
            <w:vAlign w:val="center"/>
          </w:tcPr>
          <w:p w14:paraId="5CA2A5D3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700</w:t>
            </w:r>
          </w:p>
        </w:tc>
        <w:tc>
          <w:tcPr>
            <w:tcW w:w="370" w:type="pct"/>
            <w:gridSpan w:val="2"/>
            <w:vAlign w:val="center"/>
          </w:tcPr>
          <w:p w14:paraId="66C07DCB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700</w:t>
            </w:r>
          </w:p>
        </w:tc>
        <w:tc>
          <w:tcPr>
            <w:tcW w:w="376" w:type="pct"/>
            <w:vAlign w:val="center"/>
          </w:tcPr>
          <w:p w14:paraId="01A6D567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700</w:t>
            </w:r>
          </w:p>
        </w:tc>
      </w:tr>
      <w:tr w14:paraId="1B5F6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" w:type="pct"/>
            <w:vMerge w:val="continue"/>
            <w:vAlign w:val="center"/>
          </w:tcPr>
          <w:p w14:paraId="02FCA20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0" w:type="pct"/>
            <w:vMerge w:val="continue"/>
            <w:vAlign w:val="center"/>
          </w:tcPr>
          <w:p w14:paraId="30E0292E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Merge w:val="continue"/>
            <w:vAlign w:val="center"/>
          </w:tcPr>
          <w:p w14:paraId="22988642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23" w:type="pct"/>
            <w:gridSpan w:val="2"/>
            <w:vMerge w:val="continue"/>
            <w:vAlign w:val="center"/>
          </w:tcPr>
          <w:p w14:paraId="50635377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71" w:type="pct"/>
            <w:gridSpan w:val="3"/>
            <w:vAlign w:val="center"/>
          </w:tcPr>
          <w:p w14:paraId="0D85CCA2">
            <w:pPr>
              <w:spacing w:line="240" w:lineRule="auto"/>
              <w:rPr>
                <w:i/>
                <w:color w:val="000000" w:themeColor="text1"/>
                <w:sz w:val="20"/>
                <w:szCs w:val="20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i/>
                <w:color w:val="000000" w:themeColor="text1"/>
                <w:sz w:val="20"/>
                <w:szCs w:val="20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В т.ч. реактиви для обстеження ліквідаторів аварії на ЧАЕС на гормони щитоподібної залози</w:t>
            </w:r>
          </w:p>
        </w:tc>
        <w:tc>
          <w:tcPr>
            <w:tcW w:w="450" w:type="pct"/>
            <w:gridSpan w:val="2"/>
            <w:vAlign w:val="center"/>
          </w:tcPr>
          <w:p w14:paraId="61081281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150</w:t>
            </w:r>
          </w:p>
        </w:tc>
        <w:tc>
          <w:tcPr>
            <w:tcW w:w="373" w:type="pct"/>
            <w:gridSpan w:val="3"/>
            <w:vAlign w:val="center"/>
          </w:tcPr>
          <w:p w14:paraId="0DBACCC9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50</w:t>
            </w:r>
          </w:p>
        </w:tc>
        <w:tc>
          <w:tcPr>
            <w:tcW w:w="370" w:type="pct"/>
            <w:gridSpan w:val="2"/>
            <w:vAlign w:val="center"/>
          </w:tcPr>
          <w:p w14:paraId="524F0067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50</w:t>
            </w:r>
          </w:p>
        </w:tc>
        <w:tc>
          <w:tcPr>
            <w:tcW w:w="376" w:type="pct"/>
            <w:vAlign w:val="center"/>
          </w:tcPr>
          <w:p w14:paraId="3BCF50E6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50</w:t>
            </w:r>
          </w:p>
        </w:tc>
      </w:tr>
      <w:tr w14:paraId="07A11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" w:type="pct"/>
            <w:vMerge w:val="continue"/>
            <w:vAlign w:val="center"/>
          </w:tcPr>
          <w:p w14:paraId="6EEB270D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0" w:type="pct"/>
            <w:vMerge w:val="continue"/>
            <w:vAlign w:val="center"/>
          </w:tcPr>
          <w:p w14:paraId="2CA0850E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Merge w:val="continue"/>
            <w:vAlign w:val="center"/>
          </w:tcPr>
          <w:p w14:paraId="12891183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23" w:type="pct"/>
            <w:gridSpan w:val="2"/>
            <w:vMerge w:val="continue"/>
            <w:vAlign w:val="center"/>
          </w:tcPr>
          <w:p w14:paraId="2FDD87F4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71" w:type="pct"/>
            <w:gridSpan w:val="3"/>
            <w:vAlign w:val="center"/>
          </w:tcPr>
          <w:p w14:paraId="2C88E8F4">
            <w:pPr>
              <w:spacing w:line="240" w:lineRule="auto"/>
              <w:rPr>
                <w:i/>
                <w:color w:val="000000" w:themeColor="text1"/>
                <w:sz w:val="20"/>
                <w:szCs w:val="20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0" w:type="pct"/>
            <w:gridSpan w:val="2"/>
            <w:vAlign w:val="center"/>
          </w:tcPr>
          <w:p w14:paraId="167950FD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3" w:type="pct"/>
            <w:gridSpan w:val="3"/>
            <w:vAlign w:val="center"/>
          </w:tcPr>
          <w:p w14:paraId="510F43AC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0" w:type="pct"/>
            <w:gridSpan w:val="2"/>
            <w:vAlign w:val="center"/>
          </w:tcPr>
          <w:p w14:paraId="7F0B596A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pct"/>
            <w:vAlign w:val="center"/>
          </w:tcPr>
          <w:p w14:paraId="434010B0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</w:p>
        </w:tc>
      </w:tr>
      <w:tr w14:paraId="4E781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63" w:type="pct"/>
            <w:vMerge w:val="continue"/>
            <w:vAlign w:val="center"/>
          </w:tcPr>
          <w:p w14:paraId="6429A3B8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0" w:type="pct"/>
            <w:vMerge w:val="continue"/>
            <w:vAlign w:val="center"/>
          </w:tcPr>
          <w:p w14:paraId="3C432E9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Merge w:val="continue"/>
            <w:vAlign w:val="center"/>
          </w:tcPr>
          <w:p w14:paraId="785E7B37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23" w:type="pct"/>
            <w:gridSpan w:val="2"/>
            <w:vMerge w:val="continue"/>
            <w:vAlign w:val="center"/>
          </w:tcPr>
          <w:p w14:paraId="5BA9E79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71" w:type="pct"/>
            <w:gridSpan w:val="3"/>
            <w:vAlign w:val="center"/>
          </w:tcPr>
          <w:p w14:paraId="20255F73">
            <w:pPr>
              <w:spacing w:line="240" w:lineRule="auto"/>
              <w:rPr>
                <w:i/>
                <w:color w:val="000000" w:themeColor="text1"/>
                <w:sz w:val="20"/>
                <w:szCs w:val="20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i/>
                <w:color w:val="000000" w:themeColor="text1"/>
                <w:sz w:val="20"/>
                <w:szCs w:val="20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В т.ч. реактиви для баклабораторії</w:t>
            </w:r>
          </w:p>
        </w:tc>
        <w:tc>
          <w:tcPr>
            <w:tcW w:w="450" w:type="pct"/>
            <w:gridSpan w:val="2"/>
            <w:vAlign w:val="center"/>
          </w:tcPr>
          <w:p w14:paraId="54CB73FA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1000</w:t>
            </w:r>
          </w:p>
        </w:tc>
        <w:tc>
          <w:tcPr>
            <w:tcW w:w="373" w:type="pct"/>
            <w:gridSpan w:val="3"/>
            <w:vAlign w:val="center"/>
          </w:tcPr>
          <w:p w14:paraId="1C2D1650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0" w:type="pct"/>
            <w:gridSpan w:val="2"/>
            <w:vAlign w:val="center"/>
          </w:tcPr>
          <w:p w14:paraId="08BDC266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500</w:t>
            </w:r>
          </w:p>
        </w:tc>
        <w:tc>
          <w:tcPr>
            <w:tcW w:w="376" w:type="pct"/>
            <w:vAlign w:val="center"/>
          </w:tcPr>
          <w:p w14:paraId="72D77388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500</w:t>
            </w:r>
          </w:p>
        </w:tc>
      </w:tr>
      <w:tr w14:paraId="0FDF8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63" w:type="pct"/>
            <w:vMerge w:val="continue"/>
            <w:vAlign w:val="center"/>
          </w:tcPr>
          <w:p w14:paraId="6FFA7A2D">
            <w:pPr>
              <w:spacing w:line="240" w:lineRule="auto"/>
              <w:jc w:val="center"/>
              <w:rPr>
                <w:b/>
                <w:bCs/>
                <w:color w:val="8EB4E3" w:themeColor="text2" w:themeTint="66"/>
                <w:sz w:val="24"/>
                <w:szCs w:val="24"/>
                <w:lang w:val="uk-UA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</w:pPr>
          </w:p>
        </w:tc>
        <w:tc>
          <w:tcPr>
            <w:tcW w:w="770" w:type="pct"/>
            <w:vMerge w:val="continue"/>
            <w:vAlign w:val="center"/>
          </w:tcPr>
          <w:p w14:paraId="772E03E2">
            <w:pPr>
              <w:spacing w:line="240" w:lineRule="auto"/>
              <w:jc w:val="center"/>
              <w:rPr>
                <w:b/>
                <w:bCs/>
                <w:color w:val="8EB4E3" w:themeColor="text2" w:themeTint="66"/>
                <w:sz w:val="24"/>
                <w:szCs w:val="24"/>
                <w:lang w:val="uk-UA" w:eastAsia="ru-RU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</w:pPr>
          </w:p>
        </w:tc>
        <w:tc>
          <w:tcPr>
            <w:tcW w:w="1401" w:type="pct"/>
            <w:vMerge w:val="continue"/>
            <w:vAlign w:val="center"/>
          </w:tcPr>
          <w:p w14:paraId="3B57F8E7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423" w:type="pct"/>
            <w:gridSpan w:val="2"/>
            <w:vMerge w:val="continue"/>
            <w:vAlign w:val="center"/>
          </w:tcPr>
          <w:p w14:paraId="38F47CE0">
            <w:pPr>
              <w:spacing w:line="240" w:lineRule="auto"/>
              <w:jc w:val="center"/>
              <w:rPr>
                <w:color w:val="8EB4E3" w:themeColor="text2" w:themeTint="66"/>
                <w:sz w:val="24"/>
                <w:szCs w:val="24"/>
                <w:lang w:val="uk-UA" w:eastAsia="ru-RU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</w:pPr>
          </w:p>
        </w:tc>
        <w:tc>
          <w:tcPr>
            <w:tcW w:w="671" w:type="pct"/>
            <w:gridSpan w:val="3"/>
            <w:vAlign w:val="center"/>
          </w:tcPr>
          <w:p w14:paraId="166777BE">
            <w:pPr>
              <w:spacing w:line="240" w:lineRule="auto"/>
              <w:rPr>
                <w:i/>
                <w:color w:val="000000" w:themeColor="text1"/>
                <w:sz w:val="20"/>
                <w:szCs w:val="20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i/>
                <w:sz w:val="20"/>
                <w:szCs w:val="20"/>
                <w:lang w:val="uk-UA" w:eastAsia="ru-RU"/>
              </w:rPr>
              <w:t>у т.ч. медичне обладнання для акушерської операційної</w:t>
            </w:r>
          </w:p>
        </w:tc>
        <w:tc>
          <w:tcPr>
            <w:tcW w:w="450" w:type="pct"/>
            <w:gridSpan w:val="2"/>
            <w:vAlign w:val="center"/>
          </w:tcPr>
          <w:p w14:paraId="1A6969C0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48,3</w:t>
            </w:r>
          </w:p>
        </w:tc>
        <w:tc>
          <w:tcPr>
            <w:tcW w:w="373" w:type="pct"/>
            <w:gridSpan w:val="3"/>
            <w:vAlign w:val="center"/>
          </w:tcPr>
          <w:p w14:paraId="590AA74A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370" w:type="pct"/>
            <w:gridSpan w:val="2"/>
            <w:vAlign w:val="center"/>
          </w:tcPr>
          <w:p w14:paraId="08C0B919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38,3</w:t>
            </w:r>
          </w:p>
        </w:tc>
        <w:tc>
          <w:tcPr>
            <w:tcW w:w="376" w:type="pct"/>
            <w:vAlign w:val="center"/>
          </w:tcPr>
          <w:p w14:paraId="6489A72E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</w:p>
        </w:tc>
      </w:tr>
      <w:tr w14:paraId="52BD3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63" w:type="pct"/>
            <w:vMerge w:val="continue"/>
            <w:vAlign w:val="center"/>
          </w:tcPr>
          <w:p w14:paraId="0DEE9DB4">
            <w:pPr>
              <w:spacing w:line="240" w:lineRule="auto"/>
              <w:jc w:val="center"/>
              <w:rPr>
                <w:b/>
                <w:bCs/>
                <w:color w:val="8EB4E3" w:themeColor="text2" w:themeTint="66"/>
                <w:sz w:val="24"/>
                <w:szCs w:val="24"/>
                <w:lang w:val="uk-UA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</w:pPr>
          </w:p>
        </w:tc>
        <w:tc>
          <w:tcPr>
            <w:tcW w:w="770" w:type="pct"/>
            <w:vMerge w:val="continue"/>
            <w:vAlign w:val="center"/>
          </w:tcPr>
          <w:p w14:paraId="1624A862">
            <w:pPr>
              <w:spacing w:line="240" w:lineRule="auto"/>
              <w:jc w:val="center"/>
              <w:rPr>
                <w:b/>
                <w:bCs/>
                <w:color w:val="8EB4E3" w:themeColor="text2" w:themeTint="66"/>
                <w:sz w:val="24"/>
                <w:szCs w:val="24"/>
                <w:lang w:val="uk-UA" w:eastAsia="ru-RU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</w:pPr>
          </w:p>
        </w:tc>
        <w:tc>
          <w:tcPr>
            <w:tcW w:w="1401" w:type="pct"/>
            <w:vMerge w:val="continue"/>
            <w:vAlign w:val="center"/>
          </w:tcPr>
          <w:p w14:paraId="175C6E9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423" w:type="pct"/>
            <w:gridSpan w:val="2"/>
            <w:vMerge w:val="continue"/>
            <w:vAlign w:val="center"/>
          </w:tcPr>
          <w:p w14:paraId="500BC9DC">
            <w:pPr>
              <w:spacing w:line="240" w:lineRule="auto"/>
              <w:jc w:val="center"/>
              <w:rPr>
                <w:color w:val="8EB4E3" w:themeColor="text2" w:themeTint="66"/>
                <w:sz w:val="24"/>
                <w:szCs w:val="24"/>
                <w:lang w:val="uk-UA" w:eastAsia="ru-RU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</w:pPr>
          </w:p>
        </w:tc>
        <w:tc>
          <w:tcPr>
            <w:tcW w:w="671" w:type="pct"/>
            <w:gridSpan w:val="3"/>
            <w:vAlign w:val="center"/>
          </w:tcPr>
          <w:p w14:paraId="6F4BD4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i/>
                <w:color w:val="000000" w:themeColor="text1"/>
                <w:sz w:val="20"/>
                <w:szCs w:val="20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В т.ч. реактиви для відділу імунологічних досліджень лабораторного центру</w:t>
            </w:r>
          </w:p>
        </w:tc>
        <w:tc>
          <w:tcPr>
            <w:tcW w:w="450" w:type="pct"/>
            <w:gridSpan w:val="2"/>
            <w:vAlign w:val="center"/>
          </w:tcPr>
          <w:p w14:paraId="4B21AC85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400</w:t>
            </w:r>
          </w:p>
        </w:tc>
        <w:tc>
          <w:tcPr>
            <w:tcW w:w="373" w:type="pct"/>
            <w:gridSpan w:val="3"/>
            <w:vAlign w:val="center"/>
          </w:tcPr>
          <w:p w14:paraId="65E45071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400</w:t>
            </w:r>
          </w:p>
        </w:tc>
        <w:tc>
          <w:tcPr>
            <w:tcW w:w="370" w:type="pct"/>
            <w:gridSpan w:val="2"/>
            <w:vAlign w:val="center"/>
          </w:tcPr>
          <w:p w14:paraId="02EEEEFF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pct"/>
            <w:vAlign w:val="center"/>
          </w:tcPr>
          <w:p w14:paraId="23536E5A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</w:p>
        </w:tc>
      </w:tr>
      <w:tr w14:paraId="2C406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63" w:type="pct"/>
            <w:vMerge w:val="continue"/>
            <w:vAlign w:val="center"/>
          </w:tcPr>
          <w:p w14:paraId="3F261ADF">
            <w:pPr>
              <w:spacing w:line="240" w:lineRule="auto"/>
              <w:jc w:val="center"/>
              <w:rPr>
                <w:b/>
                <w:bCs/>
                <w:color w:val="8EB4E3" w:themeColor="text2" w:themeTint="66"/>
                <w:sz w:val="24"/>
                <w:szCs w:val="24"/>
                <w:lang w:val="uk-UA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</w:pPr>
          </w:p>
        </w:tc>
        <w:tc>
          <w:tcPr>
            <w:tcW w:w="770" w:type="pct"/>
            <w:vMerge w:val="continue"/>
            <w:vAlign w:val="center"/>
          </w:tcPr>
          <w:p w14:paraId="33E1C2FD">
            <w:pPr>
              <w:spacing w:line="240" w:lineRule="auto"/>
              <w:jc w:val="center"/>
              <w:rPr>
                <w:b/>
                <w:bCs/>
                <w:color w:val="8EB4E3" w:themeColor="text2" w:themeTint="66"/>
                <w:sz w:val="24"/>
                <w:szCs w:val="24"/>
                <w:lang w:val="uk-UA" w:eastAsia="ru-RU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</w:pPr>
          </w:p>
        </w:tc>
        <w:tc>
          <w:tcPr>
            <w:tcW w:w="1401" w:type="pct"/>
            <w:vMerge w:val="continue"/>
            <w:vAlign w:val="center"/>
          </w:tcPr>
          <w:p w14:paraId="770245E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423" w:type="pct"/>
            <w:gridSpan w:val="2"/>
            <w:vMerge w:val="continue"/>
            <w:vAlign w:val="center"/>
          </w:tcPr>
          <w:p w14:paraId="2D411254">
            <w:pPr>
              <w:spacing w:line="240" w:lineRule="auto"/>
              <w:jc w:val="center"/>
              <w:rPr>
                <w:color w:val="8EB4E3" w:themeColor="text2" w:themeTint="66"/>
                <w:sz w:val="24"/>
                <w:szCs w:val="24"/>
                <w:lang w:val="uk-UA" w:eastAsia="ru-RU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</w:pPr>
          </w:p>
        </w:tc>
        <w:tc>
          <w:tcPr>
            <w:tcW w:w="671" w:type="pct"/>
            <w:gridSpan w:val="3"/>
            <w:vAlign w:val="center"/>
          </w:tcPr>
          <w:p w14:paraId="3468DEC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i/>
                <w:color w:val="000000" w:themeColor="text1"/>
                <w:sz w:val="20"/>
                <w:szCs w:val="20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В т.ч.лікарські засоби для парентерального харчування новонароджених дітей</w:t>
            </w:r>
          </w:p>
        </w:tc>
        <w:tc>
          <w:tcPr>
            <w:tcW w:w="450" w:type="pct"/>
            <w:gridSpan w:val="2"/>
            <w:vAlign w:val="center"/>
          </w:tcPr>
          <w:p w14:paraId="36377653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112,3</w:t>
            </w:r>
          </w:p>
        </w:tc>
        <w:tc>
          <w:tcPr>
            <w:tcW w:w="373" w:type="pct"/>
            <w:gridSpan w:val="3"/>
            <w:vAlign w:val="center"/>
          </w:tcPr>
          <w:p w14:paraId="08C31590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100</w:t>
            </w:r>
          </w:p>
        </w:tc>
        <w:tc>
          <w:tcPr>
            <w:tcW w:w="370" w:type="pct"/>
            <w:gridSpan w:val="2"/>
            <w:vAlign w:val="center"/>
          </w:tcPr>
          <w:p w14:paraId="3F1EECC3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12,3</w:t>
            </w:r>
          </w:p>
        </w:tc>
        <w:tc>
          <w:tcPr>
            <w:tcW w:w="376" w:type="pct"/>
            <w:vAlign w:val="center"/>
          </w:tcPr>
          <w:p w14:paraId="206DB834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</w:p>
        </w:tc>
      </w:tr>
      <w:tr w14:paraId="26BCF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63" w:type="pct"/>
            <w:vMerge w:val="continue"/>
            <w:vAlign w:val="center"/>
          </w:tcPr>
          <w:p w14:paraId="3CF0324B">
            <w:pPr>
              <w:spacing w:line="240" w:lineRule="auto"/>
              <w:jc w:val="center"/>
              <w:rPr>
                <w:b/>
                <w:bCs/>
                <w:color w:val="8EB4E3" w:themeColor="text2" w:themeTint="66"/>
                <w:sz w:val="24"/>
                <w:szCs w:val="24"/>
                <w:lang w:val="uk-UA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</w:pPr>
          </w:p>
        </w:tc>
        <w:tc>
          <w:tcPr>
            <w:tcW w:w="770" w:type="pct"/>
            <w:vMerge w:val="continue"/>
            <w:vAlign w:val="center"/>
          </w:tcPr>
          <w:p w14:paraId="65C6382B">
            <w:pPr>
              <w:spacing w:line="240" w:lineRule="auto"/>
              <w:jc w:val="center"/>
              <w:rPr>
                <w:b/>
                <w:bCs/>
                <w:color w:val="8EB4E3" w:themeColor="text2" w:themeTint="66"/>
                <w:sz w:val="24"/>
                <w:szCs w:val="24"/>
                <w:lang w:val="uk-UA" w:eastAsia="ru-RU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</w:pPr>
          </w:p>
        </w:tc>
        <w:tc>
          <w:tcPr>
            <w:tcW w:w="1401" w:type="pct"/>
            <w:vMerge w:val="continue"/>
            <w:vAlign w:val="center"/>
          </w:tcPr>
          <w:p w14:paraId="0065AA0F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423" w:type="pct"/>
            <w:gridSpan w:val="2"/>
            <w:vMerge w:val="continue"/>
            <w:vAlign w:val="center"/>
          </w:tcPr>
          <w:p w14:paraId="5739AC28">
            <w:pPr>
              <w:spacing w:line="240" w:lineRule="auto"/>
              <w:jc w:val="center"/>
              <w:rPr>
                <w:color w:val="8EB4E3" w:themeColor="text2" w:themeTint="66"/>
                <w:sz w:val="24"/>
                <w:szCs w:val="24"/>
                <w:lang w:val="uk-UA" w:eastAsia="ru-RU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</w:pPr>
          </w:p>
        </w:tc>
        <w:tc>
          <w:tcPr>
            <w:tcW w:w="671" w:type="pct"/>
            <w:gridSpan w:val="3"/>
            <w:vAlign w:val="center"/>
          </w:tcPr>
          <w:p w14:paraId="5A8E68E7">
            <w:pPr>
              <w:spacing w:line="240" w:lineRule="auto"/>
              <w:rPr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450" w:type="pct"/>
            <w:gridSpan w:val="2"/>
            <w:vAlign w:val="center"/>
          </w:tcPr>
          <w:p w14:paraId="245B3D23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21000</w:t>
            </w:r>
          </w:p>
        </w:tc>
        <w:tc>
          <w:tcPr>
            <w:tcW w:w="373" w:type="pct"/>
            <w:gridSpan w:val="3"/>
            <w:vAlign w:val="center"/>
          </w:tcPr>
          <w:p w14:paraId="5B452BA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6000</w:t>
            </w:r>
          </w:p>
        </w:tc>
        <w:tc>
          <w:tcPr>
            <w:tcW w:w="370" w:type="pct"/>
            <w:gridSpan w:val="2"/>
            <w:vAlign w:val="center"/>
          </w:tcPr>
          <w:p w14:paraId="07A95C06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7000</w:t>
            </w:r>
          </w:p>
        </w:tc>
        <w:tc>
          <w:tcPr>
            <w:tcW w:w="376" w:type="pct"/>
            <w:vAlign w:val="center"/>
          </w:tcPr>
          <w:p w14:paraId="073C134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8000</w:t>
            </w:r>
          </w:p>
        </w:tc>
      </w:tr>
      <w:tr w14:paraId="23F3A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63" w:type="pct"/>
            <w:vMerge w:val="continue"/>
            <w:vAlign w:val="center"/>
          </w:tcPr>
          <w:p w14:paraId="3A894DE2">
            <w:pPr>
              <w:spacing w:line="240" w:lineRule="auto"/>
              <w:jc w:val="center"/>
              <w:rPr>
                <w:b/>
                <w:bCs/>
                <w:color w:val="8EB4E3" w:themeColor="text2" w:themeTint="66"/>
                <w:sz w:val="24"/>
                <w:szCs w:val="24"/>
                <w:lang w:val="uk-UA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</w:pPr>
          </w:p>
        </w:tc>
        <w:tc>
          <w:tcPr>
            <w:tcW w:w="770" w:type="pct"/>
            <w:vMerge w:val="continue"/>
            <w:vAlign w:val="center"/>
          </w:tcPr>
          <w:p w14:paraId="407D9CC9">
            <w:pPr>
              <w:spacing w:line="240" w:lineRule="auto"/>
              <w:jc w:val="center"/>
              <w:rPr>
                <w:b/>
                <w:bCs/>
                <w:color w:val="8EB4E3" w:themeColor="text2" w:themeTint="66"/>
                <w:sz w:val="24"/>
                <w:szCs w:val="24"/>
                <w:lang w:val="uk-UA" w:eastAsia="ru-RU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</w:pPr>
          </w:p>
        </w:tc>
        <w:tc>
          <w:tcPr>
            <w:tcW w:w="1401" w:type="pct"/>
            <w:vMerge w:val="restart"/>
            <w:vAlign w:val="center"/>
          </w:tcPr>
          <w:p w14:paraId="2DF4A203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Оплата послуг з харчування пацієнтів</w:t>
            </w:r>
          </w:p>
        </w:tc>
        <w:tc>
          <w:tcPr>
            <w:tcW w:w="423" w:type="pct"/>
            <w:gridSpan w:val="2"/>
            <w:vMerge w:val="restart"/>
            <w:vAlign w:val="center"/>
          </w:tcPr>
          <w:p w14:paraId="1CF82283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2024 – </w:t>
            </w:r>
          </w:p>
          <w:p w14:paraId="7650B1C3">
            <w:pPr>
              <w:spacing w:line="240" w:lineRule="auto"/>
              <w:jc w:val="center"/>
              <w:rPr>
                <w:color w:val="8EB4E3" w:themeColor="text2" w:themeTint="66"/>
                <w:sz w:val="24"/>
                <w:szCs w:val="24"/>
                <w:lang w:val="uk-UA" w:eastAsia="ru-RU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</w:pPr>
            <w:r>
              <w:rPr>
                <w:sz w:val="24"/>
                <w:szCs w:val="24"/>
                <w:lang w:val="uk-UA" w:eastAsia="ru-RU"/>
              </w:rPr>
              <w:t>2026 р.р.</w:t>
            </w:r>
          </w:p>
        </w:tc>
        <w:tc>
          <w:tcPr>
            <w:tcW w:w="671" w:type="pct"/>
            <w:gridSpan w:val="3"/>
            <w:vAlign w:val="center"/>
          </w:tcPr>
          <w:p w14:paraId="10C06C32">
            <w:pPr>
              <w:spacing w:line="240" w:lineRule="auto"/>
              <w:rPr>
                <w:b/>
                <w:bCs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450" w:type="pct"/>
            <w:gridSpan w:val="2"/>
            <w:vAlign w:val="center"/>
          </w:tcPr>
          <w:p w14:paraId="4103726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2813,4</w:t>
            </w:r>
          </w:p>
        </w:tc>
        <w:tc>
          <w:tcPr>
            <w:tcW w:w="373" w:type="pct"/>
            <w:gridSpan w:val="3"/>
            <w:vAlign w:val="center"/>
          </w:tcPr>
          <w:p w14:paraId="3C49F5F9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1406,7</w:t>
            </w:r>
          </w:p>
        </w:tc>
        <w:tc>
          <w:tcPr>
            <w:tcW w:w="370" w:type="pct"/>
            <w:gridSpan w:val="2"/>
            <w:vAlign w:val="center"/>
          </w:tcPr>
          <w:p w14:paraId="7C6E2FA3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1406,7</w:t>
            </w:r>
          </w:p>
        </w:tc>
        <w:tc>
          <w:tcPr>
            <w:tcW w:w="376" w:type="pct"/>
            <w:vAlign w:val="center"/>
          </w:tcPr>
          <w:p w14:paraId="2A268CC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14:paraId="51C14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63" w:type="pct"/>
            <w:vMerge w:val="continue"/>
            <w:vAlign w:val="center"/>
          </w:tcPr>
          <w:p w14:paraId="55159FD8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0" w:type="pct"/>
            <w:vMerge w:val="continue"/>
            <w:vAlign w:val="center"/>
          </w:tcPr>
          <w:p w14:paraId="39A20726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Merge w:val="continue"/>
            <w:vAlign w:val="center"/>
          </w:tcPr>
          <w:p w14:paraId="17F902F1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23" w:type="pct"/>
            <w:gridSpan w:val="2"/>
            <w:vMerge w:val="continue"/>
            <w:vAlign w:val="center"/>
          </w:tcPr>
          <w:p w14:paraId="46F28BA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71" w:type="pct"/>
            <w:gridSpan w:val="3"/>
            <w:vAlign w:val="center"/>
          </w:tcPr>
          <w:p w14:paraId="61E35C2E">
            <w:pPr>
              <w:spacing w:line="240" w:lineRule="auto"/>
              <w:rPr>
                <w:i/>
                <w:sz w:val="20"/>
                <w:szCs w:val="20"/>
                <w:lang w:val="uk-UA" w:eastAsia="ru-RU"/>
              </w:rPr>
            </w:pPr>
            <w:r>
              <w:rPr>
                <w:i/>
                <w:sz w:val="20"/>
                <w:szCs w:val="20"/>
                <w:lang w:val="uk-UA" w:eastAsia="ru-RU"/>
              </w:rPr>
              <w:t>З них: погашення зобовʼязань  2024 року</w:t>
            </w:r>
          </w:p>
        </w:tc>
        <w:tc>
          <w:tcPr>
            <w:tcW w:w="450" w:type="pct"/>
            <w:gridSpan w:val="2"/>
            <w:vAlign w:val="center"/>
          </w:tcPr>
          <w:p w14:paraId="6A542F7E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1406,7</w:t>
            </w:r>
          </w:p>
        </w:tc>
        <w:tc>
          <w:tcPr>
            <w:tcW w:w="373" w:type="pct"/>
            <w:gridSpan w:val="3"/>
            <w:vAlign w:val="center"/>
          </w:tcPr>
          <w:p w14:paraId="3AAEEC5C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370" w:type="pct"/>
            <w:gridSpan w:val="2"/>
            <w:vAlign w:val="center"/>
          </w:tcPr>
          <w:p w14:paraId="63AE5B5D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1406,7</w:t>
            </w:r>
          </w:p>
        </w:tc>
        <w:tc>
          <w:tcPr>
            <w:tcW w:w="376" w:type="pct"/>
            <w:vAlign w:val="center"/>
          </w:tcPr>
          <w:p w14:paraId="32F3E5B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14:paraId="64A9D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63" w:type="pct"/>
            <w:vMerge w:val="continue"/>
            <w:vAlign w:val="center"/>
          </w:tcPr>
          <w:p w14:paraId="7FBA255C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0" w:type="pct"/>
            <w:vMerge w:val="continue"/>
            <w:vAlign w:val="center"/>
          </w:tcPr>
          <w:p w14:paraId="23384A36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Merge w:val="continue"/>
            <w:vAlign w:val="center"/>
          </w:tcPr>
          <w:p w14:paraId="4183C2F9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23" w:type="pct"/>
            <w:gridSpan w:val="2"/>
            <w:vMerge w:val="continue"/>
            <w:vAlign w:val="center"/>
          </w:tcPr>
          <w:p w14:paraId="76DB9DA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71" w:type="pct"/>
            <w:gridSpan w:val="3"/>
            <w:vAlign w:val="center"/>
          </w:tcPr>
          <w:p w14:paraId="623AF4CA">
            <w:pPr>
              <w:spacing w:line="240" w:lineRule="auto"/>
              <w:rPr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450" w:type="pct"/>
            <w:gridSpan w:val="2"/>
            <w:vAlign w:val="center"/>
          </w:tcPr>
          <w:p w14:paraId="0ACDD85B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8400</w:t>
            </w:r>
          </w:p>
        </w:tc>
        <w:tc>
          <w:tcPr>
            <w:tcW w:w="373" w:type="pct"/>
            <w:gridSpan w:val="3"/>
            <w:vAlign w:val="center"/>
          </w:tcPr>
          <w:p w14:paraId="15F1CEE9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2600</w:t>
            </w:r>
          </w:p>
        </w:tc>
        <w:tc>
          <w:tcPr>
            <w:tcW w:w="370" w:type="pct"/>
            <w:gridSpan w:val="2"/>
            <w:vAlign w:val="center"/>
          </w:tcPr>
          <w:p w14:paraId="789B8ECB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2800</w:t>
            </w:r>
          </w:p>
        </w:tc>
        <w:tc>
          <w:tcPr>
            <w:tcW w:w="376" w:type="pct"/>
            <w:vAlign w:val="center"/>
          </w:tcPr>
          <w:p w14:paraId="02C1ECE6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3000</w:t>
            </w:r>
          </w:p>
        </w:tc>
      </w:tr>
      <w:tr w14:paraId="6F1BD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63" w:type="pct"/>
            <w:vMerge w:val="continue"/>
            <w:vAlign w:val="center"/>
          </w:tcPr>
          <w:p w14:paraId="63A1002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0" w:type="pct"/>
            <w:vMerge w:val="continue"/>
            <w:vAlign w:val="center"/>
          </w:tcPr>
          <w:p w14:paraId="328EFF28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Merge w:val="restart"/>
            <w:vAlign w:val="center"/>
          </w:tcPr>
          <w:p w14:paraId="32DF5D1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Оплата послуг (крім комунальних)</w:t>
            </w:r>
          </w:p>
        </w:tc>
        <w:tc>
          <w:tcPr>
            <w:tcW w:w="423" w:type="pct"/>
            <w:gridSpan w:val="2"/>
            <w:vMerge w:val="restart"/>
            <w:vAlign w:val="center"/>
          </w:tcPr>
          <w:p w14:paraId="3E03716F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2024 – </w:t>
            </w:r>
          </w:p>
          <w:p w14:paraId="252371A3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2026 р.р.</w:t>
            </w:r>
          </w:p>
        </w:tc>
        <w:tc>
          <w:tcPr>
            <w:tcW w:w="671" w:type="pct"/>
            <w:gridSpan w:val="3"/>
            <w:vAlign w:val="center"/>
          </w:tcPr>
          <w:p w14:paraId="5BCB4A89">
            <w:pPr>
              <w:spacing w:line="240" w:lineRule="auto"/>
              <w:rPr>
                <w:b/>
                <w:bCs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450" w:type="pct"/>
            <w:gridSpan w:val="2"/>
            <w:vAlign w:val="center"/>
          </w:tcPr>
          <w:p w14:paraId="20F75F2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2829,8</w:t>
            </w:r>
          </w:p>
        </w:tc>
        <w:tc>
          <w:tcPr>
            <w:tcW w:w="373" w:type="pct"/>
            <w:gridSpan w:val="3"/>
            <w:vAlign w:val="center"/>
          </w:tcPr>
          <w:p w14:paraId="4D0B59C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829,8</w:t>
            </w:r>
          </w:p>
        </w:tc>
        <w:tc>
          <w:tcPr>
            <w:tcW w:w="370" w:type="pct"/>
            <w:gridSpan w:val="2"/>
            <w:vAlign w:val="center"/>
          </w:tcPr>
          <w:p w14:paraId="477F061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1000</w:t>
            </w:r>
          </w:p>
        </w:tc>
        <w:tc>
          <w:tcPr>
            <w:tcW w:w="376" w:type="pct"/>
            <w:vAlign w:val="center"/>
          </w:tcPr>
          <w:p w14:paraId="6F1AB843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1000</w:t>
            </w:r>
          </w:p>
        </w:tc>
      </w:tr>
      <w:tr w14:paraId="7D2FD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63" w:type="pct"/>
            <w:vMerge w:val="continue"/>
            <w:vAlign w:val="center"/>
          </w:tcPr>
          <w:p w14:paraId="1AF44A13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0" w:type="pct"/>
            <w:vMerge w:val="continue"/>
            <w:vAlign w:val="center"/>
          </w:tcPr>
          <w:p w14:paraId="28CA7B4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Merge w:val="continue"/>
            <w:vAlign w:val="center"/>
          </w:tcPr>
          <w:p w14:paraId="7AE7BAA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423" w:type="pct"/>
            <w:gridSpan w:val="2"/>
            <w:vMerge w:val="continue"/>
            <w:vAlign w:val="center"/>
          </w:tcPr>
          <w:p w14:paraId="26F0F93B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71" w:type="pct"/>
            <w:gridSpan w:val="3"/>
            <w:vAlign w:val="center"/>
          </w:tcPr>
          <w:p w14:paraId="05960E73">
            <w:pPr>
              <w:spacing w:line="240" w:lineRule="auto"/>
              <w:rPr>
                <w:i/>
                <w:sz w:val="20"/>
                <w:szCs w:val="20"/>
                <w:lang w:val="uk-UA" w:eastAsia="ru-RU"/>
              </w:rPr>
            </w:pPr>
            <w:r>
              <w:rPr>
                <w:i/>
                <w:sz w:val="20"/>
                <w:szCs w:val="20"/>
                <w:lang w:val="uk-UA" w:eastAsia="ru-RU"/>
              </w:rPr>
              <w:t>в т.ч. демонтаж, перенесення  та встановлення вентиляційної системи в укриття будівлі акушерського корпусу</w:t>
            </w:r>
          </w:p>
          <w:p w14:paraId="68B5063A">
            <w:pPr>
              <w:spacing w:line="240" w:lineRule="auto"/>
              <w:rPr>
                <w:i/>
                <w:sz w:val="20"/>
                <w:szCs w:val="20"/>
                <w:lang w:val="uk-UA" w:eastAsia="ru-RU"/>
              </w:rPr>
            </w:pPr>
          </w:p>
        </w:tc>
        <w:tc>
          <w:tcPr>
            <w:tcW w:w="450" w:type="pct"/>
            <w:gridSpan w:val="2"/>
            <w:vAlign w:val="center"/>
          </w:tcPr>
          <w:p w14:paraId="03BCBE9C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199</w:t>
            </w:r>
          </w:p>
        </w:tc>
        <w:tc>
          <w:tcPr>
            <w:tcW w:w="373" w:type="pct"/>
            <w:gridSpan w:val="3"/>
            <w:vAlign w:val="center"/>
          </w:tcPr>
          <w:p w14:paraId="7AE90A7C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199</w:t>
            </w:r>
          </w:p>
        </w:tc>
        <w:tc>
          <w:tcPr>
            <w:tcW w:w="370" w:type="pct"/>
            <w:gridSpan w:val="2"/>
            <w:vAlign w:val="center"/>
          </w:tcPr>
          <w:p w14:paraId="59443081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376" w:type="pct"/>
            <w:vAlign w:val="center"/>
          </w:tcPr>
          <w:p w14:paraId="2805AFA3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</w:tr>
      <w:tr w14:paraId="683A6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63" w:type="pct"/>
            <w:vMerge w:val="continue"/>
            <w:vAlign w:val="center"/>
          </w:tcPr>
          <w:p w14:paraId="2EDE877E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0" w:type="pct"/>
            <w:vMerge w:val="continue"/>
            <w:vAlign w:val="center"/>
          </w:tcPr>
          <w:p w14:paraId="2A00C30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Merge w:val="continue"/>
            <w:vAlign w:val="center"/>
          </w:tcPr>
          <w:p w14:paraId="7A464CE9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423" w:type="pct"/>
            <w:gridSpan w:val="2"/>
            <w:vMerge w:val="continue"/>
            <w:vAlign w:val="center"/>
          </w:tcPr>
          <w:p w14:paraId="76018C63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71" w:type="pct"/>
            <w:gridSpan w:val="3"/>
            <w:vAlign w:val="center"/>
          </w:tcPr>
          <w:p w14:paraId="3473BB02">
            <w:pPr>
              <w:spacing w:line="240" w:lineRule="auto"/>
              <w:rPr>
                <w:i/>
                <w:sz w:val="20"/>
                <w:szCs w:val="20"/>
                <w:lang w:val="uk-UA" w:eastAsia="ru-RU"/>
              </w:rPr>
            </w:pPr>
            <w:r>
              <w:rPr>
                <w:i/>
                <w:sz w:val="20"/>
                <w:szCs w:val="20"/>
                <w:lang w:val="uk-UA" w:eastAsia="ru-RU"/>
              </w:rPr>
              <w:t xml:space="preserve">в т.ч. на демонтаж, монтаж та технічні роботи по перенесенню кондиціонера з операційної пологового корпусу в операційну </w:t>
            </w:r>
          </w:p>
          <w:p w14:paraId="56DA1E1B">
            <w:pPr>
              <w:spacing w:line="240" w:lineRule="auto"/>
              <w:rPr>
                <w:i/>
                <w:sz w:val="20"/>
                <w:szCs w:val="20"/>
                <w:lang w:val="uk-UA" w:eastAsia="ru-RU"/>
              </w:rPr>
            </w:pPr>
            <w:r>
              <w:rPr>
                <w:i/>
                <w:sz w:val="20"/>
                <w:szCs w:val="20"/>
                <w:lang w:val="uk-UA" w:eastAsia="ru-RU"/>
              </w:rPr>
              <w:t>гінекологічного корпусу</w:t>
            </w:r>
          </w:p>
          <w:p w14:paraId="08C1DE9C">
            <w:pPr>
              <w:spacing w:line="240" w:lineRule="auto"/>
              <w:rPr>
                <w:i/>
                <w:sz w:val="20"/>
                <w:szCs w:val="20"/>
                <w:lang w:val="uk-UA" w:eastAsia="ru-RU"/>
              </w:rPr>
            </w:pPr>
          </w:p>
        </w:tc>
        <w:tc>
          <w:tcPr>
            <w:tcW w:w="450" w:type="pct"/>
            <w:gridSpan w:val="2"/>
            <w:vAlign w:val="center"/>
          </w:tcPr>
          <w:p w14:paraId="1085B043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140,8</w:t>
            </w:r>
          </w:p>
        </w:tc>
        <w:tc>
          <w:tcPr>
            <w:tcW w:w="373" w:type="pct"/>
            <w:gridSpan w:val="3"/>
            <w:vAlign w:val="center"/>
          </w:tcPr>
          <w:p w14:paraId="73C7A68B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140,8</w:t>
            </w:r>
          </w:p>
        </w:tc>
        <w:tc>
          <w:tcPr>
            <w:tcW w:w="370" w:type="pct"/>
            <w:gridSpan w:val="2"/>
            <w:vAlign w:val="center"/>
          </w:tcPr>
          <w:p w14:paraId="4D4D2924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376" w:type="pct"/>
            <w:vAlign w:val="center"/>
          </w:tcPr>
          <w:p w14:paraId="243033A7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</w:tr>
      <w:tr w14:paraId="175FD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63" w:type="pct"/>
            <w:vMerge w:val="continue"/>
            <w:vAlign w:val="center"/>
          </w:tcPr>
          <w:p w14:paraId="233D1C6D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0" w:type="pct"/>
            <w:vMerge w:val="continue"/>
            <w:vAlign w:val="center"/>
          </w:tcPr>
          <w:p w14:paraId="7A7851C5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Merge w:val="continue"/>
            <w:vAlign w:val="center"/>
          </w:tcPr>
          <w:p w14:paraId="74E5DA0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423" w:type="pct"/>
            <w:gridSpan w:val="2"/>
            <w:vMerge w:val="continue"/>
            <w:vAlign w:val="center"/>
          </w:tcPr>
          <w:p w14:paraId="30EAABFE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71" w:type="pct"/>
            <w:gridSpan w:val="3"/>
            <w:vAlign w:val="center"/>
          </w:tcPr>
          <w:p w14:paraId="35D4FA94">
            <w:pPr>
              <w:spacing w:line="240" w:lineRule="auto"/>
              <w:rPr>
                <w:i/>
                <w:sz w:val="20"/>
                <w:szCs w:val="20"/>
                <w:lang w:val="uk-UA" w:eastAsia="ru-RU"/>
              </w:rPr>
            </w:pPr>
            <w:r>
              <w:rPr>
                <w:i/>
                <w:sz w:val="20"/>
                <w:szCs w:val="20"/>
                <w:lang w:val="uk-UA" w:eastAsia="ru-RU"/>
              </w:rPr>
              <w:t>Поточний ремонт частини покрівлі реанімаційного відділення пологового корпусу ( зобовʼязання 2024 р.)</w:t>
            </w:r>
          </w:p>
          <w:p w14:paraId="469DC84C">
            <w:pPr>
              <w:spacing w:line="240" w:lineRule="auto"/>
              <w:rPr>
                <w:i/>
                <w:sz w:val="20"/>
                <w:szCs w:val="20"/>
                <w:lang w:val="uk-UA" w:eastAsia="ru-RU"/>
              </w:rPr>
            </w:pPr>
            <w:r>
              <w:rPr>
                <w:i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450" w:type="pct"/>
            <w:gridSpan w:val="2"/>
            <w:vAlign w:val="center"/>
          </w:tcPr>
          <w:p w14:paraId="2E19DEDB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952,9</w:t>
            </w:r>
          </w:p>
        </w:tc>
        <w:tc>
          <w:tcPr>
            <w:tcW w:w="373" w:type="pct"/>
            <w:gridSpan w:val="3"/>
            <w:vAlign w:val="center"/>
          </w:tcPr>
          <w:p w14:paraId="318749D5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490,0</w:t>
            </w:r>
          </w:p>
        </w:tc>
        <w:tc>
          <w:tcPr>
            <w:tcW w:w="370" w:type="pct"/>
            <w:gridSpan w:val="2"/>
            <w:vAlign w:val="center"/>
          </w:tcPr>
          <w:p w14:paraId="2E2834CA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462,9</w:t>
            </w:r>
          </w:p>
        </w:tc>
        <w:tc>
          <w:tcPr>
            <w:tcW w:w="376" w:type="pct"/>
            <w:vAlign w:val="center"/>
          </w:tcPr>
          <w:p w14:paraId="577DFD00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</w:tr>
      <w:tr w14:paraId="3EED1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63" w:type="pct"/>
            <w:vMerge w:val="continue"/>
            <w:vAlign w:val="center"/>
          </w:tcPr>
          <w:p w14:paraId="53D8D4B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0" w:type="pct"/>
            <w:vMerge w:val="continue"/>
            <w:vAlign w:val="center"/>
          </w:tcPr>
          <w:p w14:paraId="4064D2E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Merge w:val="continue"/>
            <w:vAlign w:val="center"/>
          </w:tcPr>
          <w:p w14:paraId="76FB0B9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423" w:type="pct"/>
            <w:gridSpan w:val="2"/>
            <w:vMerge w:val="continue"/>
            <w:vAlign w:val="center"/>
          </w:tcPr>
          <w:p w14:paraId="17F91B8B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71" w:type="pct"/>
            <w:gridSpan w:val="3"/>
            <w:vAlign w:val="center"/>
          </w:tcPr>
          <w:p w14:paraId="4AA25C11">
            <w:pPr>
              <w:spacing w:line="240" w:lineRule="auto"/>
              <w:rPr>
                <w:i/>
                <w:sz w:val="20"/>
                <w:szCs w:val="20"/>
                <w:lang w:val="uk-UA" w:eastAsia="ru-RU"/>
              </w:rPr>
            </w:pPr>
            <w:r>
              <w:rPr>
                <w:i/>
                <w:sz w:val="20"/>
                <w:szCs w:val="20"/>
                <w:lang w:val="uk-UA" w:eastAsia="ru-RU"/>
              </w:rPr>
              <w:t>Послуги з виготовлення облікової документації по споруді І. Сердюка 10/25(зобовʼязання 2024р.)</w:t>
            </w:r>
          </w:p>
        </w:tc>
        <w:tc>
          <w:tcPr>
            <w:tcW w:w="450" w:type="pct"/>
            <w:gridSpan w:val="2"/>
            <w:vAlign w:val="center"/>
          </w:tcPr>
          <w:p w14:paraId="51B2D755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50,0</w:t>
            </w:r>
          </w:p>
        </w:tc>
        <w:tc>
          <w:tcPr>
            <w:tcW w:w="373" w:type="pct"/>
            <w:gridSpan w:val="3"/>
            <w:vAlign w:val="center"/>
          </w:tcPr>
          <w:p w14:paraId="54FBCBF1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370" w:type="pct"/>
            <w:gridSpan w:val="2"/>
            <w:vAlign w:val="center"/>
          </w:tcPr>
          <w:p w14:paraId="5ACBC440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50,0</w:t>
            </w:r>
          </w:p>
        </w:tc>
        <w:tc>
          <w:tcPr>
            <w:tcW w:w="376" w:type="pct"/>
            <w:vAlign w:val="center"/>
          </w:tcPr>
          <w:p w14:paraId="5634B413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</w:tr>
      <w:tr w14:paraId="1ABE5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63" w:type="pct"/>
            <w:vMerge w:val="continue"/>
            <w:vAlign w:val="center"/>
          </w:tcPr>
          <w:p w14:paraId="2937E111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0" w:type="pct"/>
            <w:vMerge w:val="continue"/>
            <w:vAlign w:val="center"/>
          </w:tcPr>
          <w:p w14:paraId="5FC2159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Merge w:val="continue"/>
            <w:vAlign w:val="center"/>
          </w:tcPr>
          <w:p w14:paraId="33C39946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423" w:type="pct"/>
            <w:gridSpan w:val="2"/>
            <w:vMerge w:val="continue"/>
            <w:vAlign w:val="center"/>
          </w:tcPr>
          <w:p w14:paraId="71DBF495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71" w:type="pct"/>
            <w:gridSpan w:val="3"/>
            <w:vAlign w:val="center"/>
          </w:tcPr>
          <w:p w14:paraId="1E42F663">
            <w:pPr>
              <w:spacing w:line="240" w:lineRule="auto"/>
              <w:rPr>
                <w:i/>
                <w:sz w:val="20"/>
                <w:szCs w:val="20"/>
                <w:lang w:val="uk-UA" w:eastAsia="ru-RU"/>
              </w:rPr>
            </w:pPr>
            <w:r>
              <w:rPr>
                <w:i/>
                <w:sz w:val="20"/>
                <w:szCs w:val="20"/>
                <w:lang w:val="uk-UA" w:eastAsia="ru-RU"/>
              </w:rPr>
              <w:t>Послуги з діагностики онкозахворювань (зобовʼязання 2024р.)</w:t>
            </w:r>
          </w:p>
        </w:tc>
        <w:tc>
          <w:tcPr>
            <w:tcW w:w="450" w:type="pct"/>
            <w:gridSpan w:val="2"/>
            <w:vAlign w:val="center"/>
          </w:tcPr>
          <w:p w14:paraId="09F2E9FE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3,0</w:t>
            </w:r>
          </w:p>
        </w:tc>
        <w:tc>
          <w:tcPr>
            <w:tcW w:w="373" w:type="pct"/>
            <w:gridSpan w:val="3"/>
            <w:vAlign w:val="center"/>
          </w:tcPr>
          <w:p w14:paraId="47076753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370" w:type="pct"/>
            <w:gridSpan w:val="2"/>
            <w:vAlign w:val="center"/>
          </w:tcPr>
          <w:p w14:paraId="0213C1E2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3,0</w:t>
            </w:r>
          </w:p>
        </w:tc>
        <w:tc>
          <w:tcPr>
            <w:tcW w:w="376" w:type="pct"/>
            <w:vAlign w:val="center"/>
          </w:tcPr>
          <w:p w14:paraId="4B01AFB3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</w:tr>
      <w:tr w14:paraId="2EDF5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63" w:type="pct"/>
            <w:vMerge w:val="continue"/>
            <w:vAlign w:val="center"/>
          </w:tcPr>
          <w:p w14:paraId="12962E71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0" w:type="pct"/>
            <w:vMerge w:val="continue"/>
            <w:vAlign w:val="center"/>
          </w:tcPr>
          <w:p w14:paraId="26806FD5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Merge w:val="continue"/>
            <w:vAlign w:val="center"/>
          </w:tcPr>
          <w:p w14:paraId="284EFC7F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423" w:type="pct"/>
            <w:gridSpan w:val="2"/>
            <w:vMerge w:val="continue"/>
            <w:vAlign w:val="center"/>
          </w:tcPr>
          <w:p w14:paraId="79395DDD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71" w:type="pct"/>
            <w:gridSpan w:val="3"/>
            <w:vAlign w:val="center"/>
          </w:tcPr>
          <w:p w14:paraId="28D2DD4D">
            <w:pPr>
              <w:spacing w:line="240" w:lineRule="auto"/>
              <w:rPr>
                <w:i/>
                <w:sz w:val="20"/>
                <w:szCs w:val="20"/>
                <w:lang w:val="uk-UA" w:eastAsia="ru-RU"/>
              </w:rPr>
            </w:pPr>
            <w:r>
              <w:rPr>
                <w:i/>
                <w:sz w:val="20"/>
                <w:szCs w:val="20"/>
                <w:lang w:val="uk-UA" w:eastAsia="ru-RU"/>
              </w:rPr>
              <w:t>Оплата послуг з технічного обслуговування електричних мереж, дизельних генераторів</w:t>
            </w:r>
          </w:p>
        </w:tc>
        <w:tc>
          <w:tcPr>
            <w:tcW w:w="450" w:type="pct"/>
            <w:gridSpan w:val="2"/>
            <w:vAlign w:val="center"/>
          </w:tcPr>
          <w:p w14:paraId="3C8089BF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192,0</w:t>
            </w:r>
          </w:p>
        </w:tc>
        <w:tc>
          <w:tcPr>
            <w:tcW w:w="373" w:type="pct"/>
            <w:gridSpan w:val="3"/>
            <w:vAlign w:val="center"/>
          </w:tcPr>
          <w:p w14:paraId="2A3135C3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370" w:type="pct"/>
            <w:gridSpan w:val="2"/>
            <w:vAlign w:val="center"/>
          </w:tcPr>
          <w:p w14:paraId="3CE8375B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192,0</w:t>
            </w:r>
          </w:p>
        </w:tc>
        <w:tc>
          <w:tcPr>
            <w:tcW w:w="376" w:type="pct"/>
            <w:vAlign w:val="center"/>
          </w:tcPr>
          <w:p w14:paraId="33A07CC5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</w:tr>
      <w:tr w14:paraId="6D41B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63" w:type="pct"/>
            <w:vMerge w:val="continue"/>
            <w:vAlign w:val="center"/>
          </w:tcPr>
          <w:p w14:paraId="49D2615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0" w:type="pct"/>
            <w:vMerge w:val="continue"/>
            <w:vAlign w:val="center"/>
          </w:tcPr>
          <w:p w14:paraId="26EDA046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Merge w:val="continue"/>
            <w:vAlign w:val="center"/>
          </w:tcPr>
          <w:p w14:paraId="052A6A76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423" w:type="pct"/>
            <w:gridSpan w:val="2"/>
            <w:vMerge w:val="continue"/>
            <w:vAlign w:val="center"/>
          </w:tcPr>
          <w:p w14:paraId="4742D9D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71" w:type="pct"/>
            <w:gridSpan w:val="3"/>
            <w:vAlign w:val="center"/>
          </w:tcPr>
          <w:p w14:paraId="6AAC67BE">
            <w:pPr>
              <w:spacing w:line="240" w:lineRule="auto"/>
              <w:rPr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450" w:type="pct"/>
            <w:gridSpan w:val="2"/>
            <w:vAlign w:val="center"/>
          </w:tcPr>
          <w:p w14:paraId="7314E546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8 240</w:t>
            </w:r>
          </w:p>
        </w:tc>
        <w:tc>
          <w:tcPr>
            <w:tcW w:w="373" w:type="pct"/>
            <w:gridSpan w:val="3"/>
            <w:vAlign w:val="center"/>
          </w:tcPr>
          <w:p w14:paraId="03AC94F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2470</w:t>
            </w:r>
          </w:p>
        </w:tc>
        <w:tc>
          <w:tcPr>
            <w:tcW w:w="370" w:type="pct"/>
            <w:gridSpan w:val="2"/>
            <w:vAlign w:val="center"/>
          </w:tcPr>
          <w:p w14:paraId="0EDA5AE3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2860</w:t>
            </w:r>
          </w:p>
        </w:tc>
        <w:tc>
          <w:tcPr>
            <w:tcW w:w="376" w:type="pct"/>
            <w:vAlign w:val="center"/>
          </w:tcPr>
          <w:p w14:paraId="69DD639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2910</w:t>
            </w:r>
          </w:p>
        </w:tc>
      </w:tr>
      <w:tr w14:paraId="422C2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63" w:type="pct"/>
            <w:vMerge w:val="continue"/>
            <w:vAlign w:val="center"/>
          </w:tcPr>
          <w:p w14:paraId="0E517F65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0" w:type="pct"/>
            <w:vMerge w:val="continue"/>
            <w:vAlign w:val="center"/>
          </w:tcPr>
          <w:p w14:paraId="6790F4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Merge w:val="continue"/>
            <w:vAlign w:val="center"/>
          </w:tcPr>
          <w:p w14:paraId="3EF04116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423" w:type="pct"/>
            <w:gridSpan w:val="2"/>
            <w:vAlign w:val="center"/>
          </w:tcPr>
          <w:p w14:paraId="21FDCE13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71" w:type="pct"/>
            <w:gridSpan w:val="3"/>
            <w:vAlign w:val="center"/>
          </w:tcPr>
          <w:p w14:paraId="20D763A7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450" w:type="pct"/>
            <w:gridSpan w:val="2"/>
            <w:vAlign w:val="center"/>
          </w:tcPr>
          <w:p w14:paraId="0216D2B7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850</w:t>
            </w:r>
          </w:p>
        </w:tc>
        <w:tc>
          <w:tcPr>
            <w:tcW w:w="373" w:type="pct"/>
            <w:gridSpan w:val="3"/>
            <w:vAlign w:val="center"/>
          </w:tcPr>
          <w:p w14:paraId="409E702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250</w:t>
            </w:r>
          </w:p>
        </w:tc>
        <w:tc>
          <w:tcPr>
            <w:tcW w:w="370" w:type="pct"/>
            <w:gridSpan w:val="2"/>
            <w:vAlign w:val="center"/>
          </w:tcPr>
          <w:p w14:paraId="194242F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310</w:t>
            </w:r>
          </w:p>
        </w:tc>
        <w:tc>
          <w:tcPr>
            <w:tcW w:w="376" w:type="pct"/>
            <w:vAlign w:val="center"/>
          </w:tcPr>
          <w:p w14:paraId="1E0F0B2B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290</w:t>
            </w:r>
          </w:p>
        </w:tc>
      </w:tr>
      <w:tr w14:paraId="780D8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" w:type="pct"/>
            <w:vMerge w:val="continue"/>
            <w:vAlign w:val="center"/>
          </w:tcPr>
          <w:p w14:paraId="340132C7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0" w:type="pct"/>
            <w:vMerge w:val="continue"/>
            <w:vAlign w:val="center"/>
          </w:tcPr>
          <w:p w14:paraId="2D05D84E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Merge w:val="restart"/>
            <w:vAlign w:val="center"/>
          </w:tcPr>
          <w:p w14:paraId="54480446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Оплата комунальних послуг та енергоносіїв</w:t>
            </w:r>
          </w:p>
        </w:tc>
        <w:tc>
          <w:tcPr>
            <w:tcW w:w="423" w:type="pct"/>
            <w:gridSpan w:val="2"/>
            <w:vMerge w:val="restart"/>
            <w:vAlign w:val="center"/>
          </w:tcPr>
          <w:p w14:paraId="69D8C665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2024 – </w:t>
            </w:r>
          </w:p>
          <w:p w14:paraId="3C401025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2026 р.р.</w:t>
            </w:r>
          </w:p>
        </w:tc>
        <w:tc>
          <w:tcPr>
            <w:tcW w:w="671" w:type="pct"/>
            <w:gridSpan w:val="3"/>
            <w:vAlign w:val="center"/>
          </w:tcPr>
          <w:p w14:paraId="00B83429">
            <w:pPr>
              <w:spacing w:line="240" w:lineRule="auto"/>
              <w:rPr>
                <w:b/>
                <w:bCs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450" w:type="pct"/>
            <w:gridSpan w:val="2"/>
            <w:vAlign w:val="center"/>
          </w:tcPr>
          <w:p w14:paraId="35B5BEC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36000</w:t>
            </w:r>
          </w:p>
        </w:tc>
        <w:tc>
          <w:tcPr>
            <w:tcW w:w="373" w:type="pct"/>
            <w:gridSpan w:val="3"/>
            <w:vAlign w:val="center"/>
          </w:tcPr>
          <w:p w14:paraId="1864560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10000</w:t>
            </w:r>
          </w:p>
        </w:tc>
        <w:tc>
          <w:tcPr>
            <w:tcW w:w="370" w:type="pct"/>
            <w:gridSpan w:val="2"/>
            <w:vAlign w:val="center"/>
          </w:tcPr>
          <w:p w14:paraId="5C45DE6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16000</w:t>
            </w:r>
          </w:p>
        </w:tc>
        <w:tc>
          <w:tcPr>
            <w:tcW w:w="376" w:type="pct"/>
            <w:vAlign w:val="center"/>
          </w:tcPr>
          <w:p w14:paraId="7F72F427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20000</w:t>
            </w:r>
          </w:p>
        </w:tc>
      </w:tr>
      <w:tr w14:paraId="168E5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" w:type="pct"/>
            <w:vMerge w:val="continue"/>
            <w:vAlign w:val="center"/>
          </w:tcPr>
          <w:p w14:paraId="39E768FC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0" w:type="pct"/>
            <w:vMerge w:val="continue"/>
            <w:vAlign w:val="center"/>
          </w:tcPr>
          <w:p w14:paraId="7DB359FE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Merge w:val="continue"/>
            <w:vAlign w:val="center"/>
          </w:tcPr>
          <w:p w14:paraId="64906C4B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423" w:type="pct"/>
            <w:gridSpan w:val="2"/>
            <w:vMerge w:val="continue"/>
            <w:vAlign w:val="center"/>
          </w:tcPr>
          <w:p w14:paraId="13975F6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71" w:type="pct"/>
            <w:gridSpan w:val="3"/>
            <w:vAlign w:val="center"/>
          </w:tcPr>
          <w:p w14:paraId="3132AF7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i/>
                <w:sz w:val="20"/>
                <w:szCs w:val="20"/>
                <w:lang w:val="uk-UA"/>
              </w:rPr>
              <w:t>З них: зобовʼязання 2024 року</w:t>
            </w:r>
          </w:p>
        </w:tc>
        <w:tc>
          <w:tcPr>
            <w:tcW w:w="450" w:type="pct"/>
            <w:gridSpan w:val="2"/>
            <w:vAlign w:val="center"/>
          </w:tcPr>
          <w:p w14:paraId="0081DD3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288,2</w:t>
            </w:r>
          </w:p>
        </w:tc>
        <w:tc>
          <w:tcPr>
            <w:tcW w:w="373" w:type="pct"/>
            <w:gridSpan w:val="3"/>
            <w:vAlign w:val="center"/>
          </w:tcPr>
          <w:p w14:paraId="11106C49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70" w:type="pct"/>
            <w:gridSpan w:val="2"/>
            <w:vAlign w:val="center"/>
          </w:tcPr>
          <w:p w14:paraId="3E16F62D">
            <w:pPr>
              <w:spacing w:line="240" w:lineRule="auto"/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288,2</w:t>
            </w:r>
          </w:p>
        </w:tc>
        <w:tc>
          <w:tcPr>
            <w:tcW w:w="376" w:type="pct"/>
            <w:vAlign w:val="center"/>
          </w:tcPr>
          <w:p w14:paraId="11EEF088">
            <w:pPr>
              <w:spacing w:line="240" w:lineRule="auto"/>
              <w:jc w:val="center"/>
              <w:rPr>
                <w:i/>
                <w:sz w:val="20"/>
                <w:szCs w:val="20"/>
                <w:lang w:val="uk-UA"/>
              </w:rPr>
            </w:pPr>
          </w:p>
        </w:tc>
      </w:tr>
      <w:tr w14:paraId="10744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" w:type="pct"/>
            <w:vMerge w:val="continue"/>
            <w:vAlign w:val="center"/>
          </w:tcPr>
          <w:p w14:paraId="6E3F9DE1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0" w:type="pct"/>
            <w:vMerge w:val="continue"/>
            <w:vAlign w:val="center"/>
          </w:tcPr>
          <w:p w14:paraId="1998AE49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Merge w:val="continue"/>
            <w:vAlign w:val="center"/>
          </w:tcPr>
          <w:p w14:paraId="1162EF94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423" w:type="pct"/>
            <w:gridSpan w:val="2"/>
            <w:vMerge w:val="continue"/>
            <w:vAlign w:val="center"/>
          </w:tcPr>
          <w:p w14:paraId="1B8DB811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71" w:type="pct"/>
            <w:gridSpan w:val="3"/>
            <w:vAlign w:val="center"/>
          </w:tcPr>
          <w:p w14:paraId="26DB199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450" w:type="pct"/>
            <w:gridSpan w:val="2"/>
            <w:vAlign w:val="center"/>
          </w:tcPr>
          <w:p w14:paraId="3E71EFFA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/>
              </w:rPr>
              <w:t>1400</w:t>
            </w:r>
          </w:p>
        </w:tc>
        <w:tc>
          <w:tcPr>
            <w:tcW w:w="373" w:type="pct"/>
            <w:gridSpan w:val="3"/>
            <w:vAlign w:val="center"/>
          </w:tcPr>
          <w:p w14:paraId="34102B27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400</w:t>
            </w:r>
          </w:p>
        </w:tc>
        <w:tc>
          <w:tcPr>
            <w:tcW w:w="370" w:type="pct"/>
            <w:gridSpan w:val="2"/>
            <w:vAlign w:val="center"/>
          </w:tcPr>
          <w:p w14:paraId="6B544F22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/>
              </w:rPr>
              <w:t>450</w:t>
            </w:r>
          </w:p>
        </w:tc>
        <w:tc>
          <w:tcPr>
            <w:tcW w:w="376" w:type="pct"/>
            <w:vAlign w:val="center"/>
          </w:tcPr>
          <w:p w14:paraId="1C6CAEA2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/>
              </w:rPr>
              <w:t>550</w:t>
            </w:r>
          </w:p>
        </w:tc>
      </w:tr>
      <w:tr w14:paraId="59560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" w:type="pct"/>
            <w:vMerge w:val="continue"/>
            <w:vAlign w:val="center"/>
          </w:tcPr>
          <w:p w14:paraId="58516B71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0" w:type="pct"/>
            <w:vMerge w:val="continue"/>
            <w:vAlign w:val="center"/>
          </w:tcPr>
          <w:p w14:paraId="4693A0FF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Merge w:val="restart"/>
            <w:vAlign w:val="center"/>
          </w:tcPr>
          <w:p w14:paraId="28943366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Оплата праці з нарахуваннями</w:t>
            </w:r>
          </w:p>
        </w:tc>
        <w:tc>
          <w:tcPr>
            <w:tcW w:w="423" w:type="pct"/>
            <w:gridSpan w:val="2"/>
            <w:vMerge w:val="restart"/>
            <w:vAlign w:val="center"/>
          </w:tcPr>
          <w:p w14:paraId="5884A4F3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2024 – </w:t>
            </w:r>
          </w:p>
          <w:p w14:paraId="73B8D065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2026 р.р.</w:t>
            </w:r>
          </w:p>
        </w:tc>
        <w:tc>
          <w:tcPr>
            <w:tcW w:w="671" w:type="pct"/>
            <w:gridSpan w:val="3"/>
            <w:vAlign w:val="center"/>
          </w:tcPr>
          <w:p w14:paraId="141FB5E5">
            <w:pPr>
              <w:spacing w:line="240" w:lineRule="auto"/>
              <w:rPr>
                <w:b/>
                <w:bCs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450" w:type="pct"/>
            <w:gridSpan w:val="2"/>
            <w:vAlign w:val="center"/>
          </w:tcPr>
          <w:p w14:paraId="1F91C7C4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54500</w:t>
            </w:r>
          </w:p>
        </w:tc>
        <w:tc>
          <w:tcPr>
            <w:tcW w:w="373" w:type="pct"/>
            <w:gridSpan w:val="3"/>
            <w:vAlign w:val="center"/>
          </w:tcPr>
          <w:p w14:paraId="36A97F2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9500</w:t>
            </w:r>
          </w:p>
        </w:tc>
        <w:tc>
          <w:tcPr>
            <w:tcW w:w="370" w:type="pct"/>
            <w:gridSpan w:val="2"/>
            <w:vAlign w:val="center"/>
          </w:tcPr>
          <w:p w14:paraId="1F809414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20000</w:t>
            </w:r>
          </w:p>
        </w:tc>
        <w:tc>
          <w:tcPr>
            <w:tcW w:w="376" w:type="pct"/>
            <w:vAlign w:val="center"/>
          </w:tcPr>
          <w:p w14:paraId="22BD759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25000</w:t>
            </w:r>
          </w:p>
        </w:tc>
      </w:tr>
      <w:tr w14:paraId="10649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" w:type="pct"/>
            <w:vMerge w:val="continue"/>
            <w:vAlign w:val="center"/>
          </w:tcPr>
          <w:p w14:paraId="54E2D9B1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0" w:type="pct"/>
            <w:vMerge w:val="continue"/>
            <w:vAlign w:val="center"/>
          </w:tcPr>
          <w:p w14:paraId="1DC64A46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Merge w:val="continue"/>
            <w:vAlign w:val="center"/>
          </w:tcPr>
          <w:p w14:paraId="5B1C1347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423" w:type="pct"/>
            <w:gridSpan w:val="2"/>
            <w:vMerge w:val="continue"/>
            <w:vAlign w:val="center"/>
          </w:tcPr>
          <w:p w14:paraId="5F1C7F4E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71" w:type="pct"/>
            <w:gridSpan w:val="3"/>
            <w:vAlign w:val="center"/>
          </w:tcPr>
          <w:p w14:paraId="634CBE7B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450" w:type="pct"/>
            <w:gridSpan w:val="2"/>
            <w:vAlign w:val="center"/>
          </w:tcPr>
          <w:p w14:paraId="12346B26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187000</w:t>
            </w:r>
          </w:p>
        </w:tc>
        <w:tc>
          <w:tcPr>
            <w:tcW w:w="373" w:type="pct"/>
            <w:gridSpan w:val="3"/>
            <w:vAlign w:val="center"/>
          </w:tcPr>
          <w:p w14:paraId="7FFF4AF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60000</w:t>
            </w:r>
          </w:p>
        </w:tc>
        <w:tc>
          <w:tcPr>
            <w:tcW w:w="370" w:type="pct"/>
            <w:gridSpan w:val="2"/>
            <w:vAlign w:val="center"/>
          </w:tcPr>
          <w:p w14:paraId="7FEB245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62000</w:t>
            </w:r>
          </w:p>
        </w:tc>
        <w:tc>
          <w:tcPr>
            <w:tcW w:w="376" w:type="pct"/>
            <w:vAlign w:val="center"/>
          </w:tcPr>
          <w:p w14:paraId="7ADD21B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65000</w:t>
            </w:r>
          </w:p>
        </w:tc>
      </w:tr>
      <w:tr w14:paraId="034A0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" w:type="pct"/>
            <w:vMerge w:val="continue"/>
            <w:vAlign w:val="center"/>
          </w:tcPr>
          <w:p w14:paraId="7D682F27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0" w:type="pct"/>
            <w:vMerge w:val="continue"/>
            <w:vAlign w:val="center"/>
          </w:tcPr>
          <w:p w14:paraId="20E5E84D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Align w:val="center"/>
          </w:tcPr>
          <w:p w14:paraId="2F0D92A3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Видатки на відрядження</w:t>
            </w:r>
          </w:p>
        </w:tc>
        <w:tc>
          <w:tcPr>
            <w:tcW w:w="423" w:type="pct"/>
            <w:gridSpan w:val="2"/>
            <w:vAlign w:val="center"/>
          </w:tcPr>
          <w:p w14:paraId="36BF47B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2024 – </w:t>
            </w:r>
          </w:p>
          <w:p w14:paraId="632E07EC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2026 р.р.</w:t>
            </w:r>
          </w:p>
        </w:tc>
        <w:tc>
          <w:tcPr>
            <w:tcW w:w="671" w:type="pct"/>
            <w:gridSpan w:val="3"/>
            <w:vAlign w:val="center"/>
          </w:tcPr>
          <w:p w14:paraId="77F2D28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450" w:type="pct"/>
            <w:gridSpan w:val="2"/>
            <w:vAlign w:val="center"/>
          </w:tcPr>
          <w:p w14:paraId="39839787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90</w:t>
            </w:r>
          </w:p>
        </w:tc>
        <w:tc>
          <w:tcPr>
            <w:tcW w:w="373" w:type="pct"/>
            <w:gridSpan w:val="3"/>
            <w:vAlign w:val="center"/>
          </w:tcPr>
          <w:p w14:paraId="0858F41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370" w:type="pct"/>
            <w:gridSpan w:val="2"/>
            <w:vAlign w:val="center"/>
          </w:tcPr>
          <w:p w14:paraId="57987B8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376" w:type="pct"/>
            <w:vAlign w:val="center"/>
          </w:tcPr>
          <w:p w14:paraId="0FC7E933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40</w:t>
            </w:r>
          </w:p>
        </w:tc>
      </w:tr>
      <w:tr w14:paraId="69436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" w:type="pct"/>
            <w:vMerge w:val="continue"/>
            <w:vAlign w:val="center"/>
          </w:tcPr>
          <w:p w14:paraId="49E330DE">
            <w:pPr>
              <w:spacing w:line="240" w:lineRule="auto"/>
              <w:jc w:val="center"/>
              <w:rPr>
                <w:b/>
                <w:bCs/>
                <w:color w:val="8EB4E3" w:themeColor="text2" w:themeTint="66"/>
                <w:sz w:val="24"/>
                <w:szCs w:val="24"/>
                <w:lang w:val="uk-UA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</w:pPr>
          </w:p>
        </w:tc>
        <w:tc>
          <w:tcPr>
            <w:tcW w:w="770" w:type="pct"/>
            <w:vMerge w:val="continue"/>
            <w:vAlign w:val="center"/>
          </w:tcPr>
          <w:p w14:paraId="2BD6A3FF">
            <w:pPr>
              <w:spacing w:line="240" w:lineRule="auto"/>
              <w:jc w:val="center"/>
              <w:rPr>
                <w:b/>
                <w:bCs/>
                <w:color w:val="8EB4E3" w:themeColor="text2" w:themeTint="66"/>
                <w:sz w:val="24"/>
                <w:szCs w:val="24"/>
                <w:lang w:val="uk-UA" w:eastAsia="ru-RU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</w:pPr>
          </w:p>
        </w:tc>
        <w:tc>
          <w:tcPr>
            <w:tcW w:w="1401" w:type="pct"/>
            <w:vAlign w:val="center"/>
          </w:tcPr>
          <w:p w14:paraId="645E34F7">
            <w:pPr>
              <w:rPr>
                <w:bCs/>
                <w:sz w:val="24"/>
                <w:szCs w:val="24"/>
                <w:lang w:val="uk-UA" w:eastAsia="ru-RU"/>
              </w:rPr>
            </w:pPr>
          </w:p>
          <w:p w14:paraId="0D22E4F0">
            <w:pPr>
              <w:rPr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Інші поточні видатки</w:t>
            </w:r>
            <w:r>
              <w:rPr>
                <w:sz w:val="24"/>
                <w:szCs w:val="24"/>
                <w:lang w:val="uk-UA"/>
              </w:rPr>
              <w:t xml:space="preserve"> (оплата податків, зборів, обов’язкових платежів, штрафів, пені, тощо)</w:t>
            </w:r>
          </w:p>
        </w:tc>
        <w:tc>
          <w:tcPr>
            <w:tcW w:w="423" w:type="pct"/>
            <w:gridSpan w:val="2"/>
            <w:vAlign w:val="center"/>
          </w:tcPr>
          <w:p w14:paraId="0EB592AC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2024 – </w:t>
            </w:r>
          </w:p>
          <w:p w14:paraId="66C88EE6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2026 р.р.</w:t>
            </w:r>
          </w:p>
        </w:tc>
        <w:tc>
          <w:tcPr>
            <w:tcW w:w="671" w:type="pct"/>
            <w:gridSpan w:val="3"/>
            <w:vAlign w:val="center"/>
          </w:tcPr>
          <w:p w14:paraId="371EF329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450" w:type="pct"/>
            <w:gridSpan w:val="2"/>
            <w:vAlign w:val="center"/>
          </w:tcPr>
          <w:p w14:paraId="39632B0F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220</w:t>
            </w:r>
          </w:p>
        </w:tc>
        <w:tc>
          <w:tcPr>
            <w:tcW w:w="373" w:type="pct"/>
            <w:gridSpan w:val="3"/>
            <w:vAlign w:val="center"/>
          </w:tcPr>
          <w:p w14:paraId="2C77BD03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100</w:t>
            </w:r>
          </w:p>
        </w:tc>
        <w:tc>
          <w:tcPr>
            <w:tcW w:w="370" w:type="pct"/>
            <w:gridSpan w:val="2"/>
            <w:vAlign w:val="center"/>
          </w:tcPr>
          <w:p w14:paraId="089AD869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70</w:t>
            </w:r>
          </w:p>
        </w:tc>
        <w:tc>
          <w:tcPr>
            <w:tcW w:w="376" w:type="pct"/>
            <w:vAlign w:val="center"/>
          </w:tcPr>
          <w:p w14:paraId="376CF017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50</w:t>
            </w:r>
          </w:p>
        </w:tc>
      </w:tr>
      <w:tr w14:paraId="30969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63" w:type="pct"/>
            <w:vAlign w:val="center"/>
          </w:tcPr>
          <w:p w14:paraId="590C895B">
            <w:pPr>
              <w:spacing w:line="240" w:lineRule="auto"/>
              <w:jc w:val="center"/>
              <w:rPr>
                <w:b/>
                <w:bCs/>
                <w:color w:val="8EB4E3" w:themeColor="text2" w:themeTint="66"/>
                <w:sz w:val="24"/>
                <w:szCs w:val="24"/>
                <w:lang w:val="uk-UA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</w:pPr>
          </w:p>
        </w:tc>
        <w:tc>
          <w:tcPr>
            <w:tcW w:w="770" w:type="pct"/>
            <w:vAlign w:val="center"/>
          </w:tcPr>
          <w:p w14:paraId="50FE609E">
            <w:pPr>
              <w:spacing w:line="240" w:lineRule="auto"/>
              <w:jc w:val="center"/>
              <w:rPr>
                <w:b/>
                <w:bCs/>
                <w:color w:val="8EB4E3" w:themeColor="text2" w:themeTint="66"/>
                <w:sz w:val="24"/>
                <w:szCs w:val="24"/>
                <w:lang w:val="uk-UA" w:eastAsia="ru-RU"/>
                <w14:textFill>
                  <w14:solidFill>
                    <w14:schemeClr w14:val="tx2">
                      <w14:lumMod w14:val="40000"/>
                      <w14:lumOff w14:val="60000"/>
                    </w14:schemeClr>
                  </w14:solidFill>
                </w14:textFill>
              </w:rPr>
            </w:pPr>
          </w:p>
        </w:tc>
        <w:tc>
          <w:tcPr>
            <w:tcW w:w="1401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CD7134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Виплата муніципальної доплати працівникам закладу з нарахуваннями</w:t>
            </w:r>
          </w:p>
        </w:tc>
        <w:tc>
          <w:tcPr>
            <w:tcW w:w="423" w:type="pct"/>
            <w:gridSpan w:val="2"/>
            <w:vAlign w:val="center"/>
          </w:tcPr>
          <w:p w14:paraId="697CAFA1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2025 рік</w:t>
            </w:r>
          </w:p>
        </w:tc>
        <w:tc>
          <w:tcPr>
            <w:tcW w:w="671" w:type="pct"/>
            <w:gridSpan w:val="3"/>
            <w:vAlign w:val="center"/>
          </w:tcPr>
          <w:p w14:paraId="6F6AA839">
            <w:pPr>
              <w:spacing w:line="240" w:lineRule="auto"/>
              <w:rPr>
                <w:b/>
                <w:bCs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450" w:type="pct"/>
            <w:gridSpan w:val="2"/>
            <w:vAlign w:val="center"/>
          </w:tcPr>
          <w:p w14:paraId="69C492C2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1 522,0</w:t>
            </w:r>
          </w:p>
        </w:tc>
        <w:tc>
          <w:tcPr>
            <w:tcW w:w="373" w:type="pct"/>
            <w:gridSpan w:val="3"/>
            <w:vAlign w:val="center"/>
          </w:tcPr>
          <w:p w14:paraId="353F06A7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370" w:type="pct"/>
            <w:gridSpan w:val="2"/>
            <w:vAlign w:val="center"/>
          </w:tcPr>
          <w:p w14:paraId="4DEEF6E7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1 522,0</w:t>
            </w:r>
          </w:p>
        </w:tc>
        <w:tc>
          <w:tcPr>
            <w:tcW w:w="376" w:type="pct"/>
            <w:vAlign w:val="center"/>
          </w:tcPr>
          <w:p w14:paraId="6382EBA2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0</w:t>
            </w:r>
          </w:p>
        </w:tc>
      </w:tr>
      <w:tr w14:paraId="00170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163" w:type="pct"/>
            <w:vAlign w:val="center"/>
          </w:tcPr>
          <w:p w14:paraId="1D6D6445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66" w:type="pct"/>
            <w:gridSpan w:val="7"/>
            <w:vAlign w:val="center"/>
          </w:tcPr>
          <w:p w14:paraId="08AC739A">
            <w:pPr>
              <w:spacing w:line="240" w:lineRule="auto"/>
              <w:rPr>
                <w:b/>
                <w:bCs/>
                <w:sz w:val="26"/>
                <w:szCs w:val="26"/>
                <w:lang w:val="uk-UA"/>
              </w:rPr>
            </w:pPr>
            <w:r>
              <w:rPr>
                <w:b/>
                <w:bCs/>
                <w:sz w:val="26"/>
                <w:szCs w:val="26"/>
                <w:lang w:val="uk-UA" w:eastAsia="ru-RU"/>
              </w:rPr>
              <w:t xml:space="preserve">                                                                                             Всього поточні видатки:</w:t>
            </w:r>
          </w:p>
        </w:tc>
        <w:tc>
          <w:tcPr>
            <w:tcW w:w="450" w:type="pct"/>
            <w:gridSpan w:val="2"/>
            <w:vAlign w:val="center"/>
          </w:tcPr>
          <w:p w14:paraId="5ADB87D3">
            <w:pPr>
              <w:spacing w:line="24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342</w:t>
            </w:r>
            <w:r>
              <w:rPr>
                <w:rFonts w:hint="default"/>
                <w:b/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sz w:val="22"/>
                <w:szCs w:val="22"/>
                <w:lang w:val="uk-UA"/>
              </w:rPr>
              <w:t>465,2</w:t>
            </w:r>
          </w:p>
        </w:tc>
        <w:tc>
          <w:tcPr>
            <w:tcW w:w="373" w:type="pct"/>
            <w:gridSpan w:val="3"/>
            <w:vAlign w:val="center"/>
          </w:tcPr>
          <w:p w14:paraId="32F6A24A">
            <w:pPr>
              <w:spacing w:line="24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95 176,5</w:t>
            </w:r>
          </w:p>
        </w:tc>
        <w:tc>
          <w:tcPr>
            <w:tcW w:w="370" w:type="pct"/>
            <w:gridSpan w:val="2"/>
            <w:vAlign w:val="center"/>
          </w:tcPr>
          <w:p w14:paraId="3ABCB54B">
            <w:pPr>
              <w:spacing w:line="24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117148,7</w:t>
            </w:r>
          </w:p>
        </w:tc>
        <w:tc>
          <w:tcPr>
            <w:tcW w:w="376" w:type="pct"/>
            <w:vAlign w:val="center"/>
          </w:tcPr>
          <w:p w14:paraId="7483D1DD">
            <w:pPr>
              <w:spacing w:line="24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130140,0</w:t>
            </w:r>
          </w:p>
        </w:tc>
      </w:tr>
      <w:tr w14:paraId="4E2F3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163" w:type="pct"/>
            <w:vAlign w:val="center"/>
          </w:tcPr>
          <w:p w14:paraId="0D771F4D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595" w:type="pct"/>
            <w:gridSpan w:val="4"/>
            <w:vAlign w:val="center"/>
          </w:tcPr>
          <w:p w14:paraId="2DF88313">
            <w:pPr>
              <w:spacing w:line="240" w:lineRule="auto"/>
              <w:jc w:val="center"/>
              <w:rPr>
                <w:b/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                                                                                                     </w:t>
            </w:r>
            <w:r>
              <w:rPr>
                <w:b/>
                <w:sz w:val="24"/>
                <w:szCs w:val="24"/>
                <w:lang w:val="uk-UA" w:eastAsia="ru-RU"/>
              </w:rPr>
              <w:t>у тому числі :</w:t>
            </w:r>
          </w:p>
        </w:tc>
        <w:tc>
          <w:tcPr>
            <w:tcW w:w="671" w:type="pct"/>
            <w:gridSpan w:val="3"/>
            <w:vAlign w:val="center"/>
          </w:tcPr>
          <w:p w14:paraId="31C93694">
            <w:pPr>
              <w:spacing w:line="240" w:lineRule="auto"/>
              <w:rPr>
                <w:b/>
                <w:bCs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:lang w:val="uk-UA" w:eastAsia="ru-RU"/>
                <w14:textFill>
                  <w14:solidFill>
                    <w14:schemeClr w14:val="tx1"/>
                  </w14:solidFill>
                </w14:textFill>
              </w:rPr>
              <w:t>Місцевий бюджет</w:t>
            </w:r>
          </w:p>
        </w:tc>
        <w:tc>
          <w:tcPr>
            <w:tcW w:w="450" w:type="pct"/>
            <w:gridSpan w:val="2"/>
            <w:vAlign w:val="center"/>
          </w:tcPr>
          <w:p w14:paraId="0F3FA8C1">
            <w:pPr>
              <w:spacing w:line="24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112565,2</w:t>
            </w:r>
          </w:p>
        </w:tc>
        <w:tc>
          <w:tcPr>
            <w:tcW w:w="373" w:type="pct"/>
            <w:gridSpan w:val="3"/>
            <w:vAlign w:val="center"/>
          </w:tcPr>
          <w:p w14:paraId="1839B78D">
            <w:pPr>
              <w:spacing w:line="24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22 536,5  </w:t>
            </w:r>
          </w:p>
        </w:tc>
        <w:tc>
          <w:tcPr>
            <w:tcW w:w="370" w:type="pct"/>
            <w:gridSpan w:val="2"/>
            <w:vAlign w:val="center"/>
          </w:tcPr>
          <w:p w14:paraId="794361FA">
            <w:pPr>
              <w:spacing w:line="24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40728,7</w:t>
            </w:r>
          </w:p>
        </w:tc>
        <w:tc>
          <w:tcPr>
            <w:tcW w:w="376" w:type="pct"/>
            <w:vAlign w:val="center"/>
          </w:tcPr>
          <w:p w14:paraId="2912B825">
            <w:pPr>
              <w:spacing w:line="24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49  300</w:t>
            </w:r>
          </w:p>
        </w:tc>
      </w:tr>
      <w:tr w14:paraId="52D88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3" w:type="pct"/>
            <w:vAlign w:val="center"/>
          </w:tcPr>
          <w:p w14:paraId="040CD351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595" w:type="pct"/>
            <w:gridSpan w:val="4"/>
            <w:vAlign w:val="center"/>
          </w:tcPr>
          <w:p w14:paraId="7B137EA6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71" w:type="pct"/>
            <w:gridSpan w:val="3"/>
            <w:vAlign w:val="center"/>
          </w:tcPr>
          <w:p w14:paraId="35EE974C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450" w:type="pct"/>
            <w:gridSpan w:val="2"/>
            <w:vAlign w:val="center"/>
          </w:tcPr>
          <w:p w14:paraId="1D2F1527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b/>
                <w:bCs/>
                <w:sz w:val="22"/>
                <w:szCs w:val="22"/>
                <w:lang w:val="uk-UA" w:eastAsia="ru-RU"/>
              </w:rPr>
              <w:t>227 430</w:t>
            </w:r>
          </w:p>
        </w:tc>
        <w:tc>
          <w:tcPr>
            <w:tcW w:w="373" w:type="pct"/>
            <w:gridSpan w:val="3"/>
            <w:vAlign w:val="center"/>
          </w:tcPr>
          <w:p w14:paraId="324B4B24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b/>
                <w:bCs/>
                <w:sz w:val="22"/>
                <w:szCs w:val="22"/>
                <w:lang w:val="uk-UA" w:eastAsia="ru-RU"/>
              </w:rPr>
              <w:t>71 890</w:t>
            </w:r>
          </w:p>
        </w:tc>
        <w:tc>
          <w:tcPr>
            <w:tcW w:w="370" w:type="pct"/>
            <w:gridSpan w:val="2"/>
            <w:vAlign w:val="center"/>
          </w:tcPr>
          <w:p w14:paraId="0D8E72FB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b/>
                <w:bCs/>
                <w:sz w:val="22"/>
                <w:szCs w:val="22"/>
                <w:lang w:val="uk-UA" w:eastAsia="ru-RU"/>
              </w:rPr>
              <w:t>75 590</w:t>
            </w:r>
          </w:p>
        </w:tc>
        <w:tc>
          <w:tcPr>
            <w:tcW w:w="376" w:type="pct"/>
            <w:vAlign w:val="center"/>
          </w:tcPr>
          <w:p w14:paraId="2CDDC4ED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b/>
                <w:bCs/>
                <w:sz w:val="22"/>
                <w:szCs w:val="22"/>
                <w:lang w:val="uk-UA" w:eastAsia="ru-RU"/>
              </w:rPr>
              <w:t>79 950</w:t>
            </w:r>
          </w:p>
        </w:tc>
      </w:tr>
      <w:tr w14:paraId="12DA3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3" w:type="pct"/>
            <w:vAlign w:val="center"/>
          </w:tcPr>
          <w:p w14:paraId="57808B96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595" w:type="pct"/>
            <w:gridSpan w:val="4"/>
            <w:vAlign w:val="center"/>
          </w:tcPr>
          <w:p w14:paraId="7977D4AD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71" w:type="pct"/>
            <w:gridSpan w:val="3"/>
            <w:vAlign w:val="center"/>
          </w:tcPr>
          <w:p w14:paraId="0526F33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450" w:type="pct"/>
            <w:gridSpan w:val="2"/>
            <w:vAlign w:val="center"/>
          </w:tcPr>
          <w:p w14:paraId="424DADA5">
            <w:pPr>
              <w:spacing w:line="24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2 470</w:t>
            </w:r>
          </w:p>
        </w:tc>
        <w:tc>
          <w:tcPr>
            <w:tcW w:w="373" w:type="pct"/>
            <w:gridSpan w:val="3"/>
            <w:vAlign w:val="center"/>
          </w:tcPr>
          <w:p w14:paraId="390B67E9">
            <w:pPr>
              <w:spacing w:line="24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750</w:t>
            </w:r>
          </w:p>
        </w:tc>
        <w:tc>
          <w:tcPr>
            <w:tcW w:w="370" w:type="pct"/>
            <w:gridSpan w:val="2"/>
            <w:vAlign w:val="center"/>
          </w:tcPr>
          <w:p w14:paraId="059E2EBD">
            <w:pPr>
              <w:spacing w:line="24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830</w:t>
            </w:r>
          </w:p>
        </w:tc>
        <w:tc>
          <w:tcPr>
            <w:tcW w:w="376" w:type="pct"/>
            <w:vAlign w:val="center"/>
          </w:tcPr>
          <w:p w14:paraId="2073BB04">
            <w:pPr>
              <w:spacing w:line="24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890</w:t>
            </w:r>
          </w:p>
        </w:tc>
      </w:tr>
      <w:tr w14:paraId="371A0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63" w:type="pct"/>
            <w:vMerge w:val="restart"/>
            <w:vAlign w:val="center"/>
          </w:tcPr>
          <w:p w14:paraId="5995E6FE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0" w:type="pct"/>
            <w:vMerge w:val="restart"/>
            <w:vAlign w:val="center"/>
          </w:tcPr>
          <w:p w14:paraId="66CB8D3D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lang w:val="uk-UA" w:eastAsia="ru-RU"/>
              </w:rPr>
              <w:t xml:space="preserve">КАПІТАЛЬНІ ВИДАТКИ, </w:t>
            </w:r>
          </w:p>
          <w:p w14:paraId="29F65DBD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lang w:val="uk-UA" w:eastAsia="ru-RU"/>
              </w:rPr>
              <w:t>у тому числі :</w:t>
            </w:r>
          </w:p>
        </w:tc>
        <w:tc>
          <w:tcPr>
            <w:tcW w:w="1401" w:type="pct"/>
            <w:vAlign w:val="center"/>
          </w:tcPr>
          <w:p w14:paraId="6B76E9CF">
            <w:pPr>
              <w:spacing w:line="240" w:lineRule="auto"/>
              <w:rPr>
                <w:sz w:val="22"/>
                <w:szCs w:val="22"/>
                <w:lang w:val="uk-UA" w:eastAsia="ru-RU"/>
              </w:rPr>
            </w:pPr>
            <w:r>
              <w:rPr>
                <w:bCs/>
                <w:sz w:val="22"/>
                <w:szCs w:val="22"/>
                <w:lang w:val="uk-UA"/>
              </w:rPr>
              <w:t xml:space="preserve">Ремонтні роботи по заміні  2-х ліфтів   (демонтаж, монтаж нового ліфту, пусконалагоджувальні роботи) за адресою: вул. </w:t>
            </w:r>
            <w:r>
              <w:rPr>
                <w:sz w:val="22"/>
                <w:szCs w:val="22"/>
                <w:lang w:val="uk-UA" w:eastAsia="ru-RU"/>
              </w:rPr>
              <w:t>Майора Борищака 20/3</w:t>
            </w:r>
          </w:p>
        </w:tc>
        <w:tc>
          <w:tcPr>
            <w:tcW w:w="423" w:type="pct"/>
            <w:gridSpan w:val="2"/>
            <w:vAlign w:val="center"/>
          </w:tcPr>
          <w:p w14:paraId="4BF49559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671" w:type="pct"/>
            <w:gridSpan w:val="3"/>
            <w:vMerge w:val="restart"/>
            <w:vAlign w:val="center"/>
          </w:tcPr>
          <w:p w14:paraId="01124796">
            <w:pPr>
              <w:spacing w:line="240" w:lineRule="auto"/>
              <w:rPr>
                <w:b w:val="0"/>
                <w:bCs/>
                <w:sz w:val="24"/>
                <w:szCs w:val="24"/>
                <w:lang w:val="uk-UA" w:eastAsia="ru-RU"/>
              </w:rPr>
            </w:pPr>
          </w:p>
          <w:p w14:paraId="3550E736">
            <w:pPr>
              <w:spacing w:line="240" w:lineRule="auto"/>
              <w:rPr>
                <w:b w:val="0"/>
                <w:bCs/>
                <w:sz w:val="24"/>
                <w:szCs w:val="24"/>
                <w:lang w:val="uk-UA" w:eastAsia="ru-RU"/>
              </w:rPr>
            </w:pPr>
          </w:p>
          <w:p w14:paraId="7BC2D26A">
            <w:pPr>
              <w:spacing w:line="240" w:lineRule="auto"/>
              <w:rPr>
                <w:b w:val="0"/>
                <w:bCs/>
                <w:sz w:val="24"/>
                <w:szCs w:val="24"/>
                <w:lang w:val="uk-UA" w:eastAsia="ru-RU"/>
              </w:rPr>
            </w:pPr>
          </w:p>
          <w:p w14:paraId="7C0F2301">
            <w:pPr>
              <w:spacing w:line="240" w:lineRule="auto"/>
              <w:rPr>
                <w:b w:val="0"/>
                <w:bCs/>
                <w:sz w:val="24"/>
                <w:szCs w:val="24"/>
                <w:lang w:val="uk-UA" w:eastAsia="ru-RU"/>
              </w:rPr>
            </w:pPr>
          </w:p>
          <w:p w14:paraId="6BBED492">
            <w:pPr>
              <w:spacing w:line="240" w:lineRule="auto"/>
              <w:rPr>
                <w:b w:val="0"/>
                <w:bCs/>
                <w:sz w:val="24"/>
                <w:szCs w:val="24"/>
                <w:lang w:val="uk-UA" w:eastAsia="ru-RU"/>
              </w:rPr>
            </w:pPr>
          </w:p>
          <w:p w14:paraId="12EDE4F2">
            <w:pPr>
              <w:spacing w:line="240" w:lineRule="auto"/>
              <w:rPr>
                <w:b w:val="0"/>
                <w:bCs/>
                <w:sz w:val="24"/>
                <w:szCs w:val="24"/>
                <w:lang w:val="uk-UA" w:eastAsia="ru-RU"/>
              </w:rPr>
            </w:pPr>
          </w:p>
          <w:p w14:paraId="4B74CDCA">
            <w:pPr>
              <w:spacing w:line="240" w:lineRule="auto"/>
              <w:rPr>
                <w:b w:val="0"/>
                <w:bCs/>
                <w:sz w:val="24"/>
                <w:szCs w:val="24"/>
                <w:lang w:val="uk-UA" w:eastAsia="ru-RU"/>
              </w:rPr>
            </w:pPr>
            <w:r>
              <w:rPr>
                <w:b w:val="0"/>
                <w:bCs/>
                <w:sz w:val="24"/>
                <w:szCs w:val="24"/>
                <w:lang w:val="uk-UA" w:eastAsia="ru-RU"/>
              </w:rPr>
              <w:t>Місцевий бюджет</w:t>
            </w:r>
          </w:p>
          <w:p w14:paraId="5B0788DC">
            <w:pPr>
              <w:spacing w:line="240" w:lineRule="auto"/>
              <w:rPr>
                <w:b w:val="0"/>
                <w:bCs/>
                <w:sz w:val="24"/>
                <w:szCs w:val="24"/>
                <w:lang w:val="uk-UA" w:eastAsia="ru-RU"/>
              </w:rPr>
            </w:pPr>
          </w:p>
          <w:p w14:paraId="4B1A4EE4">
            <w:pPr>
              <w:spacing w:line="240" w:lineRule="auto"/>
              <w:rPr>
                <w:b w:val="0"/>
                <w:bCs/>
                <w:sz w:val="24"/>
                <w:szCs w:val="24"/>
                <w:lang w:val="uk-UA" w:eastAsia="ru-RU"/>
              </w:rPr>
            </w:pPr>
          </w:p>
          <w:p w14:paraId="4B515B0B">
            <w:pPr>
              <w:spacing w:line="240" w:lineRule="auto"/>
              <w:rPr>
                <w:b w:val="0"/>
                <w:bCs/>
                <w:sz w:val="24"/>
                <w:szCs w:val="24"/>
                <w:lang w:val="uk-UA" w:eastAsia="ru-RU"/>
              </w:rPr>
            </w:pPr>
          </w:p>
          <w:p w14:paraId="0B1E8326">
            <w:pPr>
              <w:spacing w:line="240" w:lineRule="auto"/>
              <w:rPr>
                <w:b w:val="0"/>
                <w:bCs/>
                <w:sz w:val="24"/>
                <w:szCs w:val="24"/>
                <w:lang w:val="uk-UA" w:eastAsia="ru-RU"/>
              </w:rPr>
            </w:pPr>
          </w:p>
          <w:p w14:paraId="2C9A0D97">
            <w:pPr>
              <w:spacing w:line="240" w:lineRule="auto"/>
              <w:rPr>
                <w:b w:val="0"/>
                <w:bCs/>
                <w:sz w:val="24"/>
                <w:szCs w:val="24"/>
                <w:lang w:val="uk-UA" w:eastAsia="ru-RU"/>
              </w:rPr>
            </w:pPr>
          </w:p>
          <w:p w14:paraId="2D0829F5">
            <w:pPr>
              <w:spacing w:line="240" w:lineRule="auto"/>
              <w:rPr>
                <w:b w:val="0"/>
                <w:bCs/>
                <w:sz w:val="24"/>
                <w:szCs w:val="24"/>
                <w:lang w:val="uk-UA" w:eastAsia="ru-RU"/>
              </w:rPr>
            </w:pPr>
          </w:p>
          <w:p w14:paraId="2D3E5626">
            <w:pPr>
              <w:spacing w:line="240" w:lineRule="auto"/>
              <w:rPr>
                <w:b w:val="0"/>
                <w:bCs/>
                <w:sz w:val="24"/>
                <w:szCs w:val="24"/>
                <w:lang w:val="uk-UA" w:eastAsia="ru-RU"/>
              </w:rPr>
            </w:pPr>
          </w:p>
          <w:p w14:paraId="4B7BC7D8">
            <w:pPr>
              <w:spacing w:line="240" w:lineRule="auto"/>
              <w:rPr>
                <w:b w:val="0"/>
                <w:bCs/>
                <w:sz w:val="24"/>
                <w:szCs w:val="24"/>
                <w:lang w:val="uk-UA" w:eastAsia="ru-RU"/>
              </w:rPr>
            </w:pPr>
          </w:p>
          <w:p w14:paraId="66AE93B7">
            <w:pPr>
              <w:spacing w:line="240" w:lineRule="auto"/>
              <w:rPr>
                <w:b w:val="0"/>
                <w:bCs/>
                <w:sz w:val="24"/>
                <w:szCs w:val="24"/>
                <w:lang w:val="uk-UA" w:eastAsia="ru-RU"/>
              </w:rPr>
            </w:pPr>
          </w:p>
          <w:p w14:paraId="5265C30C">
            <w:pPr>
              <w:spacing w:line="240" w:lineRule="auto"/>
              <w:rPr>
                <w:b w:val="0"/>
                <w:bCs/>
                <w:sz w:val="24"/>
                <w:szCs w:val="24"/>
                <w:lang w:val="uk-UA" w:eastAsia="ru-RU"/>
              </w:rPr>
            </w:pPr>
          </w:p>
          <w:p w14:paraId="24F88EF5">
            <w:pPr>
              <w:spacing w:line="240" w:lineRule="auto"/>
              <w:rPr>
                <w:b w:val="0"/>
                <w:bCs/>
                <w:sz w:val="24"/>
                <w:szCs w:val="24"/>
                <w:lang w:val="uk-UA" w:eastAsia="ru-RU"/>
              </w:rPr>
            </w:pPr>
          </w:p>
          <w:p w14:paraId="6E91208C">
            <w:pPr>
              <w:spacing w:line="240" w:lineRule="auto"/>
              <w:rPr>
                <w:b w:val="0"/>
                <w:bCs/>
                <w:sz w:val="24"/>
                <w:szCs w:val="24"/>
                <w:lang w:val="uk-UA" w:eastAsia="ru-RU"/>
              </w:rPr>
            </w:pPr>
          </w:p>
          <w:p w14:paraId="509A8901">
            <w:pPr>
              <w:spacing w:line="240" w:lineRule="auto"/>
              <w:rPr>
                <w:b w:val="0"/>
                <w:bCs/>
                <w:sz w:val="24"/>
                <w:szCs w:val="24"/>
                <w:lang w:val="uk-UA" w:eastAsia="ru-RU"/>
              </w:rPr>
            </w:pPr>
          </w:p>
          <w:p w14:paraId="5386C5CD">
            <w:pPr>
              <w:spacing w:line="240" w:lineRule="auto"/>
              <w:rPr>
                <w:b w:val="0"/>
                <w:bCs/>
                <w:sz w:val="24"/>
                <w:szCs w:val="24"/>
                <w:lang w:val="uk-UA" w:eastAsia="ru-RU"/>
              </w:rPr>
            </w:pPr>
          </w:p>
          <w:p w14:paraId="745F2C86">
            <w:pPr>
              <w:spacing w:line="240" w:lineRule="auto"/>
              <w:rPr>
                <w:b w:val="0"/>
                <w:bCs/>
                <w:sz w:val="24"/>
                <w:szCs w:val="24"/>
                <w:lang w:val="uk-UA" w:eastAsia="ru-RU"/>
              </w:rPr>
            </w:pPr>
          </w:p>
          <w:p w14:paraId="023C15D5">
            <w:pPr>
              <w:spacing w:line="240" w:lineRule="auto"/>
              <w:rPr>
                <w:b w:val="0"/>
                <w:bCs/>
                <w:sz w:val="24"/>
                <w:szCs w:val="24"/>
                <w:lang w:val="uk-UA" w:eastAsia="ru-RU"/>
              </w:rPr>
            </w:pPr>
          </w:p>
          <w:p w14:paraId="561E3750">
            <w:pPr>
              <w:spacing w:line="240" w:lineRule="auto"/>
              <w:rPr>
                <w:b w:val="0"/>
                <w:bCs/>
                <w:sz w:val="24"/>
                <w:szCs w:val="24"/>
                <w:lang w:val="uk-UA" w:eastAsia="ru-RU"/>
              </w:rPr>
            </w:pPr>
          </w:p>
          <w:p w14:paraId="603CD4F9">
            <w:pPr>
              <w:spacing w:line="240" w:lineRule="auto"/>
              <w:rPr>
                <w:b w:val="0"/>
                <w:bCs/>
                <w:sz w:val="24"/>
                <w:szCs w:val="24"/>
                <w:lang w:val="uk-UA" w:eastAsia="ru-RU"/>
              </w:rPr>
            </w:pPr>
          </w:p>
          <w:p w14:paraId="18C34E4B">
            <w:pPr>
              <w:spacing w:line="240" w:lineRule="auto"/>
              <w:rPr>
                <w:b w:val="0"/>
                <w:bCs/>
                <w:sz w:val="24"/>
                <w:szCs w:val="24"/>
                <w:lang w:val="uk-UA" w:eastAsia="ru-RU"/>
              </w:rPr>
            </w:pPr>
          </w:p>
          <w:p w14:paraId="179F5410">
            <w:pPr>
              <w:spacing w:line="240" w:lineRule="auto"/>
              <w:rPr>
                <w:b w:val="0"/>
                <w:bCs/>
                <w:sz w:val="24"/>
                <w:szCs w:val="24"/>
                <w:lang w:val="uk-UA" w:eastAsia="ru-RU"/>
              </w:rPr>
            </w:pPr>
          </w:p>
          <w:p w14:paraId="5668A1DC">
            <w:pPr>
              <w:spacing w:line="240" w:lineRule="auto"/>
              <w:rPr>
                <w:b w:val="0"/>
                <w:bCs/>
                <w:sz w:val="24"/>
                <w:szCs w:val="24"/>
                <w:lang w:val="uk-UA" w:eastAsia="ru-RU"/>
              </w:rPr>
            </w:pPr>
          </w:p>
          <w:p w14:paraId="071649AB">
            <w:pPr>
              <w:spacing w:line="240" w:lineRule="auto"/>
              <w:rPr>
                <w:b w:val="0"/>
                <w:bCs/>
                <w:sz w:val="24"/>
                <w:szCs w:val="24"/>
                <w:lang w:val="uk-UA" w:eastAsia="ru-RU"/>
              </w:rPr>
            </w:pPr>
          </w:p>
          <w:p w14:paraId="7D14E94D">
            <w:pPr>
              <w:spacing w:line="240" w:lineRule="auto"/>
              <w:rPr>
                <w:b w:val="0"/>
                <w:bCs/>
                <w:sz w:val="24"/>
                <w:szCs w:val="24"/>
                <w:lang w:val="uk-UA" w:eastAsia="ru-RU"/>
              </w:rPr>
            </w:pPr>
          </w:p>
          <w:p w14:paraId="26473A6B">
            <w:pPr>
              <w:spacing w:line="240" w:lineRule="auto"/>
              <w:rPr>
                <w:b w:val="0"/>
                <w:bCs/>
                <w:lang w:val="uk-UA" w:eastAsia="ru-RU"/>
              </w:rPr>
            </w:pPr>
            <w:r>
              <w:rPr>
                <w:b w:val="0"/>
                <w:bCs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450" w:type="pct"/>
            <w:gridSpan w:val="2"/>
            <w:vAlign w:val="center"/>
          </w:tcPr>
          <w:p w14:paraId="1598CFB3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4000</w:t>
            </w:r>
          </w:p>
        </w:tc>
        <w:tc>
          <w:tcPr>
            <w:tcW w:w="373" w:type="pct"/>
            <w:gridSpan w:val="3"/>
            <w:vAlign w:val="center"/>
          </w:tcPr>
          <w:p w14:paraId="2264BBAE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  <w:p w14:paraId="0D80B7C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4000</w:t>
            </w:r>
          </w:p>
          <w:p w14:paraId="1E176EFE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70" w:type="pct"/>
            <w:gridSpan w:val="2"/>
            <w:vAlign w:val="center"/>
          </w:tcPr>
          <w:p w14:paraId="0409B90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76" w:type="pct"/>
            <w:vAlign w:val="center"/>
          </w:tcPr>
          <w:p w14:paraId="040B0DB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14:paraId="0BD2A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63" w:type="pct"/>
            <w:vMerge w:val="continue"/>
            <w:vAlign w:val="center"/>
          </w:tcPr>
          <w:p w14:paraId="7BC0BA5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0" w:type="pct"/>
            <w:vMerge w:val="continue"/>
            <w:vAlign w:val="center"/>
          </w:tcPr>
          <w:p w14:paraId="2BB8CAC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Align w:val="center"/>
          </w:tcPr>
          <w:p w14:paraId="6B474EC3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Комплект  ендоскопічний, а саме: гістерорезектоскоп, комплект інструментарію для ендоскопічних операцій , контролер камери , комплект , голівка камери, об’єктив,  оптоволоконний кабель  та інше</w:t>
            </w:r>
          </w:p>
        </w:tc>
        <w:tc>
          <w:tcPr>
            <w:tcW w:w="423" w:type="pct"/>
            <w:gridSpan w:val="2"/>
            <w:vAlign w:val="center"/>
          </w:tcPr>
          <w:p w14:paraId="29A58A53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2024-2025р.</w:t>
            </w:r>
          </w:p>
        </w:tc>
        <w:tc>
          <w:tcPr>
            <w:tcW w:w="671" w:type="pct"/>
            <w:gridSpan w:val="3"/>
            <w:vMerge w:val="continue"/>
            <w:vAlign w:val="center"/>
          </w:tcPr>
          <w:p w14:paraId="4EB852D1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50" w:type="pct"/>
            <w:gridSpan w:val="2"/>
            <w:vAlign w:val="center"/>
          </w:tcPr>
          <w:p w14:paraId="104DEC67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8 000</w:t>
            </w:r>
          </w:p>
        </w:tc>
        <w:tc>
          <w:tcPr>
            <w:tcW w:w="373" w:type="pct"/>
            <w:gridSpan w:val="3"/>
            <w:vAlign w:val="center"/>
          </w:tcPr>
          <w:p w14:paraId="1872E20B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2000 </w:t>
            </w:r>
          </w:p>
        </w:tc>
        <w:tc>
          <w:tcPr>
            <w:tcW w:w="370" w:type="pct"/>
            <w:gridSpan w:val="2"/>
            <w:vAlign w:val="center"/>
          </w:tcPr>
          <w:p w14:paraId="0A56836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6000</w:t>
            </w:r>
          </w:p>
        </w:tc>
        <w:tc>
          <w:tcPr>
            <w:tcW w:w="376" w:type="pct"/>
            <w:vAlign w:val="center"/>
          </w:tcPr>
          <w:p w14:paraId="33FCFF1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14:paraId="3FCE5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63" w:type="pct"/>
            <w:vMerge w:val="continue"/>
            <w:vAlign w:val="center"/>
          </w:tcPr>
          <w:p w14:paraId="2B4DC027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0" w:type="pct"/>
            <w:vMerge w:val="continue"/>
            <w:vAlign w:val="center"/>
          </w:tcPr>
          <w:p w14:paraId="60D1751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Align w:val="center"/>
          </w:tcPr>
          <w:p w14:paraId="5E85631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Будівництво підйомника  та навісу  для зберігання інклюзії вхідної групи будівлі лікувального корпусу за адресою: вул. Майора Борищака 20/3</w:t>
            </w:r>
          </w:p>
        </w:tc>
        <w:tc>
          <w:tcPr>
            <w:tcW w:w="423" w:type="pct"/>
            <w:gridSpan w:val="2"/>
            <w:vAlign w:val="center"/>
          </w:tcPr>
          <w:p w14:paraId="3E377FF6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2024-2025 р.</w:t>
            </w:r>
          </w:p>
        </w:tc>
        <w:tc>
          <w:tcPr>
            <w:tcW w:w="671" w:type="pct"/>
            <w:gridSpan w:val="3"/>
            <w:vMerge w:val="continue"/>
            <w:vAlign w:val="center"/>
          </w:tcPr>
          <w:p w14:paraId="7234DDF3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50" w:type="pct"/>
            <w:gridSpan w:val="2"/>
            <w:vAlign w:val="center"/>
          </w:tcPr>
          <w:p w14:paraId="7133AE7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1200</w:t>
            </w:r>
          </w:p>
        </w:tc>
        <w:tc>
          <w:tcPr>
            <w:tcW w:w="373" w:type="pct"/>
            <w:gridSpan w:val="3"/>
            <w:vAlign w:val="center"/>
          </w:tcPr>
          <w:p w14:paraId="66B8B00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600</w:t>
            </w:r>
          </w:p>
        </w:tc>
        <w:tc>
          <w:tcPr>
            <w:tcW w:w="370" w:type="pct"/>
            <w:gridSpan w:val="2"/>
            <w:vAlign w:val="center"/>
          </w:tcPr>
          <w:p w14:paraId="564590D9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600</w:t>
            </w:r>
          </w:p>
        </w:tc>
        <w:tc>
          <w:tcPr>
            <w:tcW w:w="376" w:type="pct"/>
            <w:vAlign w:val="center"/>
          </w:tcPr>
          <w:p w14:paraId="45D2B74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14:paraId="3D0DA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63" w:type="pct"/>
            <w:vMerge w:val="continue"/>
            <w:vAlign w:val="center"/>
          </w:tcPr>
          <w:p w14:paraId="6B2A3F58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0" w:type="pct"/>
            <w:vMerge w:val="continue"/>
            <w:vAlign w:val="center"/>
          </w:tcPr>
          <w:p w14:paraId="4ECD0C47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Align w:val="center"/>
          </w:tcPr>
          <w:p w14:paraId="2B5CDCA1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  <w:p w14:paraId="2488E85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Капітальний ремонт операційного блоку та кімнат міського відділення інтенсивної терапії новонароджених з оснащенням в будівлі пологового корпусу </w:t>
            </w:r>
          </w:p>
        </w:tc>
        <w:tc>
          <w:tcPr>
            <w:tcW w:w="423" w:type="pct"/>
            <w:gridSpan w:val="2"/>
            <w:vAlign w:val="center"/>
          </w:tcPr>
          <w:p w14:paraId="334692B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  <w:p w14:paraId="357693E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2024-2025 р.</w:t>
            </w:r>
          </w:p>
        </w:tc>
        <w:tc>
          <w:tcPr>
            <w:tcW w:w="671" w:type="pct"/>
            <w:gridSpan w:val="3"/>
            <w:vMerge w:val="continue"/>
            <w:vAlign w:val="center"/>
          </w:tcPr>
          <w:p w14:paraId="2113D0B8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50" w:type="pct"/>
            <w:gridSpan w:val="2"/>
            <w:vAlign w:val="center"/>
          </w:tcPr>
          <w:p w14:paraId="103ADC3E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  <w:p w14:paraId="3D1FEF3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3972,1</w:t>
            </w:r>
          </w:p>
        </w:tc>
        <w:tc>
          <w:tcPr>
            <w:tcW w:w="373" w:type="pct"/>
            <w:gridSpan w:val="3"/>
            <w:vAlign w:val="center"/>
          </w:tcPr>
          <w:p w14:paraId="0D2A0A9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  <w:p w14:paraId="20E63B39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1205,3</w:t>
            </w:r>
          </w:p>
        </w:tc>
        <w:tc>
          <w:tcPr>
            <w:tcW w:w="370" w:type="pct"/>
            <w:gridSpan w:val="2"/>
            <w:vAlign w:val="center"/>
          </w:tcPr>
          <w:p w14:paraId="3B7ABBCB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  <w:p w14:paraId="6E833C86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2766,8</w:t>
            </w:r>
          </w:p>
        </w:tc>
        <w:tc>
          <w:tcPr>
            <w:tcW w:w="376" w:type="pct"/>
            <w:vAlign w:val="center"/>
          </w:tcPr>
          <w:p w14:paraId="3BB5E27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  <w:p w14:paraId="4BBD6D0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14:paraId="1D397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63" w:type="pct"/>
            <w:vMerge w:val="continue"/>
            <w:vAlign w:val="center"/>
          </w:tcPr>
          <w:p w14:paraId="4FF3C446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0" w:type="pct"/>
            <w:vMerge w:val="continue"/>
            <w:vAlign w:val="center"/>
          </w:tcPr>
          <w:p w14:paraId="55BD7FF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Align w:val="center"/>
          </w:tcPr>
          <w:p w14:paraId="61E29B44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Капітальний ремонт операційного блоку та кімнат міського відділення інтенсивної терапії новонароджених з оснащенням в будівлі пологового корпусу. Коригування</w:t>
            </w:r>
          </w:p>
        </w:tc>
        <w:tc>
          <w:tcPr>
            <w:tcW w:w="423" w:type="pct"/>
            <w:gridSpan w:val="2"/>
            <w:vAlign w:val="center"/>
          </w:tcPr>
          <w:p w14:paraId="4D6B618F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671" w:type="pct"/>
            <w:gridSpan w:val="3"/>
            <w:vMerge w:val="continue"/>
            <w:vAlign w:val="center"/>
          </w:tcPr>
          <w:p w14:paraId="2B8A8D55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50" w:type="pct"/>
            <w:gridSpan w:val="2"/>
            <w:vAlign w:val="center"/>
          </w:tcPr>
          <w:p w14:paraId="7D5CBC4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2500</w:t>
            </w:r>
          </w:p>
        </w:tc>
        <w:tc>
          <w:tcPr>
            <w:tcW w:w="373" w:type="pct"/>
            <w:gridSpan w:val="3"/>
            <w:vAlign w:val="center"/>
          </w:tcPr>
          <w:p w14:paraId="69B1190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2500</w:t>
            </w:r>
          </w:p>
        </w:tc>
        <w:tc>
          <w:tcPr>
            <w:tcW w:w="370" w:type="pct"/>
            <w:gridSpan w:val="2"/>
            <w:vAlign w:val="center"/>
          </w:tcPr>
          <w:p w14:paraId="4A195AB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76" w:type="pct"/>
            <w:vAlign w:val="center"/>
          </w:tcPr>
          <w:p w14:paraId="49BAC58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14:paraId="0948B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63" w:type="pct"/>
            <w:vMerge w:val="continue"/>
            <w:vAlign w:val="center"/>
          </w:tcPr>
          <w:p w14:paraId="3FBA01C9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0" w:type="pct"/>
            <w:vMerge w:val="continue"/>
            <w:vAlign w:val="center"/>
          </w:tcPr>
          <w:p w14:paraId="5DE3409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Align w:val="center"/>
          </w:tcPr>
          <w:p w14:paraId="72314F52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/>
              </w:rPr>
              <w:t xml:space="preserve">Мийки медична  підготовча </w:t>
            </w:r>
          </w:p>
        </w:tc>
        <w:tc>
          <w:tcPr>
            <w:tcW w:w="423" w:type="pct"/>
            <w:gridSpan w:val="2"/>
            <w:vAlign w:val="center"/>
          </w:tcPr>
          <w:p w14:paraId="68BCE9A8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671" w:type="pct"/>
            <w:gridSpan w:val="3"/>
            <w:vMerge w:val="continue"/>
            <w:vAlign w:val="center"/>
          </w:tcPr>
          <w:p w14:paraId="325CCF63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50" w:type="pct"/>
            <w:gridSpan w:val="2"/>
            <w:vAlign w:val="center"/>
          </w:tcPr>
          <w:p w14:paraId="2D8CDE6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146,0</w:t>
            </w:r>
          </w:p>
        </w:tc>
        <w:tc>
          <w:tcPr>
            <w:tcW w:w="373" w:type="pct"/>
            <w:gridSpan w:val="3"/>
            <w:vAlign w:val="center"/>
          </w:tcPr>
          <w:p w14:paraId="103C3224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146,0</w:t>
            </w:r>
          </w:p>
        </w:tc>
        <w:tc>
          <w:tcPr>
            <w:tcW w:w="370" w:type="pct"/>
            <w:gridSpan w:val="2"/>
            <w:vAlign w:val="center"/>
          </w:tcPr>
          <w:p w14:paraId="705C4F1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76" w:type="pct"/>
            <w:vAlign w:val="center"/>
          </w:tcPr>
          <w:p w14:paraId="20521DA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14:paraId="43480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63" w:type="pct"/>
            <w:vMerge w:val="continue"/>
            <w:vAlign w:val="center"/>
          </w:tcPr>
          <w:p w14:paraId="45CEAA1B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0" w:type="pct"/>
            <w:vMerge w:val="continue"/>
            <w:vAlign w:val="center"/>
          </w:tcPr>
          <w:p w14:paraId="2460AF2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Align w:val="center"/>
          </w:tcPr>
          <w:p w14:paraId="2C2BD00C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Обладнання та медичне обладнання для пологового операційного блоку</w:t>
            </w:r>
          </w:p>
        </w:tc>
        <w:tc>
          <w:tcPr>
            <w:tcW w:w="423" w:type="pct"/>
            <w:gridSpan w:val="2"/>
            <w:vAlign w:val="center"/>
          </w:tcPr>
          <w:p w14:paraId="27D91947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671" w:type="pct"/>
            <w:gridSpan w:val="3"/>
            <w:vMerge w:val="continue"/>
            <w:vAlign w:val="center"/>
          </w:tcPr>
          <w:p w14:paraId="4EAB861E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50" w:type="pct"/>
            <w:gridSpan w:val="2"/>
            <w:vAlign w:val="center"/>
          </w:tcPr>
          <w:p w14:paraId="2545181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174,9</w:t>
            </w:r>
          </w:p>
        </w:tc>
        <w:tc>
          <w:tcPr>
            <w:tcW w:w="373" w:type="pct"/>
            <w:gridSpan w:val="3"/>
            <w:vAlign w:val="center"/>
          </w:tcPr>
          <w:p w14:paraId="66BB3454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174,9</w:t>
            </w:r>
          </w:p>
        </w:tc>
        <w:tc>
          <w:tcPr>
            <w:tcW w:w="370" w:type="pct"/>
            <w:gridSpan w:val="2"/>
            <w:vAlign w:val="center"/>
          </w:tcPr>
          <w:p w14:paraId="36D356E7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76" w:type="pct"/>
            <w:vAlign w:val="center"/>
          </w:tcPr>
          <w:p w14:paraId="64B9B45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14:paraId="11274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63" w:type="pct"/>
            <w:vMerge w:val="continue"/>
            <w:vAlign w:val="center"/>
          </w:tcPr>
          <w:p w14:paraId="3D58A046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0" w:type="pct"/>
            <w:vMerge w:val="continue"/>
            <w:vAlign w:val="center"/>
          </w:tcPr>
          <w:p w14:paraId="0C09648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Align w:val="center"/>
          </w:tcPr>
          <w:p w14:paraId="5F62C411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Капітальний ремонт з оснащенням для створення на базі закладу міської бактеріологічної лабораторії</w:t>
            </w:r>
          </w:p>
        </w:tc>
        <w:tc>
          <w:tcPr>
            <w:tcW w:w="423" w:type="pct"/>
            <w:gridSpan w:val="2"/>
            <w:vAlign w:val="center"/>
          </w:tcPr>
          <w:p w14:paraId="6B08BA6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2024 р</w:t>
            </w:r>
          </w:p>
        </w:tc>
        <w:tc>
          <w:tcPr>
            <w:tcW w:w="671" w:type="pct"/>
            <w:gridSpan w:val="3"/>
            <w:vMerge w:val="continue"/>
            <w:vAlign w:val="center"/>
          </w:tcPr>
          <w:p w14:paraId="48E3254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50" w:type="pct"/>
            <w:gridSpan w:val="2"/>
            <w:vAlign w:val="center"/>
          </w:tcPr>
          <w:p w14:paraId="4D191EEE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6961,8</w:t>
            </w:r>
          </w:p>
        </w:tc>
        <w:tc>
          <w:tcPr>
            <w:tcW w:w="373" w:type="pct"/>
            <w:gridSpan w:val="3"/>
            <w:vAlign w:val="center"/>
          </w:tcPr>
          <w:p w14:paraId="57C47503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6961,8</w:t>
            </w:r>
          </w:p>
        </w:tc>
        <w:tc>
          <w:tcPr>
            <w:tcW w:w="370" w:type="pct"/>
            <w:gridSpan w:val="2"/>
            <w:vAlign w:val="center"/>
          </w:tcPr>
          <w:p w14:paraId="26C9EB27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76" w:type="pct"/>
            <w:vAlign w:val="center"/>
          </w:tcPr>
          <w:p w14:paraId="2B4F02B3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14:paraId="052FE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63" w:type="pct"/>
            <w:vMerge w:val="continue"/>
            <w:vAlign w:val="center"/>
          </w:tcPr>
          <w:p w14:paraId="2A6C605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0" w:type="pct"/>
            <w:vMerge w:val="continue"/>
            <w:vAlign w:val="center"/>
          </w:tcPr>
          <w:p w14:paraId="1AB849E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Align w:val="center"/>
          </w:tcPr>
          <w:p w14:paraId="2AF84FDB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Капітальний ремонт відділення анестезіології  з оснащенням по вул. Майора Борищака, 20/3</w:t>
            </w:r>
          </w:p>
        </w:tc>
        <w:tc>
          <w:tcPr>
            <w:tcW w:w="423" w:type="pct"/>
            <w:gridSpan w:val="2"/>
            <w:vAlign w:val="center"/>
          </w:tcPr>
          <w:p w14:paraId="131C40BB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671" w:type="pct"/>
            <w:gridSpan w:val="3"/>
            <w:vMerge w:val="continue"/>
            <w:vAlign w:val="center"/>
          </w:tcPr>
          <w:p w14:paraId="3DEBF3F1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50" w:type="pct"/>
            <w:gridSpan w:val="2"/>
            <w:vAlign w:val="center"/>
          </w:tcPr>
          <w:p w14:paraId="1FFA2C4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12000</w:t>
            </w:r>
          </w:p>
        </w:tc>
        <w:tc>
          <w:tcPr>
            <w:tcW w:w="373" w:type="pct"/>
            <w:gridSpan w:val="3"/>
            <w:vAlign w:val="center"/>
          </w:tcPr>
          <w:p w14:paraId="5B80B34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70" w:type="pct"/>
            <w:gridSpan w:val="2"/>
            <w:vAlign w:val="center"/>
          </w:tcPr>
          <w:p w14:paraId="736B43D9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12000</w:t>
            </w:r>
          </w:p>
        </w:tc>
        <w:tc>
          <w:tcPr>
            <w:tcW w:w="376" w:type="pct"/>
            <w:vAlign w:val="center"/>
          </w:tcPr>
          <w:p w14:paraId="7516C27B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14:paraId="03BEA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3" w:type="pct"/>
            <w:vMerge w:val="continue"/>
            <w:vAlign w:val="center"/>
          </w:tcPr>
          <w:p w14:paraId="192BA80B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0" w:type="pct"/>
            <w:vMerge w:val="continue"/>
            <w:vAlign w:val="center"/>
          </w:tcPr>
          <w:p w14:paraId="3ADA6E49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Align w:val="center"/>
          </w:tcPr>
          <w:p w14:paraId="68C5BA83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Капітальний ремонт центру жіночого здоров’я, які знаходяться на ІІ поверсі,  з оснащенням медичним та іншим обладнанням по вул. Майора Борищака, 20/3</w:t>
            </w:r>
          </w:p>
        </w:tc>
        <w:tc>
          <w:tcPr>
            <w:tcW w:w="423" w:type="pct"/>
            <w:gridSpan w:val="2"/>
            <w:vAlign w:val="center"/>
          </w:tcPr>
          <w:p w14:paraId="0491252F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2025 р</w:t>
            </w:r>
          </w:p>
        </w:tc>
        <w:tc>
          <w:tcPr>
            <w:tcW w:w="671" w:type="pct"/>
            <w:gridSpan w:val="3"/>
            <w:vMerge w:val="continue"/>
            <w:vAlign w:val="center"/>
          </w:tcPr>
          <w:p w14:paraId="4F4C3DA3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50" w:type="pct"/>
            <w:gridSpan w:val="2"/>
            <w:vAlign w:val="center"/>
          </w:tcPr>
          <w:p w14:paraId="3AE56D9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6000</w:t>
            </w:r>
          </w:p>
        </w:tc>
        <w:tc>
          <w:tcPr>
            <w:tcW w:w="373" w:type="pct"/>
            <w:gridSpan w:val="3"/>
            <w:vAlign w:val="center"/>
          </w:tcPr>
          <w:p w14:paraId="0EA9BF07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70" w:type="pct"/>
            <w:gridSpan w:val="2"/>
            <w:vAlign w:val="center"/>
          </w:tcPr>
          <w:p w14:paraId="2112377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6000</w:t>
            </w:r>
          </w:p>
        </w:tc>
        <w:tc>
          <w:tcPr>
            <w:tcW w:w="376" w:type="pct"/>
            <w:vAlign w:val="center"/>
          </w:tcPr>
          <w:p w14:paraId="52E7052E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14:paraId="37C5D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63" w:type="pct"/>
            <w:vMerge w:val="continue"/>
            <w:vAlign w:val="center"/>
          </w:tcPr>
          <w:p w14:paraId="44645A0E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0" w:type="pct"/>
            <w:vMerge w:val="continue"/>
            <w:vAlign w:val="center"/>
          </w:tcPr>
          <w:p w14:paraId="58DF948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Align w:val="center"/>
          </w:tcPr>
          <w:p w14:paraId="1451661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Капітальний ремонт сходових маршів лікувального та пологового корпусів</w:t>
            </w:r>
          </w:p>
        </w:tc>
        <w:tc>
          <w:tcPr>
            <w:tcW w:w="423" w:type="pct"/>
            <w:gridSpan w:val="2"/>
            <w:vAlign w:val="center"/>
          </w:tcPr>
          <w:p w14:paraId="11C66DE7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2026р.</w:t>
            </w:r>
          </w:p>
        </w:tc>
        <w:tc>
          <w:tcPr>
            <w:tcW w:w="671" w:type="pct"/>
            <w:gridSpan w:val="3"/>
            <w:vMerge w:val="continue"/>
            <w:vAlign w:val="center"/>
          </w:tcPr>
          <w:p w14:paraId="0472FFD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50" w:type="pct"/>
            <w:gridSpan w:val="2"/>
            <w:vAlign w:val="center"/>
          </w:tcPr>
          <w:p w14:paraId="4ACD116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800</w:t>
            </w:r>
          </w:p>
        </w:tc>
        <w:tc>
          <w:tcPr>
            <w:tcW w:w="373" w:type="pct"/>
            <w:gridSpan w:val="3"/>
            <w:vAlign w:val="center"/>
          </w:tcPr>
          <w:p w14:paraId="382073E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70" w:type="pct"/>
            <w:gridSpan w:val="2"/>
            <w:vAlign w:val="center"/>
          </w:tcPr>
          <w:p w14:paraId="500B519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76" w:type="pct"/>
            <w:vAlign w:val="center"/>
          </w:tcPr>
          <w:p w14:paraId="5D44E9B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800</w:t>
            </w:r>
          </w:p>
        </w:tc>
      </w:tr>
      <w:tr w14:paraId="61262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63" w:type="pct"/>
            <w:vMerge w:val="continue"/>
            <w:vAlign w:val="center"/>
          </w:tcPr>
          <w:p w14:paraId="3D25A849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0" w:type="pct"/>
            <w:vMerge w:val="continue"/>
            <w:vAlign w:val="center"/>
          </w:tcPr>
          <w:p w14:paraId="68B5C2B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Align w:val="center"/>
          </w:tcPr>
          <w:p w14:paraId="1FFB202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Придбання маммографа</w:t>
            </w:r>
          </w:p>
        </w:tc>
        <w:tc>
          <w:tcPr>
            <w:tcW w:w="423" w:type="pct"/>
            <w:gridSpan w:val="2"/>
            <w:vAlign w:val="center"/>
          </w:tcPr>
          <w:p w14:paraId="000C2FF7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671" w:type="pct"/>
            <w:gridSpan w:val="3"/>
            <w:vMerge w:val="continue"/>
            <w:vAlign w:val="center"/>
          </w:tcPr>
          <w:p w14:paraId="6E98BD0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50" w:type="pct"/>
            <w:gridSpan w:val="2"/>
            <w:vAlign w:val="center"/>
          </w:tcPr>
          <w:p w14:paraId="74983BB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5000</w:t>
            </w:r>
          </w:p>
        </w:tc>
        <w:tc>
          <w:tcPr>
            <w:tcW w:w="373" w:type="pct"/>
            <w:gridSpan w:val="3"/>
            <w:vAlign w:val="center"/>
          </w:tcPr>
          <w:p w14:paraId="0F36B2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70" w:type="pct"/>
            <w:gridSpan w:val="2"/>
            <w:vAlign w:val="center"/>
          </w:tcPr>
          <w:p w14:paraId="406B5B3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5000</w:t>
            </w:r>
          </w:p>
        </w:tc>
        <w:tc>
          <w:tcPr>
            <w:tcW w:w="376" w:type="pct"/>
            <w:vAlign w:val="center"/>
          </w:tcPr>
          <w:p w14:paraId="7197A1C6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14:paraId="45F03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63" w:type="pct"/>
            <w:vMerge w:val="continue"/>
            <w:vAlign w:val="center"/>
          </w:tcPr>
          <w:p w14:paraId="0F35D86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0" w:type="pct"/>
            <w:vMerge w:val="continue"/>
            <w:vAlign w:val="center"/>
          </w:tcPr>
          <w:p w14:paraId="1FBC0A5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Align w:val="center"/>
          </w:tcPr>
          <w:p w14:paraId="0BE4748F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Капітальний ремонт та переоснащення центральної стерилізаційної (235,2м2) </w:t>
            </w:r>
          </w:p>
        </w:tc>
        <w:tc>
          <w:tcPr>
            <w:tcW w:w="423" w:type="pct"/>
            <w:gridSpan w:val="2"/>
            <w:vAlign w:val="center"/>
          </w:tcPr>
          <w:p w14:paraId="56584F17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2026р.</w:t>
            </w:r>
          </w:p>
        </w:tc>
        <w:tc>
          <w:tcPr>
            <w:tcW w:w="671" w:type="pct"/>
            <w:gridSpan w:val="3"/>
            <w:vMerge w:val="continue"/>
            <w:vAlign w:val="center"/>
          </w:tcPr>
          <w:p w14:paraId="14DF0797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50" w:type="pct"/>
            <w:gridSpan w:val="2"/>
            <w:vAlign w:val="center"/>
          </w:tcPr>
          <w:p w14:paraId="4B32E45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4000</w:t>
            </w:r>
          </w:p>
        </w:tc>
        <w:tc>
          <w:tcPr>
            <w:tcW w:w="373" w:type="pct"/>
            <w:gridSpan w:val="3"/>
            <w:vAlign w:val="center"/>
          </w:tcPr>
          <w:p w14:paraId="7A6F28E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70" w:type="pct"/>
            <w:gridSpan w:val="2"/>
            <w:vAlign w:val="center"/>
          </w:tcPr>
          <w:p w14:paraId="15805E4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76" w:type="pct"/>
            <w:vAlign w:val="center"/>
          </w:tcPr>
          <w:p w14:paraId="78ADFDD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4000</w:t>
            </w:r>
          </w:p>
        </w:tc>
      </w:tr>
      <w:tr w14:paraId="594BD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65" w:hRule="atLeast"/>
        </w:trPr>
        <w:tc>
          <w:tcPr>
            <w:tcW w:w="163" w:type="pct"/>
            <w:vMerge w:val="continue"/>
            <w:vAlign w:val="center"/>
          </w:tcPr>
          <w:p w14:paraId="2B00A59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0" w:type="pct"/>
            <w:vMerge w:val="continue"/>
            <w:vAlign w:val="center"/>
          </w:tcPr>
          <w:p w14:paraId="52DCF1A3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Align w:val="center"/>
          </w:tcPr>
          <w:p w14:paraId="012ED003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Капітальний ремонт та переоснащення лабораторного центру (191м2);</w:t>
            </w:r>
          </w:p>
        </w:tc>
        <w:tc>
          <w:tcPr>
            <w:tcW w:w="423" w:type="pct"/>
            <w:gridSpan w:val="2"/>
            <w:vAlign w:val="center"/>
          </w:tcPr>
          <w:p w14:paraId="7BEEB5BD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2026р.</w:t>
            </w:r>
          </w:p>
        </w:tc>
        <w:tc>
          <w:tcPr>
            <w:tcW w:w="671" w:type="pct"/>
            <w:gridSpan w:val="3"/>
            <w:vMerge w:val="continue"/>
            <w:vAlign w:val="center"/>
          </w:tcPr>
          <w:p w14:paraId="0FBF0BC6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50" w:type="pct"/>
            <w:gridSpan w:val="2"/>
            <w:vAlign w:val="center"/>
          </w:tcPr>
          <w:p w14:paraId="2F33708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4000</w:t>
            </w:r>
          </w:p>
        </w:tc>
        <w:tc>
          <w:tcPr>
            <w:tcW w:w="373" w:type="pct"/>
            <w:gridSpan w:val="3"/>
            <w:vAlign w:val="center"/>
          </w:tcPr>
          <w:p w14:paraId="63712E2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70" w:type="pct"/>
            <w:gridSpan w:val="2"/>
            <w:vAlign w:val="center"/>
          </w:tcPr>
          <w:p w14:paraId="08048E13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76" w:type="pct"/>
            <w:vAlign w:val="center"/>
          </w:tcPr>
          <w:p w14:paraId="31CB24B4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4000</w:t>
            </w:r>
          </w:p>
        </w:tc>
      </w:tr>
      <w:tr w14:paraId="3C115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63" w:type="pct"/>
            <w:vMerge w:val="continue"/>
            <w:vAlign w:val="center"/>
          </w:tcPr>
          <w:p w14:paraId="4C99FAA5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0" w:type="pct"/>
            <w:vMerge w:val="continue"/>
            <w:vAlign w:val="center"/>
          </w:tcPr>
          <w:p w14:paraId="4A3165C8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Align w:val="center"/>
          </w:tcPr>
          <w:p w14:paraId="641A7B54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Капітальний ремонт відділення патології вагітних в акушерському корпусі з придбанням обладнання;</w:t>
            </w:r>
          </w:p>
        </w:tc>
        <w:tc>
          <w:tcPr>
            <w:tcW w:w="423" w:type="pct"/>
            <w:gridSpan w:val="2"/>
            <w:vAlign w:val="center"/>
          </w:tcPr>
          <w:p w14:paraId="66FA1EE7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671" w:type="pct"/>
            <w:gridSpan w:val="3"/>
            <w:vMerge w:val="continue"/>
            <w:vAlign w:val="center"/>
          </w:tcPr>
          <w:p w14:paraId="2480788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50" w:type="pct"/>
            <w:gridSpan w:val="2"/>
            <w:vAlign w:val="center"/>
          </w:tcPr>
          <w:p w14:paraId="6F9BDEF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20000</w:t>
            </w:r>
          </w:p>
        </w:tc>
        <w:tc>
          <w:tcPr>
            <w:tcW w:w="373" w:type="pct"/>
            <w:gridSpan w:val="3"/>
            <w:vAlign w:val="center"/>
          </w:tcPr>
          <w:p w14:paraId="49C60F29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70" w:type="pct"/>
            <w:gridSpan w:val="2"/>
            <w:vAlign w:val="center"/>
          </w:tcPr>
          <w:p w14:paraId="4E4078E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20000</w:t>
            </w:r>
          </w:p>
        </w:tc>
        <w:tc>
          <w:tcPr>
            <w:tcW w:w="376" w:type="pct"/>
            <w:vAlign w:val="center"/>
          </w:tcPr>
          <w:p w14:paraId="1A6BFE8E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14:paraId="5E83C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63" w:type="pct"/>
            <w:vMerge w:val="continue"/>
            <w:vAlign w:val="center"/>
          </w:tcPr>
          <w:p w14:paraId="00DC67BE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0" w:type="pct"/>
            <w:vMerge w:val="continue"/>
            <w:vAlign w:val="center"/>
          </w:tcPr>
          <w:p w14:paraId="2284909C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Align w:val="center"/>
          </w:tcPr>
          <w:p w14:paraId="52AC6712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/>
              </w:rPr>
              <w:t xml:space="preserve">Капітальний ремонт пологового відділення 5 поверху пологового корпусу  </w:t>
            </w:r>
          </w:p>
        </w:tc>
        <w:tc>
          <w:tcPr>
            <w:tcW w:w="423" w:type="pct"/>
            <w:gridSpan w:val="2"/>
            <w:vAlign w:val="center"/>
          </w:tcPr>
          <w:p w14:paraId="3AFAFDEF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671" w:type="pct"/>
            <w:gridSpan w:val="3"/>
            <w:vMerge w:val="continue"/>
            <w:vAlign w:val="center"/>
          </w:tcPr>
          <w:p w14:paraId="49EC9AA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50" w:type="pct"/>
            <w:gridSpan w:val="2"/>
            <w:vAlign w:val="center"/>
          </w:tcPr>
          <w:p w14:paraId="14F5066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23000</w:t>
            </w:r>
          </w:p>
        </w:tc>
        <w:tc>
          <w:tcPr>
            <w:tcW w:w="373" w:type="pct"/>
            <w:gridSpan w:val="3"/>
            <w:vAlign w:val="center"/>
          </w:tcPr>
          <w:p w14:paraId="1703772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23000</w:t>
            </w:r>
          </w:p>
        </w:tc>
        <w:tc>
          <w:tcPr>
            <w:tcW w:w="370" w:type="pct"/>
            <w:gridSpan w:val="2"/>
            <w:vAlign w:val="center"/>
          </w:tcPr>
          <w:p w14:paraId="7B0010C6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76" w:type="pct"/>
            <w:vAlign w:val="center"/>
          </w:tcPr>
          <w:p w14:paraId="4C907FCE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14:paraId="7DC06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3" w:type="pct"/>
            <w:vMerge w:val="continue"/>
            <w:vAlign w:val="center"/>
          </w:tcPr>
          <w:p w14:paraId="01C36237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0" w:type="pct"/>
            <w:vMerge w:val="continue"/>
            <w:vAlign w:val="center"/>
          </w:tcPr>
          <w:p w14:paraId="3F9B9233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Align w:val="center"/>
          </w:tcPr>
          <w:p w14:paraId="4E448D8A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капітальний ремонт підвального приміщення (2063,5м2) ;</w:t>
            </w:r>
          </w:p>
        </w:tc>
        <w:tc>
          <w:tcPr>
            <w:tcW w:w="423" w:type="pct"/>
            <w:gridSpan w:val="2"/>
            <w:vAlign w:val="center"/>
          </w:tcPr>
          <w:p w14:paraId="36F6BDE7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2026р.</w:t>
            </w:r>
          </w:p>
        </w:tc>
        <w:tc>
          <w:tcPr>
            <w:tcW w:w="671" w:type="pct"/>
            <w:gridSpan w:val="3"/>
            <w:vMerge w:val="continue"/>
            <w:vAlign w:val="center"/>
          </w:tcPr>
          <w:p w14:paraId="32E0076F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50" w:type="pct"/>
            <w:gridSpan w:val="2"/>
            <w:vAlign w:val="center"/>
          </w:tcPr>
          <w:p w14:paraId="5789EFD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5000</w:t>
            </w:r>
          </w:p>
        </w:tc>
        <w:tc>
          <w:tcPr>
            <w:tcW w:w="373" w:type="pct"/>
            <w:gridSpan w:val="3"/>
            <w:vAlign w:val="center"/>
          </w:tcPr>
          <w:p w14:paraId="61C3B026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70" w:type="pct"/>
            <w:gridSpan w:val="2"/>
            <w:vAlign w:val="center"/>
          </w:tcPr>
          <w:p w14:paraId="2B498ADB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76" w:type="pct"/>
            <w:vAlign w:val="center"/>
          </w:tcPr>
          <w:p w14:paraId="3F60C05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5000</w:t>
            </w:r>
          </w:p>
        </w:tc>
      </w:tr>
      <w:tr w14:paraId="16208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63" w:type="pct"/>
            <w:vMerge w:val="continue"/>
            <w:vAlign w:val="center"/>
          </w:tcPr>
          <w:p w14:paraId="59B826FC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0" w:type="pct"/>
            <w:vMerge w:val="continue"/>
            <w:vAlign w:val="center"/>
          </w:tcPr>
          <w:p w14:paraId="08BC6B6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Align w:val="center"/>
          </w:tcPr>
          <w:p w14:paraId="3F7086A3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Придбання стаціонарного УЗД апарату експертного класу з датчиками</w:t>
            </w:r>
          </w:p>
        </w:tc>
        <w:tc>
          <w:tcPr>
            <w:tcW w:w="423" w:type="pct"/>
            <w:gridSpan w:val="2"/>
            <w:vAlign w:val="center"/>
          </w:tcPr>
          <w:p w14:paraId="5AE9F49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671" w:type="pct"/>
            <w:gridSpan w:val="3"/>
            <w:vMerge w:val="continue"/>
            <w:vAlign w:val="center"/>
          </w:tcPr>
          <w:p w14:paraId="5C59AC88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50" w:type="pct"/>
            <w:gridSpan w:val="2"/>
            <w:vAlign w:val="center"/>
          </w:tcPr>
          <w:p w14:paraId="773CCF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3500</w:t>
            </w:r>
          </w:p>
        </w:tc>
        <w:tc>
          <w:tcPr>
            <w:tcW w:w="373" w:type="pct"/>
            <w:gridSpan w:val="3"/>
            <w:vAlign w:val="center"/>
          </w:tcPr>
          <w:p w14:paraId="72F213A7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3500</w:t>
            </w:r>
          </w:p>
        </w:tc>
        <w:tc>
          <w:tcPr>
            <w:tcW w:w="370" w:type="pct"/>
            <w:gridSpan w:val="2"/>
            <w:vAlign w:val="center"/>
          </w:tcPr>
          <w:p w14:paraId="4BE8F51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76" w:type="pct"/>
            <w:vAlign w:val="center"/>
          </w:tcPr>
          <w:p w14:paraId="430E495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14:paraId="6DCFF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63" w:type="pct"/>
            <w:vMerge w:val="continue"/>
            <w:vAlign w:val="center"/>
          </w:tcPr>
          <w:p w14:paraId="7941964F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0" w:type="pct"/>
            <w:vMerge w:val="continue"/>
            <w:vAlign w:val="center"/>
          </w:tcPr>
          <w:p w14:paraId="64304E6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Align w:val="center"/>
          </w:tcPr>
          <w:p w14:paraId="2C3BDED8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Капітальний ремонт асфальтного покриття (3734м2);</w:t>
            </w:r>
          </w:p>
        </w:tc>
        <w:tc>
          <w:tcPr>
            <w:tcW w:w="423" w:type="pct"/>
            <w:gridSpan w:val="2"/>
            <w:vAlign w:val="center"/>
          </w:tcPr>
          <w:p w14:paraId="0FE0C4C3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2026р.</w:t>
            </w:r>
          </w:p>
        </w:tc>
        <w:tc>
          <w:tcPr>
            <w:tcW w:w="671" w:type="pct"/>
            <w:gridSpan w:val="3"/>
            <w:vMerge w:val="continue"/>
            <w:vAlign w:val="center"/>
          </w:tcPr>
          <w:p w14:paraId="3CE91A79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50" w:type="pct"/>
            <w:gridSpan w:val="2"/>
            <w:vAlign w:val="center"/>
          </w:tcPr>
          <w:p w14:paraId="55A95F2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2000</w:t>
            </w:r>
          </w:p>
        </w:tc>
        <w:tc>
          <w:tcPr>
            <w:tcW w:w="373" w:type="pct"/>
            <w:gridSpan w:val="3"/>
            <w:vAlign w:val="center"/>
          </w:tcPr>
          <w:p w14:paraId="5DB5760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70" w:type="pct"/>
            <w:gridSpan w:val="2"/>
            <w:vAlign w:val="center"/>
          </w:tcPr>
          <w:p w14:paraId="157CB55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76" w:type="pct"/>
            <w:vAlign w:val="center"/>
          </w:tcPr>
          <w:p w14:paraId="6C46A90B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2000</w:t>
            </w:r>
          </w:p>
        </w:tc>
      </w:tr>
      <w:tr w14:paraId="74446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63" w:type="pct"/>
            <w:vMerge w:val="continue"/>
            <w:vAlign w:val="center"/>
          </w:tcPr>
          <w:p w14:paraId="5E9B741B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0" w:type="pct"/>
            <w:vMerge w:val="continue"/>
            <w:vAlign w:val="center"/>
          </w:tcPr>
          <w:p w14:paraId="0CC2232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Align w:val="center"/>
          </w:tcPr>
          <w:p w14:paraId="0ECA4B02">
            <w:pPr>
              <w:spacing w:line="240" w:lineRule="auto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 xml:space="preserve">Система рентгенівська діагностична стаціонарна загального призначення цифрова </w:t>
            </w:r>
          </w:p>
        </w:tc>
        <w:tc>
          <w:tcPr>
            <w:tcW w:w="423" w:type="pct"/>
            <w:gridSpan w:val="2"/>
            <w:vAlign w:val="center"/>
          </w:tcPr>
          <w:p w14:paraId="01AC510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671" w:type="pct"/>
            <w:gridSpan w:val="3"/>
            <w:vMerge w:val="continue"/>
            <w:vAlign w:val="center"/>
          </w:tcPr>
          <w:p w14:paraId="4AADA0C8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50" w:type="pct"/>
            <w:gridSpan w:val="2"/>
            <w:vAlign w:val="center"/>
          </w:tcPr>
          <w:p w14:paraId="01FE02B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4000</w:t>
            </w:r>
          </w:p>
        </w:tc>
        <w:tc>
          <w:tcPr>
            <w:tcW w:w="373" w:type="pct"/>
            <w:gridSpan w:val="3"/>
            <w:vAlign w:val="center"/>
          </w:tcPr>
          <w:p w14:paraId="08B9BEE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70" w:type="pct"/>
            <w:gridSpan w:val="2"/>
            <w:vAlign w:val="center"/>
          </w:tcPr>
          <w:p w14:paraId="58DC864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4000</w:t>
            </w:r>
          </w:p>
        </w:tc>
        <w:tc>
          <w:tcPr>
            <w:tcW w:w="376" w:type="pct"/>
            <w:vAlign w:val="center"/>
          </w:tcPr>
          <w:p w14:paraId="1F17EF4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14:paraId="6526C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63" w:type="pct"/>
            <w:vMerge w:val="continue"/>
            <w:vAlign w:val="center"/>
          </w:tcPr>
          <w:p w14:paraId="7EAE8DE5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0" w:type="pct"/>
            <w:vMerge w:val="continue"/>
            <w:vAlign w:val="center"/>
          </w:tcPr>
          <w:p w14:paraId="098680CE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Align w:val="center"/>
          </w:tcPr>
          <w:p w14:paraId="080826FF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Капітальний ремонт м’якої покрівлі пологового корпусу</w:t>
            </w:r>
          </w:p>
        </w:tc>
        <w:tc>
          <w:tcPr>
            <w:tcW w:w="423" w:type="pct"/>
            <w:gridSpan w:val="2"/>
            <w:vAlign w:val="center"/>
          </w:tcPr>
          <w:p w14:paraId="3BCCB50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671" w:type="pct"/>
            <w:gridSpan w:val="3"/>
            <w:tcBorders>
              <w:top w:val="nil"/>
            </w:tcBorders>
            <w:vAlign w:val="center"/>
          </w:tcPr>
          <w:p w14:paraId="374A2783">
            <w:pPr>
              <w:spacing w:line="240" w:lineRule="auto"/>
              <w:rPr>
                <w:b w:val="0"/>
                <w:bCs/>
                <w:lang w:val="uk-UA" w:eastAsia="ru-RU"/>
              </w:rPr>
            </w:pPr>
            <w:r>
              <w:rPr>
                <w:b w:val="0"/>
                <w:bCs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450" w:type="pct"/>
            <w:gridSpan w:val="2"/>
            <w:tcBorders>
              <w:top w:val="nil"/>
            </w:tcBorders>
            <w:vAlign w:val="center"/>
          </w:tcPr>
          <w:p w14:paraId="32DA8F2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6000</w:t>
            </w:r>
          </w:p>
        </w:tc>
        <w:tc>
          <w:tcPr>
            <w:tcW w:w="373" w:type="pct"/>
            <w:gridSpan w:val="3"/>
            <w:vAlign w:val="center"/>
          </w:tcPr>
          <w:p w14:paraId="05B1A3DB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70" w:type="pct"/>
            <w:gridSpan w:val="2"/>
            <w:vAlign w:val="center"/>
          </w:tcPr>
          <w:p w14:paraId="0AE7CB4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6000</w:t>
            </w:r>
          </w:p>
        </w:tc>
        <w:tc>
          <w:tcPr>
            <w:tcW w:w="376" w:type="pct"/>
            <w:vAlign w:val="center"/>
          </w:tcPr>
          <w:p w14:paraId="796CFC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14:paraId="1AB67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3" w:type="pct"/>
            <w:vMerge w:val="continue"/>
            <w:vAlign w:val="center"/>
          </w:tcPr>
          <w:p w14:paraId="1C8988F1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0" w:type="pct"/>
            <w:vMerge w:val="continue"/>
            <w:vAlign w:val="center"/>
          </w:tcPr>
          <w:p w14:paraId="635738F3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Align w:val="center"/>
          </w:tcPr>
          <w:p w14:paraId="2430B359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Придбання машини швидкої допомоги класу «С»</w:t>
            </w:r>
          </w:p>
        </w:tc>
        <w:tc>
          <w:tcPr>
            <w:tcW w:w="423" w:type="pct"/>
            <w:gridSpan w:val="2"/>
            <w:vAlign w:val="center"/>
          </w:tcPr>
          <w:p w14:paraId="7B5D147A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671" w:type="pct"/>
            <w:gridSpan w:val="3"/>
            <w:vAlign w:val="center"/>
          </w:tcPr>
          <w:p w14:paraId="3CE78089">
            <w:pPr>
              <w:spacing w:line="240" w:lineRule="auto"/>
              <w:rPr>
                <w:b w:val="0"/>
                <w:bCs/>
                <w:lang w:val="uk-UA" w:eastAsia="ru-RU"/>
              </w:rPr>
            </w:pPr>
            <w:r>
              <w:rPr>
                <w:b w:val="0"/>
                <w:bCs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450" w:type="pct"/>
            <w:gridSpan w:val="2"/>
            <w:vAlign w:val="center"/>
          </w:tcPr>
          <w:p w14:paraId="183AD71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2500</w:t>
            </w:r>
          </w:p>
        </w:tc>
        <w:tc>
          <w:tcPr>
            <w:tcW w:w="373" w:type="pct"/>
            <w:gridSpan w:val="3"/>
            <w:vAlign w:val="center"/>
          </w:tcPr>
          <w:p w14:paraId="245B8174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70" w:type="pct"/>
            <w:gridSpan w:val="2"/>
            <w:vAlign w:val="center"/>
          </w:tcPr>
          <w:p w14:paraId="6581F3A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2500</w:t>
            </w:r>
          </w:p>
        </w:tc>
        <w:tc>
          <w:tcPr>
            <w:tcW w:w="376" w:type="pct"/>
            <w:vAlign w:val="center"/>
          </w:tcPr>
          <w:p w14:paraId="456DA74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14:paraId="17153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63" w:type="pct"/>
            <w:vMerge w:val="continue"/>
            <w:vAlign w:val="center"/>
          </w:tcPr>
          <w:p w14:paraId="65A8CB86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0" w:type="pct"/>
            <w:vMerge w:val="continue"/>
            <w:vAlign w:val="center"/>
          </w:tcPr>
          <w:p w14:paraId="1794BADC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Align w:val="center"/>
          </w:tcPr>
          <w:p w14:paraId="3FD141F8">
            <w:pPr>
              <w:spacing w:line="240" w:lineRule="auto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Низькотемпературний паровий стерилізатор</w:t>
            </w:r>
          </w:p>
        </w:tc>
        <w:tc>
          <w:tcPr>
            <w:tcW w:w="423" w:type="pct"/>
            <w:gridSpan w:val="2"/>
            <w:vAlign w:val="center"/>
          </w:tcPr>
          <w:p w14:paraId="59DC9BD6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2026р.</w:t>
            </w:r>
          </w:p>
        </w:tc>
        <w:tc>
          <w:tcPr>
            <w:tcW w:w="671" w:type="pct"/>
            <w:gridSpan w:val="3"/>
            <w:vAlign w:val="center"/>
          </w:tcPr>
          <w:p w14:paraId="7F534B49">
            <w:pPr>
              <w:spacing w:line="240" w:lineRule="auto"/>
              <w:rPr>
                <w:b w:val="0"/>
                <w:bCs/>
                <w:lang w:val="uk-UA" w:eastAsia="ru-RU"/>
              </w:rPr>
            </w:pPr>
            <w:r>
              <w:rPr>
                <w:b w:val="0"/>
                <w:bCs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450" w:type="pct"/>
            <w:gridSpan w:val="2"/>
            <w:vAlign w:val="center"/>
          </w:tcPr>
          <w:p w14:paraId="397C3AF6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3000</w:t>
            </w:r>
          </w:p>
        </w:tc>
        <w:tc>
          <w:tcPr>
            <w:tcW w:w="373" w:type="pct"/>
            <w:gridSpan w:val="3"/>
            <w:vAlign w:val="center"/>
          </w:tcPr>
          <w:p w14:paraId="6DEECA8D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70" w:type="pct"/>
            <w:gridSpan w:val="2"/>
            <w:vAlign w:val="center"/>
          </w:tcPr>
          <w:p w14:paraId="7CDD8598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76" w:type="pct"/>
            <w:vAlign w:val="center"/>
          </w:tcPr>
          <w:p w14:paraId="595B1A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3000</w:t>
            </w:r>
          </w:p>
        </w:tc>
      </w:tr>
      <w:tr w14:paraId="37445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63" w:type="pct"/>
            <w:vMerge w:val="continue"/>
            <w:vAlign w:val="center"/>
          </w:tcPr>
          <w:p w14:paraId="23ACEA7B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0" w:type="pct"/>
            <w:vMerge w:val="continue"/>
            <w:vAlign w:val="center"/>
          </w:tcPr>
          <w:p w14:paraId="3BAC4547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Align w:val="center"/>
          </w:tcPr>
          <w:p w14:paraId="5AEA9167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Пожежна сигналізація та керування евакуюванням людей</w:t>
            </w:r>
          </w:p>
        </w:tc>
        <w:tc>
          <w:tcPr>
            <w:tcW w:w="423" w:type="pct"/>
            <w:gridSpan w:val="2"/>
            <w:vAlign w:val="center"/>
          </w:tcPr>
          <w:p w14:paraId="73D909BC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2025</w:t>
            </w:r>
          </w:p>
        </w:tc>
        <w:tc>
          <w:tcPr>
            <w:tcW w:w="671" w:type="pct"/>
            <w:gridSpan w:val="3"/>
            <w:vAlign w:val="center"/>
          </w:tcPr>
          <w:p w14:paraId="68577206">
            <w:pPr>
              <w:spacing w:line="240" w:lineRule="auto"/>
              <w:rPr>
                <w:b w:val="0"/>
                <w:bCs/>
                <w:lang w:val="uk-UA" w:eastAsia="ru-RU"/>
              </w:rPr>
            </w:pPr>
            <w:r>
              <w:rPr>
                <w:b w:val="0"/>
                <w:bCs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450" w:type="pct"/>
            <w:gridSpan w:val="2"/>
            <w:vAlign w:val="center"/>
          </w:tcPr>
          <w:p w14:paraId="7DBE2C6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373" w:type="pct"/>
            <w:gridSpan w:val="3"/>
            <w:vAlign w:val="center"/>
          </w:tcPr>
          <w:p w14:paraId="03BACF5B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70" w:type="pct"/>
            <w:gridSpan w:val="2"/>
            <w:vAlign w:val="center"/>
          </w:tcPr>
          <w:p w14:paraId="30B17874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376" w:type="pct"/>
            <w:vAlign w:val="center"/>
          </w:tcPr>
          <w:p w14:paraId="2366BBEE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14:paraId="69FA1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63" w:type="pct"/>
            <w:vMerge w:val="continue"/>
            <w:vAlign w:val="center"/>
          </w:tcPr>
          <w:p w14:paraId="550B850B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0" w:type="pct"/>
            <w:vMerge w:val="continue"/>
            <w:vAlign w:val="center"/>
          </w:tcPr>
          <w:p w14:paraId="35FBE66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Align w:val="center"/>
          </w:tcPr>
          <w:p w14:paraId="1BC34E2C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  <w:p w14:paraId="2E9AA369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Капітальний ремонт з метою заміни облицювання стін пластиковими панелями на трьох сходових клітинах (шляхах евакуації)</w:t>
            </w:r>
          </w:p>
          <w:p w14:paraId="7D7BBA2C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423" w:type="pct"/>
            <w:gridSpan w:val="2"/>
            <w:vAlign w:val="center"/>
          </w:tcPr>
          <w:p w14:paraId="0EA231AF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2025</w:t>
            </w:r>
          </w:p>
        </w:tc>
        <w:tc>
          <w:tcPr>
            <w:tcW w:w="671" w:type="pct"/>
            <w:gridSpan w:val="3"/>
            <w:vAlign w:val="center"/>
          </w:tcPr>
          <w:p w14:paraId="7F58B840">
            <w:pPr>
              <w:spacing w:line="240" w:lineRule="auto"/>
              <w:rPr>
                <w:b w:val="0"/>
                <w:bCs/>
                <w:sz w:val="24"/>
                <w:szCs w:val="24"/>
                <w:lang w:val="uk-UA" w:eastAsia="ru-RU"/>
              </w:rPr>
            </w:pPr>
            <w:r>
              <w:rPr>
                <w:b w:val="0"/>
                <w:bCs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450" w:type="pct"/>
            <w:gridSpan w:val="2"/>
            <w:vAlign w:val="center"/>
          </w:tcPr>
          <w:p w14:paraId="09A1598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1500</w:t>
            </w:r>
          </w:p>
        </w:tc>
        <w:tc>
          <w:tcPr>
            <w:tcW w:w="373" w:type="pct"/>
            <w:gridSpan w:val="3"/>
            <w:vAlign w:val="center"/>
          </w:tcPr>
          <w:p w14:paraId="0DF34CD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70" w:type="pct"/>
            <w:gridSpan w:val="2"/>
            <w:vAlign w:val="center"/>
          </w:tcPr>
          <w:p w14:paraId="49D840BB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1500</w:t>
            </w:r>
          </w:p>
        </w:tc>
        <w:tc>
          <w:tcPr>
            <w:tcW w:w="376" w:type="pct"/>
            <w:vAlign w:val="center"/>
          </w:tcPr>
          <w:p w14:paraId="0838113E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14:paraId="04613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63" w:type="pct"/>
            <w:vMerge w:val="continue"/>
            <w:vAlign w:val="center"/>
          </w:tcPr>
          <w:p w14:paraId="3AB86E8C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0" w:type="pct"/>
            <w:vMerge w:val="continue"/>
            <w:vAlign w:val="center"/>
          </w:tcPr>
          <w:p w14:paraId="5075C321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Align w:val="center"/>
          </w:tcPr>
          <w:p w14:paraId="50CBB3C3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  <w:p w14:paraId="31BC1376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Придбання медичного обладнання: насоси, ліжка багатофункціональні, операційний стіл, обладнання для лабораторного центру, центрифуга, фетальні монітори, крісла гінекологічні, медичні меблі</w:t>
            </w:r>
          </w:p>
          <w:p w14:paraId="1743649F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423" w:type="pct"/>
            <w:gridSpan w:val="2"/>
            <w:vAlign w:val="center"/>
          </w:tcPr>
          <w:p w14:paraId="0F77D792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2024-2026</w:t>
            </w:r>
          </w:p>
        </w:tc>
        <w:tc>
          <w:tcPr>
            <w:tcW w:w="671" w:type="pct"/>
            <w:gridSpan w:val="3"/>
            <w:vAlign w:val="center"/>
          </w:tcPr>
          <w:p w14:paraId="0395AB2C">
            <w:pPr>
              <w:spacing w:line="240" w:lineRule="auto"/>
              <w:rPr>
                <w:b w:val="0"/>
                <w:bCs/>
                <w:lang w:val="uk-UA" w:eastAsia="ru-RU"/>
              </w:rPr>
            </w:pPr>
            <w:r>
              <w:rPr>
                <w:b w:val="0"/>
                <w:bCs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450" w:type="pct"/>
            <w:gridSpan w:val="2"/>
            <w:vAlign w:val="center"/>
          </w:tcPr>
          <w:p w14:paraId="1FD4742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1500</w:t>
            </w:r>
          </w:p>
        </w:tc>
        <w:tc>
          <w:tcPr>
            <w:tcW w:w="373" w:type="pct"/>
            <w:gridSpan w:val="3"/>
            <w:vAlign w:val="center"/>
          </w:tcPr>
          <w:p w14:paraId="3477D1DB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500</w:t>
            </w:r>
          </w:p>
        </w:tc>
        <w:tc>
          <w:tcPr>
            <w:tcW w:w="370" w:type="pct"/>
            <w:gridSpan w:val="2"/>
            <w:vAlign w:val="center"/>
          </w:tcPr>
          <w:p w14:paraId="73BA9D6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500</w:t>
            </w:r>
          </w:p>
        </w:tc>
        <w:tc>
          <w:tcPr>
            <w:tcW w:w="376" w:type="pct"/>
            <w:vAlign w:val="center"/>
          </w:tcPr>
          <w:p w14:paraId="5935EA0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500</w:t>
            </w:r>
          </w:p>
        </w:tc>
      </w:tr>
      <w:tr w14:paraId="63242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63" w:type="pct"/>
            <w:vAlign w:val="center"/>
          </w:tcPr>
          <w:p w14:paraId="20EFC30D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0" w:type="pct"/>
            <w:vAlign w:val="center"/>
          </w:tcPr>
          <w:p w14:paraId="291A8B96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Align w:val="center"/>
          </w:tcPr>
          <w:p w14:paraId="7A69C65E">
            <w:pPr>
              <w:tabs>
                <w:tab w:val="left" w:pos="567"/>
                <w:tab w:val="center" w:pos="4677"/>
                <w:tab w:val="right" w:pos="9355"/>
              </w:tabs>
              <w:ind w:right="-1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 xml:space="preserve">Оплата послуг з коригування проєктно-кошторисної документації та проходження її експертизи по об’єкту </w:t>
            </w:r>
            <w:bookmarkStart w:id="0" w:name="_GoBack"/>
            <w:bookmarkEnd w:id="0"/>
            <w:r>
              <w:rPr>
                <w:color w:val="000000"/>
                <w:sz w:val="24"/>
                <w:szCs w:val="24"/>
                <w:lang w:val="uk-UA"/>
              </w:rPr>
              <w:t xml:space="preserve">«Капітальний ремонт приміщень операційного блоку та кімнат міського відділення інтенсивної терапії новонароджених пологового корпусу КНМП </w:t>
            </w:r>
            <w:r>
              <w:rPr>
                <w:bCs/>
                <w:sz w:val="24"/>
                <w:szCs w:val="24"/>
                <w:lang w:val="uk-UA"/>
              </w:rPr>
              <w:t xml:space="preserve">«Кременчуцький перинатальний центр ІІ рівня» по вул. </w:t>
            </w:r>
            <w:r>
              <w:rPr>
                <w:color w:val="000000"/>
                <w:sz w:val="24"/>
                <w:szCs w:val="24"/>
              </w:rPr>
              <w:t>Майора Борищака, 20/3 в м. Кременчуці Полтавської області (коригування)»</w:t>
            </w:r>
          </w:p>
          <w:p w14:paraId="590DBB8D">
            <w:pPr>
              <w:tabs>
                <w:tab w:val="left" w:pos="567"/>
                <w:tab w:val="center" w:pos="4677"/>
                <w:tab w:val="right" w:pos="9355"/>
              </w:tabs>
              <w:ind w:right="-15"/>
              <w:jc w:val="both"/>
              <w:rPr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23" w:type="pct"/>
            <w:gridSpan w:val="2"/>
            <w:vAlign w:val="center"/>
          </w:tcPr>
          <w:p w14:paraId="46EBEBED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2025р</w:t>
            </w:r>
          </w:p>
        </w:tc>
        <w:tc>
          <w:tcPr>
            <w:tcW w:w="671" w:type="pct"/>
            <w:gridSpan w:val="3"/>
            <w:shd w:val="clear" w:color="auto" w:fill="auto"/>
            <w:vAlign w:val="center"/>
          </w:tcPr>
          <w:p w14:paraId="63C6AC9A">
            <w:pPr>
              <w:spacing w:line="240" w:lineRule="auto"/>
              <w:rPr>
                <w:b w:val="0"/>
                <w:bCs/>
                <w:sz w:val="24"/>
                <w:szCs w:val="24"/>
                <w:lang w:val="uk-UA" w:eastAsia="ru-RU"/>
              </w:rPr>
            </w:pPr>
            <w:r>
              <w:rPr>
                <w:b w:val="0"/>
                <w:bCs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450" w:type="pct"/>
            <w:gridSpan w:val="2"/>
            <w:vAlign w:val="center"/>
          </w:tcPr>
          <w:p w14:paraId="57D8710D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25,0</w:t>
            </w:r>
          </w:p>
        </w:tc>
        <w:tc>
          <w:tcPr>
            <w:tcW w:w="373" w:type="pct"/>
            <w:gridSpan w:val="3"/>
            <w:vAlign w:val="center"/>
          </w:tcPr>
          <w:p w14:paraId="2575E926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70" w:type="pct"/>
            <w:gridSpan w:val="2"/>
            <w:vAlign w:val="center"/>
          </w:tcPr>
          <w:p w14:paraId="377E2016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25,0</w:t>
            </w:r>
          </w:p>
        </w:tc>
        <w:tc>
          <w:tcPr>
            <w:tcW w:w="376" w:type="pct"/>
            <w:vAlign w:val="center"/>
          </w:tcPr>
          <w:p w14:paraId="7CA1B83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14:paraId="0EB0C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63" w:type="pct"/>
            <w:vAlign w:val="center"/>
          </w:tcPr>
          <w:p w14:paraId="1997CDA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0" w:type="pct"/>
            <w:vAlign w:val="center"/>
          </w:tcPr>
          <w:p w14:paraId="6FB8D03C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Align w:val="center"/>
          </w:tcPr>
          <w:p w14:paraId="20198ED3">
            <w:pPr>
              <w:tabs>
                <w:tab w:val="left" w:pos="567"/>
                <w:tab w:val="center" w:pos="4677"/>
                <w:tab w:val="right" w:pos="9355"/>
              </w:tabs>
              <w:ind w:right="-15"/>
              <w:jc w:val="both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Придбання двох датчиків для апарату ультразвукової діагностики</w:t>
            </w:r>
          </w:p>
        </w:tc>
        <w:tc>
          <w:tcPr>
            <w:tcW w:w="423" w:type="pct"/>
            <w:gridSpan w:val="2"/>
            <w:vAlign w:val="center"/>
          </w:tcPr>
          <w:p w14:paraId="0F890667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2025</w:t>
            </w:r>
          </w:p>
        </w:tc>
        <w:tc>
          <w:tcPr>
            <w:tcW w:w="671" w:type="pct"/>
            <w:gridSpan w:val="3"/>
            <w:shd w:val="clear" w:color="auto" w:fill="auto"/>
            <w:vAlign w:val="center"/>
          </w:tcPr>
          <w:p w14:paraId="16C7576A">
            <w:pPr>
              <w:spacing w:line="240" w:lineRule="auto"/>
              <w:rPr>
                <w:b w:val="0"/>
                <w:bCs/>
                <w:sz w:val="24"/>
                <w:szCs w:val="24"/>
                <w:lang w:val="uk-UA" w:eastAsia="ru-RU"/>
              </w:rPr>
            </w:pPr>
            <w:r>
              <w:rPr>
                <w:b w:val="0"/>
                <w:bCs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450" w:type="pct"/>
            <w:gridSpan w:val="2"/>
            <w:vAlign w:val="center"/>
          </w:tcPr>
          <w:p w14:paraId="7871479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1111,0</w:t>
            </w:r>
          </w:p>
        </w:tc>
        <w:tc>
          <w:tcPr>
            <w:tcW w:w="373" w:type="pct"/>
            <w:gridSpan w:val="3"/>
            <w:vAlign w:val="center"/>
          </w:tcPr>
          <w:p w14:paraId="2CD51E2A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70" w:type="pct"/>
            <w:gridSpan w:val="2"/>
            <w:vAlign w:val="center"/>
          </w:tcPr>
          <w:p w14:paraId="06F2F9B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1111,0</w:t>
            </w:r>
          </w:p>
        </w:tc>
        <w:tc>
          <w:tcPr>
            <w:tcW w:w="376" w:type="pct"/>
            <w:vAlign w:val="center"/>
          </w:tcPr>
          <w:p w14:paraId="3262ADC2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14:paraId="1BF73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3424" w:type="pct"/>
            <w:gridSpan w:val="7"/>
            <w:vAlign w:val="center"/>
          </w:tcPr>
          <w:p w14:paraId="7CC2DA02">
            <w:pPr>
              <w:spacing w:line="240" w:lineRule="auto"/>
              <w:jc w:val="right"/>
              <w:rPr>
                <w:b/>
                <w:sz w:val="22"/>
                <w:szCs w:val="22"/>
                <w:lang w:val="uk-UA" w:eastAsia="ru-RU"/>
              </w:rPr>
            </w:pPr>
            <w:r>
              <w:rPr>
                <w:b/>
                <w:sz w:val="22"/>
                <w:szCs w:val="22"/>
                <w:lang w:val="uk-UA" w:eastAsia="ru-RU"/>
              </w:rPr>
              <w:t xml:space="preserve">                                         </w:t>
            </w:r>
          </w:p>
          <w:p w14:paraId="5A327BDB">
            <w:pPr>
              <w:spacing w:line="240" w:lineRule="auto"/>
              <w:jc w:val="center"/>
              <w:rPr>
                <w:b/>
                <w:sz w:val="22"/>
                <w:szCs w:val="22"/>
                <w:lang w:val="uk-UA" w:eastAsia="ru-RU"/>
              </w:rPr>
            </w:pPr>
            <w:r>
              <w:rPr>
                <w:b/>
                <w:sz w:val="22"/>
                <w:szCs w:val="22"/>
                <w:lang w:val="uk-UA" w:eastAsia="ru-RU"/>
              </w:rPr>
              <w:t xml:space="preserve">                                                                                          Всього капітальні видатки </w:t>
            </w:r>
          </w:p>
        </w:tc>
        <w:tc>
          <w:tcPr>
            <w:tcW w:w="455" w:type="pct"/>
            <w:gridSpan w:val="3"/>
            <w:vAlign w:val="center"/>
          </w:tcPr>
          <w:p w14:paraId="5DC66795">
            <w:pPr>
              <w:jc w:val="center"/>
              <w:rPr>
                <w:rFonts w:hint="default"/>
                <w:b/>
                <w:sz w:val="20"/>
                <w:szCs w:val="20"/>
                <w:lang w:val="uk-UA"/>
              </w:rPr>
            </w:pPr>
            <w:r>
              <w:rPr>
                <w:rFonts w:hint="default"/>
                <w:b/>
                <w:sz w:val="20"/>
                <w:szCs w:val="20"/>
                <w:lang w:val="uk-UA"/>
              </w:rPr>
              <w:t>133 003,8</w:t>
            </w:r>
          </w:p>
        </w:tc>
        <w:tc>
          <w:tcPr>
            <w:tcW w:w="373" w:type="pct"/>
            <w:gridSpan w:val="3"/>
            <w:vAlign w:val="center"/>
          </w:tcPr>
          <w:p w14:paraId="1F80B5F8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44 588</w:t>
            </w:r>
          </w:p>
        </w:tc>
        <w:tc>
          <w:tcPr>
            <w:tcW w:w="370" w:type="pct"/>
            <w:gridSpan w:val="2"/>
            <w:vAlign w:val="center"/>
          </w:tcPr>
          <w:p w14:paraId="27D1A1B8">
            <w:pPr>
              <w:jc w:val="center"/>
              <w:rPr>
                <w:rFonts w:hint="default"/>
                <w:b/>
                <w:sz w:val="20"/>
                <w:szCs w:val="20"/>
                <w:lang w:val="uk-UA"/>
              </w:rPr>
            </w:pPr>
            <w:r>
              <w:rPr>
                <w:rFonts w:hint="default"/>
                <w:b/>
                <w:sz w:val="20"/>
                <w:szCs w:val="20"/>
                <w:lang w:val="uk-UA"/>
              </w:rPr>
              <w:t>69 115,8</w:t>
            </w:r>
          </w:p>
        </w:tc>
        <w:tc>
          <w:tcPr>
            <w:tcW w:w="376" w:type="pct"/>
            <w:vAlign w:val="center"/>
          </w:tcPr>
          <w:p w14:paraId="3035D348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19 300</w:t>
            </w:r>
          </w:p>
        </w:tc>
      </w:tr>
      <w:tr w14:paraId="3E15D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758" w:type="pct"/>
            <w:gridSpan w:val="5"/>
            <w:vAlign w:val="center"/>
          </w:tcPr>
          <w:p w14:paraId="76028CF7">
            <w:pPr>
              <w:spacing w:line="240" w:lineRule="auto"/>
              <w:jc w:val="right"/>
              <w:rPr>
                <w:b/>
                <w:sz w:val="22"/>
                <w:szCs w:val="22"/>
                <w:lang w:val="uk-UA" w:eastAsia="ru-RU"/>
              </w:rPr>
            </w:pPr>
            <w:r>
              <w:rPr>
                <w:b/>
                <w:sz w:val="22"/>
                <w:szCs w:val="22"/>
                <w:lang w:val="uk-UA" w:eastAsia="ru-RU"/>
              </w:rPr>
              <w:t>у тому числі:</w:t>
            </w:r>
          </w:p>
        </w:tc>
        <w:tc>
          <w:tcPr>
            <w:tcW w:w="665" w:type="pct"/>
            <w:gridSpan w:val="2"/>
            <w:vAlign w:val="center"/>
          </w:tcPr>
          <w:p w14:paraId="5AE6D764">
            <w:pPr>
              <w:spacing w:line="240" w:lineRule="auto"/>
              <w:rPr>
                <w:b/>
                <w:sz w:val="22"/>
                <w:szCs w:val="22"/>
                <w:lang w:val="uk-UA" w:eastAsia="ru-RU"/>
              </w:rPr>
            </w:pPr>
            <w:r>
              <w:rPr>
                <w:b/>
                <w:sz w:val="22"/>
                <w:szCs w:val="22"/>
                <w:lang w:val="uk-UA" w:eastAsia="ru-RU"/>
              </w:rPr>
              <w:t>Місцевий бюджет</w:t>
            </w:r>
          </w:p>
        </w:tc>
        <w:tc>
          <w:tcPr>
            <w:tcW w:w="455" w:type="pct"/>
            <w:gridSpan w:val="3"/>
            <w:vAlign w:val="center"/>
          </w:tcPr>
          <w:p w14:paraId="64E1F450">
            <w:pPr>
              <w:jc w:val="center"/>
              <w:rPr>
                <w:rFonts w:hint="default"/>
                <w:b/>
                <w:sz w:val="20"/>
                <w:szCs w:val="20"/>
                <w:lang w:val="uk-UA"/>
              </w:rPr>
            </w:pPr>
            <w:r>
              <w:rPr>
                <w:rFonts w:hint="default"/>
                <w:b/>
                <w:sz w:val="20"/>
                <w:szCs w:val="20"/>
                <w:lang w:val="uk-UA"/>
              </w:rPr>
              <w:t>131 503,8</w:t>
            </w:r>
          </w:p>
        </w:tc>
        <w:tc>
          <w:tcPr>
            <w:tcW w:w="373" w:type="pct"/>
            <w:gridSpan w:val="3"/>
            <w:vAlign w:val="center"/>
          </w:tcPr>
          <w:p w14:paraId="4B668ADC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44 088</w:t>
            </w:r>
          </w:p>
        </w:tc>
        <w:tc>
          <w:tcPr>
            <w:tcW w:w="370" w:type="pct"/>
            <w:gridSpan w:val="2"/>
            <w:vAlign w:val="center"/>
          </w:tcPr>
          <w:p w14:paraId="37EA060B">
            <w:pPr>
              <w:jc w:val="center"/>
              <w:rPr>
                <w:rFonts w:hint="default"/>
                <w:b/>
                <w:sz w:val="20"/>
                <w:szCs w:val="20"/>
                <w:lang w:val="uk-UA"/>
              </w:rPr>
            </w:pPr>
            <w:r>
              <w:rPr>
                <w:rFonts w:hint="default"/>
                <w:b/>
                <w:sz w:val="20"/>
                <w:szCs w:val="20"/>
                <w:lang w:val="uk-UA"/>
              </w:rPr>
              <w:t>68 615,8</w:t>
            </w:r>
          </w:p>
        </w:tc>
        <w:tc>
          <w:tcPr>
            <w:tcW w:w="376" w:type="pct"/>
            <w:vAlign w:val="center"/>
          </w:tcPr>
          <w:p w14:paraId="27F6B1F5">
            <w:pPr>
              <w:ind w:right="317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18 800</w:t>
            </w:r>
          </w:p>
        </w:tc>
      </w:tr>
      <w:tr w14:paraId="48360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2758" w:type="pct"/>
            <w:gridSpan w:val="5"/>
            <w:vAlign w:val="center"/>
          </w:tcPr>
          <w:p w14:paraId="66A4C7E2">
            <w:pPr>
              <w:spacing w:line="240" w:lineRule="auto"/>
              <w:jc w:val="center"/>
              <w:rPr>
                <w:b/>
                <w:sz w:val="22"/>
                <w:szCs w:val="22"/>
                <w:lang w:val="uk-UA" w:eastAsia="ru-RU"/>
              </w:rPr>
            </w:pPr>
          </w:p>
        </w:tc>
        <w:tc>
          <w:tcPr>
            <w:tcW w:w="665" w:type="pct"/>
            <w:gridSpan w:val="2"/>
            <w:vAlign w:val="center"/>
          </w:tcPr>
          <w:p w14:paraId="5A950BEE">
            <w:pPr>
              <w:spacing w:line="240" w:lineRule="auto"/>
              <w:rPr>
                <w:b/>
                <w:sz w:val="22"/>
                <w:szCs w:val="22"/>
                <w:lang w:val="uk-UA" w:eastAsia="ru-RU"/>
              </w:rPr>
            </w:pPr>
            <w:r>
              <w:rPr>
                <w:b/>
                <w:sz w:val="22"/>
                <w:szCs w:val="22"/>
                <w:lang w:val="uk-UA" w:eastAsia="ru-RU"/>
              </w:rPr>
              <w:t>Державний бюджет</w:t>
            </w:r>
          </w:p>
        </w:tc>
        <w:tc>
          <w:tcPr>
            <w:tcW w:w="455" w:type="pct"/>
            <w:gridSpan w:val="3"/>
            <w:vAlign w:val="center"/>
          </w:tcPr>
          <w:p w14:paraId="22F799B5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1500</w:t>
            </w:r>
          </w:p>
        </w:tc>
        <w:tc>
          <w:tcPr>
            <w:tcW w:w="373" w:type="pct"/>
            <w:gridSpan w:val="3"/>
            <w:vAlign w:val="center"/>
          </w:tcPr>
          <w:p w14:paraId="0FD06BF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500</w:t>
            </w:r>
          </w:p>
        </w:tc>
        <w:tc>
          <w:tcPr>
            <w:tcW w:w="370" w:type="pct"/>
            <w:gridSpan w:val="2"/>
            <w:vAlign w:val="center"/>
          </w:tcPr>
          <w:p w14:paraId="49CB2AA4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500</w:t>
            </w:r>
          </w:p>
        </w:tc>
        <w:tc>
          <w:tcPr>
            <w:tcW w:w="376" w:type="pct"/>
            <w:vAlign w:val="center"/>
          </w:tcPr>
          <w:p w14:paraId="122FA0BC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500</w:t>
            </w:r>
          </w:p>
        </w:tc>
      </w:tr>
      <w:tr w14:paraId="581EF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3424" w:type="pct"/>
            <w:gridSpan w:val="7"/>
            <w:vAlign w:val="center"/>
          </w:tcPr>
          <w:p w14:paraId="5BB33450">
            <w:pPr>
              <w:spacing w:line="240" w:lineRule="auto"/>
              <w:jc w:val="right"/>
              <w:rPr>
                <w:b/>
                <w:bCs/>
                <w:sz w:val="22"/>
                <w:szCs w:val="22"/>
                <w:lang w:val="uk-UA" w:eastAsia="ru-RU"/>
              </w:rPr>
            </w:pPr>
          </w:p>
          <w:p w14:paraId="04EAD8F4">
            <w:pPr>
              <w:spacing w:line="240" w:lineRule="auto"/>
              <w:jc w:val="right"/>
              <w:rPr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b/>
                <w:bCs/>
                <w:sz w:val="22"/>
                <w:szCs w:val="22"/>
                <w:lang w:val="uk-UA" w:eastAsia="ru-RU"/>
              </w:rPr>
              <w:t xml:space="preserve">ВСЬОГО ПО ВИДАТКАМ </w:t>
            </w:r>
          </w:p>
          <w:p w14:paraId="4091ADBB">
            <w:pPr>
              <w:spacing w:line="240" w:lineRule="auto"/>
              <w:jc w:val="right"/>
              <w:rPr>
                <w:b/>
                <w:sz w:val="22"/>
                <w:szCs w:val="22"/>
                <w:lang w:val="uk-UA" w:eastAsia="ru-RU"/>
              </w:rPr>
            </w:pPr>
            <w:r>
              <w:rPr>
                <w:b/>
                <w:bCs/>
                <w:sz w:val="22"/>
                <w:szCs w:val="22"/>
                <w:lang w:val="uk-UA" w:eastAsia="ru-RU"/>
              </w:rPr>
              <w:t>КНМП “Кременчуцький перинатальний центр ІІ рівня”:</w:t>
            </w:r>
          </w:p>
        </w:tc>
        <w:tc>
          <w:tcPr>
            <w:tcW w:w="455" w:type="pct"/>
            <w:gridSpan w:val="3"/>
            <w:vAlign w:val="center"/>
          </w:tcPr>
          <w:p w14:paraId="2FC2B567">
            <w:pPr>
              <w:jc w:val="center"/>
              <w:rPr>
                <w:rFonts w:hint="default"/>
                <w:b/>
                <w:sz w:val="20"/>
                <w:szCs w:val="20"/>
                <w:lang w:val="uk-UA"/>
              </w:rPr>
            </w:pPr>
            <w:r>
              <w:rPr>
                <w:rFonts w:hint="default"/>
                <w:b/>
                <w:sz w:val="20"/>
                <w:szCs w:val="20"/>
                <w:lang w:val="uk-UA"/>
              </w:rPr>
              <w:t>475 469,0</w:t>
            </w:r>
          </w:p>
        </w:tc>
        <w:tc>
          <w:tcPr>
            <w:tcW w:w="373" w:type="pct"/>
            <w:gridSpan w:val="3"/>
            <w:vAlign w:val="center"/>
          </w:tcPr>
          <w:p w14:paraId="5BB5FB6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139 764,5</w:t>
            </w:r>
          </w:p>
        </w:tc>
        <w:tc>
          <w:tcPr>
            <w:tcW w:w="370" w:type="pct"/>
            <w:gridSpan w:val="2"/>
            <w:vAlign w:val="center"/>
          </w:tcPr>
          <w:p w14:paraId="6F7B3141">
            <w:pPr>
              <w:jc w:val="center"/>
              <w:rPr>
                <w:rFonts w:hint="default"/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</w:t>
            </w:r>
            <w:r>
              <w:rPr>
                <w:rFonts w:hint="default"/>
                <w:b/>
                <w:sz w:val="20"/>
                <w:szCs w:val="20"/>
                <w:lang w:val="uk-UA"/>
              </w:rPr>
              <w:t>6 264,5</w:t>
            </w:r>
          </w:p>
        </w:tc>
        <w:tc>
          <w:tcPr>
            <w:tcW w:w="376" w:type="pct"/>
            <w:vAlign w:val="center"/>
          </w:tcPr>
          <w:p w14:paraId="641D6E57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149</w:t>
            </w:r>
            <w:r>
              <w:rPr>
                <w:rFonts w:hint="default"/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b/>
                <w:sz w:val="20"/>
                <w:szCs w:val="20"/>
                <w:lang w:val="uk-UA"/>
              </w:rPr>
              <w:t>440</w:t>
            </w:r>
          </w:p>
        </w:tc>
      </w:tr>
      <w:tr w14:paraId="0492F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58" w:type="pct"/>
            <w:gridSpan w:val="5"/>
            <w:vAlign w:val="center"/>
          </w:tcPr>
          <w:p w14:paraId="36EF8964">
            <w:pPr>
              <w:spacing w:line="240" w:lineRule="auto"/>
              <w:jc w:val="right"/>
              <w:rPr>
                <w:b/>
                <w:sz w:val="22"/>
                <w:szCs w:val="22"/>
                <w:lang w:val="uk-UA" w:eastAsia="ru-RU"/>
              </w:rPr>
            </w:pPr>
            <w:r>
              <w:rPr>
                <w:b/>
                <w:sz w:val="22"/>
                <w:szCs w:val="22"/>
                <w:lang w:val="uk-UA" w:eastAsia="ru-RU"/>
              </w:rPr>
              <w:t>у тому числі:</w:t>
            </w:r>
          </w:p>
        </w:tc>
        <w:tc>
          <w:tcPr>
            <w:tcW w:w="665" w:type="pct"/>
            <w:gridSpan w:val="2"/>
            <w:vAlign w:val="center"/>
          </w:tcPr>
          <w:p w14:paraId="1E769686">
            <w:pPr>
              <w:spacing w:line="240" w:lineRule="auto"/>
              <w:rPr>
                <w:b/>
                <w:sz w:val="22"/>
                <w:szCs w:val="22"/>
                <w:lang w:val="uk-UA" w:eastAsia="ru-RU"/>
              </w:rPr>
            </w:pPr>
            <w:r>
              <w:rPr>
                <w:b/>
                <w:sz w:val="22"/>
                <w:szCs w:val="22"/>
                <w:lang w:val="uk-UA" w:eastAsia="ru-RU"/>
              </w:rPr>
              <w:t>Місцевий бюджет</w:t>
            </w:r>
          </w:p>
        </w:tc>
        <w:tc>
          <w:tcPr>
            <w:tcW w:w="455" w:type="pct"/>
            <w:gridSpan w:val="3"/>
            <w:vAlign w:val="center"/>
          </w:tcPr>
          <w:p w14:paraId="46795A50">
            <w:pPr>
              <w:jc w:val="center"/>
              <w:rPr>
                <w:rFonts w:hint="default"/>
                <w:b/>
                <w:sz w:val="20"/>
                <w:szCs w:val="20"/>
                <w:lang w:val="uk-UA"/>
              </w:rPr>
            </w:pPr>
            <w:r>
              <w:rPr>
                <w:rFonts w:hint="default"/>
                <w:b/>
                <w:sz w:val="20"/>
                <w:szCs w:val="20"/>
                <w:lang w:val="uk-UA"/>
              </w:rPr>
              <w:t>244 069,0</w:t>
            </w:r>
          </w:p>
        </w:tc>
        <w:tc>
          <w:tcPr>
            <w:tcW w:w="373" w:type="pct"/>
            <w:gridSpan w:val="3"/>
            <w:vAlign w:val="center"/>
          </w:tcPr>
          <w:p w14:paraId="388A7B6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66 624,5</w:t>
            </w:r>
          </w:p>
        </w:tc>
        <w:tc>
          <w:tcPr>
            <w:tcW w:w="370" w:type="pct"/>
            <w:gridSpan w:val="2"/>
            <w:vAlign w:val="center"/>
          </w:tcPr>
          <w:p w14:paraId="33AD6EDF">
            <w:pPr>
              <w:jc w:val="center"/>
              <w:rPr>
                <w:rFonts w:hint="default"/>
                <w:b/>
                <w:sz w:val="20"/>
                <w:szCs w:val="20"/>
                <w:lang w:val="uk-UA"/>
              </w:rPr>
            </w:pPr>
            <w:r>
              <w:rPr>
                <w:rFonts w:hint="default"/>
                <w:b/>
                <w:sz w:val="20"/>
                <w:szCs w:val="20"/>
                <w:lang w:val="uk-UA"/>
              </w:rPr>
              <w:t>109 344,5</w:t>
            </w:r>
          </w:p>
        </w:tc>
        <w:tc>
          <w:tcPr>
            <w:tcW w:w="376" w:type="pct"/>
            <w:vAlign w:val="center"/>
          </w:tcPr>
          <w:p w14:paraId="1F8320EE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68 100</w:t>
            </w:r>
          </w:p>
        </w:tc>
      </w:tr>
      <w:tr w14:paraId="67762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58" w:type="pct"/>
            <w:gridSpan w:val="5"/>
            <w:vAlign w:val="center"/>
          </w:tcPr>
          <w:p w14:paraId="15CB95DF">
            <w:pPr>
              <w:spacing w:line="240" w:lineRule="auto"/>
              <w:jc w:val="center"/>
              <w:rPr>
                <w:sz w:val="22"/>
                <w:szCs w:val="22"/>
                <w:lang w:val="uk-UA" w:eastAsia="ru-RU"/>
              </w:rPr>
            </w:pPr>
          </w:p>
        </w:tc>
        <w:tc>
          <w:tcPr>
            <w:tcW w:w="665" w:type="pct"/>
            <w:gridSpan w:val="2"/>
            <w:vAlign w:val="center"/>
          </w:tcPr>
          <w:p w14:paraId="3E414BB4">
            <w:pPr>
              <w:spacing w:line="240" w:lineRule="auto"/>
              <w:rPr>
                <w:b/>
                <w:sz w:val="22"/>
                <w:szCs w:val="22"/>
                <w:lang w:val="uk-UA" w:eastAsia="ru-RU"/>
              </w:rPr>
            </w:pPr>
            <w:r>
              <w:rPr>
                <w:b/>
                <w:sz w:val="22"/>
                <w:szCs w:val="22"/>
                <w:lang w:val="uk-UA" w:eastAsia="ru-RU"/>
              </w:rPr>
              <w:t>Державний бюджет</w:t>
            </w:r>
          </w:p>
        </w:tc>
        <w:tc>
          <w:tcPr>
            <w:tcW w:w="461" w:type="pct"/>
            <w:gridSpan w:val="4"/>
            <w:vAlign w:val="center"/>
          </w:tcPr>
          <w:p w14:paraId="6A01FB00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b/>
                <w:bCs/>
                <w:sz w:val="20"/>
                <w:szCs w:val="20"/>
                <w:lang w:val="uk-UA" w:eastAsia="ru-RU"/>
              </w:rPr>
              <w:t>228 930</w:t>
            </w:r>
          </w:p>
        </w:tc>
        <w:tc>
          <w:tcPr>
            <w:tcW w:w="368" w:type="pct"/>
            <w:gridSpan w:val="2"/>
            <w:vAlign w:val="center"/>
          </w:tcPr>
          <w:p w14:paraId="69071B32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b/>
                <w:bCs/>
                <w:sz w:val="20"/>
                <w:szCs w:val="20"/>
                <w:lang w:val="uk-UA" w:eastAsia="ru-RU"/>
              </w:rPr>
              <w:t>72 390</w:t>
            </w:r>
          </w:p>
        </w:tc>
        <w:tc>
          <w:tcPr>
            <w:tcW w:w="370" w:type="pct"/>
            <w:gridSpan w:val="2"/>
            <w:vAlign w:val="center"/>
          </w:tcPr>
          <w:p w14:paraId="50AB3217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b/>
                <w:bCs/>
                <w:sz w:val="20"/>
                <w:szCs w:val="20"/>
                <w:lang w:val="uk-UA" w:eastAsia="ru-RU"/>
              </w:rPr>
              <w:t>76 090</w:t>
            </w:r>
          </w:p>
        </w:tc>
        <w:tc>
          <w:tcPr>
            <w:tcW w:w="376" w:type="pct"/>
            <w:vAlign w:val="center"/>
          </w:tcPr>
          <w:p w14:paraId="52AD8FE5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b/>
                <w:bCs/>
                <w:sz w:val="20"/>
                <w:szCs w:val="20"/>
                <w:lang w:val="uk-UA" w:eastAsia="ru-RU"/>
              </w:rPr>
              <w:t>80 450</w:t>
            </w:r>
          </w:p>
        </w:tc>
      </w:tr>
      <w:tr w14:paraId="12B62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58" w:type="pct"/>
            <w:gridSpan w:val="5"/>
            <w:vAlign w:val="center"/>
          </w:tcPr>
          <w:p w14:paraId="39EF24A1">
            <w:pPr>
              <w:spacing w:line="240" w:lineRule="auto"/>
              <w:jc w:val="center"/>
              <w:rPr>
                <w:sz w:val="22"/>
                <w:szCs w:val="22"/>
                <w:lang w:val="uk-UA" w:eastAsia="ru-RU"/>
              </w:rPr>
            </w:pPr>
          </w:p>
        </w:tc>
        <w:tc>
          <w:tcPr>
            <w:tcW w:w="665" w:type="pct"/>
            <w:gridSpan w:val="2"/>
            <w:vAlign w:val="center"/>
          </w:tcPr>
          <w:p w14:paraId="265D1021">
            <w:pPr>
              <w:spacing w:line="240" w:lineRule="auto"/>
              <w:rPr>
                <w:b/>
                <w:sz w:val="22"/>
                <w:szCs w:val="22"/>
                <w:lang w:val="uk-UA" w:eastAsia="ru-RU"/>
              </w:rPr>
            </w:pPr>
            <w:r>
              <w:rPr>
                <w:b/>
                <w:sz w:val="22"/>
                <w:szCs w:val="22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461" w:type="pct"/>
            <w:gridSpan w:val="4"/>
            <w:vAlign w:val="center"/>
          </w:tcPr>
          <w:p w14:paraId="5B407B15">
            <w:pPr>
              <w:spacing w:line="240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2 470</w:t>
            </w:r>
          </w:p>
        </w:tc>
        <w:tc>
          <w:tcPr>
            <w:tcW w:w="368" w:type="pct"/>
            <w:gridSpan w:val="2"/>
            <w:vAlign w:val="center"/>
          </w:tcPr>
          <w:p w14:paraId="53BEBE34">
            <w:pPr>
              <w:spacing w:line="240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750</w:t>
            </w:r>
          </w:p>
        </w:tc>
        <w:tc>
          <w:tcPr>
            <w:tcW w:w="370" w:type="pct"/>
            <w:gridSpan w:val="2"/>
            <w:vAlign w:val="center"/>
          </w:tcPr>
          <w:p w14:paraId="5793A81B">
            <w:pPr>
              <w:spacing w:line="240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830</w:t>
            </w:r>
          </w:p>
        </w:tc>
        <w:tc>
          <w:tcPr>
            <w:tcW w:w="376" w:type="pct"/>
            <w:vAlign w:val="center"/>
          </w:tcPr>
          <w:p w14:paraId="56A4FE21">
            <w:pPr>
              <w:spacing w:line="240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890</w:t>
            </w:r>
          </w:p>
        </w:tc>
      </w:tr>
    </w:tbl>
    <w:p w14:paraId="7223B227">
      <w:pPr>
        <w:spacing w:line="240" w:lineRule="auto"/>
        <w:jc w:val="center"/>
        <w:rPr>
          <w:b/>
          <w:bCs/>
          <w:color w:val="8EB4E3" w:themeColor="text2" w:themeTint="66"/>
          <w:sz w:val="24"/>
          <w:szCs w:val="24"/>
          <w:lang w:val="uk-UA"/>
          <w14:textFill>
            <w14:solidFill>
              <w14:schemeClr w14:val="tx2">
                <w14:lumMod w14:val="40000"/>
                <w14:lumOff w14:val="60000"/>
              </w14:schemeClr>
            </w14:solidFill>
          </w14:textFill>
        </w:rPr>
      </w:pPr>
      <w:r>
        <w:rPr>
          <w:b/>
          <w:bCs/>
          <w:color w:val="8EB4E3" w:themeColor="text2" w:themeTint="66"/>
          <w:sz w:val="24"/>
          <w:szCs w:val="24"/>
          <w:lang w:val="uk-UA"/>
          <w14:textFill>
            <w14:solidFill>
              <w14:schemeClr w14:val="tx2">
                <w14:lumMod w14:val="40000"/>
                <w14:lumOff w14:val="60000"/>
              </w14:schemeClr>
            </w14:solidFill>
          </w14:textFill>
        </w:rPr>
        <w:br w:type="textWrapping" w:clear="all"/>
      </w:r>
    </w:p>
    <w:p w14:paraId="5E767C73">
      <w:pPr>
        <w:spacing w:line="240" w:lineRule="auto"/>
        <w:jc w:val="center"/>
        <w:rPr>
          <w:b/>
          <w:bCs/>
          <w:color w:val="8EB4E3" w:themeColor="text2" w:themeTint="66"/>
          <w:sz w:val="24"/>
          <w:szCs w:val="24"/>
          <w:lang w:val="uk-UA"/>
          <w14:textFill>
            <w14:solidFill>
              <w14:schemeClr w14:val="tx2">
                <w14:lumMod w14:val="40000"/>
                <w14:lumOff w14:val="60000"/>
              </w14:schemeClr>
            </w14:solidFill>
          </w14:textFill>
        </w:rPr>
      </w:pPr>
    </w:p>
    <w:p w14:paraId="02913268">
      <w:pPr>
        <w:spacing w:line="240" w:lineRule="auto"/>
        <w:rPr>
          <w:rFonts w:eastAsia="Times New Roman"/>
          <w:b/>
          <w:lang w:val="uk-UA" w:eastAsia="ru-RU"/>
        </w:rPr>
      </w:pPr>
      <w:r>
        <w:rPr>
          <w:rFonts w:eastAsia="Times New Roman"/>
          <w:b/>
          <w:lang w:val="uk-UA" w:eastAsia="ru-RU"/>
        </w:rPr>
        <w:t xml:space="preserve">Директор Департаменту охорони здоров’я  </w:t>
      </w:r>
    </w:p>
    <w:p w14:paraId="17475F1B">
      <w:pPr>
        <w:spacing w:line="240" w:lineRule="auto"/>
        <w:rPr>
          <w:rFonts w:eastAsia="Times New Roman"/>
          <w:b/>
          <w:lang w:val="uk-UA" w:eastAsia="ru-RU"/>
        </w:rPr>
      </w:pPr>
      <w:r>
        <w:rPr>
          <w:rFonts w:eastAsia="Times New Roman"/>
          <w:b/>
          <w:lang w:val="uk-UA" w:eastAsia="ru-RU"/>
        </w:rPr>
        <w:t>Кременчуцької міської ради</w:t>
      </w:r>
    </w:p>
    <w:p w14:paraId="28183F71">
      <w:pPr>
        <w:spacing w:line="240" w:lineRule="auto"/>
        <w:rPr>
          <w:rFonts w:eastAsia="Times New Roman"/>
          <w:b/>
          <w:lang w:val="uk-UA" w:eastAsia="ru-RU"/>
        </w:rPr>
      </w:pPr>
      <w:r>
        <w:rPr>
          <w:rFonts w:eastAsia="Times New Roman"/>
          <w:b/>
          <w:lang w:val="uk-UA" w:eastAsia="ru-RU"/>
        </w:rPr>
        <w:t>Кременчуцького району Полтавської області                                                                                               Максим СЕРЕДА</w:t>
      </w:r>
    </w:p>
    <w:p w14:paraId="4546981C">
      <w:pPr>
        <w:pStyle w:val="9"/>
        <w:ind w:firstLine="708"/>
        <w:rPr>
          <w:lang w:val="uk-UA"/>
        </w:rPr>
      </w:pPr>
    </w:p>
    <w:p w14:paraId="4F05028B"/>
    <w:sectPr>
      <w:headerReference r:id="rId5" w:type="default"/>
      <w:pgSz w:w="16838" w:h="11906" w:orient="landscape"/>
      <w:pgMar w:top="1701" w:right="567" w:bottom="567" w:left="1134" w:header="709" w:footer="709" w:gutter="0"/>
      <w:cols w:space="0" w:num="1"/>
      <w:titlePg/>
      <w:docGrid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1A0F41">
    <w:pPr>
      <w:pStyle w:val="5"/>
      <w:rPr>
        <w:sz w:val="24"/>
        <w:szCs w:val="24"/>
        <w:lang w:val="uk-UA"/>
      </w:rPr>
    </w:pPr>
    <w:r>
      <w:rPr>
        <w:sz w:val="24"/>
        <w:szCs w:val="24"/>
        <w:lang w:val="uk-UA"/>
      </w:rPr>
      <w:t xml:space="preserve">                                                                                                                                                                                                               Продовження додатка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708"/>
  <w:hyphenationZone w:val="425"/>
  <w:doNotHyphenateCaps/>
  <w:drawingGridHorizontalSpacing w:val="14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873"/>
    <w:rsid w:val="00007BDC"/>
    <w:rsid w:val="00023A8D"/>
    <w:rsid w:val="00025FE9"/>
    <w:rsid w:val="00027E9C"/>
    <w:rsid w:val="000336BF"/>
    <w:rsid w:val="00041EEB"/>
    <w:rsid w:val="00045303"/>
    <w:rsid w:val="00046F6E"/>
    <w:rsid w:val="0005437D"/>
    <w:rsid w:val="00056844"/>
    <w:rsid w:val="0005750E"/>
    <w:rsid w:val="000622D4"/>
    <w:rsid w:val="00064F5A"/>
    <w:rsid w:val="00064FE1"/>
    <w:rsid w:val="000676CC"/>
    <w:rsid w:val="00072B70"/>
    <w:rsid w:val="00073115"/>
    <w:rsid w:val="00074870"/>
    <w:rsid w:val="00081364"/>
    <w:rsid w:val="000816B5"/>
    <w:rsid w:val="00083FE5"/>
    <w:rsid w:val="0009668C"/>
    <w:rsid w:val="000A25FD"/>
    <w:rsid w:val="000B0F33"/>
    <w:rsid w:val="000B7199"/>
    <w:rsid w:val="000D0C46"/>
    <w:rsid w:val="000D42D4"/>
    <w:rsid w:val="000D79A5"/>
    <w:rsid w:val="000E0824"/>
    <w:rsid w:val="000E0EFE"/>
    <w:rsid w:val="000E22F4"/>
    <w:rsid w:val="000E35ED"/>
    <w:rsid w:val="000E3BEF"/>
    <w:rsid w:val="000E3EA1"/>
    <w:rsid w:val="000E7B31"/>
    <w:rsid w:val="000F217C"/>
    <w:rsid w:val="000F48CC"/>
    <w:rsid w:val="000F6D43"/>
    <w:rsid w:val="000F7CAA"/>
    <w:rsid w:val="00106B71"/>
    <w:rsid w:val="00112C14"/>
    <w:rsid w:val="00116724"/>
    <w:rsid w:val="001228A6"/>
    <w:rsid w:val="00124AD9"/>
    <w:rsid w:val="00124E32"/>
    <w:rsid w:val="00125D29"/>
    <w:rsid w:val="00132DA3"/>
    <w:rsid w:val="00134DC8"/>
    <w:rsid w:val="0013712C"/>
    <w:rsid w:val="00144B67"/>
    <w:rsid w:val="00146E97"/>
    <w:rsid w:val="00147481"/>
    <w:rsid w:val="00147F0C"/>
    <w:rsid w:val="00150C26"/>
    <w:rsid w:val="00161A95"/>
    <w:rsid w:val="00163E06"/>
    <w:rsid w:val="00165366"/>
    <w:rsid w:val="0016616F"/>
    <w:rsid w:val="001678F4"/>
    <w:rsid w:val="00170EB4"/>
    <w:rsid w:val="00174E58"/>
    <w:rsid w:val="001813E8"/>
    <w:rsid w:val="00186328"/>
    <w:rsid w:val="001A05C6"/>
    <w:rsid w:val="001A1113"/>
    <w:rsid w:val="001A216C"/>
    <w:rsid w:val="001A33EA"/>
    <w:rsid w:val="001A71BD"/>
    <w:rsid w:val="001B5B74"/>
    <w:rsid w:val="001D0B29"/>
    <w:rsid w:val="001E0F17"/>
    <w:rsid w:val="001E3AD8"/>
    <w:rsid w:val="001E74BC"/>
    <w:rsid w:val="001F008E"/>
    <w:rsid w:val="001F0F67"/>
    <w:rsid w:val="001F7744"/>
    <w:rsid w:val="00206EEA"/>
    <w:rsid w:val="002143B7"/>
    <w:rsid w:val="002229F9"/>
    <w:rsid w:val="002237F8"/>
    <w:rsid w:val="00224BFE"/>
    <w:rsid w:val="00225BC8"/>
    <w:rsid w:val="00231852"/>
    <w:rsid w:val="002318A7"/>
    <w:rsid w:val="0023268E"/>
    <w:rsid w:val="00232AE9"/>
    <w:rsid w:val="00243DE6"/>
    <w:rsid w:val="00244CD1"/>
    <w:rsid w:val="00251B07"/>
    <w:rsid w:val="00255D23"/>
    <w:rsid w:val="00261201"/>
    <w:rsid w:val="00265E9A"/>
    <w:rsid w:val="002709F0"/>
    <w:rsid w:val="00272CA3"/>
    <w:rsid w:val="00272D5A"/>
    <w:rsid w:val="00276BC0"/>
    <w:rsid w:val="00277963"/>
    <w:rsid w:val="0028077D"/>
    <w:rsid w:val="00282A6C"/>
    <w:rsid w:val="0028712F"/>
    <w:rsid w:val="00287436"/>
    <w:rsid w:val="002910AE"/>
    <w:rsid w:val="002B36EE"/>
    <w:rsid w:val="002B40F4"/>
    <w:rsid w:val="002B45EA"/>
    <w:rsid w:val="002B51DB"/>
    <w:rsid w:val="002B7ADD"/>
    <w:rsid w:val="002C4AB2"/>
    <w:rsid w:val="002D047E"/>
    <w:rsid w:val="002D198C"/>
    <w:rsid w:val="002D6D86"/>
    <w:rsid w:val="002E0509"/>
    <w:rsid w:val="002E3036"/>
    <w:rsid w:val="002E7F91"/>
    <w:rsid w:val="00300734"/>
    <w:rsid w:val="00303226"/>
    <w:rsid w:val="00303A4C"/>
    <w:rsid w:val="00304881"/>
    <w:rsid w:val="003072DF"/>
    <w:rsid w:val="003079CA"/>
    <w:rsid w:val="00307B4C"/>
    <w:rsid w:val="003111CE"/>
    <w:rsid w:val="00311371"/>
    <w:rsid w:val="0031516E"/>
    <w:rsid w:val="003161FB"/>
    <w:rsid w:val="00321EB6"/>
    <w:rsid w:val="00325F80"/>
    <w:rsid w:val="003275E1"/>
    <w:rsid w:val="00335511"/>
    <w:rsid w:val="00341347"/>
    <w:rsid w:val="00342C42"/>
    <w:rsid w:val="00342C5D"/>
    <w:rsid w:val="003443C7"/>
    <w:rsid w:val="00350444"/>
    <w:rsid w:val="003604E9"/>
    <w:rsid w:val="003624DC"/>
    <w:rsid w:val="00364F2D"/>
    <w:rsid w:val="0036790F"/>
    <w:rsid w:val="00375744"/>
    <w:rsid w:val="00381E26"/>
    <w:rsid w:val="0038738E"/>
    <w:rsid w:val="00390E08"/>
    <w:rsid w:val="003957D5"/>
    <w:rsid w:val="003958F8"/>
    <w:rsid w:val="003A442E"/>
    <w:rsid w:val="003B417C"/>
    <w:rsid w:val="003C62C9"/>
    <w:rsid w:val="003C6FB2"/>
    <w:rsid w:val="003C706A"/>
    <w:rsid w:val="003D03D6"/>
    <w:rsid w:val="003D5F28"/>
    <w:rsid w:val="003D61EE"/>
    <w:rsid w:val="003D6630"/>
    <w:rsid w:val="003E2374"/>
    <w:rsid w:val="003E521E"/>
    <w:rsid w:val="003E6129"/>
    <w:rsid w:val="003E76F6"/>
    <w:rsid w:val="003F0BD7"/>
    <w:rsid w:val="003F1628"/>
    <w:rsid w:val="003F5DB5"/>
    <w:rsid w:val="003F76D1"/>
    <w:rsid w:val="00404B28"/>
    <w:rsid w:val="00406325"/>
    <w:rsid w:val="00407704"/>
    <w:rsid w:val="00407E6D"/>
    <w:rsid w:val="00430DC8"/>
    <w:rsid w:val="004367A3"/>
    <w:rsid w:val="00441154"/>
    <w:rsid w:val="00441E74"/>
    <w:rsid w:val="004439D5"/>
    <w:rsid w:val="00443C33"/>
    <w:rsid w:val="00445E49"/>
    <w:rsid w:val="00452920"/>
    <w:rsid w:val="00455188"/>
    <w:rsid w:val="00456D30"/>
    <w:rsid w:val="004624B9"/>
    <w:rsid w:val="00465179"/>
    <w:rsid w:val="00474F6D"/>
    <w:rsid w:val="00483BC0"/>
    <w:rsid w:val="004875E7"/>
    <w:rsid w:val="004914BF"/>
    <w:rsid w:val="00493647"/>
    <w:rsid w:val="00494280"/>
    <w:rsid w:val="00494559"/>
    <w:rsid w:val="00495C21"/>
    <w:rsid w:val="0049618A"/>
    <w:rsid w:val="00496EF7"/>
    <w:rsid w:val="004972D7"/>
    <w:rsid w:val="004A41EF"/>
    <w:rsid w:val="004A5829"/>
    <w:rsid w:val="004A5F3B"/>
    <w:rsid w:val="004B02CB"/>
    <w:rsid w:val="004C0114"/>
    <w:rsid w:val="004C4645"/>
    <w:rsid w:val="004D5B3E"/>
    <w:rsid w:val="004D6CDF"/>
    <w:rsid w:val="004D7A75"/>
    <w:rsid w:val="004E57D7"/>
    <w:rsid w:val="004E7FD5"/>
    <w:rsid w:val="004F1856"/>
    <w:rsid w:val="004F2A46"/>
    <w:rsid w:val="004F2C97"/>
    <w:rsid w:val="004F3E33"/>
    <w:rsid w:val="004F7BD7"/>
    <w:rsid w:val="00504CFD"/>
    <w:rsid w:val="00506948"/>
    <w:rsid w:val="00506B0D"/>
    <w:rsid w:val="00507388"/>
    <w:rsid w:val="0051055A"/>
    <w:rsid w:val="00521CF6"/>
    <w:rsid w:val="005225F5"/>
    <w:rsid w:val="00522746"/>
    <w:rsid w:val="00544FF9"/>
    <w:rsid w:val="00545DE4"/>
    <w:rsid w:val="0055363A"/>
    <w:rsid w:val="0055688F"/>
    <w:rsid w:val="005610C4"/>
    <w:rsid w:val="005644F2"/>
    <w:rsid w:val="0056540A"/>
    <w:rsid w:val="005678FD"/>
    <w:rsid w:val="00570489"/>
    <w:rsid w:val="00570649"/>
    <w:rsid w:val="005711DE"/>
    <w:rsid w:val="00575836"/>
    <w:rsid w:val="0057707D"/>
    <w:rsid w:val="005824AE"/>
    <w:rsid w:val="00584119"/>
    <w:rsid w:val="005849EF"/>
    <w:rsid w:val="00592074"/>
    <w:rsid w:val="00593AD0"/>
    <w:rsid w:val="00596923"/>
    <w:rsid w:val="005970C0"/>
    <w:rsid w:val="005A0552"/>
    <w:rsid w:val="005B569A"/>
    <w:rsid w:val="005C1A12"/>
    <w:rsid w:val="005C6921"/>
    <w:rsid w:val="005D0D9B"/>
    <w:rsid w:val="005F0164"/>
    <w:rsid w:val="005F26B6"/>
    <w:rsid w:val="005F2976"/>
    <w:rsid w:val="005F2EF0"/>
    <w:rsid w:val="005F3CD1"/>
    <w:rsid w:val="005F405A"/>
    <w:rsid w:val="005F5694"/>
    <w:rsid w:val="00612D3F"/>
    <w:rsid w:val="0061364C"/>
    <w:rsid w:val="006141EA"/>
    <w:rsid w:val="00615B29"/>
    <w:rsid w:val="006208E2"/>
    <w:rsid w:val="006220A7"/>
    <w:rsid w:val="006249D8"/>
    <w:rsid w:val="006250FB"/>
    <w:rsid w:val="00633C3D"/>
    <w:rsid w:val="00636BBB"/>
    <w:rsid w:val="00637B10"/>
    <w:rsid w:val="00637BB4"/>
    <w:rsid w:val="00644D9C"/>
    <w:rsid w:val="00644E16"/>
    <w:rsid w:val="006515BB"/>
    <w:rsid w:val="00652A08"/>
    <w:rsid w:val="0065673B"/>
    <w:rsid w:val="006636B7"/>
    <w:rsid w:val="00663E8D"/>
    <w:rsid w:val="00664E0D"/>
    <w:rsid w:val="00670F3E"/>
    <w:rsid w:val="00677C0E"/>
    <w:rsid w:val="00681FA4"/>
    <w:rsid w:val="006909DC"/>
    <w:rsid w:val="00696416"/>
    <w:rsid w:val="006965BB"/>
    <w:rsid w:val="006977EC"/>
    <w:rsid w:val="006A1201"/>
    <w:rsid w:val="006A440F"/>
    <w:rsid w:val="006A494D"/>
    <w:rsid w:val="006A72BF"/>
    <w:rsid w:val="006B1B9A"/>
    <w:rsid w:val="006B4925"/>
    <w:rsid w:val="006B79D0"/>
    <w:rsid w:val="006C154C"/>
    <w:rsid w:val="006C3FCA"/>
    <w:rsid w:val="006C67B6"/>
    <w:rsid w:val="006D7319"/>
    <w:rsid w:val="006E1C96"/>
    <w:rsid w:val="006E5C41"/>
    <w:rsid w:val="006F1631"/>
    <w:rsid w:val="00700F56"/>
    <w:rsid w:val="00703694"/>
    <w:rsid w:val="00713771"/>
    <w:rsid w:val="007202FB"/>
    <w:rsid w:val="00721D2E"/>
    <w:rsid w:val="00732E1D"/>
    <w:rsid w:val="00733FAD"/>
    <w:rsid w:val="00734EED"/>
    <w:rsid w:val="00744574"/>
    <w:rsid w:val="00750EAA"/>
    <w:rsid w:val="007530E5"/>
    <w:rsid w:val="00753FB3"/>
    <w:rsid w:val="00754025"/>
    <w:rsid w:val="007618D5"/>
    <w:rsid w:val="00761BD7"/>
    <w:rsid w:val="007627F4"/>
    <w:rsid w:val="007633A5"/>
    <w:rsid w:val="00763F8B"/>
    <w:rsid w:val="00765A4D"/>
    <w:rsid w:val="00772B17"/>
    <w:rsid w:val="00775123"/>
    <w:rsid w:val="0078501F"/>
    <w:rsid w:val="00790DB7"/>
    <w:rsid w:val="00791467"/>
    <w:rsid w:val="00794065"/>
    <w:rsid w:val="00794A47"/>
    <w:rsid w:val="007A1BBB"/>
    <w:rsid w:val="007A1D24"/>
    <w:rsid w:val="007A2C00"/>
    <w:rsid w:val="007A636F"/>
    <w:rsid w:val="007B06BF"/>
    <w:rsid w:val="007B0C31"/>
    <w:rsid w:val="007B0D53"/>
    <w:rsid w:val="007B1655"/>
    <w:rsid w:val="007B6E37"/>
    <w:rsid w:val="007B7E7E"/>
    <w:rsid w:val="007C1FEA"/>
    <w:rsid w:val="007C4B99"/>
    <w:rsid w:val="007D0012"/>
    <w:rsid w:val="007D20EC"/>
    <w:rsid w:val="007D44A5"/>
    <w:rsid w:val="007D7165"/>
    <w:rsid w:val="007D76F1"/>
    <w:rsid w:val="007E0877"/>
    <w:rsid w:val="007F2AD4"/>
    <w:rsid w:val="008010EB"/>
    <w:rsid w:val="008060A6"/>
    <w:rsid w:val="008106CE"/>
    <w:rsid w:val="00811D06"/>
    <w:rsid w:val="00817352"/>
    <w:rsid w:val="00817AF4"/>
    <w:rsid w:val="00821588"/>
    <w:rsid w:val="008255CF"/>
    <w:rsid w:val="00827283"/>
    <w:rsid w:val="00842AC7"/>
    <w:rsid w:val="00843CB1"/>
    <w:rsid w:val="008446C5"/>
    <w:rsid w:val="00856083"/>
    <w:rsid w:val="008564C6"/>
    <w:rsid w:val="008612B2"/>
    <w:rsid w:val="008612E1"/>
    <w:rsid w:val="00863939"/>
    <w:rsid w:val="00865BC8"/>
    <w:rsid w:val="00876F56"/>
    <w:rsid w:val="008778A2"/>
    <w:rsid w:val="00893CC2"/>
    <w:rsid w:val="008B06BD"/>
    <w:rsid w:val="008B3965"/>
    <w:rsid w:val="008B4594"/>
    <w:rsid w:val="008B4779"/>
    <w:rsid w:val="008B6CA4"/>
    <w:rsid w:val="008B7A56"/>
    <w:rsid w:val="008D5003"/>
    <w:rsid w:val="008D592F"/>
    <w:rsid w:val="008E60D0"/>
    <w:rsid w:val="008F0303"/>
    <w:rsid w:val="008F4325"/>
    <w:rsid w:val="008F6D03"/>
    <w:rsid w:val="008F7D54"/>
    <w:rsid w:val="00904D47"/>
    <w:rsid w:val="009115EA"/>
    <w:rsid w:val="009166D6"/>
    <w:rsid w:val="009219B8"/>
    <w:rsid w:val="00924943"/>
    <w:rsid w:val="00924DA2"/>
    <w:rsid w:val="009258C0"/>
    <w:rsid w:val="009277E2"/>
    <w:rsid w:val="0093305C"/>
    <w:rsid w:val="00933125"/>
    <w:rsid w:val="00934585"/>
    <w:rsid w:val="00934A92"/>
    <w:rsid w:val="00946331"/>
    <w:rsid w:val="00946535"/>
    <w:rsid w:val="00947791"/>
    <w:rsid w:val="00951949"/>
    <w:rsid w:val="0095322F"/>
    <w:rsid w:val="00953B3C"/>
    <w:rsid w:val="009626DA"/>
    <w:rsid w:val="00962EF7"/>
    <w:rsid w:val="009633E3"/>
    <w:rsid w:val="00963AAD"/>
    <w:rsid w:val="0096454F"/>
    <w:rsid w:val="00974B5A"/>
    <w:rsid w:val="0097511C"/>
    <w:rsid w:val="00976C8B"/>
    <w:rsid w:val="00981DCE"/>
    <w:rsid w:val="00981DE0"/>
    <w:rsid w:val="0098250C"/>
    <w:rsid w:val="009847DA"/>
    <w:rsid w:val="00986C24"/>
    <w:rsid w:val="00990EE9"/>
    <w:rsid w:val="00997F53"/>
    <w:rsid w:val="009A16C7"/>
    <w:rsid w:val="009A6202"/>
    <w:rsid w:val="009B0E49"/>
    <w:rsid w:val="009B1742"/>
    <w:rsid w:val="009B420B"/>
    <w:rsid w:val="009C7B6F"/>
    <w:rsid w:val="009D7D23"/>
    <w:rsid w:val="009E1C13"/>
    <w:rsid w:val="009E2F5A"/>
    <w:rsid w:val="009F2F4C"/>
    <w:rsid w:val="009F317B"/>
    <w:rsid w:val="009F4429"/>
    <w:rsid w:val="00A004A7"/>
    <w:rsid w:val="00A01B70"/>
    <w:rsid w:val="00A033CA"/>
    <w:rsid w:val="00A038BC"/>
    <w:rsid w:val="00A03A89"/>
    <w:rsid w:val="00A060AA"/>
    <w:rsid w:val="00A15106"/>
    <w:rsid w:val="00A17B4A"/>
    <w:rsid w:val="00A17CCD"/>
    <w:rsid w:val="00A20B31"/>
    <w:rsid w:val="00A21FD3"/>
    <w:rsid w:val="00A22397"/>
    <w:rsid w:val="00A27330"/>
    <w:rsid w:val="00A27937"/>
    <w:rsid w:val="00A322F0"/>
    <w:rsid w:val="00A351FB"/>
    <w:rsid w:val="00A4149B"/>
    <w:rsid w:val="00A421EE"/>
    <w:rsid w:val="00A42205"/>
    <w:rsid w:val="00A43C17"/>
    <w:rsid w:val="00A47566"/>
    <w:rsid w:val="00A50CCB"/>
    <w:rsid w:val="00A50D3F"/>
    <w:rsid w:val="00A51F21"/>
    <w:rsid w:val="00A53E9A"/>
    <w:rsid w:val="00A61658"/>
    <w:rsid w:val="00A6201D"/>
    <w:rsid w:val="00A67026"/>
    <w:rsid w:val="00A704E3"/>
    <w:rsid w:val="00A70B7E"/>
    <w:rsid w:val="00A741BD"/>
    <w:rsid w:val="00A82BC7"/>
    <w:rsid w:val="00A90D90"/>
    <w:rsid w:val="00A9156C"/>
    <w:rsid w:val="00A91584"/>
    <w:rsid w:val="00A92C12"/>
    <w:rsid w:val="00A938BA"/>
    <w:rsid w:val="00AA1D6D"/>
    <w:rsid w:val="00AA49AA"/>
    <w:rsid w:val="00AA5656"/>
    <w:rsid w:val="00AB0F2E"/>
    <w:rsid w:val="00AB4A65"/>
    <w:rsid w:val="00AC47C2"/>
    <w:rsid w:val="00AC76D5"/>
    <w:rsid w:val="00AD117E"/>
    <w:rsid w:val="00AD1DAC"/>
    <w:rsid w:val="00AD3D5E"/>
    <w:rsid w:val="00AD7C53"/>
    <w:rsid w:val="00AE0374"/>
    <w:rsid w:val="00AE04B5"/>
    <w:rsid w:val="00AE20C1"/>
    <w:rsid w:val="00AE4331"/>
    <w:rsid w:val="00AF2410"/>
    <w:rsid w:val="00AF3ABA"/>
    <w:rsid w:val="00AF5F1D"/>
    <w:rsid w:val="00B03108"/>
    <w:rsid w:val="00B0629F"/>
    <w:rsid w:val="00B068BC"/>
    <w:rsid w:val="00B112DB"/>
    <w:rsid w:val="00B11B19"/>
    <w:rsid w:val="00B13F7C"/>
    <w:rsid w:val="00B146D2"/>
    <w:rsid w:val="00B206B8"/>
    <w:rsid w:val="00B22E2B"/>
    <w:rsid w:val="00B30C7F"/>
    <w:rsid w:val="00B3353B"/>
    <w:rsid w:val="00B55713"/>
    <w:rsid w:val="00B57520"/>
    <w:rsid w:val="00B6141C"/>
    <w:rsid w:val="00B63766"/>
    <w:rsid w:val="00B71A22"/>
    <w:rsid w:val="00B73F43"/>
    <w:rsid w:val="00B764F5"/>
    <w:rsid w:val="00B76B36"/>
    <w:rsid w:val="00B84E7D"/>
    <w:rsid w:val="00B86915"/>
    <w:rsid w:val="00B86B0F"/>
    <w:rsid w:val="00B8760B"/>
    <w:rsid w:val="00B9251E"/>
    <w:rsid w:val="00B9397F"/>
    <w:rsid w:val="00BA01AF"/>
    <w:rsid w:val="00BA3BEE"/>
    <w:rsid w:val="00BA4C0A"/>
    <w:rsid w:val="00BB3099"/>
    <w:rsid w:val="00BB3818"/>
    <w:rsid w:val="00BC263E"/>
    <w:rsid w:val="00BC62CC"/>
    <w:rsid w:val="00BD0E7E"/>
    <w:rsid w:val="00BD453B"/>
    <w:rsid w:val="00BD6430"/>
    <w:rsid w:val="00BD7C2F"/>
    <w:rsid w:val="00BE255C"/>
    <w:rsid w:val="00BE4D93"/>
    <w:rsid w:val="00BE52D4"/>
    <w:rsid w:val="00BF1E2B"/>
    <w:rsid w:val="00BF5D0F"/>
    <w:rsid w:val="00C02E7D"/>
    <w:rsid w:val="00C049CA"/>
    <w:rsid w:val="00C05C45"/>
    <w:rsid w:val="00C07EAB"/>
    <w:rsid w:val="00C115A7"/>
    <w:rsid w:val="00C12EB5"/>
    <w:rsid w:val="00C21873"/>
    <w:rsid w:val="00C2402E"/>
    <w:rsid w:val="00C26C9E"/>
    <w:rsid w:val="00C305EA"/>
    <w:rsid w:val="00C319FD"/>
    <w:rsid w:val="00C36398"/>
    <w:rsid w:val="00C4168A"/>
    <w:rsid w:val="00C433D1"/>
    <w:rsid w:val="00C5206B"/>
    <w:rsid w:val="00C5333E"/>
    <w:rsid w:val="00C533F9"/>
    <w:rsid w:val="00C57C32"/>
    <w:rsid w:val="00C636C6"/>
    <w:rsid w:val="00C64472"/>
    <w:rsid w:val="00C7352D"/>
    <w:rsid w:val="00C76664"/>
    <w:rsid w:val="00C85EE4"/>
    <w:rsid w:val="00C95422"/>
    <w:rsid w:val="00C955E2"/>
    <w:rsid w:val="00CA1991"/>
    <w:rsid w:val="00CA3C3F"/>
    <w:rsid w:val="00CA5E51"/>
    <w:rsid w:val="00CC10C7"/>
    <w:rsid w:val="00CD16E6"/>
    <w:rsid w:val="00CE4393"/>
    <w:rsid w:val="00CF1683"/>
    <w:rsid w:val="00D026FA"/>
    <w:rsid w:val="00D038FD"/>
    <w:rsid w:val="00D03EEC"/>
    <w:rsid w:val="00D04E21"/>
    <w:rsid w:val="00D219CD"/>
    <w:rsid w:val="00D22ABB"/>
    <w:rsid w:val="00D24239"/>
    <w:rsid w:val="00D27427"/>
    <w:rsid w:val="00D27900"/>
    <w:rsid w:val="00D3149D"/>
    <w:rsid w:val="00D32D28"/>
    <w:rsid w:val="00D331DF"/>
    <w:rsid w:val="00D33F19"/>
    <w:rsid w:val="00D40779"/>
    <w:rsid w:val="00D40D97"/>
    <w:rsid w:val="00D42795"/>
    <w:rsid w:val="00D44E0D"/>
    <w:rsid w:val="00D453D9"/>
    <w:rsid w:val="00D46572"/>
    <w:rsid w:val="00D46B41"/>
    <w:rsid w:val="00D477B8"/>
    <w:rsid w:val="00D50A75"/>
    <w:rsid w:val="00D71224"/>
    <w:rsid w:val="00D718C8"/>
    <w:rsid w:val="00D71956"/>
    <w:rsid w:val="00D733CA"/>
    <w:rsid w:val="00D752D7"/>
    <w:rsid w:val="00D75F08"/>
    <w:rsid w:val="00D905AA"/>
    <w:rsid w:val="00D90741"/>
    <w:rsid w:val="00D94B11"/>
    <w:rsid w:val="00DA0D14"/>
    <w:rsid w:val="00DA29B9"/>
    <w:rsid w:val="00DA35B3"/>
    <w:rsid w:val="00DA6B85"/>
    <w:rsid w:val="00DB30EA"/>
    <w:rsid w:val="00DB4543"/>
    <w:rsid w:val="00DD0058"/>
    <w:rsid w:val="00DD1E03"/>
    <w:rsid w:val="00DD296F"/>
    <w:rsid w:val="00DD5C1A"/>
    <w:rsid w:val="00DE1E57"/>
    <w:rsid w:val="00DE2F87"/>
    <w:rsid w:val="00DF0ED4"/>
    <w:rsid w:val="00DF2765"/>
    <w:rsid w:val="00DF4375"/>
    <w:rsid w:val="00DF4570"/>
    <w:rsid w:val="00DF491A"/>
    <w:rsid w:val="00E01775"/>
    <w:rsid w:val="00E05D53"/>
    <w:rsid w:val="00E063F4"/>
    <w:rsid w:val="00E10060"/>
    <w:rsid w:val="00E10DE0"/>
    <w:rsid w:val="00E11184"/>
    <w:rsid w:val="00E112D7"/>
    <w:rsid w:val="00E1434D"/>
    <w:rsid w:val="00E14B8D"/>
    <w:rsid w:val="00E14E8C"/>
    <w:rsid w:val="00E20A1D"/>
    <w:rsid w:val="00E21468"/>
    <w:rsid w:val="00E23C7D"/>
    <w:rsid w:val="00E26B14"/>
    <w:rsid w:val="00E27ACD"/>
    <w:rsid w:val="00E30BA7"/>
    <w:rsid w:val="00E358E2"/>
    <w:rsid w:val="00E3629B"/>
    <w:rsid w:val="00E3751E"/>
    <w:rsid w:val="00E41A84"/>
    <w:rsid w:val="00E45F9A"/>
    <w:rsid w:val="00E553A6"/>
    <w:rsid w:val="00E565F0"/>
    <w:rsid w:val="00E57986"/>
    <w:rsid w:val="00E6050C"/>
    <w:rsid w:val="00E60837"/>
    <w:rsid w:val="00E61350"/>
    <w:rsid w:val="00E62CDA"/>
    <w:rsid w:val="00E66E6A"/>
    <w:rsid w:val="00E720D8"/>
    <w:rsid w:val="00E735F3"/>
    <w:rsid w:val="00E809DB"/>
    <w:rsid w:val="00E822E2"/>
    <w:rsid w:val="00E83104"/>
    <w:rsid w:val="00E93D6E"/>
    <w:rsid w:val="00EA133E"/>
    <w:rsid w:val="00EA1888"/>
    <w:rsid w:val="00EA1AAC"/>
    <w:rsid w:val="00EA2D94"/>
    <w:rsid w:val="00EA387B"/>
    <w:rsid w:val="00EA539B"/>
    <w:rsid w:val="00EA5AEC"/>
    <w:rsid w:val="00EB0404"/>
    <w:rsid w:val="00EB736D"/>
    <w:rsid w:val="00EC0EB0"/>
    <w:rsid w:val="00ED5698"/>
    <w:rsid w:val="00ED5797"/>
    <w:rsid w:val="00EE5E67"/>
    <w:rsid w:val="00EE75CA"/>
    <w:rsid w:val="00EF134D"/>
    <w:rsid w:val="00EF2486"/>
    <w:rsid w:val="00EF3F84"/>
    <w:rsid w:val="00F103A1"/>
    <w:rsid w:val="00F14201"/>
    <w:rsid w:val="00F14FEF"/>
    <w:rsid w:val="00F15893"/>
    <w:rsid w:val="00F20F55"/>
    <w:rsid w:val="00F215A1"/>
    <w:rsid w:val="00F228B9"/>
    <w:rsid w:val="00F2579D"/>
    <w:rsid w:val="00F25891"/>
    <w:rsid w:val="00F25DC0"/>
    <w:rsid w:val="00F336B2"/>
    <w:rsid w:val="00F4010F"/>
    <w:rsid w:val="00F40E5D"/>
    <w:rsid w:val="00F44329"/>
    <w:rsid w:val="00F47CA1"/>
    <w:rsid w:val="00F5446F"/>
    <w:rsid w:val="00F711C3"/>
    <w:rsid w:val="00F712EE"/>
    <w:rsid w:val="00F76F16"/>
    <w:rsid w:val="00F81147"/>
    <w:rsid w:val="00F90830"/>
    <w:rsid w:val="00F91A71"/>
    <w:rsid w:val="00F94D68"/>
    <w:rsid w:val="00FA6671"/>
    <w:rsid w:val="00FB00CE"/>
    <w:rsid w:val="00FB0E48"/>
    <w:rsid w:val="00FB138C"/>
    <w:rsid w:val="00FB1A13"/>
    <w:rsid w:val="00FB2F07"/>
    <w:rsid w:val="00FB351C"/>
    <w:rsid w:val="00FB3EED"/>
    <w:rsid w:val="00FC23AD"/>
    <w:rsid w:val="00FC381D"/>
    <w:rsid w:val="00FD0256"/>
    <w:rsid w:val="00FD17A7"/>
    <w:rsid w:val="00FE529A"/>
    <w:rsid w:val="00FF11AE"/>
    <w:rsid w:val="00FF4D59"/>
    <w:rsid w:val="00FF6FA0"/>
    <w:rsid w:val="0EF10390"/>
    <w:rsid w:val="191A6566"/>
    <w:rsid w:val="1B503B89"/>
    <w:rsid w:val="335B308D"/>
    <w:rsid w:val="36D5025A"/>
    <w:rsid w:val="42E9491B"/>
    <w:rsid w:val="49052B7A"/>
    <w:rsid w:val="582F13A4"/>
    <w:rsid w:val="587548EE"/>
    <w:rsid w:val="642C6CC3"/>
    <w:rsid w:val="6C7B28A9"/>
    <w:rsid w:val="73ED1EDE"/>
    <w:rsid w:val="78017DD6"/>
    <w:rsid w:val="7A8B69AC"/>
    <w:rsid w:val="7CF8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99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line="276" w:lineRule="auto"/>
    </w:pPr>
    <w:rPr>
      <w:rFonts w:ascii="Times New Roman" w:hAnsi="Times New Roman" w:eastAsia="Calibri" w:cs="Times New Roman"/>
      <w:sz w:val="28"/>
      <w:szCs w:val="28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qFormat/>
    <w:uiPriority w:val="99"/>
    <w:pPr>
      <w:spacing w:line="240" w:lineRule="auto"/>
    </w:pPr>
    <w:rPr>
      <w:rFonts w:ascii="Tahoma" w:hAnsi="Tahoma" w:cs="Tahoma"/>
      <w:sz w:val="16"/>
      <w:szCs w:val="16"/>
    </w:rPr>
  </w:style>
  <w:style w:type="paragraph" w:styleId="5">
    <w:name w:val="header"/>
    <w:basedOn w:val="1"/>
    <w:unhideWhenUsed/>
    <w:qFormat/>
    <w:uiPriority w:val="99"/>
    <w:pPr>
      <w:tabs>
        <w:tab w:val="center" w:pos="4153"/>
        <w:tab w:val="right" w:pos="8306"/>
      </w:tabs>
    </w:p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</w:pPr>
  </w:style>
  <w:style w:type="paragraph" w:styleId="7">
    <w:name w:val="Normal (Web)"/>
    <w:basedOn w:val="1"/>
    <w:qFormat/>
    <w:uiPriority w:val="9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table" w:styleId="8">
    <w:name w:val="Table Grid"/>
    <w:basedOn w:val="3"/>
    <w:qFormat/>
    <w:uiPriority w:val="99"/>
    <w:rPr>
      <w:rFonts w:ascii="Calibri" w:hAnsi="Calibri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No Spacing"/>
    <w:qFormat/>
    <w:uiPriority w:val="99"/>
    <w:rPr>
      <w:rFonts w:ascii="Calibri" w:hAnsi="Calibri" w:eastAsia="Times New Roman" w:cs="Calibri"/>
      <w:sz w:val="22"/>
      <w:szCs w:val="22"/>
      <w:lang w:val="en-US" w:eastAsia="en-US" w:bidi="ar-SA"/>
    </w:rPr>
  </w:style>
  <w:style w:type="character" w:customStyle="1" w:styleId="10">
    <w:name w:val="Текст выноски Знак"/>
    <w:basedOn w:val="2"/>
    <w:link w:val="4"/>
    <w:semiHidden/>
    <w:qFormat/>
    <w:locked/>
    <w:uiPriority w:val="99"/>
    <w:rPr>
      <w:rFonts w:ascii="Tahoma" w:hAnsi="Tahoma" w:cs="Tahoma"/>
      <w:sz w:val="16"/>
      <w:szCs w:val="16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0A906-E870-4155-A359-19CC88F895D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6117</Words>
  <Characters>3487</Characters>
  <Lines>29</Lines>
  <Paragraphs>19</Paragraphs>
  <TotalTime>8</TotalTime>
  <ScaleCrop>false</ScaleCrop>
  <LinksUpToDate>false</LinksUpToDate>
  <CharactersWithSpaces>9585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2025-05-22T04:50:00Z</dcterms:created>
  <dc:creator>Admin</dc:creator>
  <cp:lastModifiedBy>Gladun-PC</cp:lastModifiedBy>
  <cp:lastPrinted>2025-09-15T13:31:24Z</cp:lastPrinted>
  <dcterms:modified xsi:type="dcterms:W3CDTF">2025-09-15T13:35:37Z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9D9829D368C54E1A91F9054CF2571EC6_13</vt:lpwstr>
  </property>
</Properties>
</file>