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8279C">
      <w:pPr>
        <w:pStyle w:val="6"/>
        <w:ind w:firstLine="709"/>
        <w:jc w:val="center"/>
        <w:rPr>
          <w:b/>
          <w:sz w:val="28"/>
          <w:szCs w:val="28"/>
          <w:lang w:val="uk-UA"/>
        </w:rPr>
      </w:pPr>
    </w:p>
    <w:p w14:paraId="6E9238DF">
      <w:pPr>
        <w:pStyle w:val="6"/>
        <w:jc w:val="center"/>
        <w:rPr>
          <w:b/>
          <w:sz w:val="28"/>
          <w:szCs w:val="28"/>
          <w:lang w:val="uk-UA"/>
        </w:rPr>
      </w:pPr>
      <w:r>
        <w:rPr>
          <w:b/>
          <w:sz w:val="28"/>
          <w:szCs w:val="28"/>
          <w:lang w:val="uk-UA"/>
        </w:rPr>
        <w:t>ПОЯСНЮВАЛЬНА ЗАПИСКА</w:t>
      </w:r>
    </w:p>
    <w:p w14:paraId="7944AA65">
      <w:pPr>
        <w:pStyle w:val="6"/>
        <w:jc w:val="center"/>
        <w:rPr>
          <w:b/>
          <w:sz w:val="28"/>
          <w:szCs w:val="28"/>
          <w:lang w:val="uk-UA"/>
        </w:rPr>
      </w:pPr>
      <w:r>
        <w:rPr>
          <w:b/>
          <w:sz w:val="28"/>
          <w:szCs w:val="28"/>
          <w:lang w:val="uk-UA"/>
        </w:rPr>
        <w:t>до проєкту рішення Кременчуцької міської ради Кременчуцького району Полтавської області від «    » вересня 2025 року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14:paraId="1D98281A">
      <w:pPr>
        <w:pStyle w:val="6"/>
        <w:ind w:left="567"/>
        <w:jc w:val="both"/>
        <w:rPr>
          <w:sz w:val="28"/>
          <w:szCs w:val="28"/>
          <w:lang w:val="uk-UA"/>
        </w:rPr>
      </w:pPr>
    </w:p>
    <w:p w14:paraId="35AF035B">
      <w:pPr>
        <w:shd w:val="clear" w:color="auto" w:fill="FFFFFF"/>
        <w:ind w:firstLine="567"/>
        <w:jc w:val="both"/>
        <w:rPr>
          <w:rFonts w:hint="default"/>
          <w:sz w:val="28"/>
          <w:szCs w:val="28"/>
          <w:u w:val="none"/>
          <w:lang w:val="uk-UA" w:eastAsia="en-US"/>
        </w:rPr>
      </w:pPr>
      <w:r>
        <w:rPr>
          <w:rFonts w:hint="default"/>
          <w:sz w:val="28"/>
          <w:szCs w:val="28"/>
          <w:lang w:val="uk-UA"/>
        </w:rPr>
        <w:t xml:space="preserve">Комунальне некомерційне медичне підприємство “Кременчуцька міська лікарня планового лікування” </w:t>
      </w:r>
      <w:r>
        <w:rPr>
          <w:sz w:val="28"/>
          <w:szCs w:val="28"/>
          <w:lang w:val="uk-UA"/>
        </w:rPr>
        <w:t>Кременчуцької міської ради Кременчуцького району Полтавської області</w:t>
      </w:r>
      <w:r>
        <w:rPr>
          <w:rFonts w:hint="default"/>
          <w:sz w:val="28"/>
          <w:szCs w:val="28"/>
          <w:lang w:val="uk-UA"/>
        </w:rPr>
        <w:t xml:space="preserve"> має заборгованість за</w:t>
      </w:r>
      <w:r>
        <w:rPr>
          <w:sz w:val="28"/>
          <w:szCs w:val="28"/>
          <w:lang w:val="uk-UA" w:eastAsia="en-US"/>
        </w:rPr>
        <w:t xml:space="preserve"> поставлену теплову</w:t>
      </w:r>
      <w:r>
        <w:rPr>
          <w:rFonts w:hint="default"/>
          <w:sz w:val="28"/>
          <w:szCs w:val="28"/>
          <w:lang w:val="uk-UA" w:eastAsia="en-US"/>
        </w:rPr>
        <w:t xml:space="preserve"> енергію</w:t>
      </w:r>
      <w:r>
        <w:rPr>
          <w:sz w:val="28"/>
          <w:szCs w:val="28"/>
          <w:lang w:val="uk-UA" w:eastAsia="en-US"/>
        </w:rPr>
        <w:t xml:space="preserve"> перед</w:t>
      </w:r>
      <w:r>
        <w:rPr>
          <w:rFonts w:hint="default"/>
          <w:sz w:val="28"/>
          <w:szCs w:val="28"/>
          <w:lang w:val="uk-UA" w:eastAsia="en-US"/>
        </w:rPr>
        <w:t xml:space="preserve"> </w:t>
      </w:r>
      <w:r>
        <w:rPr>
          <w:sz w:val="28"/>
          <w:szCs w:val="28"/>
          <w:lang w:val="uk-UA" w:eastAsia="en-US"/>
        </w:rPr>
        <w:t xml:space="preserve">постачальником ТОВ «НВФ </w:t>
      </w:r>
      <w:r>
        <w:rPr>
          <w:sz w:val="28"/>
          <w:szCs w:val="28"/>
          <w:lang w:val="uk-UA"/>
        </w:rPr>
        <w:t>«Біотехнолоджі»</w:t>
      </w:r>
      <w:r>
        <w:rPr>
          <w:sz w:val="28"/>
          <w:szCs w:val="28"/>
          <w:lang w:val="uk-UA" w:eastAsia="en-US"/>
        </w:rPr>
        <w:t xml:space="preserve"> у</w:t>
      </w:r>
      <w:r>
        <w:rPr>
          <w:rFonts w:hint="default"/>
          <w:sz w:val="28"/>
          <w:szCs w:val="28"/>
          <w:lang w:val="uk-UA" w:eastAsia="en-US"/>
        </w:rPr>
        <w:t xml:space="preserve"> сумі </w:t>
      </w:r>
      <w:r>
        <w:rPr>
          <w:b/>
          <w:sz w:val="28"/>
          <w:szCs w:val="28"/>
          <w:u w:val="none"/>
          <w:lang w:val="uk-UA" w:eastAsia="en-US"/>
        </w:rPr>
        <w:t>1 427 520,0 грн.</w:t>
      </w:r>
      <w:r>
        <w:rPr>
          <w:rFonts w:hint="default"/>
          <w:b/>
          <w:sz w:val="28"/>
          <w:szCs w:val="28"/>
          <w:u w:val="none"/>
          <w:lang w:val="uk-UA" w:eastAsia="en-US"/>
        </w:rPr>
        <w:t xml:space="preserve">, </w:t>
      </w:r>
      <w:r>
        <w:rPr>
          <w:rFonts w:hint="default"/>
          <w:b w:val="0"/>
          <w:bCs/>
          <w:sz w:val="28"/>
          <w:szCs w:val="28"/>
          <w:u w:val="none"/>
          <w:lang w:val="uk-UA" w:eastAsia="en-US"/>
        </w:rPr>
        <w:t>які оплатити можливо лише за рішеннями Господарського суду Полтавської області.</w:t>
      </w:r>
    </w:p>
    <w:p w14:paraId="1584525B">
      <w:pPr>
        <w:pStyle w:val="6"/>
        <w:ind w:firstLine="567"/>
        <w:jc w:val="both"/>
        <w:rPr>
          <w:rFonts w:hint="default"/>
          <w:b/>
          <w:sz w:val="28"/>
          <w:szCs w:val="28"/>
          <w:lang w:val="uk-UA" w:eastAsia="en-US"/>
        </w:rPr>
      </w:pPr>
      <w:r>
        <w:rPr>
          <w:sz w:val="28"/>
          <w:szCs w:val="28"/>
          <w:lang w:val="uk-UA" w:eastAsia="en-US"/>
        </w:rPr>
        <w:t>Як</w:t>
      </w:r>
      <w:r>
        <w:rPr>
          <w:rFonts w:hint="default"/>
          <w:sz w:val="28"/>
          <w:szCs w:val="28"/>
          <w:lang w:val="uk-UA" w:eastAsia="en-US"/>
        </w:rPr>
        <w:t xml:space="preserve"> стало відомо, </w:t>
      </w:r>
      <w:r>
        <w:rPr>
          <w:sz w:val="28"/>
          <w:szCs w:val="28"/>
          <w:lang w:val="uk-UA" w:eastAsia="en-US"/>
        </w:rPr>
        <w:t>постачальником ТОВ «НВФ «БІОТЕХНОЛОДЖІ»</w:t>
      </w:r>
      <w:r>
        <w:rPr>
          <w:rFonts w:hint="default"/>
          <w:sz w:val="28"/>
          <w:szCs w:val="28"/>
          <w:lang w:val="uk-UA" w:eastAsia="en-US"/>
        </w:rPr>
        <w:t xml:space="preserve"> </w:t>
      </w:r>
      <w:r>
        <w:rPr>
          <w:sz w:val="28"/>
          <w:szCs w:val="28"/>
          <w:lang w:val="uk-UA" w:eastAsia="en-US"/>
        </w:rPr>
        <w:t>04.08.2025 подано</w:t>
      </w:r>
      <w:r>
        <w:rPr>
          <w:rFonts w:hint="default"/>
          <w:sz w:val="28"/>
          <w:szCs w:val="28"/>
          <w:lang w:val="uk-UA" w:eastAsia="en-US"/>
        </w:rPr>
        <w:t xml:space="preserve"> позовні заяви </w:t>
      </w:r>
      <w:r>
        <w:rPr>
          <w:sz w:val="28"/>
          <w:szCs w:val="28"/>
          <w:lang w:val="uk-UA" w:eastAsia="en-US"/>
        </w:rPr>
        <w:t>про стягнення вказаної</w:t>
      </w:r>
      <w:r>
        <w:rPr>
          <w:rFonts w:hint="default"/>
          <w:sz w:val="28"/>
          <w:szCs w:val="28"/>
          <w:lang w:val="uk-UA" w:eastAsia="en-US"/>
        </w:rPr>
        <w:t xml:space="preserve"> </w:t>
      </w:r>
      <w:r>
        <w:rPr>
          <w:sz w:val="28"/>
          <w:szCs w:val="28"/>
          <w:lang w:val="uk-UA" w:eastAsia="en-US"/>
        </w:rPr>
        <w:t>заборгованості</w:t>
      </w:r>
      <w:r>
        <w:rPr>
          <w:rFonts w:hint="default"/>
          <w:sz w:val="28"/>
          <w:szCs w:val="28"/>
          <w:lang w:val="uk-UA" w:eastAsia="en-US"/>
        </w:rPr>
        <w:t xml:space="preserve"> </w:t>
      </w:r>
      <w:r>
        <w:rPr>
          <w:sz w:val="28"/>
          <w:szCs w:val="28"/>
          <w:lang w:val="uk-UA" w:eastAsia="en-US"/>
        </w:rPr>
        <w:t xml:space="preserve">до Господарського суду Полтавської області </w:t>
      </w:r>
      <w:r>
        <w:rPr>
          <w:rFonts w:hint="default"/>
          <w:sz w:val="28"/>
          <w:szCs w:val="28"/>
          <w:lang w:val="uk-UA" w:eastAsia="en-US"/>
        </w:rPr>
        <w:t>.</w:t>
      </w:r>
    </w:p>
    <w:p w14:paraId="5A1F1AE2">
      <w:pPr>
        <w:pStyle w:val="14"/>
        <w:shd w:val="clear" w:color="auto" w:fill="FFFFFF"/>
        <w:spacing w:before="0" w:beforeAutospacing="0" w:after="0" w:afterAutospacing="0"/>
        <w:ind w:firstLine="708"/>
        <w:jc w:val="both"/>
        <w:rPr>
          <w:sz w:val="28"/>
          <w:szCs w:val="28"/>
          <w:lang w:val="uk-UA"/>
        </w:rPr>
      </w:pPr>
      <w:r>
        <w:rPr>
          <w:sz w:val="28"/>
          <w:szCs w:val="28"/>
          <w:lang w:val="uk-UA"/>
        </w:rPr>
        <w:t>Ухвалою Господарського суду Полтавської області від 07.08.2025</w:t>
      </w:r>
      <w:r>
        <w:rPr>
          <w:sz w:val="28"/>
          <w:szCs w:val="28"/>
          <w:lang w:val="ru-RU"/>
        </w:rPr>
        <w:t xml:space="preserve"> </w:t>
      </w:r>
      <w:r>
        <w:rPr>
          <w:sz w:val="28"/>
          <w:szCs w:val="28"/>
          <w:lang w:val="uk-UA"/>
        </w:rPr>
        <w:t>(справа №917/1534/25) позовну заяву Товариства з обмеженою відповідальністю "Науково виробнича фірма</w:t>
      </w:r>
      <w:r>
        <w:rPr>
          <w:sz w:val="28"/>
          <w:szCs w:val="28"/>
          <w:lang w:val="ru-RU"/>
        </w:rPr>
        <w:t xml:space="preserve"> </w:t>
      </w:r>
      <w:r>
        <w:rPr>
          <w:sz w:val="28"/>
          <w:szCs w:val="28"/>
          <w:lang w:val="uk-UA"/>
        </w:rPr>
        <w:t>"Біотехнолоджі" про стягнення боргу з</w:t>
      </w:r>
      <w:r>
        <w:rPr>
          <w:rFonts w:hint="default"/>
          <w:sz w:val="28"/>
          <w:szCs w:val="28"/>
          <w:lang w:val="uk-UA"/>
        </w:rPr>
        <w:t xml:space="preserve"> комунального некомерційного медичного підприємства “Кременчуцька міська лікарня планового лікування” </w:t>
      </w:r>
      <w:r>
        <w:rPr>
          <w:sz w:val="28"/>
          <w:szCs w:val="28"/>
          <w:lang w:val="uk-UA"/>
        </w:rPr>
        <w:t>Кременчуцької міської ради Кременчуцького району Полтавської області</w:t>
      </w:r>
      <w:r>
        <w:rPr>
          <w:rFonts w:hint="default"/>
          <w:sz w:val="28"/>
          <w:szCs w:val="28"/>
          <w:lang w:val="uk-UA"/>
        </w:rPr>
        <w:t xml:space="preserve"> </w:t>
      </w:r>
      <w:r>
        <w:rPr>
          <w:sz w:val="28"/>
          <w:szCs w:val="28"/>
          <w:lang w:val="uk-UA"/>
        </w:rPr>
        <w:t xml:space="preserve">в сумі </w:t>
      </w:r>
      <w:r>
        <w:rPr>
          <w:rFonts w:hint="default"/>
          <w:sz w:val="28"/>
          <w:szCs w:val="28"/>
          <w:lang w:val="uk-UA"/>
        </w:rPr>
        <w:t xml:space="preserve"> </w:t>
      </w:r>
      <w:r>
        <w:rPr>
          <w:b/>
          <w:bCs/>
          <w:sz w:val="28"/>
          <w:szCs w:val="28"/>
          <w:lang w:val="uk-UA"/>
        </w:rPr>
        <w:t>859 840,00 грн</w:t>
      </w:r>
      <w:r>
        <w:rPr>
          <w:sz w:val="28"/>
          <w:szCs w:val="28"/>
          <w:lang w:val="uk-UA"/>
        </w:rPr>
        <w:t xml:space="preserve">. та витрат з оплати судового збору в розмірі </w:t>
      </w:r>
      <w:r>
        <w:rPr>
          <w:b/>
          <w:bCs/>
          <w:sz w:val="28"/>
          <w:szCs w:val="28"/>
          <w:lang w:val="uk-UA"/>
        </w:rPr>
        <w:t>10</w:t>
      </w:r>
      <w:r>
        <w:rPr>
          <w:b/>
          <w:bCs/>
          <w:sz w:val="28"/>
          <w:szCs w:val="28"/>
          <w:lang w:val="ru-RU"/>
        </w:rPr>
        <w:t xml:space="preserve"> </w:t>
      </w:r>
      <w:r>
        <w:rPr>
          <w:b/>
          <w:bCs/>
          <w:sz w:val="28"/>
          <w:szCs w:val="28"/>
          <w:lang w:val="uk-UA"/>
        </w:rPr>
        <w:t>318,08 грн.</w:t>
      </w:r>
      <w:r>
        <w:rPr>
          <w:sz w:val="28"/>
          <w:szCs w:val="28"/>
          <w:lang w:val="uk-UA"/>
        </w:rPr>
        <w:t xml:space="preserve"> прийнято до розгляду, відкрито провадження у справі, розгляд справи проводити за правилами спрощеного позовного провадження без виклику сторін (без проведення судового засідання).</w:t>
      </w:r>
    </w:p>
    <w:p w14:paraId="635BA567">
      <w:pPr>
        <w:pStyle w:val="14"/>
        <w:shd w:val="clear" w:color="auto" w:fill="FFFFFF"/>
        <w:spacing w:before="0" w:beforeAutospacing="0" w:after="0" w:afterAutospacing="0"/>
        <w:ind w:firstLine="567"/>
        <w:jc w:val="both"/>
        <w:rPr>
          <w:sz w:val="28"/>
          <w:szCs w:val="28"/>
          <w:lang w:val="uk-UA"/>
        </w:rPr>
      </w:pPr>
      <w:r>
        <w:rPr>
          <w:sz w:val="28"/>
          <w:szCs w:val="28"/>
          <w:lang w:val="uk-UA"/>
        </w:rPr>
        <w:t>Ухвалою Господарського суду Полтавської області від 07.08.2025 (справа №917/1536/25) позовну заяву  Товариства з обмеженою відповідальністю "Науково виробнича фірма</w:t>
      </w:r>
      <w:r>
        <w:rPr>
          <w:sz w:val="28"/>
          <w:szCs w:val="28"/>
          <w:lang w:val="ru-RU"/>
        </w:rPr>
        <w:t xml:space="preserve"> </w:t>
      </w:r>
      <w:r>
        <w:rPr>
          <w:sz w:val="28"/>
          <w:szCs w:val="28"/>
          <w:lang w:val="uk-UA"/>
        </w:rPr>
        <w:t>"Біотехнолоджі" про стягнення боргу з</w:t>
      </w:r>
      <w:r>
        <w:rPr>
          <w:rFonts w:hint="default"/>
          <w:sz w:val="28"/>
          <w:szCs w:val="28"/>
          <w:lang w:val="uk-UA"/>
        </w:rPr>
        <w:t xml:space="preserve"> комунального некомерційного медичного підприємства “Кременчуцька міська лікарня планового лікування” </w:t>
      </w:r>
      <w:r>
        <w:rPr>
          <w:sz w:val="28"/>
          <w:szCs w:val="28"/>
          <w:lang w:val="uk-UA"/>
        </w:rPr>
        <w:t xml:space="preserve">Кременчуцької міської ради Кременчуцького району Полтавської областів сумі </w:t>
      </w:r>
      <w:r>
        <w:rPr>
          <w:b/>
          <w:bCs/>
          <w:sz w:val="28"/>
          <w:szCs w:val="28"/>
          <w:lang w:val="uk-UA"/>
        </w:rPr>
        <w:t>329 600,00 грн</w:t>
      </w:r>
      <w:r>
        <w:rPr>
          <w:sz w:val="28"/>
          <w:szCs w:val="28"/>
          <w:lang w:val="uk-UA"/>
        </w:rPr>
        <w:t xml:space="preserve">. та витрат з оплати судового збору </w:t>
      </w:r>
      <w:r>
        <w:rPr>
          <w:rFonts w:hint="default"/>
          <w:sz w:val="28"/>
          <w:szCs w:val="28"/>
          <w:lang w:val="uk-UA"/>
        </w:rPr>
        <w:t xml:space="preserve"> </w:t>
      </w:r>
      <w:r>
        <w:rPr>
          <w:sz w:val="28"/>
          <w:szCs w:val="28"/>
          <w:lang w:val="uk-UA"/>
        </w:rPr>
        <w:t xml:space="preserve">в </w:t>
      </w:r>
      <w:r>
        <w:rPr>
          <w:rFonts w:hint="default"/>
          <w:sz w:val="28"/>
          <w:szCs w:val="28"/>
          <w:lang w:val="uk-UA"/>
        </w:rPr>
        <w:t xml:space="preserve"> </w:t>
      </w:r>
      <w:r>
        <w:rPr>
          <w:sz w:val="28"/>
          <w:szCs w:val="28"/>
          <w:lang w:val="uk-UA"/>
        </w:rPr>
        <w:t xml:space="preserve">розмірі </w:t>
      </w:r>
      <w:r>
        <w:rPr>
          <w:rFonts w:hint="default"/>
          <w:sz w:val="28"/>
          <w:szCs w:val="28"/>
          <w:lang w:val="uk-UA"/>
        </w:rPr>
        <w:t xml:space="preserve"> </w:t>
      </w:r>
      <w:r>
        <w:rPr>
          <w:b/>
          <w:bCs/>
          <w:sz w:val="28"/>
          <w:szCs w:val="28"/>
          <w:lang w:val="uk-UA"/>
        </w:rPr>
        <w:t>3</w:t>
      </w:r>
      <w:r>
        <w:rPr>
          <w:b/>
          <w:bCs/>
          <w:sz w:val="28"/>
          <w:szCs w:val="28"/>
          <w:lang w:val="ru-RU"/>
        </w:rPr>
        <w:t xml:space="preserve"> </w:t>
      </w:r>
      <w:r>
        <w:rPr>
          <w:b/>
          <w:bCs/>
          <w:sz w:val="28"/>
          <w:szCs w:val="28"/>
          <w:lang w:val="uk-UA"/>
        </w:rPr>
        <w:t>955,20 грн.</w:t>
      </w:r>
      <w:r>
        <w:rPr>
          <w:sz w:val="28"/>
          <w:szCs w:val="28"/>
          <w:lang w:val="uk-UA"/>
        </w:rPr>
        <w:t> </w:t>
      </w:r>
      <w:r>
        <w:rPr>
          <w:rFonts w:hint="default"/>
          <w:sz w:val="28"/>
          <w:szCs w:val="28"/>
          <w:lang w:val="uk-UA"/>
        </w:rPr>
        <w:t xml:space="preserve"> </w:t>
      </w:r>
      <w:r>
        <w:rPr>
          <w:sz w:val="28"/>
          <w:szCs w:val="28"/>
          <w:lang w:val="uk-UA"/>
        </w:rPr>
        <w:t>прийнято до</w:t>
      </w:r>
      <w:r>
        <w:rPr>
          <w:rFonts w:hint="default"/>
          <w:sz w:val="28"/>
          <w:szCs w:val="28"/>
          <w:lang w:val="uk-UA"/>
        </w:rPr>
        <w:t xml:space="preserve"> </w:t>
      </w:r>
      <w:r>
        <w:rPr>
          <w:sz w:val="28"/>
          <w:szCs w:val="28"/>
          <w:lang w:val="uk-UA"/>
        </w:rPr>
        <w:t xml:space="preserve"> розгляду,</w:t>
      </w:r>
      <w:r>
        <w:rPr>
          <w:rFonts w:hint="default"/>
          <w:sz w:val="28"/>
          <w:szCs w:val="28"/>
          <w:lang w:val="uk-UA"/>
        </w:rPr>
        <w:t xml:space="preserve">  </w:t>
      </w:r>
      <w:r>
        <w:rPr>
          <w:sz w:val="28"/>
          <w:szCs w:val="28"/>
          <w:lang w:val="uk-UA"/>
        </w:rPr>
        <w:t>відкрито провадження у</w:t>
      </w:r>
    </w:p>
    <w:p w14:paraId="2F27889C">
      <w:pPr>
        <w:pStyle w:val="14"/>
        <w:shd w:val="clear" w:color="auto" w:fill="FFFFFF"/>
        <w:spacing w:before="0" w:beforeAutospacing="0" w:after="0" w:afterAutospacing="0"/>
        <w:jc w:val="both"/>
        <w:rPr>
          <w:sz w:val="28"/>
          <w:szCs w:val="28"/>
          <w:lang w:val="uk-UA"/>
        </w:rPr>
      </w:pPr>
      <w:r>
        <w:rPr>
          <w:sz w:val="28"/>
          <w:szCs w:val="28"/>
          <w:lang w:val="uk-UA"/>
        </w:rPr>
        <w:t>справі,  розгляд справи проводити за правилами спрощеного позовного провадження без виклику сторін (без проведення судового засідання).</w:t>
      </w:r>
    </w:p>
    <w:p w14:paraId="4E282513">
      <w:pPr>
        <w:pStyle w:val="15"/>
        <w:spacing w:before="0" w:beforeAutospacing="0" w:after="0" w:afterAutospacing="0"/>
        <w:ind w:firstLine="567"/>
        <w:jc w:val="both"/>
        <w:rPr>
          <w:sz w:val="28"/>
          <w:szCs w:val="28"/>
          <w:lang w:val="uk-UA"/>
        </w:rPr>
      </w:pPr>
      <w:r>
        <w:rPr>
          <w:sz w:val="28"/>
          <w:szCs w:val="28"/>
          <w:lang w:val="uk-UA"/>
        </w:rPr>
        <w:t xml:space="preserve">Господарським судом Полтавської області </w:t>
      </w:r>
      <w:r>
        <w:rPr>
          <w:sz w:val="28"/>
          <w:szCs w:val="28"/>
          <w:u w:val="single"/>
          <w:lang w:val="uk-UA"/>
        </w:rPr>
        <w:t>11.08.2025</w:t>
      </w:r>
      <w:r>
        <w:rPr>
          <w:sz w:val="28"/>
          <w:szCs w:val="28"/>
          <w:lang w:val="uk-UA"/>
        </w:rPr>
        <w:t xml:space="preserve"> видано СУДОВИЙ НАКАЗ по справі №  917/1535/25, яким наказано стягнути з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(адреса: 39627, Полтавська обл., м. Кременчук, проспект Полтавський, буд. 40, ЄДРПОУ 01999342) на користь Товариства з обмеженою відповідальністю «Науково-виробнича фірма «Біотехнолоджі» (адреса: 61022, Харківська область, м.Харків, провулок Криничний, буд. 10, ЄДРПОУ 38879256)</w:t>
      </w:r>
      <w:r>
        <w:rPr>
          <w:rFonts w:hint="default"/>
          <w:sz w:val="28"/>
          <w:szCs w:val="28"/>
          <w:lang w:val="uk-UA"/>
        </w:rPr>
        <w:t xml:space="preserve"> кошти у сумі</w:t>
      </w:r>
      <w:r>
        <w:rPr>
          <w:sz w:val="28"/>
          <w:szCs w:val="28"/>
          <w:lang w:val="uk-UA"/>
        </w:rPr>
        <w:t xml:space="preserve"> </w:t>
      </w:r>
      <w:r>
        <w:rPr>
          <w:b/>
          <w:bCs/>
          <w:sz w:val="28"/>
          <w:szCs w:val="28"/>
          <w:lang w:val="uk-UA"/>
        </w:rPr>
        <w:t xml:space="preserve">238 080,0 грн. </w:t>
      </w:r>
      <w:r>
        <w:rPr>
          <w:sz w:val="28"/>
          <w:szCs w:val="28"/>
          <w:lang w:val="uk-UA"/>
        </w:rPr>
        <w:t>- основна</w:t>
      </w:r>
      <w:r>
        <w:rPr>
          <w:rFonts w:hint="default"/>
          <w:sz w:val="28"/>
          <w:szCs w:val="28"/>
          <w:lang w:val="uk-UA"/>
        </w:rPr>
        <w:t xml:space="preserve"> </w:t>
      </w:r>
      <w:r>
        <w:rPr>
          <w:sz w:val="28"/>
          <w:szCs w:val="28"/>
          <w:lang w:val="uk-UA"/>
        </w:rPr>
        <w:t>заборгованість за договором про закупівлю теплової енергії № 47 від 01.02.2024 р.</w:t>
      </w:r>
      <w:r>
        <w:rPr>
          <w:rFonts w:hint="default"/>
          <w:sz w:val="28"/>
          <w:szCs w:val="28"/>
          <w:lang w:val="uk-UA"/>
        </w:rPr>
        <w:t xml:space="preserve"> і </w:t>
      </w:r>
      <w:r>
        <w:rPr>
          <w:b/>
          <w:bCs/>
          <w:sz w:val="28"/>
          <w:szCs w:val="28"/>
          <w:lang w:val="uk-UA"/>
        </w:rPr>
        <w:t>242,24 грн.</w:t>
      </w:r>
      <w:r>
        <w:rPr>
          <w:sz w:val="28"/>
          <w:szCs w:val="28"/>
          <w:lang w:val="uk-UA"/>
        </w:rPr>
        <w:t xml:space="preserve"> судові</w:t>
      </w:r>
      <w:r>
        <w:rPr>
          <w:rFonts w:hint="default"/>
          <w:sz w:val="28"/>
          <w:szCs w:val="28"/>
          <w:lang w:val="uk-UA"/>
        </w:rPr>
        <w:t xml:space="preserve"> </w:t>
      </w:r>
      <w:r>
        <w:rPr>
          <w:sz w:val="28"/>
          <w:szCs w:val="28"/>
          <w:lang w:val="uk-UA"/>
        </w:rPr>
        <w:t>витрати за видачу судового наказу.</w:t>
      </w:r>
    </w:p>
    <w:p w14:paraId="42F08ABC">
      <w:pPr>
        <w:pStyle w:val="6"/>
        <w:ind w:firstLine="567"/>
        <w:jc w:val="both"/>
        <w:rPr>
          <w:rFonts w:hint="default"/>
          <w:b/>
          <w:bCs/>
          <w:sz w:val="28"/>
          <w:szCs w:val="28"/>
          <w:lang w:val="uk-UA"/>
        </w:rPr>
      </w:pPr>
      <w:r>
        <w:rPr>
          <w:sz w:val="28"/>
          <w:szCs w:val="28"/>
          <w:lang w:val="uk-UA" w:eastAsia="en-US"/>
        </w:rPr>
        <w:t>Для</w:t>
      </w:r>
      <w:r>
        <w:rPr>
          <w:rFonts w:hint="default"/>
          <w:sz w:val="28"/>
          <w:szCs w:val="28"/>
          <w:lang w:val="uk-UA" w:eastAsia="en-US"/>
        </w:rPr>
        <w:t xml:space="preserve"> оплати заборгованості за спожиту теплову енергію перед </w:t>
      </w:r>
      <w:r>
        <w:rPr>
          <w:sz w:val="28"/>
          <w:szCs w:val="28"/>
          <w:lang w:val="uk-UA"/>
        </w:rPr>
        <w:t>ТОВ</w:t>
      </w:r>
      <w:r>
        <w:rPr>
          <w:rFonts w:hint="default"/>
          <w:sz w:val="28"/>
          <w:szCs w:val="28"/>
          <w:lang w:val="uk-UA"/>
        </w:rPr>
        <w:t xml:space="preserve"> </w:t>
      </w:r>
      <w:r>
        <w:rPr>
          <w:sz w:val="28"/>
          <w:szCs w:val="28"/>
          <w:lang w:val="uk-UA"/>
        </w:rPr>
        <w:t>«Біотехнолоджі»</w:t>
      </w:r>
      <w:r>
        <w:rPr>
          <w:sz w:val="28"/>
          <w:szCs w:val="28"/>
          <w:lang w:eastAsia="en-US"/>
        </w:rPr>
        <w:t xml:space="preserve"> </w:t>
      </w:r>
      <w:r>
        <w:rPr>
          <w:sz w:val="28"/>
          <w:szCs w:val="28"/>
          <w:lang w:val="uk-UA" w:eastAsia="en-US"/>
        </w:rPr>
        <w:t>за</w:t>
      </w:r>
      <w:r>
        <w:rPr>
          <w:rFonts w:hint="default"/>
          <w:sz w:val="28"/>
          <w:szCs w:val="28"/>
          <w:lang w:val="uk-UA" w:eastAsia="en-US"/>
        </w:rPr>
        <w:t xml:space="preserve"> рішеннями Господарського суду Полтавської області </w:t>
      </w:r>
      <w:r>
        <w:rPr>
          <w:rFonts w:hint="default"/>
          <w:sz w:val="28"/>
          <w:szCs w:val="28"/>
          <w:lang w:val="uk-UA"/>
        </w:rPr>
        <w:t xml:space="preserve">та відшкодуванню витрат з оплати судового збору необхідні додаткові кошти у сумі </w:t>
      </w:r>
      <w:r>
        <w:rPr>
          <w:rFonts w:hint="default"/>
          <w:b/>
          <w:bCs/>
          <w:sz w:val="28"/>
          <w:szCs w:val="28"/>
          <w:lang w:val="uk-UA"/>
        </w:rPr>
        <w:t>1 442 035,52 грн.</w:t>
      </w:r>
    </w:p>
    <w:p w14:paraId="076EB83F">
      <w:pPr>
        <w:spacing w:after="0" w:line="240" w:lineRule="auto"/>
        <w:ind w:firstLine="567"/>
        <w:jc w:val="both"/>
        <w:rPr>
          <w:sz w:val="28"/>
          <w:szCs w:val="28"/>
          <w:lang w:val="uk-UA"/>
        </w:rPr>
      </w:pPr>
    </w:p>
    <w:p w14:paraId="581E5130">
      <w:pPr>
        <w:spacing w:after="0" w:line="240" w:lineRule="auto"/>
        <w:ind w:firstLine="567"/>
        <w:jc w:val="both"/>
        <w:rPr>
          <w:sz w:val="28"/>
          <w:szCs w:val="28"/>
          <w:lang w:val="uk-UA"/>
        </w:rPr>
      </w:pPr>
      <w:r>
        <w:rPr>
          <w:sz w:val="28"/>
          <w:szCs w:val="28"/>
          <w:lang w:val="uk-UA"/>
        </w:rPr>
        <w:t xml:space="preserve">В зв’язку з введенням воєнного стану, відповідно до Указу Президента України від 24.03.2022 № 64/2022 «Про ведення воєнного стану в Україні», виникла нагальна потреба у забезпеченні критичних споживачів (операційний блок хірургічного відділення головного корпусу та операційні, перев'язочні, палата інтенсивної терапії, аварійне освітлення, ліфт кардіологічного корпусу, станція генерації кисню, поліклінічних підрозділів лікарні)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електричною енергією при надзвичайному стані. </w:t>
      </w:r>
    </w:p>
    <w:p w14:paraId="09A6D553">
      <w:pPr>
        <w:spacing w:after="0" w:line="240" w:lineRule="auto"/>
        <w:ind w:firstLine="567"/>
        <w:jc w:val="both"/>
        <w:rPr>
          <w:sz w:val="28"/>
          <w:szCs w:val="28"/>
          <w:lang w:val="uk-UA"/>
        </w:rPr>
      </w:pPr>
      <w:r>
        <w:rPr>
          <w:sz w:val="28"/>
          <w:szCs w:val="28"/>
          <w:lang w:val="uk-UA"/>
        </w:rPr>
        <w:t>Для цього необхідно встановити та підключити:</w:t>
      </w:r>
    </w:p>
    <w:p w14:paraId="0AABAE19">
      <w:pPr>
        <w:spacing w:after="0" w:line="240" w:lineRule="auto"/>
        <w:ind w:firstLine="567"/>
        <w:jc w:val="both"/>
        <w:rPr>
          <w:sz w:val="28"/>
          <w:szCs w:val="28"/>
          <w:lang w:val="uk-UA"/>
        </w:rPr>
      </w:pPr>
      <w:r>
        <w:rPr>
          <w:sz w:val="28"/>
          <w:szCs w:val="28"/>
          <w:lang w:val="uk-UA"/>
        </w:rPr>
        <w:t xml:space="preserve">- дизельний генератор потужністю 96 kW, отриманий лікарнею в порядку гуманітарної допомоги через отримувача гуманітарної допомоги - Державну установу «Центр громадського здоров’я Міністерства охорони здоров'я України» </w:t>
      </w:r>
    </w:p>
    <w:p w14:paraId="3FA41575">
      <w:pPr>
        <w:spacing w:after="0" w:line="240" w:lineRule="auto"/>
        <w:ind w:firstLine="567"/>
        <w:jc w:val="both"/>
        <w:rPr>
          <w:sz w:val="28"/>
          <w:szCs w:val="28"/>
          <w:lang w:val="uk-UA"/>
        </w:rPr>
      </w:pPr>
      <w:r>
        <w:rPr>
          <w:sz w:val="28"/>
          <w:szCs w:val="28"/>
          <w:lang w:val="uk-UA"/>
        </w:rPr>
        <w:t>-</w:t>
      </w:r>
      <w:r>
        <w:rPr>
          <w:szCs w:val="28"/>
          <w:lang w:val="uk-UA"/>
        </w:rPr>
        <w:t xml:space="preserve"> </w:t>
      </w:r>
      <w:r>
        <w:rPr>
          <w:sz w:val="28"/>
          <w:szCs w:val="28"/>
          <w:lang w:val="uk-UA"/>
        </w:rPr>
        <w:t>дизельний генератор потужністю 24 кВт.</w:t>
      </w:r>
    </w:p>
    <w:p w14:paraId="712ED7F2">
      <w:pPr>
        <w:pStyle w:val="6"/>
        <w:ind w:firstLine="567"/>
        <w:jc w:val="both"/>
        <w:rPr>
          <w:b/>
          <w:sz w:val="28"/>
          <w:szCs w:val="28"/>
          <w:lang w:val="uk-UA"/>
        </w:rPr>
      </w:pPr>
      <w:r>
        <w:rPr>
          <w:sz w:val="28"/>
          <w:szCs w:val="28"/>
          <w:lang w:val="uk-UA"/>
        </w:rPr>
        <w:t>Відповідно</w:t>
      </w:r>
      <w:r>
        <w:rPr>
          <w:rFonts w:hint="default"/>
          <w:sz w:val="28"/>
          <w:szCs w:val="28"/>
          <w:lang w:val="uk-UA"/>
        </w:rPr>
        <w:t xml:space="preserve"> до виготовленої проєктно-кошторисної документації по </w:t>
      </w:r>
      <w:r>
        <w:rPr>
          <w:sz w:val="28"/>
          <w:szCs w:val="28"/>
          <w:lang w:val="uk-UA"/>
        </w:rPr>
        <w:t xml:space="preserve">об`єкту будівництва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96 kW для станції генерації кисню та будівлі «Кардіологічний корпус», за адресою: Полтавська обл., м. Кременчук, проспект Полтавський, буд. 40» </w:t>
      </w:r>
      <w:r>
        <w:rPr>
          <w:bCs/>
          <w:sz w:val="28"/>
          <w:szCs w:val="28"/>
          <w:lang w:val="uk-UA"/>
        </w:rPr>
        <w:t xml:space="preserve">загальна вартість об’єкта будівництва складає </w:t>
      </w:r>
      <w:r>
        <w:rPr>
          <w:b/>
          <w:bCs/>
          <w:sz w:val="28"/>
          <w:szCs w:val="28"/>
          <w:lang w:val="uk-UA"/>
        </w:rPr>
        <w:t>728 195 грн</w:t>
      </w:r>
      <w:r>
        <w:rPr>
          <w:b/>
          <w:sz w:val="28"/>
          <w:szCs w:val="28"/>
          <w:lang w:val="uk-UA"/>
        </w:rPr>
        <w:t>.</w:t>
      </w:r>
    </w:p>
    <w:p w14:paraId="26DD6DD8">
      <w:pPr>
        <w:pStyle w:val="6"/>
        <w:ind w:firstLine="567"/>
        <w:jc w:val="both"/>
        <w:rPr>
          <w:b/>
          <w:bCs/>
          <w:sz w:val="28"/>
          <w:szCs w:val="28"/>
          <w:lang w:val="uk-UA"/>
        </w:rPr>
      </w:pPr>
      <w:bookmarkStart w:id="0" w:name="_GoBack"/>
      <w:bookmarkEnd w:id="0"/>
      <w:r>
        <w:rPr>
          <w:sz w:val="28"/>
          <w:szCs w:val="28"/>
          <w:lang w:val="uk-UA"/>
        </w:rPr>
        <w:t xml:space="preserve">Згідно даних Зведеного кошторисного розрахунку вартості об`єкта будівництва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24 кВт для будівлі «Поліклініка», за адресою: Полтавська обл., м. Кременчук, проспект Полтавський, буд. 40»  </w:t>
      </w:r>
      <w:r>
        <w:rPr>
          <w:bCs/>
          <w:sz w:val="28"/>
          <w:szCs w:val="28"/>
          <w:lang w:val="uk-UA"/>
        </w:rPr>
        <w:t xml:space="preserve">загальна вартість об’єкта будівництва складає </w:t>
      </w:r>
      <w:r>
        <w:rPr>
          <w:b/>
          <w:bCs/>
          <w:sz w:val="28"/>
          <w:szCs w:val="28"/>
          <w:lang w:val="uk-UA"/>
        </w:rPr>
        <w:t>433 195 грн.</w:t>
      </w:r>
    </w:p>
    <w:p w14:paraId="70C93683">
      <w:pPr>
        <w:pStyle w:val="6"/>
        <w:ind w:firstLine="567"/>
        <w:jc w:val="both"/>
        <w:rPr>
          <w:b/>
          <w:bCs/>
          <w:sz w:val="28"/>
          <w:szCs w:val="28"/>
          <w:lang w:val="uk-UA"/>
        </w:rPr>
      </w:pPr>
    </w:p>
    <w:p w14:paraId="6A1249CA">
      <w:pPr>
        <w:pStyle w:val="6"/>
        <w:ind w:firstLine="567"/>
        <w:jc w:val="both"/>
        <w:rPr>
          <w:b/>
          <w:bCs/>
          <w:sz w:val="28"/>
          <w:szCs w:val="28"/>
          <w:lang w:val="uk-UA"/>
        </w:rPr>
      </w:pPr>
    </w:p>
    <w:p w14:paraId="4D158FED">
      <w:pPr>
        <w:spacing w:after="0" w:line="240" w:lineRule="auto"/>
        <w:ind w:firstLine="567"/>
        <w:jc w:val="both"/>
        <w:rPr>
          <w:b/>
          <w:sz w:val="28"/>
          <w:szCs w:val="28"/>
          <w:lang w:val="uk-UA"/>
        </w:rPr>
      </w:pPr>
      <w:r>
        <w:rPr>
          <w:sz w:val="28"/>
          <w:szCs w:val="28"/>
          <w:lang w:val="uk-UA"/>
        </w:rPr>
        <w:t>Для улаштування водовідведення з покрівлі по трьом захватам в будівлі «Поліклініка» КНМП «Кременчуцька міська лікарня планового лікування» з метою недопущення підтоплення в кабінетах ЕКГ дослідження та стерилізаційного відділення під час злив, спричиненого пошкодженням системи водовідведення з покрівлі</w:t>
      </w:r>
      <w:r>
        <w:rPr>
          <w:rFonts w:hint="default"/>
          <w:sz w:val="28"/>
          <w:szCs w:val="28"/>
          <w:lang w:val="uk-UA"/>
        </w:rPr>
        <w:t>,</w:t>
      </w:r>
      <w:r>
        <w:rPr>
          <w:sz w:val="28"/>
          <w:szCs w:val="28"/>
          <w:lang w:val="uk-UA"/>
        </w:rPr>
        <w:t xml:space="preserve"> необхідно виконати поточний ремонт системи вбудованого водовідведення з покрівлі в будівлі «Поліклініка» КНМП «Кременчуцька міська лікарня планового лікування» за адресою: 39627, Полтавська обл., м.Кременчук, проспект Полтавський, буд.40 вартістю </w:t>
      </w:r>
      <w:r>
        <w:rPr>
          <w:b/>
          <w:sz w:val="28"/>
          <w:szCs w:val="28"/>
          <w:lang w:val="uk-UA"/>
        </w:rPr>
        <w:t>195 000 грн.</w:t>
      </w:r>
    </w:p>
    <w:p w14:paraId="08308FB4">
      <w:pPr>
        <w:ind w:firstLine="560" w:firstLineChars="200"/>
        <w:contextualSpacing/>
        <w:jc w:val="both"/>
        <w:rPr>
          <w:sz w:val="28"/>
          <w:szCs w:val="28"/>
          <w:lang w:val="uk-UA"/>
        </w:rPr>
      </w:pPr>
      <w:r>
        <w:rPr>
          <w:sz w:val="28"/>
          <w:szCs w:val="28"/>
          <w:lang w:val="uk-UA"/>
        </w:rPr>
        <w:t>Дані витрати не були передбачені планом заходів програми розвитку медичного закладу на 2025 рік.</w:t>
      </w:r>
    </w:p>
    <w:p w14:paraId="7391F3BA">
      <w:pPr>
        <w:spacing w:after="0" w:line="240" w:lineRule="auto"/>
        <w:ind w:firstLine="567"/>
        <w:jc w:val="both"/>
        <w:rPr>
          <w:sz w:val="28"/>
          <w:szCs w:val="28"/>
          <w:lang w:val="uk-UA"/>
        </w:rPr>
      </w:pPr>
      <w:r>
        <w:rPr>
          <w:sz w:val="28"/>
          <w:szCs w:val="28"/>
          <w:lang w:val="uk-UA"/>
        </w:rPr>
        <w:t>Враховуючи викладене, виникла необхідність у внесенні змін до р</w:t>
      </w:r>
      <w:r>
        <w:rPr>
          <w:rFonts w:eastAsia="Calibri"/>
          <w:sz w:val="28"/>
          <w:szCs w:val="28"/>
          <w:lang w:val="uk-UA"/>
        </w:rPr>
        <w:t xml:space="preserve">ішення Кременчуцької міської ради Кременчуцького району Полтавської області від 15 грудня 2023 року </w:t>
      </w:r>
      <w:r>
        <w:rPr>
          <w:sz w:val="28"/>
          <w:szCs w:val="28"/>
          <w:lang w:val="uk-UA"/>
        </w:rPr>
        <w:t>«Про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2024 - 2026 роки - виклавши додаток до програми у новій редакції.</w:t>
      </w:r>
    </w:p>
    <w:p w14:paraId="36EB3730">
      <w:pPr>
        <w:pStyle w:val="6"/>
        <w:ind w:left="567"/>
        <w:jc w:val="both"/>
        <w:rPr>
          <w:sz w:val="28"/>
          <w:szCs w:val="28"/>
          <w:lang w:val="uk-UA"/>
        </w:rPr>
      </w:pPr>
    </w:p>
    <w:p w14:paraId="7B56A71B">
      <w:pPr>
        <w:pStyle w:val="6"/>
        <w:ind w:left="567"/>
        <w:jc w:val="both"/>
        <w:rPr>
          <w:sz w:val="28"/>
          <w:szCs w:val="28"/>
          <w:lang w:val="uk-UA"/>
        </w:rPr>
      </w:pPr>
    </w:p>
    <w:p w14:paraId="722694DF">
      <w:pPr>
        <w:tabs>
          <w:tab w:val="left" w:pos="7088"/>
        </w:tabs>
        <w:spacing w:after="0" w:line="240" w:lineRule="auto"/>
        <w:ind w:firstLine="709"/>
        <w:contextualSpacing/>
        <w:jc w:val="both"/>
        <w:rPr>
          <w:sz w:val="28"/>
          <w:szCs w:val="28"/>
          <w:lang w:val="uk-UA"/>
        </w:rPr>
      </w:pPr>
    </w:p>
    <w:p w14:paraId="6FEDBE24">
      <w:pPr>
        <w:pStyle w:val="6"/>
        <w:rPr>
          <w:b/>
          <w:sz w:val="28"/>
          <w:szCs w:val="28"/>
        </w:rPr>
      </w:pPr>
      <w:r>
        <w:rPr>
          <w:b/>
          <w:sz w:val="28"/>
          <w:szCs w:val="28"/>
          <w:lang w:val="uk-UA"/>
        </w:rPr>
        <w:t>Директор</w:t>
      </w:r>
      <w:r>
        <w:rPr>
          <w:b/>
          <w:sz w:val="28"/>
          <w:szCs w:val="28"/>
        </w:rPr>
        <w:t xml:space="preserve"> Департамент</w:t>
      </w:r>
      <w:r>
        <w:rPr>
          <w:b/>
          <w:sz w:val="28"/>
          <w:szCs w:val="28"/>
          <w:lang w:val="uk-UA"/>
        </w:rPr>
        <w:t>у</w:t>
      </w:r>
    </w:p>
    <w:p w14:paraId="275AF0B9">
      <w:pPr>
        <w:pStyle w:val="6"/>
        <w:rPr>
          <w:b/>
          <w:sz w:val="28"/>
          <w:szCs w:val="28"/>
          <w:lang w:val="uk-UA"/>
        </w:rPr>
      </w:pPr>
      <w:r>
        <w:rPr>
          <w:b/>
          <w:sz w:val="28"/>
          <w:szCs w:val="28"/>
          <w:lang w:val="uk-UA"/>
        </w:rPr>
        <w:t>о</w:t>
      </w:r>
      <w:r>
        <w:rPr>
          <w:b/>
          <w:sz w:val="28"/>
          <w:szCs w:val="28"/>
        </w:rPr>
        <w:t>хорони  здоров</w:t>
      </w:r>
      <w:r>
        <w:rPr>
          <w:b/>
          <w:sz w:val="28"/>
          <w:szCs w:val="28"/>
          <w:lang w:val="uk-UA"/>
        </w:rPr>
        <w:t>’</w:t>
      </w:r>
      <w:r>
        <w:rPr>
          <w:b/>
          <w:sz w:val="28"/>
          <w:szCs w:val="28"/>
        </w:rPr>
        <w:t>я</w:t>
      </w:r>
      <w:r>
        <w:rPr>
          <w:b/>
          <w:sz w:val="28"/>
          <w:szCs w:val="28"/>
          <w:lang w:val="uk-UA"/>
        </w:rPr>
        <w:t xml:space="preserve"> </w:t>
      </w:r>
    </w:p>
    <w:p w14:paraId="1D0AEE50">
      <w:pPr>
        <w:pStyle w:val="6"/>
        <w:rPr>
          <w:b/>
          <w:sz w:val="28"/>
          <w:szCs w:val="28"/>
          <w:lang w:val="uk-UA"/>
        </w:rPr>
      </w:pPr>
      <w:r>
        <w:rPr>
          <w:b/>
          <w:sz w:val="28"/>
          <w:szCs w:val="28"/>
          <w:lang w:val="uk-UA"/>
        </w:rPr>
        <w:t>Кременчуцької міської ради</w:t>
      </w:r>
    </w:p>
    <w:p w14:paraId="0DA66CFF">
      <w:pPr>
        <w:pStyle w:val="6"/>
        <w:rPr>
          <w:b/>
          <w:sz w:val="28"/>
          <w:szCs w:val="28"/>
          <w:lang w:val="uk-UA"/>
        </w:rPr>
      </w:pPr>
      <w:r>
        <w:rPr>
          <w:b/>
          <w:sz w:val="28"/>
          <w:szCs w:val="28"/>
          <w:lang w:val="uk-UA"/>
        </w:rPr>
        <w:t xml:space="preserve">Кременчуцького району </w:t>
      </w:r>
    </w:p>
    <w:p w14:paraId="23F74E27">
      <w:pPr>
        <w:pStyle w:val="6"/>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 xml:space="preserve">                                        Максим СЕРЕДА               </w:t>
      </w:r>
    </w:p>
    <w:p w14:paraId="3C53A543">
      <w:pPr>
        <w:pStyle w:val="6"/>
        <w:jc w:val="both"/>
        <w:rPr>
          <w:b/>
          <w:sz w:val="28"/>
          <w:szCs w:val="28"/>
          <w:lang w:val="uk-UA"/>
        </w:rPr>
      </w:pPr>
    </w:p>
    <w:sectPr>
      <w:pgSz w:w="11906" w:h="16838"/>
      <w:pgMar w:top="567" w:right="567" w:bottom="1311"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AC"/>
    <w:rsid w:val="000036AB"/>
    <w:rsid w:val="00003A09"/>
    <w:rsid w:val="000079C1"/>
    <w:rsid w:val="00013B23"/>
    <w:rsid w:val="00014617"/>
    <w:rsid w:val="00015C1F"/>
    <w:rsid w:val="0002355F"/>
    <w:rsid w:val="00032980"/>
    <w:rsid w:val="000366B4"/>
    <w:rsid w:val="00042B93"/>
    <w:rsid w:val="0004750F"/>
    <w:rsid w:val="00061AFB"/>
    <w:rsid w:val="00061F6E"/>
    <w:rsid w:val="000666BA"/>
    <w:rsid w:val="000727F3"/>
    <w:rsid w:val="000745F9"/>
    <w:rsid w:val="00075727"/>
    <w:rsid w:val="000A0488"/>
    <w:rsid w:val="000A7DFD"/>
    <w:rsid w:val="000B25A5"/>
    <w:rsid w:val="000B7006"/>
    <w:rsid w:val="000C7697"/>
    <w:rsid w:val="000D53AC"/>
    <w:rsid w:val="000E4A80"/>
    <w:rsid w:val="000E6022"/>
    <w:rsid w:val="000F0F58"/>
    <w:rsid w:val="000F126D"/>
    <w:rsid w:val="000F42EC"/>
    <w:rsid w:val="000F43D7"/>
    <w:rsid w:val="000F587C"/>
    <w:rsid w:val="00102421"/>
    <w:rsid w:val="00114747"/>
    <w:rsid w:val="00114987"/>
    <w:rsid w:val="00117B79"/>
    <w:rsid w:val="00133B95"/>
    <w:rsid w:val="00171374"/>
    <w:rsid w:val="00181640"/>
    <w:rsid w:val="0019009A"/>
    <w:rsid w:val="00190649"/>
    <w:rsid w:val="001A292B"/>
    <w:rsid w:val="001B4A80"/>
    <w:rsid w:val="001B7159"/>
    <w:rsid w:val="001C6A02"/>
    <w:rsid w:val="001C73A3"/>
    <w:rsid w:val="001D3FBF"/>
    <w:rsid w:val="001D60D5"/>
    <w:rsid w:val="001E03CF"/>
    <w:rsid w:val="001E5962"/>
    <w:rsid w:val="001E6438"/>
    <w:rsid w:val="001E767B"/>
    <w:rsid w:val="001F11EE"/>
    <w:rsid w:val="001F21DF"/>
    <w:rsid w:val="001F2D19"/>
    <w:rsid w:val="001F3B47"/>
    <w:rsid w:val="00210DDB"/>
    <w:rsid w:val="00214912"/>
    <w:rsid w:val="002203BE"/>
    <w:rsid w:val="00244193"/>
    <w:rsid w:val="002443FA"/>
    <w:rsid w:val="00251125"/>
    <w:rsid w:val="00260DE7"/>
    <w:rsid w:val="002650A9"/>
    <w:rsid w:val="0026734B"/>
    <w:rsid w:val="002726C8"/>
    <w:rsid w:val="00272F2F"/>
    <w:rsid w:val="0027519E"/>
    <w:rsid w:val="00276FC7"/>
    <w:rsid w:val="002841D4"/>
    <w:rsid w:val="00291112"/>
    <w:rsid w:val="00297885"/>
    <w:rsid w:val="00297D98"/>
    <w:rsid w:val="002A041F"/>
    <w:rsid w:val="002B7399"/>
    <w:rsid w:val="002C5B59"/>
    <w:rsid w:val="002D4AA1"/>
    <w:rsid w:val="002E070C"/>
    <w:rsid w:val="002E16F6"/>
    <w:rsid w:val="002F272A"/>
    <w:rsid w:val="0030190D"/>
    <w:rsid w:val="00303333"/>
    <w:rsid w:val="003057C9"/>
    <w:rsid w:val="00311E76"/>
    <w:rsid w:val="00313ABC"/>
    <w:rsid w:val="00317744"/>
    <w:rsid w:val="003212AF"/>
    <w:rsid w:val="00321E7F"/>
    <w:rsid w:val="00322FAF"/>
    <w:rsid w:val="00326184"/>
    <w:rsid w:val="0033604C"/>
    <w:rsid w:val="00350F98"/>
    <w:rsid w:val="003525D6"/>
    <w:rsid w:val="0035663D"/>
    <w:rsid w:val="00383AA9"/>
    <w:rsid w:val="00384DD5"/>
    <w:rsid w:val="0038706B"/>
    <w:rsid w:val="003938BC"/>
    <w:rsid w:val="0039438D"/>
    <w:rsid w:val="003B0867"/>
    <w:rsid w:val="003B73B4"/>
    <w:rsid w:val="003C47B9"/>
    <w:rsid w:val="003D174A"/>
    <w:rsid w:val="003D37C8"/>
    <w:rsid w:val="003E19BF"/>
    <w:rsid w:val="003E61EE"/>
    <w:rsid w:val="003E7D12"/>
    <w:rsid w:val="003F2102"/>
    <w:rsid w:val="003F7C87"/>
    <w:rsid w:val="00412286"/>
    <w:rsid w:val="00416D5E"/>
    <w:rsid w:val="00437FF4"/>
    <w:rsid w:val="004605A9"/>
    <w:rsid w:val="00474034"/>
    <w:rsid w:val="00490471"/>
    <w:rsid w:val="004A0045"/>
    <w:rsid w:val="004A3A39"/>
    <w:rsid w:val="004C068A"/>
    <w:rsid w:val="004C7E44"/>
    <w:rsid w:val="004F2F6F"/>
    <w:rsid w:val="00517993"/>
    <w:rsid w:val="0053171A"/>
    <w:rsid w:val="00537BA4"/>
    <w:rsid w:val="00545932"/>
    <w:rsid w:val="00556E3E"/>
    <w:rsid w:val="0056044A"/>
    <w:rsid w:val="005A0E51"/>
    <w:rsid w:val="005A1CBB"/>
    <w:rsid w:val="005A3E27"/>
    <w:rsid w:val="005A7AB2"/>
    <w:rsid w:val="005B1A31"/>
    <w:rsid w:val="005B4CBA"/>
    <w:rsid w:val="005B61C7"/>
    <w:rsid w:val="005D1E37"/>
    <w:rsid w:val="005D3488"/>
    <w:rsid w:val="005E49AD"/>
    <w:rsid w:val="005F0E4C"/>
    <w:rsid w:val="00607B37"/>
    <w:rsid w:val="00612AB9"/>
    <w:rsid w:val="0062079B"/>
    <w:rsid w:val="00624CF8"/>
    <w:rsid w:val="00624FDB"/>
    <w:rsid w:val="00644927"/>
    <w:rsid w:val="00647E7A"/>
    <w:rsid w:val="006572DD"/>
    <w:rsid w:val="00657CFE"/>
    <w:rsid w:val="00660ADB"/>
    <w:rsid w:val="00662917"/>
    <w:rsid w:val="00677D98"/>
    <w:rsid w:val="00687821"/>
    <w:rsid w:val="006A218B"/>
    <w:rsid w:val="006D5953"/>
    <w:rsid w:val="006E07AB"/>
    <w:rsid w:val="006E2B40"/>
    <w:rsid w:val="006F2541"/>
    <w:rsid w:val="006F42AF"/>
    <w:rsid w:val="007001DF"/>
    <w:rsid w:val="00703A24"/>
    <w:rsid w:val="00725D0B"/>
    <w:rsid w:val="00726E95"/>
    <w:rsid w:val="0072796F"/>
    <w:rsid w:val="0073653E"/>
    <w:rsid w:val="007437E4"/>
    <w:rsid w:val="007457FB"/>
    <w:rsid w:val="00747E7E"/>
    <w:rsid w:val="0076246F"/>
    <w:rsid w:val="00765877"/>
    <w:rsid w:val="00795817"/>
    <w:rsid w:val="007A0643"/>
    <w:rsid w:val="007B2F96"/>
    <w:rsid w:val="007C7E92"/>
    <w:rsid w:val="007D0152"/>
    <w:rsid w:val="007D19A6"/>
    <w:rsid w:val="007E0AF2"/>
    <w:rsid w:val="007E47D1"/>
    <w:rsid w:val="007E484A"/>
    <w:rsid w:val="007F19A5"/>
    <w:rsid w:val="007F48E7"/>
    <w:rsid w:val="00807FB6"/>
    <w:rsid w:val="0082151E"/>
    <w:rsid w:val="00821A0E"/>
    <w:rsid w:val="0082655C"/>
    <w:rsid w:val="00826A9F"/>
    <w:rsid w:val="00833911"/>
    <w:rsid w:val="00841344"/>
    <w:rsid w:val="0084415B"/>
    <w:rsid w:val="0085108E"/>
    <w:rsid w:val="00856045"/>
    <w:rsid w:val="00864720"/>
    <w:rsid w:val="0086652B"/>
    <w:rsid w:val="00877953"/>
    <w:rsid w:val="0088675F"/>
    <w:rsid w:val="008908D0"/>
    <w:rsid w:val="00891AD2"/>
    <w:rsid w:val="00896DBB"/>
    <w:rsid w:val="008B4A85"/>
    <w:rsid w:val="008B6998"/>
    <w:rsid w:val="008E14A3"/>
    <w:rsid w:val="008E1908"/>
    <w:rsid w:val="008F53AD"/>
    <w:rsid w:val="008F5620"/>
    <w:rsid w:val="00916B83"/>
    <w:rsid w:val="009173BD"/>
    <w:rsid w:val="00922322"/>
    <w:rsid w:val="00934AE7"/>
    <w:rsid w:val="009352CC"/>
    <w:rsid w:val="00940482"/>
    <w:rsid w:val="009405BA"/>
    <w:rsid w:val="00943797"/>
    <w:rsid w:val="00945360"/>
    <w:rsid w:val="009527D8"/>
    <w:rsid w:val="0095642E"/>
    <w:rsid w:val="009601FA"/>
    <w:rsid w:val="009615D7"/>
    <w:rsid w:val="009617E4"/>
    <w:rsid w:val="00972B56"/>
    <w:rsid w:val="009751DB"/>
    <w:rsid w:val="00983BAB"/>
    <w:rsid w:val="009908DB"/>
    <w:rsid w:val="009A4619"/>
    <w:rsid w:val="009A6AC0"/>
    <w:rsid w:val="009A7CB8"/>
    <w:rsid w:val="009B2446"/>
    <w:rsid w:val="009D3F7A"/>
    <w:rsid w:val="009D7A12"/>
    <w:rsid w:val="009F5FBD"/>
    <w:rsid w:val="00A00301"/>
    <w:rsid w:val="00A051E3"/>
    <w:rsid w:val="00A06539"/>
    <w:rsid w:val="00A2147A"/>
    <w:rsid w:val="00A2285B"/>
    <w:rsid w:val="00A235AA"/>
    <w:rsid w:val="00A24FD5"/>
    <w:rsid w:val="00A3132D"/>
    <w:rsid w:val="00A37C54"/>
    <w:rsid w:val="00A41CAE"/>
    <w:rsid w:val="00A41CEF"/>
    <w:rsid w:val="00A46040"/>
    <w:rsid w:val="00A548DD"/>
    <w:rsid w:val="00A54C66"/>
    <w:rsid w:val="00A60708"/>
    <w:rsid w:val="00A60D5C"/>
    <w:rsid w:val="00A67F18"/>
    <w:rsid w:val="00A75A78"/>
    <w:rsid w:val="00A777D3"/>
    <w:rsid w:val="00A81190"/>
    <w:rsid w:val="00A86C97"/>
    <w:rsid w:val="00AB4580"/>
    <w:rsid w:val="00AB605C"/>
    <w:rsid w:val="00AD0753"/>
    <w:rsid w:val="00AE5433"/>
    <w:rsid w:val="00AE734E"/>
    <w:rsid w:val="00AF1A6A"/>
    <w:rsid w:val="00AF7277"/>
    <w:rsid w:val="00B02FD0"/>
    <w:rsid w:val="00B13E72"/>
    <w:rsid w:val="00B14E44"/>
    <w:rsid w:val="00B21601"/>
    <w:rsid w:val="00B309C5"/>
    <w:rsid w:val="00B40D8F"/>
    <w:rsid w:val="00B53A10"/>
    <w:rsid w:val="00B64AE7"/>
    <w:rsid w:val="00B952E0"/>
    <w:rsid w:val="00BC0994"/>
    <w:rsid w:val="00BC4A38"/>
    <w:rsid w:val="00BE18A1"/>
    <w:rsid w:val="00BF6354"/>
    <w:rsid w:val="00C0437E"/>
    <w:rsid w:val="00C600D1"/>
    <w:rsid w:val="00C6458F"/>
    <w:rsid w:val="00C72A04"/>
    <w:rsid w:val="00C772CE"/>
    <w:rsid w:val="00C83054"/>
    <w:rsid w:val="00CA7DBF"/>
    <w:rsid w:val="00CB0CF5"/>
    <w:rsid w:val="00CC7D31"/>
    <w:rsid w:val="00CD1304"/>
    <w:rsid w:val="00CD3041"/>
    <w:rsid w:val="00CD598F"/>
    <w:rsid w:val="00CE13A5"/>
    <w:rsid w:val="00CE4326"/>
    <w:rsid w:val="00D055BB"/>
    <w:rsid w:val="00D15406"/>
    <w:rsid w:val="00D1714C"/>
    <w:rsid w:val="00D22D6A"/>
    <w:rsid w:val="00D341A6"/>
    <w:rsid w:val="00D52277"/>
    <w:rsid w:val="00D53DB8"/>
    <w:rsid w:val="00D57C59"/>
    <w:rsid w:val="00D65F44"/>
    <w:rsid w:val="00D75950"/>
    <w:rsid w:val="00D862C8"/>
    <w:rsid w:val="00D943F8"/>
    <w:rsid w:val="00DB3C58"/>
    <w:rsid w:val="00DD4F28"/>
    <w:rsid w:val="00DE0793"/>
    <w:rsid w:val="00DF1351"/>
    <w:rsid w:val="00E018C9"/>
    <w:rsid w:val="00E135C3"/>
    <w:rsid w:val="00E15804"/>
    <w:rsid w:val="00E20A65"/>
    <w:rsid w:val="00E239DD"/>
    <w:rsid w:val="00E30165"/>
    <w:rsid w:val="00E34DEC"/>
    <w:rsid w:val="00E408FC"/>
    <w:rsid w:val="00E4386A"/>
    <w:rsid w:val="00E43EE0"/>
    <w:rsid w:val="00E52175"/>
    <w:rsid w:val="00E52D47"/>
    <w:rsid w:val="00E60E6E"/>
    <w:rsid w:val="00E96932"/>
    <w:rsid w:val="00EB291C"/>
    <w:rsid w:val="00EE351B"/>
    <w:rsid w:val="00EF0F76"/>
    <w:rsid w:val="00EF26C3"/>
    <w:rsid w:val="00EF50EB"/>
    <w:rsid w:val="00F07972"/>
    <w:rsid w:val="00F16424"/>
    <w:rsid w:val="00F2474E"/>
    <w:rsid w:val="00F30389"/>
    <w:rsid w:val="00F35A17"/>
    <w:rsid w:val="00F40ABA"/>
    <w:rsid w:val="00F461EC"/>
    <w:rsid w:val="00F54C99"/>
    <w:rsid w:val="00F6382D"/>
    <w:rsid w:val="00F83F67"/>
    <w:rsid w:val="00F86778"/>
    <w:rsid w:val="00F92949"/>
    <w:rsid w:val="00FB0052"/>
    <w:rsid w:val="00FB548E"/>
    <w:rsid w:val="00FC189D"/>
    <w:rsid w:val="00FD01D5"/>
    <w:rsid w:val="00FD15F1"/>
    <w:rsid w:val="00FD55CD"/>
    <w:rsid w:val="00FE37AC"/>
    <w:rsid w:val="00FE74ED"/>
    <w:rsid w:val="00FF0E32"/>
    <w:rsid w:val="00FF2472"/>
    <w:rsid w:val="00FF6285"/>
    <w:rsid w:val="24AD7F25"/>
    <w:rsid w:val="2DE8229F"/>
    <w:rsid w:val="30E35AFC"/>
    <w:rsid w:val="3683687F"/>
    <w:rsid w:val="47C03C62"/>
    <w:rsid w:val="490E54B0"/>
    <w:rsid w:val="4BCF6AFB"/>
    <w:rsid w:val="70660844"/>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imes New Roman" w:hAnsi="Times New Roman" w:eastAsia="SimSun" w:cs="Times New Roman"/>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844"/>
        <w:tab w:val="right" w:pos="9689"/>
      </w:tabs>
      <w:spacing w:after="0" w:line="240" w:lineRule="auto"/>
      <w:jc w:val="both"/>
    </w:pPr>
    <w:rPr>
      <w:rFonts w:eastAsia="Calibri"/>
      <w:sz w:val="28"/>
      <w:lang w:val="uk-UA" w:eastAsia="en-US"/>
    </w:rPr>
  </w:style>
  <w:style w:type="paragraph" w:styleId="5">
    <w:name w:val="Normal (Web)"/>
    <w:basedOn w:val="1"/>
    <w:unhideWhenUsed/>
    <w:qFormat/>
    <w:uiPriority w:val="99"/>
    <w:pPr>
      <w:spacing w:before="100" w:beforeAutospacing="1" w:after="100" w:afterAutospacing="1" w:line="240" w:lineRule="auto"/>
    </w:pPr>
    <w:rPr>
      <w:rFonts w:eastAsia="Times New Roman"/>
      <w:sz w:val="24"/>
      <w:szCs w:val="24"/>
      <w:u w:color="000000" w:themeColor="text1"/>
      <w:lang w:val="uk-UA" w:eastAsia="uk-UA"/>
    </w:rPr>
  </w:style>
  <w:style w:type="paragraph" w:styleId="6">
    <w:name w:val="No Spacing"/>
    <w:qFormat/>
    <w:uiPriority w:val="1"/>
    <w:rPr>
      <w:rFonts w:ascii="Times New Roman" w:hAnsi="Times New Roman" w:eastAsia="SimSun" w:cs="Times New Roman"/>
      <w:sz w:val="22"/>
      <w:szCs w:val="22"/>
      <w:lang w:val="ru-RU" w:eastAsia="ru-RU" w:bidi="ar-SA"/>
    </w:rPr>
  </w:style>
  <w:style w:type="paragraph" w:customStyle="1" w:styleId="7">
    <w:name w:val="Default"/>
    <w:qFormat/>
    <w:uiPriority w:val="99"/>
    <w:pPr>
      <w:autoSpaceDE w:val="0"/>
      <w:autoSpaceDN w:val="0"/>
      <w:adjustRightInd w:val="0"/>
    </w:pPr>
    <w:rPr>
      <w:rFonts w:ascii="Times New Roman" w:hAnsi="Times New Roman" w:eastAsia="Calibri" w:cs="Times New Roman"/>
      <w:color w:val="000000"/>
      <w:sz w:val="24"/>
      <w:szCs w:val="24"/>
      <w:lang w:val="ru-RU" w:eastAsia="en-US" w:bidi="ar-SA"/>
    </w:rPr>
  </w:style>
  <w:style w:type="paragraph" w:customStyle="1" w:styleId="8">
    <w:name w:val="FR2"/>
    <w:qFormat/>
    <w:uiPriority w:val="0"/>
    <w:pPr>
      <w:widowControl w:val="0"/>
      <w:autoSpaceDE w:val="0"/>
      <w:autoSpaceDN w:val="0"/>
      <w:adjustRightInd w:val="0"/>
      <w:spacing w:before="80" w:line="256" w:lineRule="auto"/>
      <w:ind w:left="760" w:right="600"/>
      <w:jc w:val="center"/>
    </w:pPr>
    <w:rPr>
      <w:rFonts w:ascii="Arial" w:hAnsi="Arial" w:eastAsia="Times New Roman" w:cs="Arial"/>
      <w:sz w:val="18"/>
      <w:szCs w:val="18"/>
      <w:lang w:val="ru-RU" w:eastAsia="ru-RU" w:bidi="ar-SA"/>
    </w:rPr>
  </w:style>
  <w:style w:type="character" w:customStyle="1" w:styleId="9">
    <w:name w:val="Основной текст_"/>
    <w:link w:val="10"/>
    <w:qFormat/>
    <w:uiPriority w:val="0"/>
    <w:rPr>
      <w:sz w:val="28"/>
      <w:szCs w:val="28"/>
    </w:rPr>
  </w:style>
  <w:style w:type="paragraph" w:customStyle="1" w:styleId="10">
    <w:name w:val="Основной текст1"/>
    <w:basedOn w:val="1"/>
    <w:link w:val="9"/>
    <w:qFormat/>
    <w:uiPriority w:val="0"/>
    <w:pPr>
      <w:widowControl w:val="0"/>
      <w:spacing w:after="0" w:line="240" w:lineRule="auto"/>
      <w:ind w:firstLine="400"/>
    </w:pPr>
    <w:rPr>
      <w:rFonts w:eastAsia="Calibri"/>
      <w:sz w:val="28"/>
      <w:szCs w:val="28"/>
    </w:rPr>
  </w:style>
  <w:style w:type="paragraph" w:styleId="11">
    <w:name w:val="List Paragraph"/>
    <w:basedOn w:val="1"/>
    <w:qFormat/>
    <w:uiPriority w:val="34"/>
    <w:pPr>
      <w:ind w:left="720"/>
      <w:contextualSpacing/>
    </w:pPr>
  </w:style>
  <w:style w:type="character" w:customStyle="1" w:styleId="12">
    <w:name w:val="Нижний колонтитул Знак"/>
    <w:basedOn w:val="2"/>
    <w:link w:val="4"/>
    <w:qFormat/>
    <w:uiPriority w:val="99"/>
    <w:rPr>
      <w:sz w:val="28"/>
      <w:szCs w:val="22"/>
      <w:lang w:val="uk-UA" w:eastAsia="en-US"/>
    </w:rPr>
  </w:style>
  <w:style w:type="paragraph" w:customStyle="1" w:styleId="13">
    <w:name w:val="rvps2"/>
    <w:basedOn w:val="1"/>
    <w:qFormat/>
    <w:uiPriority w:val="0"/>
    <w:pPr>
      <w:spacing w:before="100" w:beforeAutospacing="1" w:after="100" w:afterAutospacing="1" w:line="240" w:lineRule="auto"/>
    </w:pPr>
    <w:rPr>
      <w:rFonts w:eastAsia="Times New Roman"/>
      <w:sz w:val="24"/>
      <w:szCs w:val="24"/>
      <w:lang w:val="en-US" w:eastAsia="en-US"/>
    </w:rPr>
  </w:style>
  <w:style w:type="paragraph" w:customStyle="1" w:styleId="14">
    <w:name w:val="xfmc1"/>
    <w:basedOn w:val="1"/>
    <w:qFormat/>
    <w:uiPriority w:val="0"/>
    <w:pPr>
      <w:spacing w:before="100" w:beforeAutospacing="1" w:after="100" w:afterAutospacing="1"/>
    </w:pPr>
    <w:rPr>
      <w:lang w:val="en-US" w:eastAsia="en-US"/>
    </w:rPr>
  </w:style>
  <w:style w:type="paragraph" w:customStyle="1" w:styleId="15">
    <w:name w:val="ps0"/>
    <w:basedOn w:val="1"/>
    <w:qFormat/>
    <w:uiPriority w:val="0"/>
    <w:pPr>
      <w:spacing w:before="100" w:beforeAutospacing="1" w:after="100" w:afterAutospacing="1"/>
    </w:pPr>
    <w:rPr>
      <w:lang w:val="en-US" w:eastAsia="en-US"/>
    </w:rPr>
  </w:style>
  <w:style w:type="character" w:customStyle="1" w:styleId="16">
    <w:name w:val="relative"/>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2F6-6D8D-4455-B137-92CC6F3CFAB9}">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3</Pages>
  <Words>733</Words>
  <Characters>4184</Characters>
  <Lines>34</Lines>
  <Paragraphs>9</Paragraphs>
  <TotalTime>2</TotalTime>
  <ScaleCrop>false</ScaleCrop>
  <LinksUpToDate>false</LinksUpToDate>
  <CharactersWithSpaces>4908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2025-05-22T04:41:00Z</dcterms:created>
  <dc:creator>Сергей</dc:creator>
  <cp:lastModifiedBy>Gladun-PC</cp:lastModifiedBy>
  <cp:lastPrinted>2025-09-15T14:02:53Z</cp:lastPrinted>
  <dcterms:modified xsi:type="dcterms:W3CDTF">2025-09-15T14:03:44Z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8D0AA5C87FC54A0B82C5D9B0B663AAB0_13</vt:lpwstr>
  </property>
</Properties>
</file>