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6CD9C">
      <w:pPr>
        <w:pStyle w:val="2"/>
        <w:ind w:firstLine="709"/>
        <w:jc w:val="center"/>
        <w:rPr>
          <w:b/>
          <w:sz w:val="28"/>
          <w:szCs w:val="28"/>
          <w:lang w:val="uk-UA"/>
        </w:rPr>
      </w:pPr>
    </w:p>
    <w:p w14:paraId="19BB0D34">
      <w:pPr>
        <w:pStyle w:val="2"/>
        <w:jc w:val="center"/>
        <w:rPr>
          <w:b/>
          <w:sz w:val="28"/>
          <w:szCs w:val="28"/>
          <w:lang w:val="uk-UA"/>
        </w:rPr>
      </w:pPr>
      <w:r>
        <w:rPr>
          <w:b/>
          <w:sz w:val="28"/>
          <w:szCs w:val="28"/>
          <w:lang w:val="uk-UA"/>
        </w:rPr>
        <w:t>ПОЯСНЮВАЛЬНА ЗАПИСКА</w:t>
      </w:r>
    </w:p>
    <w:p w14:paraId="17D4812B">
      <w:pPr>
        <w:pStyle w:val="2"/>
        <w:jc w:val="center"/>
        <w:rPr>
          <w:b/>
          <w:sz w:val="28"/>
          <w:szCs w:val="28"/>
          <w:lang w:val="uk-UA"/>
        </w:rPr>
      </w:pPr>
      <w:r>
        <w:rPr>
          <w:b/>
          <w:sz w:val="28"/>
          <w:szCs w:val="28"/>
          <w:lang w:val="uk-UA"/>
        </w:rPr>
        <w:t>до проєкту рішення Кременчуцької міської ради Кременчуцького району Полтавської області від «    » липня 2025 року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14:paraId="29AD44EA">
      <w:pPr>
        <w:pStyle w:val="2"/>
        <w:ind w:left="567"/>
        <w:jc w:val="both"/>
        <w:rPr>
          <w:sz w:val="28"/>
          <w:szCs w:val="28"/>
          <w:lang w:val="uk-UA"/>
        </w:rPr>
      </w:pPr>
    </w:p>
    <w:p w14:paraId="3AFAAA77">
      <w:pPr>
        <w:pStyle w:val="2"/>
        <w:ind w:left="567"/>
        <w:jc w:val="both"/>
        <w:rPr>
          <w:sz w:val="28"/>
          <w:szCs w:val="28"/>
          <w:lang w:val="uk-UA"/>
        </w:rPr>
      </w:pPr>
    </w:p>
    <w:p w14:paraId="7E1AA187">
      <w:pPr>
        <w:ind w:firstLine="567"/>
        <w:jc w:val="both"/>
        <w:rPr>
          <w:b/>
          <w:sz w:val="28"/>
          <w:szCs w:val="28"/>
        </w:rPr>
      </w:pPr>
      <w:r>
        <w:rPr>
          <w:sz w:val="28"/>
          <w:szCs w:val="28"/>
          <w:lang w:val="uk-UA"/>
        </w:rPr>
        <w:t>К</w:t>
      </w:r>
      <w:r>
        <w:rPr>
          <w:sz w:val="28"/>
          <w:szCs w:val="28"/>
        </w:rPr>
        <w:t xml:space="preserve">омунальне некомерційне медичне підприємство «Кременчуцька міська лікарня планового лікування» Кременчуцької міської ради Кременчуцького району Полтавської області 04.06.2025 року отримала в порядку гуманітарної допомоги через отримувача гуманітарної допомоги - Державну установу «Центр громадського здоров’я Міністерства охорони здоров'я України» від донора гуманітарної допомоги DEUTSCHE GESELLSCHAFT FUR INTERNATIONALE ZUSAMMENARBEIT (GIZ), DAG-HAMARRSKJOLD-WEG 1-5, 65760 ESCHBORN, Німеччина </w:t>
      </w:r>
      <w:r>
        <w:rPr>
          <w:b/>
          <w:sz w:val="28"/>
          <w:szCs w:val="28"/>
        </w:rPr>
        <w:t>генератор Pramac GDW135I (дизельний)</w:t>
      </w:r>
      <w:r>
        <w:rPr>
          <w:sz w:val="28"/>
          <w:szCs w:val="28"/>
        </w:rPr>
        <w:t xml:space="preserve"> потужністю </w:t>
      </w:r>
      <w:r>
        <w:rPr>
          <w:b/>
          <w:sz w:val="28"/>
          <w:szCs w:val="28"/>
        </w:rPr>
        <w:t xml:space="preserve">96 kW, </w:t>
      </w:r>
      <w:r>
        <w:rPr>
          <w:sz w:val="28"/>
          <w:szCs w:val="28"/>
        </w:rPr>
        <w:t>який у випадку аварійних або надзвичайних ситуацій, коли відключення електропостачання може статися без попередження, забезпечить резервне електроживлення критично важливих об’єктів лікувального закладу, а саме: медичного обладнання операційних блоків та палат, реанімаційних палат, ІТ-інфраструктури, що використовуються при наданні пацієнтам медичної допомоги у хірургічному відділенні з травматологічними та гінекологічними ліжками, терапевтично-неврологічному відділенні, відділенні анестезіології з ліжками інтенсивної терапії, що функціонують в будівлі «Кардіологічний корпус», у зв’язку з чим є</w:t>
      </w:r>
      <w:r>
        <w:rPr>
          <w:b/>
          <w:sz w:val="28"/>
          <w:szCs w:val="28"/>
        </w:rPr>
        <w:t xml:space="preserve"> </w:t>
      </w:r>
      <w:r>
        <w:rPr>
          <w:sz w:val="28"/>
          <w:szCs w:val="28"/>
        </w:rPr>
        <w:t>нагальна потреба в його встановленні. Для цього необхідно</w:t>
      </w:r>
      <w:r>
        <w:rPr>
          <w:rFonts w:hint="default"/>
          <w:sz w:val="28"/>
          <w:szCs w:val="28"/>
          <w:lang w:val="uk-UA"/>
        </w:rPr>
        <w:t xml:space="preserve"> </w:t>
      </w:r>
      <w:r>
        <w:rPr>
          <w:sz w:val="28"/>
          <w:szCs w:val="28"/>
        </w:rPr>
        <w:t xml:space="preserve">розробити проєктно-кошторисну документацію, клас наслідків СС1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w:t>
      </w:r>
      <w:r>
        <w:rPr>
          <w:b/>
          <w:sz w:val="28"/>
          <w:szCs w:val="28"/>
        </w:rPr>
        <w:t>96 kW</w:t>
      </w:r>
      <w:r>
        <w:rPr>
          <w:sz w:val="28"/>
          <w:szCs w:val="28"/>
        </w:rPr>
        <w:t xml:space="preserve"> для станції генерації кисню та будівлі «Кардіологічний корпус», за адресою: Полтавська обл., м. Кременчук, проспект Полтавський, буд. 40». </w:t>
      </w:r>
      <w:r>
        <w:rPr>
          <w:b/>
          <w:sz w:val="28"/>
          <w:szCs w:val="28"/>
        </w:rPr>
        <w:t>В</w:t>
      </w:r>
      <w:r>
        <w:rPr>
          <w:b w:val="0"/>
          <w:bCs/>
          <w:sz w:val="28"/>
          <w:szCs w:val="28"/>
        </w:rPr>
        <w:t xml:space="preserve">артість виготовлення проєктно-кошторисної документації </w:t>
      </w:r>
      <w:r>
        <w:rPr>
          <w:b w:val="0"/>
          <w:bCs/>
          <w:sz w:val="28"/>
          <w:szCs w:val="28"/>
          <w:lang w:val="uk-UA"/>
        </w:rPr>
        <w:t>становить</w:t>
      </w:r>
      <w:r>
        <w:rPr>
          <w:rFonts w:hint="default"/>
          <w:b w:val="0"/>
          <w:bCs/>
          <w:sz w:val="28"/>
          <w:szCs w:val="28"/>
          <w:lang w:val="uk-UA"/>
        </w:rPr>
        <w:t xml:space="preserve"> </w:t>
      </w:r>
      <w:r>
        <w:rPr>
          <w:b/>
          <w:sz w:val="28"/>
          <w:szCs w:val="28"/>
        </w:rPr>
        <w:t xml:space="preserve"> 42 720 грн. </w:t>
      </w:r>
    </w:p>
    <w:p w14:paraId="1DCB0725">
      <w:pPr>
        <w:ind w:firstLine="567"/>
        <w:jc w:val="both"/>
        <w:rPr>
          <w:sz w:val="28"/>
          <w:szCs w:val="28"/>
        </w:rPr>
      </w:pPr>
      <w:r>
        <w:rPr>
          <w:sz w:val="28"/>
          <w:szCs w:val="28"/>
        </w:rPr>
        <w:t xml:space="preserve">Другим критично важливим завданням для забезпечення виконання заходів Плану забезпечення безпеки та стійкості КНМП «Кременчуцька міська лікарня планового лікування» в частини безперервного електропостачання </w:t>
      </w:r>
      <w:r>
        <w:rPr>
          <w:b w:val="0"/>
          <w:bCs/>
          <w:sz w:val="28"/>
          <w:szCs w:val="28"/>
        </w:rPr>
        <w:t xml:space="preserve">станції генерації кисню та будівлі «Поліклініка» </w:t>
      </w:r>
      <w:r>
        <w:rPr>
          <w:sz w:val="28"/>
          <w:szCs w:val="28"/>
        </w:rPr>
        <w:t>є</w:t>
      </w:r>
      <w:r>
        <w:rPr>
          <w:b/>
          <w:sz w:val="28"/>
          <w:szCs w:val="28"/>
        </w:rPr>
        <w:t xml:space="preserve"> </w:t>
      </w:r>
      <w:r>
        <w:rPr>
          <w:sz w:val="28"/>
          <w:szCs w:val="28"/>
        </w:rPr>
        <w:t>нагальна потреба у встановленні дизельного генератора KHONAYSSER Power KGP30 потужністю</w:t>
      </w:r>
    </w:p>
    <w:p w14:paraId="04FA1545">
      <w:pPr>
        <w:jc w:val="both"/>
        <w:rPr>
          <w:sz w:val="28"/>
          <w:szCs w:val="28"/>
        </w:rPr>
      </w:pPr>
    </w:p>
    <w:p w14:paraId="5E3D303B">
      <w:pPr>
        <w:jc w:val="both"/>
        <w:rPr>
          <w:b/>
          <w:sz w:val="28"/>
          <w:szCs w:val="28"/>
        </w:rPr>
      </w:pPr>
      <w:bookmarkStart w:id="0" w:name="_GoBack"/>
      <w:bookmarkEnd w:id="0"/>
      <w:r>
        <w:rPr>
          <w:sz w:val="28"/>
          <w:szCs w:val="28"/>
        </w:rPr>
        <w:t xml:space="preserve"> 24 кВт, який є в наявності, </w:t>
      </w:r>
      <w:r>
        <w:rPr>
          <w:sz w:val="28"/>
          <w:szCs w:val="28"/>
          <w:lang w:val="uk-UA"/>
        </w:rPr>
        <w:t>для</w:t>
      </w:r>
      <w:r>
        <w:rPr>
          <w:rFonts w:hint="default"/>
          <w:sz w:val="28"/>
          <w:szCs w:val="28"/>
          <w:lang w:val="uk-UA"/>
        </w:rPr>
        <w:t xml:space="preserve"> цього </w:t>
      </w:r>
      <w:r>
        <w:rPr>
          <w:sz w:val="28"/>
          <w:szCs w:val="28"/>
        </w:rPr>
        <w:t>необхідно</w:t>
      </w:r>
      <w:r>
        <w:rPr>
          <w:rFonts w:hint="default"/>
          <w:sz w:val="28"/>
          <w:szCs w:val="28"/>
          <w:lang w:val="uk-UA"/>
        </w:rPr>
        <w:t xml:space="preserve"> </w:t>
      </w:r>
      <w:r>
        <w:rPr>
          <w:sz w:val="28"/>
          <w:szCs w:val="28"/>
        </w:rPr>
        <w:t>розробити проєктно-кошторисну документацію, клас наслідків СС1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потужністю 24 кВт для будівлі «Поліклініка», за адресою: Полтавська обл., м. Кременчук, проспект Полтавський, буд. 40», клас наслідків СС1.</w:t>
      </w:r>
      <w:r>
        <w:rPr>
          <w:b/>
          <w:sz w:val="28"/>
          <w:szCs w:val="28"/>
        </w:rPr>
        <w:t xml:space="preserve"> </w:t>
      </w:r>
      <w:r>
        <w:rPr>
          <w:b w:val="0"/>
          <w:bCs/>
          <w:sz w:val="28"/>
          <w:szCs w:val="28"/>
        </w:rPr>
        <w:t xml:space="preserve">Вартість виготовлення проєктно-кошторисної документації </w:t>
      </w:r>
      <w:r>
        <w:rPr>
          <w:b/>
          <w:sz w:val="28"/>
          <w:szCs w:val="28"/>
        </w:rPr>
        <w:t xml:space="preserve">– 34 176 грн. </w:t>
      </w:r>
    </w:p>
    <w:p w14:paraId="08308FB4">
      <w:pPr>
        <w:contextualSpacing/>
        <w:jc w:val="both"/>
        <w:rPr>
          <w:sz w:val="28"/>
          <w:szCs w:val="28"/>
          <w:lang w:val="uk-UA"/>
        </w:rPr>
      </w:pPr>
      <w:r>
        <w:rPr>
          <w:sz w:val="28"/>
          <w:szCs w:val="28"/>
          <w:lang w:val="uk-UA"/>
        </w:rPr>
        <w:t xml:space="preserve">        Дані витрати не були передбачені планом заходів програми розвитку медичного закладу на 2025 рік.</w:t>
      </w:r>
    </w:p>
    <w:p w14:paraId="2417C908">
      <w:pPr>
        <w:spacing w:after="0"/>
        <w:ind w:firstLine="567"/>
        <w:contextualSpacing/>
        <w:jc w:val="both"/>
        <w:rPr>
          <w:sz w:val="28"/>
          <w:szCs w:val="28"/>
          <w:lang w:val="uk-UA"/>
        </w:rPr>
      </w:pPr>
      <w:r>
        <w:rPr>
          <w:sz w:val="28"/>
          <w:szCs w:val="28"/>
          <w:lang w:val="uk-UA"/>
        </w:rPr>
        <w:t>Враховуючи викладене, виникла необхідність у внесенні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 - виклавши додаток до програми у новій редакції.</w:t>
      </w:r>
    </w:p>
    <w:p w14:paraId="44AFF684">
      <w:pPr>
        <w:tabs>
          <w:tab w:val="left" w:pos="7088"/>
        </w:tabs>
        <w:spacing w:after="0" w:line="240" w:lineRule="auto"/>
        <w:ind w:firstLine="709"/>
        <w:contextualSpacing/>
        <w:jc w:val="both"/>
        <w:rPr>
          <w:sz w:val="28"/>
          <w:szCs w:val="28"/>
          <w:lang w:val="uk-UA"/>
        </w:rPr>
      </w:pPr>
    </w:p>
    <w:p w14:paraId="0C67D6F3">
      <w:pPr>
        <w:tabs>
          <w:tab w:val="left" w:pos="7088"/>
        </w:tabs>
        <w:spacing w:after="0" w:line="240" w:lineRule="auto"/>
        <w:ind w:firstLine="709"/>
        <w:contextualSpacing/>
        <w:jc w:val="both"/>
        <w:rPr>
          <w:sz w:val="28"/>
          <w:szCs w:val="28"/>
          <w:lang w:val="uk-UA"/>
        </w:rPr>
      </w:pPr>
    </w:p>
    <w:p w14:paraId="58631CCA">
      <w:pPr>
        <w:pStyle w:val="2"/>
        <w:rPr>
          <w:rFonts w:hint="default"/>
          <w:b/>
          <w:sz w:val="28"/>
          <w:szCs w:val="28"/>
          <w:lang w:val="ru-RU"/>
        </w:rPr>
      </w:pPr>
      <w:r>
        <w:rPr>
          <w:b/>
          <w:sz w:val="28"/>
          <w:szCs w:val="28"/>
          <w:lang w:val="uk-UA"/>
        </w:rPr>
        <w:t>Директор</w:t>
      </w:r>
      <w:r>
        <w:rPr>
          <w:rFonts w:hint="default"/>
          <w:b/>
          <w:sz w:val="28"/>
          <w:szCs w:val="28"/>
          <w:lang w:val="ru-RU"/>
        </w:rPr>
        <w:t xml:space="preserve"> Департамент</w:t>
      </w:r>
      <w:r>
        <w:rPr>
          <w:rFonts w:hint="default"/>
          <w:b/>
          <w:sz w:val="28"/>
          <w:szCs w:val="28"/>
          <w:lang w:val="uk-UA"/>
        </w:rPr>
        <w:t>у</w:t>
      </w:r>
    </w:p>
    <w:p w14:paraId="135D5CCC">
      <w:pPr>
        <w:pStyle w:val="2"/>
        <w:rPr>
          <w:rFonts w:hint="default"/>
          <w:b/>
          <w:sz w:val="28"/>
          <w:szCs w:val="28"/>
          <w:lang w:val="uk-UA"/>
        </w:rPr>
      </w:pPr>
      <w:r>
        <w:rPr>
          <w:b/>
          <w:sz w:val="28"/>
          <w:szCs w:val="28"/>
          <w:lang w:val="uk-UA"/>
        </w:rPr>
        <w:t>о</w:t>
      </w:r>
      <w:r>
        <w:rPr>
          <w:b/>
          <w:sz w:val="28"/>
          <w:szCs w:val="28"/>
          <w:lang w:val="ru-RU"/>
        </w:rPr>
        <w:t>хорони</w:t>
      </w:r>
      <w:r>
        <w:rPr>
          <w:rFonts w:hint="default"/>
          <w:b/>
          <w:sz w:val="28"/>
          <w:szCs w:val="28"/>
          <w:lang w:val="ru-RU"/>
        </w:rPr>
        <w:t xml:space="preserve">  здоров</w:t>
      </w:r>
      <w:r>
        <w:rPr>
          <w:rFonts w:hint="default"/>
          <w:b/>
          <w:sz w:val="28"/>
          <w:szCs w:val="28"/>
          <w:lang w:val="uk-UA"/>
        </w:rPr>
        <w:t>’</w:t>
      </w:r>
      <w:r>
        <w:rPr>
          <w:rFonts w:hint="default"/>
          <w:b/>
          <w:sz w:val="28"/>
          <w:szCs w:val="28"/>
          <w:lang w:val="ru-RU"/>
        </w:rPr>
        <w:t>я</w:t>
      </w:r>
      <w:r>
        <w:rPr>
          <w:rFonts w:hint="default"/>
          <w:b/>
          <w:sz w:val="28"/>
          <w:szCs w:val="28"/>
          <w:lang w:val="uk-UA"/>
        </w:rPr>
        <w:t xml:space="preserve"> </w:t>
      </w:r>
    </w:p>
    <w:p w14:paraId="2ADC13F4">
      <w:pPr>
        <w:pStyle w:val="2"/>
        <w:rPr>
          <w:rFonts w:hint="default"/>
          <w:b/>
          <w:sz w:val="28"/>
          <w:szCs w:val="28"/>
          <w:lang w:val="uk-UA"/>
        </w:rPr>
      </w:pPr>
      <w:r>
        <w:rPr>
          <w:rFonts w:hint="default"/>
          <w:b/>
          <w:sz w:val="28"/>
          <w:szCs w:val="28"/>
          <w:lang w:val="uk-UA"/>
        </w:rPr>
        <w:t>Кременчуцької міської ради</w:t>
      </w:r>
    </w:p>
    <w:p w14:paraId="37EEF8D9">
      <w:pPr>
        <w:pStyle w:val="2"/>
        <w:rPr>
          <w:rFonts w:hint="default"/>
          <w:b/>
          <w:sz w:val="28"/>
          <w:szCs w:val="28"/>
          <w:lang w:val="uk-UA"/>
        </w:rPr>
      </w:pPr>
      <w:r>
        <w:rPr>
          <w:rFonts w:hint="default"/>
          <w:b/>
          <w:sz w:val="28"/>
          <w:szCs w:val="28"/>
          <w:lang w:val="uk-UA"/>
        </w:rPr>
        <w:t xml:space="preserve">Кременчуцького району </w:t>
      </w:r>
    </w:p>
    <w:p w14:paraId="3AEA2C93">
      <w:pPr>
        <w:pStyle w:val="2"/>
        <w:rPr>
          <w:b/>
          <w:sz w:val="28"/>
          <w:szCs w:val="28"/>
          <w:lang w:val="uk-UA"/>
        </w:rPr>
      </w:pPr>
      <w:r>
        <w:rPr>
          <w:rFonts w:hint="default"/>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 xml:space="preserve">                  </w:t>
      </w:r>
      <w:r>
        <w:rPr>
          <w:rFonts w:hint="default"/>
          <w:b/>
          <w:sz w:val="28"/>
          <w:szCs w:val="28"/>
          <w:lang w:val="uk-UA"/>
        </w:rPr>
        <w:t xml:space="preserve">                     </w:t>
      </w:r>
      <w:r>
        <w:rPr>
          <w:b/>
          <w:sz w:val="28"/>
          <w:szCs w:val="28"/>
          <w:lang w:val="uk-UA"/>
        </w:rPr>
        <w:t xml:space="preserve"> Максим</w:t>
      </w:r>
      <w:r>
        <w:rPr>
          <w:rFonts w:hint="default"/>
          <w:b/>
          <w:sz w:val="28"/>
          <w:szCs w:val="28"/>
          <w:lang w:val="uk-UA"/>
        </w:rPr>
        <w:t xml:space="preserve"> СЕРЕДА</w:t>
      </w:r>
      <w:r>
        <w:rPr>
          <w:b/>
          <w:sz w:val="28"/>
          <w:szCs w:val="28"/>
          <w:lang w:val="uk-UA"/>
        </w:rPr>
        <w:t xml:space="preserve">               </w:t>
      </w:r>
    </w:p>
    <w:p w14:paraId="3149191C">
      <w:pPr>
        <w:pStyle w:val="2"/>
        <w:jc w:val="both"/>
        <w:rPr>
          <w:b/>
          <w:sz w:val="28"/>
          <w:szCs w:val="28"/>
          <w:lang w:val="uk-UA"/>
        </w:rPr>
      </w:pPr>
    </w:p>
    <w:sectPr>
      <w:pgSz w:w="11906" w:h="16838"/>
      <w:pgMar w:top="567"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AC"/>
    <w:rsid w:val="000036AB"/>
    <w:rsid w:val="00003A09"/>
    <w:rsid w:val="000079C1"/>
    <w:rsid w:val="00013B23"/>
    <w:rsid w:val="00014617"/>
    <w:rsid w:val="00015C1F"/>
    <w:rsid w:val="0002355F"/>
    <w:rsid w:val="00032980"/>
    <w:rsid w:val="000366B4"/>
    <w:rsid w:val="00042B93"/>
    <w:rsid w:val="0004750F"/>
    <w:rsid w:val="00061AFB"/>
    <w:rsid w:val="000666BA"/>
    <w:rsid w:val="000727F3"/>
    <w:rsid w:val="000745F9"/>
    <w:rsid w:val="00075727"/>
    <w:rsid w:val="000A0488"/>
    <w:rsid w:val="000A7DFD"/>
    <w:rsid w:val="000B25A5"/>
    <w:rsid w:val="000B7006"/>
    <w:rsid w:val="000C7697"/>
    <w:rsid w:val="000E4A80"/>
    <w:rsid w:val="000E6022"/>
    <w:rsid w:val="000F0F58"/>
    <w:rsid w:val="000F126D"/>
    <w:rsid w:val="000F42EC"/>
    <w:rsid w:val="000F43D7"/>
    <w:rsid w:val="000F587C"/>
    <w:rsid w:val="00102421"/>
    <w:rsid w:val="00114747"/>
    <w:rsid w:val="00114987"/>
    <w:rsid w:val="00117B79"/>
    <w:rsid w:val="00133B95"/>
    <w:rsid w:val="00171374"/>
    <w:rsid w:val="00181640"/>
    <w:rsid w:val="0019009A"/>
    <w:rsid w:val="00190649"/>
    <w:rsid w:val="001A292B"/>
    <w:rsid w:val="001B4A80"/>
    <w:rsid w:val="001B7159"/>
    <w:rsid w:val="001C6A02"/>
    <w:rsid w:val="001C73A3"/>
    <w:rsid w:val="001D3FBF"/>
    <w:rsid w:val="001D60D5"/>
    <w:rsid w:val="001E03CF"/>
    <w:rsid w:val="001E5962"/>
    <w:rsid w:val="001E6438"/>
    <w:rsid w:val="001E767B"/>
    <w:rsid w:val="001F11EE"/>
    <w:rsid w:val="001F21DF"/>
    <w:rsid w:val="001F2D19"/>
    <w:rsid w:val="001F3B47"/>
    <w:rsid w:val="00210DDB"/>
    <w:rsid w:val="00214912"/>
    <w:rsid w:val="002203BE"/>
    <w:rsid w:val="00244193"/>
    <w:rsid w:val="002443FA"/>
    <w:rsid w:val="00251125"/>
    <w:rsid w:val="00260DE7"/>
    <w:rsid w:val="002650A9"/>
    <w:rsid w:val="0026734B"/>
    <w:rsid w:val="002726C8"/>
    <w:rsid w:val="00272F2F"/>
    <w:rsid w:val="0027519E"/>
    <w:rsid w:val="00276FC7"/>
    <w:rsid w:val="002841D4"/>
    <w:rsid w:val="00291112"/>
    <w:rsid w:val="00297885"/>
    <w:rsid w:val="00297D98"/>
    <w:rsid w:val="002A041F"/>
    <w:rsid w:val="002B7399"/>
    <w:rsid w:val="002C5B59"/>
    <w:rsid w:val="002D4AA1"/>
    <w:rsid w:val="002E16F6"/>
    <w:rsid w:val="002F272A"/>
    <w:rsid w:val="00303333"/>
    <w:rsid w:val="003057C9"/>
    <w:rsid w:val="00311E76"/>
    <w:rsid w:val="00313ABC"/>
    <w:rsid w:val="00317744"/>
    <w:rsid w:val="003212AF"/>
    <w:rsid w:val="00321E7F"/>
    <w:rsid w:val="00322FAF"/>
    <w:rsid w:val="00326184"/>
    <w:rsid w:val="0033604C"/>
    <w:rsid w:val="00350F98"/>
    <w:rsid w:val="0035663D"/>
    <w:rsid w:val="00383AA9"/>
    <w:rsid w:val="00384DD5"/>
    <w:rsid w:val="0038706B"/>
    <w:rsid w:val="0039438D"/>
    <w:rsid w:val="003B0867"/>
    <w:rsid w:val="003C47B9"/>
    <w:rsid w:val="003D174A"/>
    <w:rsid w:val="003D37C8"/>
    <w:rsid w:val="003E19BF"/>
    <w:rsid w:val="003E61EE"/>
    <w:rsid w:val="003E7D12"/>
    <w:rsid w:val="003F2102"/>
    <w:rsid w:val="003F7C87"/>
    <w:rsid w:val="00412286"/>
    <w:rsid w:val="00437FF4"/>
    <w:rsid w:val="004605A9"/>
    <w:rsid w:val="00474034"/>
    <w:rsid w:val="00490471"/>
    <w:rsid w:val="004A0045"/>
    <w:rsid w:val="004A3A39"/>
    <w:rsid w:val="004C068A"/>
    <w:rsid w:val="004C7E44"/>
    <w:rsid w:val="004F2F6F"/>
    <w:rsid w:val="00517993"/>
    <w:rsid w:val="0053171A"/>
    <w:rsid w:val="00537BA4"/>
    <w:rsid w:val="00545932"/>
    <w:rsid w:val="00556E3E"/>
    <w:rsid w:val="0056044A"/>
    <w:rsid w:val="005A0E51"/>
    <w:rsid w:val="005A1CBB"/>
    <w:rsid w:val="005A3E27"/>
    <w:rsid w:val="005A7AB2"/>
    <w:rsid w:val="005B1A31"/>
    <w:rsid w:val="005B4CBA"/>
    <w:rsid w:val="005B61C7"/>
    <w:rsid w:val="005D1E37"/>
    <w:rsid w:val="005D3488"/>
    <w:rsid w:val="005E49AD"/>
    <w:rsid w:val="005F0E4C"/>
    <w:rsid w:val="00607B37"/>
    <w:rsid w:val="00612AB9"/>
    <w:rsid w:val="00624CF8"/>
    <w:rsid w:val="00624FDB"/>
    <w:rsid w:val="00644927"/>
    <w:rsid w:val="00647E7A"/>
    <w:rsid w:val="006572DD"/>
    <w:rsid w:val="00657CFE"/>
    <w:rsid w:val="00660ADB"/>
    <w:rsid w:val="00662917"/>
    <w:rsid w:val="00677D98"/>
    <w:rsid w:val="00687821"/>
    <w:rsid w:val="006A218B"/>
    <w:rsid w:val="006D5953"/>
    <w:rsid w:val="006E07AB"/>
    <w:rsid w:val="006E2B40"/>
    <w:rsid w:val="006F2541"/>
    <w:rsid w:val="006F42AF"/>
    <w:rsid w:val="007001DF"/>
    <w:rsid w:val="00703A24"/>
    <w:rsid w:val="00725D0B"/>
    <w:rsid w:val="00726E95"/>
    <w:rsid w:val="0072796F"/>
    <w:rsid w:val="0073653E"/>
    <w:rsid w:val="007437E4"/>
    <w:rsid w:val="007457FB"/>
    <w:rsid w:val="00747E7E"/>
    <w:rsid w:val="0076246F"/>
    <w:rsid w:val="00765877"/>
    <w:rsid w:val="00795817"/>
    <w:rsid w:val="007A0643"/>
    <w:rsid w:val="007B2F96"/>
    <w:rsid w:val="007C7E92"/>
    <w:rsid w:val="007D19A6"/>
    <w:rsid w:val="007E0AF2"/>
    <w:rsid w:val="007E47D1"/>
    <w:rsid w:val="007E484A"/>
    <w:rsid w:val="007F19A5"/>
    <w:rsid w:val="007F48E7"/>
    <w:rsid w:val="00807FB6"/>
    <w:rsid w:val="0082151E"/>
    <w:rsid w:val="00821A0E"/>
    <w:rsid w:val="0082655C"/>
    <w:rsid w:val="00826A9F"/>
    <w:rsid w:val="00833911"/>
    <w:rsid w:val="00841344"/>
    <w:rsid w:val="0084415B"/>
    <w:rsid w:val="0085108E"/>
    <w:rsid w:val="00856045"/>
    <w:rsid w:val="00864720"/>
    <w:rsid w:val="0086652B"/>
    <w:rsid w:val="00877953"/>
    <w:rsid w:val="0088675F"/>
    <w:rsid w:val="008908D0"/>
    <w:rsid w:val="00891AD2"/>
    <w:rsid w:val="00896DBB"/>
    <w:rsid w:val="008B4A85"/>
    <w:rsid w:val="008B6998"/>
    <w:rsid w:val="008E1908"/>
    <w:rsid w:val="008F53AD"/>
    <w:rsid w:val="008F5620"/>
    <w:rsid w:val="00916B83"/>
    <w:rsid w:val="009173BD"/>
    <w:rsid w:val="00922322"/>
    <w:rsid w:val="00934AE7"/>
    <w:rsid w:val="009352CC"/>
    <w:rsid w:val="00940482"/>
    <w:rsid w:val="009405BA"/>
    <w:rsid w:val="00943797"/>
    <w:rsid w:val="00945360"/>
    <w:rsid w:val="009527D8"/>
    <w:rsid w:val="0095642E"/>
    <w:rsid w:val="009601FA"/>
    <w:rsid w:val="009615D7"/>
    <w:rsid w:val="009617E4"/>
    <w:rsid w:val="00972B56"/>
    <w:rsid w:val="009751DB"/>
    <w:rsid w:val="00983BAB"/>
    <w:rsid w:val="009908DB"/>
    <w:rsid w:val="009A4619"/>
    <w:rsid w:val="009A6AC0"/>
    <w:rsid w:val="009A7CB8"/>
    <w:rsid w:val="009B2446"/>
    <w:rsid w:val="009D3F7A"/>
    <w:rsid w:val="009D7A12"/>
    <w:rsid w:val="009F5FBD"/>
    <w:rsid w:val="00A00301"/>
    <w:rsid w:val="00A051E3"/>
    <w:rsid w:val="00A06539"/>
    <w:rsid w:val="00A2147A"/>
    <w:rsid w:val="00A2285B"/>
    <w:rsid w:val="00A235AA"/>
    <w:rsid w:val="00A24FD5"/>
    <w:rsid w:val="00A3132D"/>
    <w:rsid w:val="00A41CAE"/>
    <w:rsid w:val="00A41CEF"/>
    <w:rsid w:val="00A46040"/>
    <w:rsid w:val="00A548DD"/>
    <w:rsid w:val="00A54C66"/>
    <w:rsid w:val="00A60708"/>
    <w:rsid w:val="00A60D5C"/>
    <w:rsid w:val="00A67F18"/>
    <w:rsid w:val="00A75A78"/>
    <w:rsid w:val="00A777D3"/>
    <w:rsid w:val="00A81190"/>
    <w:rsid w:val="00AB4580"/>
    <w:rsid w:val="00AB605C"/>
    <w:rsid w:val="00AD0753"/>
    <w:rsid w:val="00AE5433"/>
    <w:rsid w:val="00AE734E"/>
    <w:rsid w:val="00AF1A6A"/>
    <w:rsid w:val="00AF7277"/>
    <w:rsid w:val="00B02FD0"/>
    <w:rsid w:val="00B13E72"/>
    <w:rsid w:val="00B14E44"/>
    <w:rsid w:val="00B21601"/>
    <w:rsid w:val="00B309C5"/>
    <w:rsid w:val="00B53A10"/>
    <w:rsid w:val="00B64AE7"/>
    <w:rsid w:val="00B952E0"/>
    <w:rsid w:val="00BC0994"/>
    <w:rsid w:val="00BC4A38"/>
    <w:rsid w:val="00BE18A1"/>
    <w:rsid w:val="00BF6354"/>
    <w:rsid w:val="00C0437E"/>
    <w:rsid w:val="00C600D1"/>
    <w:rsid w:val="00C6458F"/>
    <w:rsid w:val="00C72A04"/>
    <w:rsid w:val="00C772CE"/>
    <w:rsid w:val="00C83054"/>
    <w:rsid w:val="00CA7DBF"/>
    <w:rsid w:val="00CB0CF5"/>
    <w:rsid w:val="00CC7D31"/>
    <w:rsid w:val="00CD1304"/>
    <w:rsid w:val="00CD3041"/>
    <w:rsid w:val="00CD598F"/>
    <w:rsid w:val="00CE13A5"/>
    <w:rsid w:val="00CE4326"/>
    <w:rsid w:val="00D055BB"/>
    <w:rsid w:val="00D1714C"/>
    <w:rsid w:val="00D22D6A"/>
    <w:rsid w:val="00D341A6"/>
    <w:rsid w:val="00D52277"/>
    <w:rsid w:val="00D53DB8"/>
    <w:rsid w:val="00D57C59"/>
    <w:rsid w:val="00D65F44"/>
    <w:rsid w:val="00D75950"/>
    <w:rsid w:val="00D862C8"/>
    <w:rsid w:val="00D943F8"/>
    <w:rsid w:val="00DB3C58"/>
    <w:rsid w:val="00DD4F28"/>
    <w:rsid w:val="00DE0793"/>
    <w:rsid w:val="00DF1351"/>
    <w:rsid w:val="00E018C9"/>
    <w:rsid w:val="00E15804"/>
    <w:rsid w:val="00E20A65"/>
    <w:rsid w:val="00E239DD"/>
    <w:rsid w:val="00E30165"/>
    <w:rsid w:val="00E34DEC"/>
    <w:rsid w:val="00E408FC"/>
    <w:rsid w:val="00E4386A"/>
    <w:rsid w:val="00E43EE0"/>
    <w:rsid w:val="00E52175"/>
    <w:rsid w:val="00E52D47"/>
    <w:rsid w:val="00E60E6E"/>
    <w:rsid w:val="00E96932"/>
    <w:rsid w:val="00EB291C"/>
    <w:rsid w:val="00EE351B"/>
    <w:rsid w:val="00EF26C3"/>
    <w:rsid w:val="00EF50EB"/>
    <w:rsid w:val="00F07972"/>
    <w:rsid w:val="00F2474E"/>
    <w:rsid w:val="00F30389"/>
    <w:rsid w:val="00F35A17"/>
    <w:rsid w:val="00F40ABA"/>
    <w:rsid w:val="00F461EC"/>
    <w:rsid w:val="00F54C99"/>
    <w:rsid w:val="00F6382D"/>
    <w:rsid w:val="00F83F67"/>
    <w:rsid w:val="00F86778"/>
    <w:rsid w:val="00F92949"/>
    <w:rsid w:val="00FC189D"/>
    <w:rsid w:val="00FD01D5"/>
    <w:rsid w:val="00FD15F1"/>
    <w:rsid w:val="00FD55CD"/>
    <w:rsid w:val="00FE37AC"/>
    <w:rsid w:val="00FE74ED"/>
    <w:rsid w:val="00FF0E32"/>
    <w:rsid w:val="00FF2472"/>
    <w:rsid w:val="00FF6285"/>
    <w:rsid w:val="24AD7F25"/>
    <w:rsid w:val="30E35AFC"/>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next w:val="2"/>
    <w:qFormat/>
    <w:uiPriority w:val="0"/>
    <w:pPr>
      <w:spacing w:after="200" w:line="276" w:lineRule="auto"/>
    </w:pPr>
    <w:rPr>
      <w:rFonts w:ascii="Times New Roman" w:hAnsi="Times New Roman" w:eastAsia="SimSun" w:cs="Times New Roman"/>
      <w:sz w:val="22"/>
      <w:szCs w:val="22"/>
      <w:lang w:val="ru-RU" w:eastAsia="ru-RU"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 Spacing"/>
    <w:qFormat/>
    <w:uiPriority w:val="99"/>
    <w:rPr>
      <w:rFonts w:ascii="Times New Roman" w:hAnsi="Times New Roman" w:eastAsia="SimSun" w:cs="Times New Roman"/>
      <w:sz w:val="22"/>
      <w:szCs w:val="22"/>
      <w:lang w:val="ru-RU" w:eastAsia="ru-RU" w:bidi="ar-SA"/>
    </w:rPr>
  </w:style>
  <w:style w:type="paragraph" w:styleId="5">
    <w:name w:val="footer"/>
    <w:basedOn w:val="1"/>
    <w:link w:val="12"/>
    <w:unhideWhenUsed/>
    <w:qFormat/>
    <w:uiPriority w:val="99"/>
    <w:pPr>
      <w:tabs>
        <w:tab w:val="center" w:pos="4844"/>
        <w:tab w:val="right" w:pos="9689"/>
      </w:tabs>
      <w:spacing w:after="0" w:line="240" w:lineRule="auto"/>
      <w:jc w:val="both"/>
    </w:pPr>
    <w:rPr>
      <w:rFonts w:eastAsia="Calibri"/>
      <w:sz w:val="28"/>
      <w:lang w:val="uk-UA" w:eastAsia="en-US"/>
    </w:rPr>
  </w:style>
  <w:style w:type="paragraph" w:styleId="6">
    <w:name w:val="Normal (Web)"/>
    <w:basedOn w:val="1"/>
    <w:unhideWhenUsed/>
    <w:uiPriority w:val="99"/>
    <w:pPr>
      <w:spacing w:before="100" w:beforeAutospacing="1" w:after="100" w:afterAutospacing="1" w:line="240" w:lineRule="auto"/>
    </w:pPr>
    <w:rPr>
      <w:rFonts w:eastAsia="Times New Roman"/>
      <w:sz w:val="24"/>
      <w:szCs w:val="24"/>
      <w:u w:color="000000" w:themeColor="text1"/>
      <w:lang w:val="uk-UA" w:eastAsia="uk-UA"/>
    </w:rPr>
  </w:style>
  <w:style w:type="paragraph" w:customStyle="1" w:styleId="7">
    <w:name w:val="Default"/>
    <w:qFormat/>
    <w:uiPriority w:val="99"/>
    <w:pPr>
      <w:autoSpaceDE w:val="0"/>
      <w:autoSpaceDN w:val="0"/>
      <w:adjustRightInd w:val="0"/>
    </w:pPr>
    <w:rPr>
      <w:rFonts w:ascii="Times New Roman" w:hAnsi="Times New Roman" w:eastAsia="Calibri" w:cs="Times New Roman"/>
      <w:color w:val="000000"/>
      <w:sz w:val="24"/>
      <w:szCs w:val="24"/>
      <w:lang w:val="ru-RU" w:eastAsia="en-US" w:bidi="ar-SA"/>
    </w:rPr>
  </w:style>
  <w:style w:type="paragraph" w:customStyle="1" w:styleId="8">
    <w:name w:val="FR2"/>
    <w:uiPriority w:val="0"/>
    <w:pPr>
      <w:widowControl w:val="0"/>
      <w:autoSpaceDE w:val="0"/>
      <w:autoSpaceDN w:val="0"/>
      <w:adjustRightInd w:val="0"/>
      <w:spacing w:before="80" w:line="256" w:lineRule="auto"/>
      <w:ind w:left="760" w:right="600"/>
      <w:jc w:val="center"/>
    </w:pPr>
    <w:rPr>
      <w:rFonts w:ascii="Arial" w:hAnsi="Arial" w:eastAsia="Times New Roman" w:cs="Arial"/>
      <w:sz w:val="18"/>
      <w:szCs w:val="18"/>
      <w:lang w:val="ru-RU" w:eastAsia="ru-RU" w:bidi="ar-SA"/>
    </w:rPr>
  </w:style>
  <w:style w:type="character" w:customStyle="1" w:styleId="9">
    <w:name w:val="Основной текст_"/>
    <w:link w:val="10"/>
    <w:uiPriority w:val="0"/>
    <w:rPr>
      <w:sz w:val="28"/>
      <w:szCs w:val="28"/>
    </w:rPr>
  </w:style>
  <w:style w:type="paragraph" w:customStyle="1" w:styleId="10">
    <w:name w:val="Основной текст1"/>
    <w:basedOn w:val="1"/>
    <w:link w:val="9"/>
    <w:qFormat/>
    <w:uiPriority w:val="0"/>
    <w:pPr>
      <w:widowControl w:val="0"/>
      <w:spacing w:after="0" w:line="240" w:lineRule="auto"/>
      <w:ind w:firstLine="400"/>
    </w:pPr>
    <w:rPr>
      <w:rFonts w:eastAsia="Calibri"/>
      <w:sz w:val="28"/>
      <w:szCs w:val="28"/>
    </w:rPr>
  </w:style>
  <w:style w:type="paragraph" w:styleId="11">
    <w:name w:val="List Paragraph"/>
    <w:basedOn w:val="1"/>
    <w:qFormat/>
    <w:uiPriority w:val="34"/>
    <w:pPr>
      <w:ind w:left="720"/>
      <w:contextualSpacing/>
    </w:pPr>
  </w:style>
  <w:style w:type="character" w:customStyle="1" w:styleId="12">
    <w:name w:val="Нижний колонтитул Знак"/>
    <w:basedOn w:val="3"/>
    <w:link w:val="5"/>
    <w:uiPriority w:val="99"/>
    <w:rPr>
      <w:sz w:val="28"/>
      <w:szCs w:val="22"/>
      <w:lang w:val="uk-UA" w:eastAsia="en-US"/>
    </w:rPr>
  </w:style>
  <w:style w:type="paragraph" w:customStyle="1" w:styleId="13">
    <w:name w:val="rvps2"/>
    <w:basedOn w:val="1"/>
    <w:qFormat/>
    <w:uiPriority w:val="0"/>
    <w:pPr>
      <w:spacing w:before="100" w:beforeAutospacing="1" w:after="100" w:afterAutospacing="1" w:line="240" w:lineRule="auto"/>
    </w:pPr>
    <w:rPr>
      <w:rFonts w:eastAsia="Times New Roman"/>
      <w:sz w:val="24"/>
      <w:szCs w:val="24"/>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31E3E-86B6-4FA3-9BD3-4D85E38FF454}">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2</Pages>
  <Words>358</Words>
  <Characters>2047</Characters>
  <Lines>17</Lines>
  <Paragraphs>4</Paragraphs>
  <TotalTime>7</TotalTime>
  <ScaleCrop>false</ScaleCrop>
  <LinksUpToDate>false</LinksUpToDate>
  <CharactersWithSpaces>2401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2025-05-22T04:41:00Z</dcterms:created>
  <dc:creator>Сергей</dc:creator>
  <cp:lastModifiedBy>Gladun-PC</cp:lastModifiedBy>
  <cp:lastPrinted>2025-07-15T06:56:12Z</cp:lastPrinted>
  <dcterms:modified xsi:type="dcterms:W3CDTF">2025-07-15T06:56:20Z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09530D4840E94EE3AE2656D6FEB9C5CB_12</vt:lpwstr>
  </property>
</Properties>
</file>