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0A" w:rsidRDefault="001D550A">
      <w:pPr>
        <w:pStyle w:val="a4"/>
        <w:ind w:firstLine="709"/>
        <w:jc w:val="center"/>
        <w:rPr>
          <w:b/>
          <w:sz w:val="28"/>
          <w:szCs w:val="28"/>
          <w:lang w:val="uk-UA"/>
        </w:rPr>
      </w:pPr>
    </w:p>
    <w:p w:rsidR="001D550A" w:rsidRDefault="00263CCD" w:rsidP="00006A6B">
      <w:pPr>
        <w:pStyle w:val="a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1D550A" w:rsidRDefault="00263CCD" w:rsidP="00006A6B">
      <w:pPr>
        <w:pStyle w:val="a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«___ » </w:t>
      </w:r>
      <w:r w:rsidR="00041AEB">
        <w:rPr>
          <w:b/>
          <w:sz w:val="28"/>
          <w:szCs w:val="28"/>
          <w:lang w:val="uk-UA"/>
        </w:rPr>
        <w:t>лютого</w:t>
      </w:r>
      <w:r>
        <w:rPr>
          <w:b/>
          <w:sz w:val="28"/>
          <w:szCs w:val="28"/>
          <w:lang w:val="uk-UA"/>
        </w:rPr>
        <w:t xml:space="preserve"> 202</w:t>
      </w:r>
      <w:r w:rsidR="00006A6B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 «Про внесення змін до рішення Кременчуцької міської ради Кременчуцького району Полтавської області від </w:t>
      </w:r>
      <w:r w:rsidR="00006A6B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3 </w:t>
      </w:r>
      <w:r w:rsidR="00006A6B">
        <w:rPr>
          <w:b/>
          <w:sz w:val="28"/>
          <w:szCs w:val="28"/>
          <w:lang w:val="uk-UA"/>
        </w:rPr>
        <w:t>грудня</w:t>
      </w:r>
      <w:r>
        <w:rPr>
          <w:b/>
          <w:sz w:val="28"/>
          <w:szCs w:val="28"/>
          <w:lang w:val="uk-UA"/>
        </w:rPr>
        <w:t xml:space="preserve"> 202</w:t>
      </w:r>
      <w:r w:rsidR="00006A6B">
        <w:rPr>
          <w:b/>
          <w:sz w:val="28"/>
          <w:szCs w:val="28"/>
          <w:lang w:val="uk-UA"/>
        </w:rPr>
        <w:t xml:space="preserve">4 </w:t>
      </w:r>
      <w:r>
        <w:rPr>
          <w:b/>
          <w:sz w:val="28"/>
          <w:szCs w:val="28"/>
          <w:lang w:val="uk-UA"/>
        </w:rPr>
        <w:t>року «Про затвердження комплексної програми розвитку комунального медичного підприємства «Лікарня Придніпровська» на 202</w:t>
      </w:r>
      <w:r w:rsidR="00006A6B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</w:t>
      </w:r>
      <w:r w:rsidR="00006A6B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к»</w:t>
      </w:r>
    </w:p>
    <w:p w:rsidR="001D550A" w:rsidRDefault="001D550A">
      <w:pPr>
        <w:pStyle w:val="a4"/>
        <w:jc w:val="center"/>
        <w:rPr>
          <w:b/>
          <w:sz w:val="28"/>
          <w:szCs w:val="28"/>
          <w:lang w:val="uk-UA"/>
        </w:rPr>
      </w:pPr>
    </w:p>
    <w:p w:rsidR="00041AEB" w:rsidRDefault="00041AEB" w:rsidP="0097003D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041AEB" w:rsidRDefault="00041AEB" w:rsidP="00041AEB">
      <w:pPr>
        <w:contextualSpacing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З метою забезпечення </w:t>
      </w:r>
      <w:r w:rsidRPr="005B7CC4">
        <w:rPr>
          <w:sz w:val="28"/>
          <w:szCs w:val="28"/>
          <w:lang w:val="uk-UA"/>
        </w:rPr>
        <w:t>безперебійного електропостачання при надзвичайних ситуаціях</w:t>
      </w:r>
      <w:r>
        <w:rPr>
          <w:sz w:val="28"/>
          <w:szCs w:val="28"/>
          <w:lang w:val="uk-UA" w:eastAsia="en-US"/>
        </w:rPr>
        <w:t xml:space="preserve"> у комунальних некомерційних медичних підприємствах Кременчуцької міської територіальної громади впродовж 2023–2024 років були встановлені та підключені </w:t>
      </w:r>
      <w:r w:rsidRPr="000B2112">
        <w:rPr>
          <w:sz w:val="28"/>
          <w:szCs w:val="28"/>
          <w:lang w:val="uk-UA" w:eastAsia="en-US"/>
        </w:rPr>
        <w:t>дизельн</w:t>
      </w:r>
      <w:r>
        <w:rPr>
          <w:sz w:val="28"/>
          <w:szCs w:val="28"/>
          <w:lang w:val="uk-UA" w:eastAsia="en-US"/>
        </w:rPr>
        <w:t xml:space="preserve">і </w:t>
      </w:r>
      <w:r w:rsidRPr="000B2112">
        <w:rPr>
          <w:sz w:val="28"/>
          <w:szCs w:val="28"/>
          <w:lang w:val="uk-UA" w:eastAsia="en-US"/>
        </w:rPr>
        <w:t>генератор</w:t>
      </w:r>
      <w:r>
        <w:rPr>
          <w:sz w:val="28"/>
          <w:szCs w:val="28"/>
          <w:lang w:val="uk-UA" w:eastAsia="en-US"/>
        </w:rPr>
        <w:t xml:space="preserve">и. Загалом, у закладах охорони </w:t>
      </w:r>
      <w:proofErr w:type="spellStart"/>
      <w:r>
        <w:rPr>
          <w:sz w:val="28"/>
          <w:szCs w:val="28"/>
          <w:lang w:val="uk-UA" w:eastAsia="en-US"/>
        </w:rPr>
        <w:t>здоровʼя</w:t>
      </w:r>
      <w:proofErr w:type="spellEnd"/>
      <w:r>
        <w:rPr>
          <w:sz w:val="28"/>
          <w:szCs w:val="28"/>
          <w:lang w:val="uk-UA" w:eastAsia="en-US"/>
        </w:rPr>
        <w:t xml:space="preserve"> встановлено та функціонує на даний час  37 дизельних генераторів, 8 бензинових генераторів, 6 дизельних електростанцій. </w:t>
      </w:r>
    </w:p>
    <w:p w:rsidR="00041AEB" w:rsidRDefault="00041AEB" w:rsidP="00041AEB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У КМП «</w:t>
      </w:r>
      <w:r>
        <w:rPr>
          <w:sz w:val="28"/>
          <w:szCs w:val="28"/>
          <w:lang w:val="uk-UA" w:eastAsia="en-US"/>
        </w:rPr>
        <w:t>Л</w:t>
      </w:r>
      <w:r>
        <w:rPr>
          <w:sz w:val="28"/>
          <w:szCs w:val="28"/>
          <w:lang w:val="uk-UA" w:eastAsia="en-US"/>
        </w:rPr>
        <w:t>ікарня</w:t>
      </w:r>
      <w:r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П</w:t>
      </w:r>
      <w:r>
        <w:rPr>
          <w:sz w:val="28"/>
          <w:szCs w:val="28"/>
          <w:lang w:val="uk-UA" w:eastAsia="en-US"/>
        </w:rPr>
        <w:t>ридніпровська</w:t>
      </w:r>
      <w:r>
        <w:rPr>
          <w:sz w:val="28"/>
          <w:szCs w:val="28"/>
          <w:lang w:val="uk-UA" w:eastAsia="en-US"/>
        </w:rPr>
        <w:t xml:space="preserve">» наразі встановлено </w:t>
      </w:r>
      <w:r>
        <w:rPr>
          <w:sz w:val="28"/>
          <w:szCs w:val="28"/>
          <w:lang w:val="uk-UA" w:eastAsia="en-US"/>
        </w:rPr>
        <w:t>1</w:t>
      </w:r>
      <w:r>
        <w:rPr>
          <w:sz w:val="28"/>
          <w:szCs w:val="28"/>
          <w:lang w:val="uk-UA" w:eastAsia="en-US"/>
        </w:rPr>
        <w:t xml:space="preserve"> дизельни</w:t>
      </w:r>
      <w:r>
        <w:rPr>
          <w:sz w:val="28"/>
          <w:szCs w:val="28"/>
          <w:lang w:val="uk-UA" w:eastAsia="en-US"/>
        </w:rPr>
        <w:t>й, 1 бензиновий</w:t>
      </w:r>
      <w:r>
        <w:rPr>
          <w:sz w:val="28"/>
          <w:szCs w:val="28"/>
          <w:lang w:val="uk-UA" w:eastAsia="en-US"/>
        </w:rPr>
        <w:t xml:space="preserve"> генератори, </w:t>
      </w:r>
      <w:r>
        <w:rPr>
          <w:sz w:val="28"/>
          <w:szCs w:val="28"/>
          <w:lang w:val="uk-UA" w:eastAsia="en-US"/>
        </w:rPr>
        <w:t>4</w:t>
      </w:r>
      <w:r>
        <w:rPr>
          <w:sz w:val="28"/>
          <w:szCs w:val="28"/>
          <w:lang w:val="uk-UA" w:eastAsia="en-US"/>
        </w:rPr>
        <w:t xml:space="preserve"> дизельн</w:t>
      </w:r>
      <w:r>
        <w:rPr>
          <w:sz w:val="28"/>
          <w:szCs w:val="28"/>
          <w:lang w:val="uk-UA" w:eastAsia="en-US"/>
        </w:rPr>
        <w:t>і</w:t>
      </w:r>
      <w:r>
        <w:rPr>
          <w:sz w:val="28"/>
          <w:szCs w:val="28"/>
          <w:lang w:val="uk-UA" w:eastAsia="en-US"/>
        </w:rPr>
        <w:t xml:space="preserve"> електростанці</w:t>
      </w:r>
      <w:r>
        <w:rPr>
          <w:sz w:val="28"/>
          <w:szCs w:val="28"/>
          <w:lang w:val="uk-UA" w:eastAsia="en-US"/>
        </w:rPr>
        <w:t>ї</w:t>
      </w:r>
      <w:r>
        <w:rPr>
          <w:sz w:val="28"/>
          <w:szCs w:val="28"/>
          <w:lang w:val="uk-UA"/>
        </w:rPr>
        <w:t>.</w:t>
      </w:r>
    </w:p>
    <w:p w:rsidR="00041AEB" w:rsidRPr="001B58F6" w:rsidRDefault="00041AEB" w:rsidP="00041AEB">
      <w:pPr>
        <w:spacing w:after="0" w:line="300" w:lineRule="auto"/>
        <w:contextualSpacing/>
        <w:jc w:val="both"/>
        <w:rPr>
          <w:b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Для технічного обслуговування електричних мереж і сонячних електростанцій у разі потреби необхідні кошти</w:t>
      </w:r>
      <w:r w:rsidRPr="00596FA2">
        <w:rPr>
          <w:b/>
          <w:sz w:val="28"/>
          <w:szCs w:val="28"/>
          <w:lang w:val="uk-UA" w:eastAsia="en-US"/>
        </w:rPr>
        <w:t>.</w:t>
      </w:r>
      <w:r>
        <w:rPr>
          <w:b/>
          <w:sz w:val="28"/>
          <w:szCs w:val="28"/>
          <w:lang w:val="uk-UA" w:eastAsia="en-US"/>
        </w:rPr>
        <w:t xml:space="preserve"> </w:t>
      </w:r>
      <w:r w:rsidRPr="005F2F53">
        <w:rPr>
          <w:sz w:val="28"/>
          <w:szCs w:val="28"/>
          <w:lang w:val="uk-UA" w:eastAsia="en-US"/>
        </w:rPr>
        <w:t>В</w:t>
      </w:r>
      <w:r>
        <w:rPr>
          <w:sz w:val="28"/>
          <w:szCs w:val="28"/>
          <w:lang w:val="uk-UA" w:eastAsia="en-US"/>
        </w:rPr>
        <w:t xml:space="preserve">иходячи із розрахунку орієнтовно </w:t>
      </w:r>
      <w:r w:rsidRPr="002B5510">
        <w:rPr>
          <w:sz w:val="28"/>
          <w:szCs w:val="28"/>
          <w:lang w:val="uk-UA" w:eastAsia="en-US"/>
        </w:rPr>
        <w:t>16 000 грн.</w:t>
      </w:r>
      <w:r>
        <w:rPr>
          <w:sz w:val="28"/>
          <w:szCs w:val="28"/>
          <w:lang w:val="uk-UA" w:eastAsia="en-US"/>
        </w:rPr>
        <w:t xml:space="preserve"> на місяць, для оплати послуг з технічного обслуговування дизельних генераторів річна сума необхідних коштів буде становити </w:t>
      </w:r>
      <w:r w:rsidRPr="001B58F6">
        <w:rPr>
          <w:b/>
          <w:sz w:val="28"/>
          <w:szCs w:val="28"/>
          <w:lang w:val="uk-UA" w:eastAsia="en-US"/>
        </w:rPr>
        <w:t>192 000 грн.</w:t>
      </w:r>
      <w:r>
        <w:rPr>
          <w:b/>
          <w:sz w:val="28"/>
          <w:szCs w:val="28"/>
          <w:lang w:val="uk-UA" w:eastAsia="en-US"/>
        </w:rPr>
        <w:t xml:space="preserve"> ( 16 000 грн х 12 місяців).</w:t>
      </w:r>
    </w:p>
    <w:p w:rsidR="0097003D" w:rsidRPr="00943E65" w:rsidRDefault="0097003D" w:rsidP="0097003D">
      <w:pPr>
        <w:ind w:firstLine="567"/>
        <w:contextualSpacing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Дані витрати не були передбачені планом заходів програми розвитку КМП «Лікарня Придніпровська</w:t>
      </w:r>
      <w:r w:rsidR="00006A6B">
        <w:rPr>
          <w:sz w:val="28"/>
          <w:szCs w:val="28"/>
          <w:lang w:val="uk-UA"/>
        </w:rPr>
        <w:t>» на 2025 рік</w:t>
      </w:r>
      <w:r>
        <w:rPr>
          <w:sz w:val="28"/>
          <w:szCs w:val="28"/>
          <w:lang w:val="uk-UA"/>
        </w:rPr>
        <w:t xml:space="preserve">, тому </w:t>
      </w:r>
      <w:r w:rsidRPr="002F4659">
        <w:rPr>
          <w:sz w:val="28"/>
          <w:szCs w:val="28"/>
          <w:lang w:val="uk-UA"/>
        </w:rPr>
        <w:t xml:space="preserve">виникла необхідність </w:t>
      </w:r>
      <w:r w:rsidRPr="00943E65">
        <w:rPr>
          <w:sz w:val="28"/>
          <w:szCs w:val="28"/>
          <w:lang w:val="uk-UA"/>
        </w:rPr>
        <w:t>ввести зміни до р</w:t>
      </w:r>
      <w:r w:rsidRPr="00943E65">
        <w:rPr>
          <w:rFonts w:eastAsia="Calibri"/>
          <w:sz w:val="28"/>
          <w:szCs w:val="28"/>
          <w:lang w:val="uk-UA"/>
        </w:rPr>
        <w:t>ішення Кременчуцької міської ради Кременчуцького району Полтавської області від</w:t>
      </w:r>
      <w:r w:rsidRPr="002F4659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006A6B" w:rsidRPr="00006A6B">
        <w:rPr>
          <w:rFonts w:eastAsia="Calibri"/>
          <w:sz w:val="28"/>
          <w:szCs w:val="28"/>
          <w:lang w:val="uk-UA"/>
        </w:rPr>
        <w:t>13 грудня</w:t>
      </w:r>
      <w:r w:rsidRPr="00006A6B">
        <w:rPr>
          <w:rFonts w:eastAsia="Calibri"/>
          <w:sz w:val="28"/>
          <w:szCs w:val="28"/>
          <w:lang w:val="uk-UA"/>
        </w:rPr>
        <w:t xml:space="preserve"> 202</w:t>
      </w:r>
      <w:r w:rsidR="00006A6B" w:rsidRPr="00006A6B">
        <w:rPr>
          <w:rFonts w:eastAsia="Calibri"/>
          <w:sz w:val="28"/>
          <w:szCs w:val="28"/>
          <w:lang w:val="uk-UA"/>
        </w:rPr>
        <w:t>4</w:t>
      </w:r>
      <w:r w:rsidRPr="00006A6B">
        <w:rPr>
          <w:rFonts w:eastAsia="Calibri"/>
          <w:sz w:val="28"/>
          <w:szCs w:val="28"/>
          <w:lang w:val="uk-UA"/>
        </w:rPr>
        <w:t xml:space="preserve"> </w:t>
      </w:r>
      <w:r w:rsidRPr="00943E65">
        <w:rPr>
          <w:rFonts w:eastAsia="Calibri"/>
          <w:sz w:val="28"/>
          <w:szCs w:val="28"/>
          <w:lang w:val="uk-UA"/>
        </w:rPr>
        <w:t>року «Про затвердження комплексної програми розвитку комунального медичного підприємства «Лікарня Придніпровська на 202</w:t>
      </w:r>
      <w:r w:rsidR="00006A6B">
        <w:rPr>
          <w:rFonts w:eastAsia="Calibri"/>
          <w:sz w:val="28"/>
          <w:szCs w:val="28"/>
          <w:lang w:val="uk-UA"/>
        </w:rPr>
        <w:t>5</w:t>
      </w:r>
      <w:r w:rsidRPr="00943E65">
        <w:rPr>
          <w:rFonts w:eastAsia="Calibri"/>
          <w:sz w:val="28"/>
          <w:szCs w:val="28"/>
          <w:lang w:val="uk-UA"/>
        </w:rPr>
        <w:t xml:space="preserve"> р</w:t>
      </w:r>
      <w:r w:rsidR="00006A6B">
        <w:rPr>
          <w:rFonts w:eastAsia="Calibri"/>
          <w:sz w:val="28"/>
          <w:szCs w:val="28"/>
          <w:lang w:val="uk-UA"/>
        </w:rPr>
        <w:t>і</w:t>
      </w:r>
      <w:r w:rsidRPr="00943E65">
        <w:rPr>
          <w:rFonts w:eastAsia="Calibri"/>
          <w:sz w:val="28"/>
          <w:szCs w:val="28"/>
          <w:lang w:val="uk-UA"/>
        </w:rPr>
        <w:t>к»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43E65">
        <w:rPr>
          <w:sz w:val="28"/>
          <w:szCs w:val="28"/>
          <w:lang w:val="uk-UA"/>
        </w:rPr>
        <w:t>-  виклавши додаток до програми у новій редакції.</w:t>
      </w:r>
    </w:p>
    <w:p w:rsidR="001D550A" w:rsidRDefault="001D550A">
      <w:pPr>
        <w:pStyle w:val="a4"/>
        <w:rPr>
          <w:b/>
          <w:sz w:val="28"/>
          <w:szCs w:val="28"/>
          <w:lang w:val="uk-UA"/>
        </w:rPr>
      </w:pPr>
    </w:p>
    <w:p w:rsidR="00041AEB" w:rsidRDefault="00041AEB" w:rsidP="00041AEB">
      <w:pPr>
        <w:pStyle w:val="a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Д</w:t>
      </w:r>
      <w:r w:rsidRPr="00AB0E8E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>а</w:t>
      </w:r>
    </w:p>
    <w:p w:rsidR="00041AEB" w:rsidRPr="00AB0E8E" w:rsidRDefault="00041AEB" w:rsidP="00041AEB">
      <w:pPr>
        <w:pStyle w:val="a4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Департаменту охорони здоров'я </w:t>
      </w:r>
    </w:p>
    <w:p w:rsidR="00041AEB" w:rsidRPr="00AB0E8E" w:rsidRDefault="00041AEB" w:rsidP="00041AEB">
      <w:pPr>
        <w:pStyle w:val="a4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041AEB" w:rsidRPr="00AB0E8E" w:rsidRDefault="00041AEB" w:rsidP="00041AEB">
      <w:pPr>
        <w:pStyle w:val="a4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Кременчуцького району </w:t>
      </w:r>
    </w:p>
    <w:p w:rsidR="00041AEB" w:rsidRPr="00B16F5D" w:rsidRDefault="00041AEB" w:rsidP="00041AEB">
      <w:pPr>
        <w:pStyle w:val="a4"/>
        <w:rPr>
          <w:b/>
          <w:color w:val="000000"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>Полтавської області</w:t>
      </w:r>
      <w:r w:rsidRPr="00AB0E8E">
        <w:rPr>
          <w:b/>
          <w:sz w:val="28"/>
          <w:szCs w:val="28"/>
          <w:lang w:val="uk-UA"/>
        </w:rPr>
        <w:tab/>
      </w:r>
      <w:r w:rsidRPr="00AB0E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83483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     </w:t>
      </w:r>
      <w:r w:rsidRPr="001834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Людмила ПОНОМАРЕНКО</w:t>
      </w:r>
    </w:p>
    <w:p w:rsidR="001D550A" w:rsidRDefault="001D550A" w:rsidP="00041AEB">
      <w:pPr>
        <w:pStyle w:val="a4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1D550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3B" w:rsidRDefault="0057453B">
      <w:pPr>
        <w:spacing w:line="240" w:lineRule="auto"/>
      </w:pPr>
      <w:r>
        <w:separator/>
      </w:r>
    </w:p>
  </w:endnote>
  <w:endnote w:type="continuationSeparator" w:id="0">
    <w:p w:rsidR="0057453B" w:rsidRDefault="00574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3B" w:rsidRDefault="0057453B">
      <w:pPr>
        <w:spacing w:after="0"/>
      </w:pPr>
      <w:r>
        <w:separator/>
      </w:r>
    </w:p>
  </w:footnote>
  <w:footnote w:type="continuationSeparator" w:id="0">
    <w:p w:rsidR="0057453B" w:rsidRDefault="005745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AC"/>
    <w:rsid w:val="000036AB"/>
    <w:rsid w:val="00003A09"/>
    <w:rsid w:val="00006A6B"/>
    <w:rsid w:val="000079C1"/>
    <w:rsid w:val="00013B23"/>
    <w:rsid w:val="0002355F"/>
    <w:rsid w:val="00032980"/>
    <w:rsid w:val="000366B4"/>
    <w:rsid w:val="00041AEB"/>
    <w:rsid w:val="000666BA"/>
    <w:rsid w:val="000727F3"/>
    <w:rsid w:val="000745F9"/>
    <w:rsid w:val="00075727"/>
    <w:rsid w:val="000A0488"/>
    <w:rsid w:val="000A7DFD"/>
    <w:rsid w:val="000B7006"/>
    <w:rsid w:val="000C7697"/>
    <w:rsid w:val="000E4A80"/>
    <w:rsid w:val="000E6022"/>
    <w:rsid w:val="000F126D"/>
    <w:rsid w:val="000F43D7"/>
    <w:rsid w:val="000F587C"/>
    <w:rsid w:val="00114747"/>
    <w:rsid w:val="00114987"/>
    <w:rsid w:val="00117B79"/>
    <w:rsid w:val="00133B95"/>
    <w:rsid w:val="00151B7B"/>
    <w:rsid w:val="00170251"/>
    <w:rsid w:val="00171374"/>
    <w:rsid w:val="0019009A"/>
    <w:rsid w:val="00190649"/>
    <w:rsid w:val="001A292B"/>
    <w:rsid w:val="001B7159"/>
    <w:rsid w:val="001C6A02"/>
    <w:rsid w:val="001D3FBF"/>
    <w:rsid w:val="001D550A"/>
    <w:rsid w:val="001D60D5"/>
    <w:rsid w:val="001E03CF"/>
    <w:rsid w:val="001E5962"/>
    <w:rsid w:val="001E767B"/>
    <w:rsid w:val="001F11A0"/>
    <w:rsid w:val="001F11EE"/>
    <w:rsid w:val="001F21DF"/>
    <w:rsid w:val="001F2D19"/>
    <w:rsid w:val="001F3B47"/>
    <w:rsid w:val="00210DDB"/>
    <w:rsid w:val="002203BE"/>
    <w:rsid w:val="00220E2F"/>
    <w:rsid w:val="0022373C"/>
    <w:rsid w:val="00244193"/>
    <w:rsid w:val="00250AA8"/>
    <w:rsid w:val="00251125"/>
    <w:rsid w:val="00263CCD"/>
    <w:rsid w:val="002650A9"/>
    <w:rsid w:val="0026734B"/>
    <w:rsid w:val="002726C8"/>
    <w:rsid w:val="00272F2F"/>
    <w:rsid w:val="002841D4"/>
    <w:rsid w:val="00291112"/>
    <w:rsid w:val="00297885"/>
    <w:rsid w:val="00297D98"/>
    <w:rsid w:val="002A041F"/>
    <w:rsid w:val="002B7399"/>
    <w:rsid w:val="002C5B59"/>
    <w:rsid w:val="002F272A"/>
    <w:rsid w:val="00303333"/>
    <w:rsid w:val="00311E76"/>
    <w:rsid w:val="00320A13"/>
    <w:rsid w:val="00322FAF"/>
    <w:rsid w:val="00326184"/>
    <w:rsid w:val="0033604C"/>
    <w:rsid w:val="00350F98"/>
    <w:rsid w:val="00354634"/>
    <w:rsid w:val="0035663D"/>
    <w:rsid w:val="0036516D"/>
    <w:rsid w:val="00383AA9"/>
    <w:rsid w:val="0038706B"/>
    <w:rsid w:val="0039438D"/>
    <w:rsid w:val="00397DBB"/>
    <w:rsid w:val="003B0867"/>
    <w:rsid w:val="003C47B9"/>
    <w:rsid w:val="003D0A0A"/>
    <w:rsid w:val="003D174A"/>
    <w:rsid w:val="003D37C8"/>
    <w:rsid w:val="003D4B05"/>
    <w:rsid w:val="003E19BF"/>
    <w:rsid w:val="003E61EE"/>
    <w:rsid w:val="003E7D12"/>
    <w:rsid w:val="003F2102"/>
    <w:rsid w:val="00412286"/>
    <w:rsid w:val="00453E48"/>
    <w:rsid w:val="004605A9"/>
    <w:rsid w:val="00474034"/>
    <w:rsid w:val="00490471"/>
    <w:rsid w:val="004A0045"/>
    <w:rsid w:val="004A3A39"/>
    <w:rsid w:val="004A7B5E"/>
    <w:rsid w:val="004C068A"/>
    <w:rsid w:val="00517993"/>
    <w:rsid w:val="0053171A"/>
    <w:rsid w:val="00537BA4"/>
    <w:rsid w:val="00545932"/>
    <w:rsid w:val="00545F95"/>
    <w:rsid w:val="0057453B"/>
    <w:rsid w:val="00597A40"/>
    <w:rsid w:val="005A0E51"/>
    <w:rsid w:val="005A1CBB"/>
    <w:rsid w:val="005A7AB2"/>
    <w:rsid w:val="005B1A31"/>
    <w:rsid w:val="005B4CBA"/>
    <w:rsid w:val="005D1E37"/>
    <w:rsid w:val="005D3488"/>
    <w:rsid w:val="005E49AD"/>
    <w:rsid w:val="005F0E4C"/>
    <w:rsid w:val="005F6206"/>
    <w:rsid w:val="006016D7"/>
    <w:rsid w:val="00612AB9"/>
    <w:rsid w:val="00624CF8"/>
    <w:rsid w:val="00644927"/>
    <w:rsid w:val="00647E7A"/>
    <w:rsid w:val="006509AE"/>
    <w:rsid w:val="006572DD"/>
    <w:rsid w:val="00657CFE"/>
    <w:rsid w:val="00662917"/>
    <w:rsid w:val="00687821"/>
    <w:rsid w:val="006A218B"/>
    <w:rsid w:val="006A7A58"/>
    <w:rsid w:val="006E07AB"/>
    <w:rsid w:val="006F2541"/>
    <w:rsid w:val="00703A24"/>
    <w:rsid w:val="00726E95"/>
    <w:rsid w:val="0072796F"/>
    <w:rsid w:val="00740512"/>
    <w:rsid w:val="007437E4"/>
    <w:rsid w:val="007457FB"/>
    <w:rsid w:val="00747E7E"/>
    <w:rsid w:val="0076246F"/>
    <w:rsid w:val="00765877"/>
    <w:rsid w:val="00791AAA"/>
    <w:rsid w:val="00795817"/>
    <w:rsid w:val="007A0643"/>
    <w:rsid w:val="007B11F1"/>
    <w:rsid w:val="007B2F96"/>
    <w:rsid w:val="007C7E92"/>
    <w:rsid w:val="007D19A6"/>
    <w:rsid w:val="007E0AF2"/>
    <w:rsid w:val="007E47D1"/>
    <w:rsid w:val="007E484A"/>
    <w:rsid w:val="007F19A5"/>
    <w:rsid w:val="007F48E7"/>
    <w:rsid w:val="00807FB6"/>
    <w:rsid w:val="00821A0E"/>
    <w:rsid w:val="0082655C"/>
    <w:rsid w:val="00826A9F"/>
    <w:rsid w:val="00833911"/>
    <w:rsid w:val="00841344"/>
    <w:rsid w:val="0084415B"/>
    <w:rsid w:val="0085108E"/>
    <w:rsid w:val="00856045"/>
    <w:rsid w:val="00860D9D"/>
    <w:rsid w:val="00864720"/>
    <w:rsid w:val="0086652B"/>
    <w:rsid w:val="00877953"/>
    <w:rsid w:val="008908D0"/>
    <w:rsid w:val="00891AD2"/>
    <w:rsid w:val="00891DBF"/>
    <w:rsid w:val="00896DBB"/>
    <w:rsid w:val="008B4A85"/>
    <w:rsid w:val="008E1908"/>
    <w:rsid w:val="008F53AD"/>
    <w:rsid w:val="008F5620"/>
    <w:rsid w:val="00916B83"/>
    <w:rsid w:val="009173BD"/>
    <w:rsid w:val="00922322"/>
    <w:rsid w:val="00922A85"/>
    <w:rsid w:val="00922EE9"/>
    <w:rsid w:val="009405BA"/>
    <w:rsid w:val="00943797"/>
    <w:rsid w:val="00945360"/>
    <w:rsid w:val="0095642E"/>
    <w:rsid w:val="009601FA"/>
    <w:rsid w:val="0097003D"/>
    <w:rsid w:val="00972B56"/>
    <w:rsid w:val="00973C39"/>
    <w:rsid w:val="00983BAB"/>
    <w:rsid w:val="009908DB"/>
    <w:rsid w:val="009A4619"/>
    <w:rsid w:val="009A6AC0"/>
    <w:rsid w:val="009A7CB8"/>
    <w:rsid w:val="009D7A12"/>
    <w:rsid w:val="00A00301"/>
    <w:rsid w:val="00A051E3"/>
    <w:rsid w:val="00A06539"/>
    <w:rsid w:val="00A3132D"/>
    <w:rsid w:val="00A41CAE"/>
    <w:rsid w:val="00A41CEF"/>
    <w:rsid w:val="00A46040"/>
    <w:rsid w:val="00A54C66"/>
    <w:rsid w:val="00A57B05"/>
    <w:rsid w:val="00A60708"/>
    <w:rsid w:val="00A81190"/>
    <w:rsid w:val="00AB4580"/>
    <w:rsid w:val="00AB605C"/>
    <w:rsid w:val="00AD0753"/>
    <w:rsid w:val="00AE5850"/>
    <w:rsid w:val="00AE734E"/>
    <w:rsid w:val="00AF1A6A"/>
    <w:rsid w:val="00AF4473"/>
    <w:rsid w:val="00AF7277"/>
    <w:rsid w:val="00B13E72"/>
    <w:rsid w:val="00B14E44"/>
    <w:rsid w:val="00B25D8B"/>
    <w:rsid w:val="00B309C5"/>
    <w:rsid w:val="00B53A10"/>
    <w:rsid w:val="00B64AE7"/>
    <w:rsid w:val="00B952E0"/>
    <w:rsid w:val="00BC4A38"/>
    <w:rsid w:val="00BE18A1"/>
    <w:rsid w:val="00BF6354"/>
    <w:rsid w:val="00C0437E"/>
    <w:rsid w:val="00C511F4"/>
    <w:rsid w:val="00C6458F"/>
    <w:rsid w:val="00C72A04"/>
    <w:rsid w:val="00C772CE"/>
    <w:rsid w:val="00C83054"/>
    <w:rsid w:val="00CA7DBF"/>
    <w:rsid w:val="00CD1304"/>
    <w:rsid w:val="00CD3041"/>
    <w:rsid w:val="00CD598F"/>
    <w:rsid w:val="00CE13A5"/>
    <w:rsid w:val="00D34EBB"/>
    <w:rsid w:val="00D52277"/>
    <w:rsid w:val="00D53DB8"/>
    <w:rsid w:val="00D65F44"/>
    <w:rsid w:val="00D75950"/>
    <w:rsid w:val="00D862C8"/>
    <w:rsid w:val="00D943F8"/>
    <w:rsid w:val="00DB3C58"/>
    <w:rsid w:val="00DE0793"/>
    <w:rsid w:val="00DF736E"/>
    <w:rsid w:val="00E024E1"/>
    <w:rsid w:val="00E20A65"/>
    <w:rsid w:val="00E30165"/>
    <w:rsid w:val="00E34DEC"/>
    <w:rsid w:val="00E408FC"/>
    <w:rsid w:val="00E4386A"/>
    <w:rsid w:val="00E43EE0"/>
    <w:rsid w:val="00E52D47"/>
    <w:rsid w:val="00E60E6E"/>
    <w:rsid w:val="00E649CC"/>
    <w:rsid w:val="00EB291C"/>
    <w:rsid w:val="00F00360"/>
    <w:rsid w:val="00F07972"/>
    <w:rsid w:val="00F2474E"/>
    <w:rsid w:val="00F461EC"/>
    <w:rsid w:val="00F54C99"/>
    <w:rsid w:val="00F6438D"/>
    <w:rsid w:val="00F754D1"/>
    <w:rsid w:val="00F86778"/>
    <w:rsid w:val="00F92949"/>
    <w:rsid w:val="00FC189D"/>
    <w:rsid w:val="00FD01D5"/>
    <w:rsid w:val="00FD15F1"/>
    <w:rsid w:val="00FE37AC"/>
    <w:rsid w:val="00FF0E32"/>
    <w:rsid w:val="00FF6285"/>
    <w:rsid w:val="5ED0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/>
    <w:lsdException w:name="Table Grid" w:locked="1" w:semiHidden="0" w:uiPriority="0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4">
    <w:name w:val="No Spacing"/>
    <w:uiPriority w:val="99"/>
    <w:qFormat/>
    <w:rPr>
      <w:rFonts w:eastAsia="SimSun"/>
      <w:sz w:val="22"/>
      <w:szCs w:val="22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5">
    <w:name w:val="Основной текст_"/>
    <w:link w:val="1"/>
    <w:rPr>
      <w:sz w:val="28"/>
      <w:szCs w:val="28"/>
    </w:rPr>
  </w:style>
  <w:style w:type="paragraph" w:customStyle="1" w:styleId="1">
    <w:name w:val="Основной текст1"/>
    <w:basedOn w:val="a"/>
    <w:link w:val="a5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rvts9">
    <w:name w:val="rvts9"/>
    <w:basedOn w:val="a0"/>
  </w:style>
  <w:style w:type="character" w:customStyle="1" w:styleId="rvts23">
    <w:name w:val="rvts23"/>
    <w:basedOn w:val="a0"/>
    <w:qFormat/>
  </w:style>
  <w:style w:type="paragraph" w:customStyle="1" w:styleId="a7">
    <w:name w:val="ДинТекстОбыч"/>
    <w:basedOn w:val="a"/>
    <w:autoRedefine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/>
    <w:lsdException w:name="Table Grid" w:locked="1" w:semiHidden="0" w:uiPriority="0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4">
    <w:name w:val="No Spacing"/>
    <w:uiPriority w:val="99"/>
    <w:qFormat/>
    <w:rPr>
      <w:rFonts w:eastAsia="SimSun"/>
      <w:sz w:val="22"/>
      <w:szCs w:val="22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5">
    <w:name w:val="Основной текст_"/>
    <w:link w:val="1"/>
    <w:rPr>
      <w:sz w:val="28"/>
      <w:szCs w:val="28"/>
    </w:rPr>
  </w:style>
  <w:style w:type="paragraph" w:customStyle="1" w:styleId="1">
    <w:name w:val="Основной текст1"/>
    <w:basedOn w:val="a"/>
    <w:link w:val="a5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rvts9">
    <w:name w:val="rvts9"/>
    <w:basedOn w:val="a0"/>
  </w:style>
  <w:style w:type="character" w:customStyle="1" w:styleId="rvts23">
    <w:name w:val="rvts23"/>
    <w:basedOn w:val="a0"/>
    <w:qFormat/>
  </w:style>
  <w:style w:type="paragraph" w:customStyle="1" w:styleId="a7">
    <w:name w:val="ДинТекстОбыч"/>
    <w:basedOn w:val="a"/>
    <w:autoRedefine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70A13-4DE9-4463-A412-C4FE4F9A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38</cp:revision>
  <cp:lastPrinted>2024-12-19T14:35:00Z</cp:lastPrinted>
  <dcterms:created xsi:type="dcterms:W3CDTF">2024-02-01T14:27:00Z</dcterms:created>
  <dcterms:modified xsi:type="dcterms:W3CDTF">2025-02-13T09:04:00Z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BA0B3F7583464BA1BCC8D3061E95FBA8_12</vt:lpwstr>
  </property>
</Properties>
</file>