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15BE3" w14:textId="77777777" w:rsidR="00A127A2" w:rsidRPr="00133F5A" w:rsidRDefault="00A82C5D" w:rsidP="00A127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02292EA8" w14:textId="54659195" w:rsidR="00E64530" w:rsidRDefault="005247C5" w:rsidP="00DF7A2C">
      <w:pPr>
        <w:tabs>
          <w:tab w:val="left" w:pos="3630"/>
        </w:tabs>
        <w:jc w:val="center"/>
        <w:rPr>
          <w:b/>
          <w:sz w:val="28"/>
          <w:szCs w:val="28"/>
          <w:lang w:val="uk-UA"/>
        </w:rPr>
      </w:pPr>
      <w:r w:rsidRPr="005247C5">
        <w:rPr>
          <w:b/>
          <w:sz w:val="28"/>
          <w:szCs w:val="28"/>
          <w:lang w:val="uk-UA"/>
        </w:rPr>
        <w:t xml:space="preserve">до проєкту рішення Кременчуцької міської ради Кременчуцького району Полтавської області </w:t>
      </w:r>
      <w:r w:rsidR="007556C9">
        <w:rPr>
          <w:b/>
          <w:sz w:val="28"/>
          <w:szCs w:val="28"/>
          <w:lang w:val="uk-UA"/>
        </w:rPr>
        <w:t>від «___» січня 2025 року</w:t>
      </w:r>
      <w:r w:rsidR="00995FB8">
        <w:rPr>
          <w:b/>
          <w:sz w:val="28"/>
          <w:szCs w:val="28"/>
          <w:lang w:val="uk-UA"/>
        </w:rPr>
        <w:t xml:space="preserve"> </w:t>
      </w:r>
    </w:p>
    <w:p w14:paraId="521F0B46" w14:textId="00EFA785" w:rsidR="00A127A2" w:rsidRDefault="005247C5" w:rsidP="00DF7A2C">
      <w:pPr>
        <w:tabs>
          <w:tab w:val="left" w:pos="363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F7A2C">
        <w:rPr>
          <w:b/>
          <w:sz w:val="28"/>
          <w:szCs w:val="28"/>
          <w:lang w:val="uk-UA"/>
        </w:rPr>
        <w:t>«</w:t>
      </w:r>
      <w:r w:rsidR="00BA75A2" w:rsidRPr="00BA75A2">
        <w:rPr>
          <w:b/>
          <w:bCs/>
          <w:sz w:val="28"/>
          <w:szCs w:val="28"/>
          <w:lang w:val="uk-UA"/>
        </w:rPr>
        <w:t>Про надання згоди на укладення</w:t>
      </w:r>
      <w:r w:rsidR="00BA75A2">
        <w:rPr>
          <w:b/>
          <w:bCs/>
          <w:sz w:val="28"/>
          <w:szCs w:val="28"/>
          <w:lang w:val="uk-UA"/>
        </w:rPr>
        <w:t xml:space="preserve"> </w:t>
      </w:r>
      <w:r w:rsidR="00BA75A2" w:rsidRPr="00BA75A2">
        <w:rPr>
          <w:b/>
          <w:bCs/>
          <w:sz w:val="28"/>
          <w:szCs w:val="28"/>
          <w:lang w:val="uk-UA"/>
        </w:rPr>
        <w:t>договорів про співпрацю</w:t>
      </w:r>
      <w:r w:rsidR="00DF7A2C" w:rsidRPr="00DF7A2C">
        <w:rPr>
          <w:b/>
          <w:bCs/>
          <w:sz w:val="28"/>
          <w:szCs w:val="28"/>
          <w:lang w:val="uk-UA"/>
        </w:rPr>
        <w:t>»</w:t>
      </w:r>
    </w:p>
    <w:p w14:paraId="28AB8179" w14:textId="77777777" w:rsidR="00FB3E6C" w:rsidRPr="00DF7A2C" w:rsidRDefault="00FB3E6C" w:rsidP="00DF7A2C">
      <w:pPr>
        <w:tabs>
          <w:tab w:val="left" w:pos="3630"/>
        </w:tabs>
        <w:jc w:val="center"/>
        <w:rPr>
          <w:b/>
          <w:bCs/>
          <w:sz w:val="28"/>
          <w:szCs w:val="28"/>
          <w:lang w:val="uk-UA"/>
        </w:rPr>
      </w:pPr>
    </w:p>
    <w:p w14:paraId="6170ACBA" w14:textId="28A63CD4" w:rsidR="00D30472" w:rsidRDefault="00ED5C63" w:rsidP="00D304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адресу виконавчого комітету Кременчуцької міської ради Кременчуцького району Полтавської області надходили </w:t>
      </w:r>
      <w:r w:rsidR="00D30472" w:rsidRPr="00D30472">
        <w:rPr>
          <w:sz w:val="28"/>
          <w:szCs w:val="28"/>
          <w:lang w:val="uk-UA"/>
        </w:rPr>
        <w:t xml:space="preserve">листи від </w:t>
      </w:r>
      <w:r w:rsidR="00D30472" w:rsidRPr="00D30472">
        <w:rPr>
          <w:color w:val="000000" w:themeColor="text1"/>
          <w:sz w:val="28"/>
          <w:szCs w:val="28"/>
          <w:lang w:val="uk-UA"/>
        </w:rPr>
        <w:t>Кременчуцького районного управління поліції</w:t>
      </w:r>
      <w:r w:rsidR="00D30472" w:rsidRPr="00D30472">
        <w:rPr>
          <w:color w:val="000000" w:themeColor="text1"/>
          <w:sz w:val="28"/>
          <w:lang w:val="uk-UA"/>
        </w:rPr>
        <w:t xml:space="preserve"> ГУНП України в Полтавській області та 2 державного пожежно-рятувального загону (м. Кременчук) ГУ ДСНС України у Полтавській області, у яких </w:t>
      </w:r>
      <w:r>
        <w:rPr>
          <w:color w:val="000000" w:themeColor="text1"/>
          <w:sz w:val="28"/>
          <w:lang w:val="uk-UA"/>
        </w:rPr>
        <w:t xml:space="preserve">було </w:t>
      </w:r>
      <w:r w:rsidR="00D30472" w:rsidRPr="00D30472">
        <w:rPr>
          <w:color w:val="000000" w:themeColor="text1"/>
          <w:sz w:val="28"/>
          <w:lang w:val="uk-UA"/>
        </w:rPr>
        <w:t xml:space="preserve">викладене прохання щодо термінового вирішення питання </w:t>
      </w:r>
      <w:r w:rsidR="00D30472" w:rsidRPr="00D30472">
        <w:rPr>
          <w:color w:val="000000" w:themeColor="text1"/>
          <w:sz w:val="28"/>
          <w:szCs w:val="28"/>
          <w:lang w:val="uk-UA"/>
        </w:rPr>
        <w:t>розміщення трудового та матеріально-технічного ресурсу сектору поліцейської діяльності на воді Кременчуцького районного управління поліції</w:t>
      </w:r>
      <w:r w:rsidR="00D30472" w:rsidRPr="00D30472">
        <w:rPr>
          <w:color w:val="000000" w:themeColor="text1"/>
          <w:sz w:val="28"/>
          <w:lang w:val="uk-UA"/>
        </w:rPr>
        <w:t xml:space="preserve"> ГУНП України в Полтавській області</w:t>
      </w:r>
      <w:r w:rsidR="00D30472" w:rsidRPr="00D30472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та </w:t>
      </w:r>
      <w:r w:rsidR="00F22342">
        <w:rPr>
          <w:sz w:val="28"/>
          <w:lang w:val="uk-UA"/>
        </w:rPr>
        <w:t>а</w:t>
      </w:r>
      <w:r w:rsidR="00D30472" w:rsidRPr="00D30472">
        <w:rPr>
          <w:sz w:val="28"/>
          <w:lang w:val="uk-UA"/>
        </w:rPr>
        <w:t xml:space="preserve">варійно-рятувальної служби </w:t>
      </w:r>
      <w:r w:rsidR="00D30472" w:rsidRPr="00D30472">
        <w:rPr>
          <w:color w:val="000000" w:themeColor="text1"/>
          <w:sz w:val="28"/>
          <w:lang w:val="uk-UA"/>
        </w:rPr>
        <w:t xml:space="preserve">2 державного пожежно-рятувального загону </w:t>
      </w:r>
      <w:r w:rsidR="00F22342">
        <w:rPr>
          <w:color w:val="000000" w:themeColor="text1"/>
          <w:sz w:val="28"/>
          <w:lang w:val="uk-UA"/>
        </w:rPr>
        <w:t xml:space="preserve">                      </w:t>
      </w:r>
      <w:r w:rsidR="00D30472" w:rsidRPr="00D30472">
        <w:rPr>
          <w:color w:val="000000" w:themeColor="text1"/>
          <w:sz w:val="28"/>
          <w:lang w:val="uk-UA"/>
        </w:rPr>
        <w:t xml:space="preserve">(м. Кременчук) </w:t>
      </w:r>
      <w:r w:rsidR="00D30472" w:rsidRPr="00D30472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поруч зі стратегічно важливим об’єктом </w:t>
      </w:r>
      <w:r w:rsidR="00D30472" w:rsidRPr="00D30472">
        <w:rPr>
          <w:color w:val="000000" w:themeColor="text1"/>
          <w:sz w:val="28"/>
          <w:szCs w:val="28"/>
          <w:lang w:val="uk-UA"/>
        </w:rPr>
        <w:t>залізнично-автомобільним мостом чер</w:t>
      </w:r>
      <w:bookmarkStart w:id="0" w:name="_GoBack"/>
      <w:bookmarkEnd w:id="0"/>
      <w:r w:rsidR="00D30472" w:rsidRPr="00D30472">
        <w:rPr>
          <w:color w:val="000000" w:themeColor="text1"/>
          <w:sz w:val="28"/>
          <w:szCs w:val="28"/>
          <w:lang w:val="uk-UA"/>
        </w:rPr>
        <w:t xml:space="preserve">ез річку Дніпро та поряд з комунальним підприємством, що </w:t>
      </w:r>
      <w:r w:rsidR="00D30472" w:rsidRPr="00D30472">
        <w:rPr>
          <w:sz w:val="28"/>
          <w:szCs w:val="28"/>
          <w:lang w:val="uk-UA"/>
        </w:rPr>
        <w:t>здійснює проведення рятувально-водолазних та і</w:t>
      </w:r>
      <w:r w:rsidR="00F22342">
        <w:rPr>
          <w:sz w:val="28"/>
          <w:szCs w:val="28"/>
          <w:lang w:val="uk-UA"/>
        </w:rPr>
        <w:t>нших невідкладних робіт на воді</w:t>
      </w:r>
      <w:r w:rsidR="00D30472" w:rsidRPr="00D30472">
        <w:rPr>
          <w:sz w:val="28"/>
          <w:szCs w:val="28"/>
          <w:lang w:val="uk-UA"/>
        </w:rPr>
        <w:t xml:space="preserve">, що дозволить у плідній співпраці оперативно реагувати на можливі протиправні діяння, їх попередження, </w:t>
      </w:r>
      <w:r w:rsidR="00D30472" w:rsidRPr="00D30472">
        <w:rPr>
          <w:sz w:val="28"/>
          <w:lang w:val="uk-UA"/>
        </w:rPr>
        <w:t>здійснювати рятувально-водолазні роботи та вжиття заходів щодо їх недопущення</w:t>
      </w:r>
      <w:r w:rsidR="00D30472" w:rsidRPr="00D30472">
        <w:rPr>
          <w:sz w:val="28"/>
          <w:szCs w:val="28"/>
          <w:lang w:val="uk-UA"/>
        </w:rPr>
        <w:t>.</w:t>
      </w:r>
    </w:p>
    <w:p w14:paraId="3A71AB87" w14:textId="7EEAF04B" w:rsidR="00ED5C63" w:rsidRDefault="00ED5C63" w:rsidP="00D304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Вищезазначене питання </w:t>
      </w:r>
      <w:r w:rsidR="005B4D19">
        <w:rPr>
          <w:sz w:val="28"/>
          <w:szCs w:val="28"/>
          <w:lang w:val="uk-UA"/>
        </w:rPr>
        <w:t xml:space="preserve">29.05.2024 </w:t>
      </w:r>
      <w:r>
        <w:rPr>
          <w:sz w:val="28"/>
          <w:szCs w:val="28"/>
          <w:lang w:val="uk-UA"/>
        </w:rPr>
        <w:t xml:space="preserve">розглядалося місцевою комісією з питань техногенно-екологічної безпеки і надзвичайних ситуацій Кременчуцької </w:t>
      </w:r>
      <w:r w:rsidR="005B4D19">
        <w:rPr>
          <w:sz w:val="28"/>
          <w:szCs w:val="28"/>
          <w:lang w:val="uk-UA"/>
        </w:rPr>
        <w:t>міської територіальної громади та за наслідками роботи вказаної комісії було прийнято рішення</w:t>
      </w:r>
      <w:r w:rsidR="00F22342">
        <w:rPr>
          <w:sz w:val="28"/>
          <w:szCs w:val="28"/>
          <w:lang w:val="uk-UA"/>
        </w:rPr>
        <w:t xml:space="preserve"> здійснити</w:t>
      </w:r>
      <w:r w:rsidR="005B4D19">
        <w:rPr>
          <w:sz w:val="28"/>
          <w:szCs w:val="28"/>
          <w:lang w:val="uk-UA"/>
        </w:rPr>
        <w:t xml:space="preserve"> заходи щодо розміщення тимчасової споруди соціального призначення (модульний офіс «Центр безпеки на воді»). Виконання зазначених заходів було покладен</w:t>
      </w:r>
      <w:r w:rsidR="00A41B0F">
        <w:rPr>
          <w:sz w:val="28"/>
          <w:szCs w:val="28"/>
          <w:lang w:val="uk-UA"/>
        </w:rPr>
        <w:t>о на КП «Кременчук АКВА-СЕРВІС»</w:t>
      </w:r>
      <w:r w:rsidR="005B4D19">
        <w:rPr>
          <w:sz w:val="28"/>
          <w:szCs w:val="28"/>
          <w:lang w:val="uk-UA"/>
        </w:rPr>
        <w:t>.</w:t>
      </w:r>
    </w:p>
    <w:p w14:paraId="76CCF896" w14:textId="552A0DAD" w:rsidR="005B4D19" w:rsidRDefault="005B4D19" w:rsidP="00D304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Також, було прийнято рішення виконавчого комітету Кременчуцької міської ради Кременчуцького району Полтавської області від 18.06.2024 № 1340 «Про дозвіл комунальному підприємству «Кременчук АКВА-СЕРВІС» Кременчуцької міської ради Кременчуцького району Полтавської області розмістити тимчасову споруду соціального призначення (модульний офіс «Центр безпеки на воді»).</w:t>
      </w:r>
    </w:p>
    <w:p w14:paraId="495B7725" w14:textId="7349829D" w:rsidR="005B4D19" w:rsidRPr="00A41B0F" w:rsidRDefault="005B4D19" w:rsidP="00D304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Наразі, тимчасова споруда соціального призначення (модульний офіс «Центр безпеки на воді») вже розміщена за адресою: вул. Університетська, буд. 4-В в м. Кременчуці</w:t>
      </w:r>
      <w:r w:rsidR="00A41B0F">
        <w:rPr>
          <w:sz w:val="28"/>
          <w:szCs w:val="28"/>
          <w:lang w:val="uk-UA"/>
        </w:rPr>
        <w:t xml:space="preserve">, вона перебуває в комунальній власності Кременчуцької міської територіальної громади (власник – Кременчуцька міська рада Кременчуцького району Полтавської області) та </w:t>
      </w:r>
      <w:r w:rsidR="005538C7">
        <w:rPr>
          <w:sz w:val="28"/>
          <w:szCs w:val="28"/>
          <w:lang w:val="uk-UA"/>
        </w:rPr>
        <w:t xml:space="preserve">перебуває </w:t>
      </w:r>
      <w:r w:rsidR="00F22342">
        <w:rPr>
          <w:sz w:val="28"/>
          <w:szCs w:val="28"/>
          <w:lang w:val="uk-UA"/>
        </w:rPr>
        <w:t>в</w:t>
      </w:r>
      <w:r w:rsidR="00A41B0F">
        <w:rPr>
          <w:sz w:val="28"/>
          <w:szCs w:val="28"/>
          <w:lang w:val="uk-UA"/>
        </w:rPr>
        <w:t xml:space="preserve"> </w:t>
      </w:r>
      <w:r w:rsidR="00F22342">
        <w:rPr>
          <w:sz w:val="28"/>
          <w:szCs w:val="28"/>
          <w:lang w:val="uk-UA"/>
        </w:rPr>
        <w:t xml:space="preserve">                   </w:t>
      </w:r>
      <w:r w:rsidR="00A41B0F">
        <w:rPr>
          <w:sz w:val="28"/>
          <w:szCs w:val="28"/>
          <w:lang w:val="uk-UA"/>
        </w:rPr>
        <w:t xml:space="preserve">КП «Кременчук АКВА-СЕРВІС» на праві господарського відання </w:t>
      </w:r>
      <w:r w:rsidR="00A41B0F" w:rsidRPr="00A41B0F">
        <w:rPr>
          <w:color w:val="333333"/>
          <w:sz w:val="28"/>
          <w:szCs w:val="28"/>
          <w:shd w:val="clear" w:color="auto" w:fill="FFFFFF"/>
          <w:lang w:val="uk-UA"/>
        </w:rPr>
        <w:t>з обмеженням правомочності щодо вільного розпорядження нею</w:t>
      </w:r>
      <w:r w:rsidRPr="00A41B0F">
        <w:rPr>
          <w:sz w:val="28"/>
          <w:szCs w:val="28"/>
          <w:lang w:val="uk-UA"/>
        </w:rPr>
        <w:t>.</w:t>
      </w:r>
    </w:p>
    <w:p w14:paraId="69EC6000" w14:textId="080BAD4D" w:rsidR="00A41B0F" w:rsidRDefault="005B4D19" w:rsidP="00D304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41B0F">
        <w:rPr>
          <w:sz w:val="28"/>
          <w:szCs w:val="28"/>
          <w:lang w:val="uk-UA"/>
        </w:rPr>
        <w:t>Г</w:t>
      </w:r>
      <w:r w:rsidR="00A41B0F" w:rsidRPr="004D6A46">
        <w:rPr>
          <w:sz w:val="28"/>
          <w:szCs w:val="28"/>
          <w:lang w:val="uk-UA"/>
        </w:rPr>
        <w:t xml:space="preserve">оловною метою </w:t>
      </w:r>
      <w:r w:rsidR="00A41B0F">
        <w:rPr>
          <w:sz w:val="28"/>
          <w:szCs w:val="28"/>
          <w:lang w:val="uk-UA"/>
        </w:rPr>
        <w:t>розміщення</w:t>
      </w:r>
      <w:r w:rsidR="00A41B0F" w:rsidRPr="004D6A46">
        <w:rPr>
          <w:sz w:val="28"/>
          <w:szCs w:val="28"/>
          <w:lang w:val="uk-UA"/>
        </w:rPr>
        <w:t xml:space="preserve"> </w:t>
      </w:r>
      <w:r w:rsidR="00A41B0F">
        <w:rPr>
          <w:sz w:val="28"/>
          <w:szCs w:val="28"/>
          <w:lang w:val="uk-UA"/>
        </w:rPr>
        <w:t>вищезазначеної споруди</w:t>
      </w:r>
      <w:r w:rsidR="00A41B0F" w:rsidRPr="004D6A46">
        <w:rPr>
          <w:sz w:val="28"/>
          <w:szCs w:val="28"/>
          <w:lang w:val="uk-UA"/>
        </w:rPr>
        <w:t xml:space="preserve"> </w:t>
      </w:r>
      <w:r w:rsidR="00A41B0F">
        <w:rPr>
          <w:sz w:val="28"/>
          <w:szCs w:val="28"/>
          <w:lang w:val="uk-UA"/>
        </w:rPr>
        <w:t>було</w:t>
      </w:r>
      <w:r w:rsidR="00A41B0F" w:rsidRPr="004D6A46">
        <w:rPr>
          <w:sz w:val="28"/>
          <w:szCs w:val="28"/>
          <w:lang w:val="uk-UA"/>
        </w:rPr>
        <w:t xml:space="preserve"> забезпечення можливості  виконання заходів із запобігання виникненню надзвичайних ситуацій техногенного, природного, соціального характеру та ліквідації їх наслідків шляхом поєднання </w:t>
      </w:r>
      <w:r w:rsidR="00A41B0F" w:rsidRPr="004D6A46">
        <w:rPr>
          <w:color w:val="000000"/>
          <w:sz w:val="28"/>
          <w:szCs w:val="28"/>
          <w:lang w:val="uk-UA"/>
        </w:rPr>
        <w:t>спільних зусиль трудового та матеріально-</w:t>
      </w:r>
      <w:r w:rsidR="00A41B0F" w:rsidRPr="004D6A46">
        <w:rPr>
          <w:color w:val="000000"/>
          <w:sz w:val="28"/>
          <w:szCs w:val="28"/>
          <w:lang w:val="uk-UA"/>
        </w:rPr>
        <w:lastRenderedPageBreak/>
        <w:t>технічного ресурсу</w:t>
      </w:r>
      <w:r w:rsidR="00A41B0F">
        <w:rPr>
          <w:color w:val="000000"/>
          <w:sz w:val="28"/>
          <w:szCs w:val="28"/>
          <w:lang w:val="uk-UA"/>
        </w:rPr>
        <w:t xml:space="preserve"> аварійно-рятувальних служб та органів Національної поліції.</w:t>
      </w:r>
    </w:p>
    <w:p w14:paraId="1CF57A1E" w14:textId="43042A14" w:rsidR="005B4D19" w:rsidRPr="00D30472" w:rsidRDefault="00A41B0F" w:rsidP="00D304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Таким чином, з метою </w:t>
      </w:r>
      <w:r w:rsidR="005B4D19">
        <w:rPr>
          <w:sz w:val="28"/>
          <w:szCs w:val="28"/>
          <w:lang w:val="uk-UA"/>
        </w:rPr>
        <w:t xml:space="preserve">якісного забезпечення </w:t>
      </w:r>
      <w:r w:rsidR="005B4D19" w:rsidRPr="00CA67D1">
        <w:rPr>
          <w:color w:val="000000"/>
          <w:sz w:val="28"/>
          <w:szCs w:val="28"/>
          <w:lang w:val="uk-UA"/>
        </w:rPr>
        <w:t xml:space="preserve">співпраці </w:t>
      </w:r>
      <w:r w:rsidR="005B4D19" w:rsidRPr="00AB5DAF">
        <w:rPr>
          <w:sz w:val="28"/>
          <w:szCs w:val="28"/>
          <w:lang w:val="uk-UA"/>
        </w:rPr>
        <w:t xml:space="preserve">між </w:t>
      </w:r>
      <w:r w:rsidR="005B4D19" w:rsidRPr="00AB5DAF">
        <w:rPr>
          <w:color w:val="000000"/>
          <w:sz w:val="28"/>
          <w:szCs w:val="28"/>
          <w:lang w:val="uk-UA"/>
        </w:rPr>
        <w:t>комунальн</w:t>
      </w:r>
      <w:r w:rsidR="005B4D19">
        <w:rPr>
          <w:color w:val="000000"/>
          <w:sz w:val="28"/>
          <w:szCs w:val="28"/>
          <w:lang w:val="uk-UA"/>
        </w:rPr>
        <w:t>и</w:t>
      </w:r>
      <w:r w:rsidR="005B4D19" w:rsidRPr="00AB5DAF">
        <w:rPr>
          <w:color w:val="000000"/>
          <w:sz w:val="28"/>
          <w:szCs w:val="28"/>
          <w:lang w:val="uk-UA"/>
        </w:rPr>
        <w:t>м підприємств</w:t>
      </w:r>
      <w:r w:rsidR="005B4D19">
        <w:rPr>
          <w:color w:val="000000"/>
          <w:sz w:val="28"/>
          <w:szCs w:val="28"/>
          <w:lang w:val="uk-UA"/>
        </w:rPr>
        <w:t>ом</w:t>
      </w:r>
      <w:r w:rsidR="005B4D19" w:rsidRPr="00AB5DAF">
        <w:rPr>
          <w:color w:val="000000"/>
          <w:sz w:val="28"/>
          <w:szCs w:val="28"/>
          <w:lang w:val="uk-UA"/>
        </w:rPr>
        <w:t xml:space="preserve"> «Кременчук АКВА-СЕРВІС»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>,</w:t>
      </w:r>
      <w:r w:rsidR="005B4D19">
        <w:rPr>
          <w:color w:val="000000"/>
          <w:sz w:val="28"/>
          <w:szCs w:val="28"/>
          <w:lang w:val="uk-UA"/>
        </w:rPr>
        <w:t xml:space="preserve"> </w:t>
      </w:r>
      <w:r w:rsidR="005B4D19" w:rsidRPr="00440B7F">
        <w:rPr>
          <w:sz w:val="28"/>
          <w:szCs w:val="28"/>
          <w:lang w:val="uk-UA"/>
        </w:rPr>
        <w:t>Головним управлінням Національної поліції в Полтавській області</w:t>
      </w:r>
      <w:r w:rsidR="005B4D1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а</w:t>
      </w:r>
      <w:r w:rsidR="005B4D19" w:rsidRPr="00440B7F">
        <w:rPr>
          <w:sz w:val="28"/>
          <w:szCs w:val="28"/>
          <w:lang w:val="uk-UA"/>
        </w:rPr>
        <w:t>варійно-рятувальним загоном спеціального призначення Головного управління Державної служби України з надзвичайних ситуацій у Полтавській області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шляхом</w:t>
      </w:r>
      <w:r w:rsidR="005B4D19" w:rsidRPr="00CA67D1">
        <w:rPr>
          <w:color w:val="000000"/>
          <w:sz w:val="28"/>
          <w:szCs w:val="28"/>
          <w:lang w:val="uk-UA"/>
        </w:rPr>
        <w:t xml:space="preserve"> розміщення трудового та матеріально-технічного ресурсу</w:t>
      </w:r>
      <w:r>
        <w:rPr>
          <w:color w:val="000000"/>
          <w:sz w:val="28"/>
          <w:szCs w:val="28"/>
          <w:lang w:val="uk-UA"/>
        </w:rPr>
        <w:t>, доцільно укласти відповідний договір співпраці, що надасть можливість конкретизувати форми співпраці та обміну необхідною інформацією.</w:t>
      </w:r>
    </w:p>
    <w:p w14:paraId="62C86293" w14:textId="3AAEFB77" w:rsidR="004D6A46" w:rsidRDefault="00A41B0F" w:rsidP="00B4209D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огляду на вищевикладене, пропонується </w:t>
      </w:r>
      <w:r w:rsidRPr="00A41B0F">
        <w:rPr>
          <w:sz w:val="28"/>
          <w:szCs w:val="28"/>
          <w:lang w:val="uk-UA"/>
        </w:rPr>
        <w:t xml:space="preserve">надати згоду </w:t>
      </w:r>
      <w:r w:rsidRPr="00A41B0F">
        <w:rPr>
          <w:color w:val="000000"/>
          <w:sz w:val="28"/>
          <w:szCs w:val="28"/>
          <w:lang w:val="uk-UA"/>
        </w:rPr>
        <w:t xml:space="preserve">комунальному підприємству «Кременчук АКВА-СЕРВІС» Кременчуцької міської ради Кременчуцького району Полтавської області </w:t>
      </w:r>
      <w:r w:rsidRPr="00A41B0F">
        <w:rPr>
          <w:sz w:val="28"/>
          <w:szCs w:val="28"/>
          <w:lang w:val="uk-UA"/>
        </w:rPr>
        <w:t xml:space="preserve">на укладення договорів про співпрацю з Головним управлінням Національної поліції в Полтавській області та з </w:t>
      </w:r>
      <w:r w:rsidRPr="00A41B0F">
        <w:rPr>
          <w:bCs/>
          <w:sz w:val="28"/>
          <w:szCs w:val="28"/>
          <w:lang w:val="uk-UA"/>
        </w:rPr>
        <w:t>аварійно-рятувальним загоном спеціального призначення Головного управління Державної служби України з надзвичайних ситуацій у Полтавській області і, також, на погодження умов договору співпраці.</w:t>
      </w:r>
    </w:p>
    <w:p w14:paraId="38206961" w14:textId="77777777" w:rsidR="00761FB1" w:rsidRDefault="00761FB1" w:rsidP="00875EC4">
      <w:pPr>
        <w:tabs>
          <w:tab w:val="left" w:pos="567"/>
          <w:tab w:val="left" w:pos="9356"/>
        </w:tabs>
        <w:rPr>
          <w:sz w:val="28"/>
          <w:szCs w:val="28"/>
          <w:lang w:val="uk-UA"/>
        </w:rPr>
      </w:pPr>
    </w:p>
    <w:p w14:paraId="25AC0A1D" w14:textId="77777777" w:rsidR="008E74B2" w:rsidRPr="00875EC4" w:rsidRDefault="008E74B2" w:rsidP="00875EC4">
      <w:pPr>
        <w:tabs>
          <w:tab w:val="left" w:pos="567"/>
          <w:tab w:val="left" w:pos="9356"/>
        </w:tabs>
        <w:rPr>
          <w:sz w:val="28"/>
          <w:szCs w:val="28"/>
          <w:lang w:val="uk-UA"/>
        </w:rPr>
      </w:pPr>
    </w:p>
    <w:p w14:paraId="7A0C8E88" w14:textId="77777777" w:rsidR="00A127A2" w:rsidRPr="005247C5" w:rsidRDefault="00A127A2" w:rsidP="00A127A2">
      <w:pPr>
        <w:tabs>
          <w:tab w:val="left" w:pos="6096"/>
          <w:tab w:val="left" w:pos="9356"/>
        </w:tabs>
        <w:rPr>
          <w:b/>
          <w:sz w:val="28"/>
          <w:szCs w:val="28"/>
          <w:lang w:val="uk-UA"/>
        </w:rPr>
      </w:pPr>
      <w:r w:rsidRPr="005247C5">
        <w:rPr>
          <w:b/>
          <w:sz w:val="28"/>
          <w:szCs w:val="28"/>
          <w:lang w:val="uk-UA"/>
        </w:rPr>
        <w:t xml:space="preserve">Директор </w:t>
      </w:r>
      <w:r w:rsidRPr="005247C5">
        <w:rPr>
          <w:b/>
          <w:sz w:val="28"/>
          <w:szCs w:val="28"/>
          <w:lang w:val="uk-UA"/>
        </w:rPr>
        <w:tab/>
        <w:t xml:space="preserve">                   </w:t>
      </w:r>
    </w:p>
    <w:p w14:paraId="4EC4E7B9" w14:textId="77777777" w:rsidR="00787426" w:rsidRDefault="005247C5">
      <w:r w:rsidRPr="005247C5">
        <w:rPr>
          <w:b/>
          <w:sz w:val="28"/>
          <w:szCs w:val="28"/>
          <w:lang w:val="uk-UA"/>
        </w:rPr>
        <w:t>КП «Кременчук АКВА-СЕРВІС»</w:t>
      </w:r>
      <w:r w:rsidR="00A127A2" w:rsidRPr="005247C5">
        <w:rPr>
          <w:b/>
          <w:sz w:val="28"/>
          <w:szCs w:val="28"/>
          <w:lang w:val="uk-UA"/>
        </w:rPr>
        <w:t xml:space="preserve"> </w:t>
      </w:r>
      <w:r w:rsidRPr="005247C5">
        <w:rPr>
          <w:b/>
          <w:sz w:val="28"/>
          <w:szCs w:val="28"/>
          <w:lang w:val="uk-UA"/>
        </w:rPr>
        <w:t xml:space="preserve"> </w:t>
      </w:r>
      <w:r w:rsidRPr="005247C5">
        <w:rPr>
          <w:b/>
          <w:sz w:val="28"/>
          <w:szCs w:val="28"/>
          <w:lang w:val="uk-UA"/>
        </w:rPr>
        <w:tab/>
      </w:r>
      <w:r w:rsidRPr="005247C5">
        <w:rPr>
          <w:b/>
          <w:sz w:val="28"/>
          <w:szCs w:val="28"/>
          <w:lang w:val="uk-UA"/>
        </w:rPr>
        <w:tab/>
      </w:r>
      <w:r w:rsidRPr="005247C5">
        <w:rPr>
          <w:b/>
          <w:sz w:val="28"/>
          <w:szCs w:val="28"/>
          <w:lang w:val="uk-UA"/>
        </w:rPr>
        <w:tab/>
      </w:r>
      <w:r w:rsidR="00FC3A35">
        <w:rPr>
          <w:b/>
          <w:sz w:val="28"/>
          <w:szCs w:val="28"/>
          <w:lang w:val="uk-UA"/>
        </w:rPr>
        <w:t xml:space="preserve">          </w:t>
      </w:r>
      <w:r w:rsidRPr="005247C5">
        <w:rPr>
          <w:b/>
          <w:sz w:val="28"/>
          <w:szCs w:val="28"/>
          <w:lang w:val="uk-UA"/>
        </w:rPr>
        <w:tab/>
        <w:t xml:space="preserve"> Василь БІЛОУС</w:t>
      </w:r>
    </w:p>
    <w:sectPr w:rsidR="00787426" w:rsidSect="00755E0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825"/>
    <w:multiLevelType w:val="hybridMultilevel"/>
    <w:tmpl w:val="09AC5442"/>
    <w:lvl w:ilvl="0" w:tplc="9A90F32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82"/>
    <w:rsid w:val="00057774"/>
    <w:rsid w:val="00065F97"/>
    <w:rsid w:val="000963C4"/>
    <w:rsid w:val="000A4EB4"/>
    <w:rsid w:val="000A7DA3"/>
    <w:rsid w:val="000C40E4"/>
    <w:rsid w:val="000E3733"/>
    <w:rsid w:val="00105117"/>
    <w:rsid w:val="00143059"/>
    <w:rsid w:val="001A08AE"/>
    <w:rsid w:val="001A5482"/>
    <w:rsid w:val="001B7036"/>
    <w:rsid w:val="001D47F3"/>
    <w:rsid w:val="002A7061"/>
    <w:rsid w:val="003153A9"/>
    <w:rsid w:val="00340C6A"/>
    <w:rsid w:val="0035477B"/>
    <w:rsid w:val="0036615F"/>
    <w:rsid w:val="00377A59"/>
    <w:rsid w:val="003D50A2"/>
    <w:rsid w:val="004143BD"/>
    <w:rsid w:val="00430409"/>
    <w:rsid w:val="004319B4"/>
    <w:rsid w:val="00476FE0"/>
    <w:rsid w:val="004D6A46"/>
    <w:rsid w:val="005247C5"/>
    <w:rsid w:val="005405C4"/>
    <w:rsid w:val="005538C7"/>
    <w:rsid w:val="005547C7"/>
    <w:rsid w:val="005670A3"/>
    <w:rsid w:val="005B4D19"/>
    <w:rsid w:val="005F65C4"/>
    <w:rsid w:val="00657432"/>
    <w:rsid w:val="006E23A9"/>
    <w:rsid w:val="006E7884"/>
    <w:rsid w:val="00702F19"/>
    <w:rsid w:val="007134C3"/>
    <w:rsid w:val="007556C9"/>
    <w:rsid w:val="00755E05"/>
    <w:rsid w:val="00761FB1"/>
    <w:rsid w:val="00787426"/>
    <w:rsid w:val="0079659D"/>
    <w:rsid w:val="007D00E0"/>
    <w:rsid w:val="007E40E7"/>
    <w:rsid w:val="007F3F63"/>
    <w:rsid w:val="00805A79"/>
    <w:rsid w:val="00875EC4"/>
    <w:rsid w:val="008E74B2"/>
    <w:rsid w:val="00965AC3"/>
    <w:rsid w:val="00972617"/>
    <w:rsid w:val="00995FB8"/>
    <w:rsid w:val="009A2EA1"/>
    <w:rsid w:val="00A127A2"/>
    <w:rsid w:val="00A41B0F"/>
    <w:rsid w:val="00A4289C"/>
    <w:rsid w:val="00A53D05"/>
    <w:rsid w:val="00A57191"/>
    <w:rsid w:val="00A64348"/>
    <w:rsid w:val="00A67320"/>
    <w:rsid w:val="00A82C5D"/>
    <w:rsid w:val="00B4209D"/>
    <w:rsid w:val="00B53100"/>
    <w:rsid w:val="00B749CD"/>
    <w:rsid w:val="00BA75A2"/>
    <w:rsid w:val="00BC38CA"/>
    <w:rsid w:val="00BF24ED"/>
    <w:rsid w:val="00C706B7"/>
    <w:rsid w:val="00C8065C"/>
    <w:rsid w:val="00C9376A"/>
    <w:rsid w:val="00CD34E1"/>
    <w:rsid w:val="00D043F1"/>
    <w:rsid w:val="00D30472"/>
    <w:rsid w:val="00D31E02"/>
    <w:rsid w:val="00D94BC1"/>
    <w:rsid w:val="00DF7A2C"/>
    <w:rsid w:val="00E079A5"/>
    <w:rsid w:val="00E64530"/>
    <w:rsid w:val="00E96DB0"/>
    <w:rsid w:val="00EB6080"/>
    <w:rsid w:val="00ED5C63"/>
    <w:rsid w:val="00EE6DFE"/>
    <w:rsid w:val="00F142B4"/>
    <w:rsid w:val="00F22342"/>
    <w:rsid w:val="00F56C78"/>
    <w:rsid w:val="00FB3E6C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F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27A2"/>
    <w:pPr>
      <w:spacing w:after="120"/>
    </w:pPr>
  </w:style>
  <w:style w:type="character" w:customStyle="1" w:styleId="a4">
    <w:name w:val="Основной текст Знак"/>
    <w:basedOn w:val="a0"/>
    <w:link w:val="a3"/>
    <w:rsid w:val="00A12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7A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49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 Знак Знак"/>
    <w:basedOn w:val="a"/>
    <w:rsid w:val="000E373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 Знак Знак Знак Знак Знак"/>
    <w:basedOn w:val="a"/>
    <w:rsid w:val="005B4D1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27A2"/>
    <w:pPr>
      <w:spacing w:after="120"/>
    </w:pPr>
  </w:style>
  <w:style w:type="character" w:customStyle="1" w:styleId="a4">
    <w:name w:val="Основной текст Знак"/>
    <w:basedOn w:val="a0"/>
    <w:link w:val="a3"/>
    <w:rsid w:val="00A12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7A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49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 Знак Знак"/>
    <w:basedOn w:val="a"/>
    <w:rsid w:val="000E373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 Знак Знак Знак Знак Знак"/>
    <w:basedOn w:val="a"/>
    <w:rsid w:val="005B4D1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8</cp:revision>
  <cp:lastPrinted>2025-01-14T08:58:00Z</cp:lastPrinted>
  <dcterms:created xsi:type="dcterms:W3CDTF">2025-01-10T13:03:00Z</dcterms:created>
  <dcterms:modified xsi:type="dcterms:W3CDTF">2025-01-14T08:58:00Z</dcterms:modified>
</cp:coreProperties>
</file>