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3F" w:rsidRDefault="0005283F">
      <w:pPr>
        <w:pStyle w:val="a6"/>
        <w:jc w:val="center"/>
        <w:rPr>
          <w:b/>
          <w:sz w:val="24"/>
          <w:szCs w:val="24"/>
          <w:lang w:val="uk-UA"/>
        </w:rPr>
      </w:pPr>
    </w:p>
    <w:p w:rsidR="0005283F" w:rsidRDefault="00B2269B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05283F" w:rsidRDefault="00B2269B">
      <w:pPr>
        <w:pStyle w:val="a6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</w:t>
      </w:r>
      <w:r w:rsidR="00515423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рішення Кременчуцької міської ради Кременчуцького району Полта</w:t>
      </w:r>
      <w:r w:rsidR="00DC70A6">
        <w:rPr>
          <w:b/>
          <w:sz w:val="28"/>
          <w:szCs w:val="28"/>
          <w:lang w:val="uk-UA"/>
        </w:rPr>
        <w:t>всь</w:t>
      </w:r>
      <w:r w:rsidR="00C618E3">
        <w:rPr>
          <w:b/>
          <w:sz w:val="28"/>
          <w:szCs w:val="28"/>
          <w:lang w:val="uk-UA"/>
        </w:rPr>
        <w:t>кої області від «___ » грудня</w:t>
      </w:r>
      <w:r>
        <w:rPr>
          <w:b/>
          <w:sz w:val="28"/>
          <w:szCs w:val="28"/>
          <w:lang w:val="uk-UA"/>
        </w:rPr>
        <w:t xml:space="preserve"> 2024 року «Про внесення змін до рішення Кременчуцької міської ради Кременчуцького району Полтавської області від 15 грудня 2023 року «Про затвердження комплексної програми розвитку комунального некомерційного медичного підприємства «Кременчуцький </w:t>
      </w:r>
      <w:proofErr w:type="spellStart"/>
      <w:r>
        <w:rPr>
          <w:b/>
          <w:sz w:val="28"/>
          <w:szCs w:val="28"/>
          <w:lang w:val="uk-UA"/>
        </w:rPr>
        <w:t>перинатальний</w:t>
      </w:r>
      <w:proofErr w:type="spellEnd"/>
      <w:r>
        <w:rPr>
          <w:b/>
          <w:sz w:val="28"/>
          <w:szCs w:val="28"/>
          <w:lang w:val="uk-UA"/>
        </w:rPr>
        <w:t xml:space="preserve"> центр ІІ рівня» на 2024-2026 роки»</w:t>
      </w:r>
    </w:p>
    <w:p w:rsidR="0005283F" w:rsidRDefault="0005283F">
      <w:pPr>
        <w:pStyle w:val="a6"/>
        <w:ind w:firstLine="709"/>
        <w:jc w:val="center"/>
        <w:rPr>
          <w:b/>
          <w:sz w:val="28"/>
          <w:szCs w:val="28"/>
          <w:lang w:val="uk-UA"/>
        </w:rPr>
      </w:pPr>
    </w:p>
    <w:p w:rsidR="003C164F" w:rsidRDefault="003C164F">
      <w:pPr>
        <w:pStyle w:val="a6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7C214E" w:rsidRDefault="00200F8D" w:rsidP="00200F8D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9751DB">
        <w:rPr>
          <w:sz w:val="28"/>
          <w:szCs w:val="28"/>
          <w:lang w:val="uk-UA"/>
        </w:rPr>
        <w:t xml:space="preserve">Через зміну НСЗУ умов оплати за надані медичні послуги за програмою медичних гарантій (застосування понижуючих коригувальних коефіцієнтів для пакету «Профілактика, діагностика, спостереження та лікування в амбулаторних умовах» (пакет № 9) - 0,39; для пакетів «Стаціонарна допомога дорослим і дітям без проведення хірургічних операцій» (пакет № 4) і «Хірургічні операції дорослим та дітям у стаціонарних умовах» (пакет № 3) - 0,7, значне зниження фінансування глобальної ставки за амбулаторним пакетом, та інше) щомісячні надходження від НСЗУ </w:t>
      </w:r>
      <w:r w:rsidR="007C214E">
        <w:rPr>
          <w:sz w:val="28"/>
          <w:szCs w:val="28"/>
          <w:lang w:val="uk-UA"/>
        </w:rPr>
        <w:t>не забезпечують у повній мірі здійснення першочергових витрат медичного закладу</w:t>
      </w:r>
      <w:r w:rsidRPr="009751DB">
        <w:rPr>
          <w:sz w:val="28"/>
          <w:szCs w:val="28"/>
          <w:lang w:val="uk-UA"/>
        </w:rPr>
        <w:t xml:space="preserve">, а </w:t>
      </w:r>
      <w:r w:rsidR="007C214E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>:</w:t>
      </w:r>
      <w:r w:rsidRPr="009751DB">
        <w:rPr>
          <w:sz w:val="28"/>
          <w:szCs w:val="28"/>
          <w:lang w:val="uk-UA"/>
        </w:rPr>
        <w:t xml:space="preserve"> забезпечення пацієнтів лікарськими засобами, </w:t>
      </w:r>
      <w:r w:rsidR="007C214E">
        <w:rPr>
          <w:sz w:val="28"/>
          <w:szCs w:val="28"/>
          <w:lang w:val="uk-UA"/>
        </w:rPr>
        <w:t xml:space="preserve">оплата послуг з харчування пацієнтів, розрахунок по оплаті праці з </w:t>
      </w:r>
      <w:r w:rsidRPr="009751DB">
        <w:rPr>
          <w:sz w:val="28"/>
          <w:szCs w:val="28"/>
          <w:lang w:val="uk-UA"/>
        </w:rPr>
        <w:t>працівникам</w:t>
      </w:r>
      <w:r w:rsidR="007C214E">
        <w:rPr>
          <w:sz w:val="28"/>
          <w:szCs w:val="28"/>
          <w:lang w:val="uk-UA"/>
        </w:rPr>
        <w:t>и</w:t>
      </w:r>
      <w:r w:rsidRPr="009751DB">
        <w:rPr>
          <w:sz w:val="28"/>
          <w:szCs w:val="28"/>
          <w:lang w:val="uk-UA"/>
        </w:rPr>
        <w:t xml:space="preserve"> </w:t>
      </w:r>
      <w:r w:rsidR="007C214E">
        <w:rPr>
          <w:sz w:val="28"/>
          <w:szCs w:val="28"/>
          <w:lang w:val="uk-UA"/>
        </w:rPr>
        <w:t>медичного закладу, тощо. В таких умовах медичний заклад потребує фінансової підтримки з місцевого бюджету.</w:t>
      </w:r>
    </w:p>
    <w:p w:rsidR="00200F8D" w:rsidRPr="00677D98" w:rsidRDefault="003C164F" w:rsidP="003C164F">
      <w:pPr>
        <w:pStyle w:val="a6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очікуваних надходжень від НСЗУ до завершення бюджетного періоду прогнозуємо дефіцит коштів у сумі 4 000 000,0 грн.</w:t>
      </w:r>
      <w:r w:rsidR="007C214E">
        <w:rPr>
          <w:sz w:val="28"/>
          <w:szCs w:val="28"/>
          <w:lang w:val="uk-UA"/>
        </w:rPr>
        <w:t xml:space="preserve"> на оплату праці з нарахуваннями на грудень місяць, з них: 2 500 000грн. на виплату заробітної плати за І половину грудня місяця, </w:t>
      </w:r>
      <w:r>
        <w:rPr>
          <w:sz w:val="28"/>
          <w:szCs w:val="28"/>
          <w:lang w:val="uk-UA"/>
        </w:rPr>
        <w:t>1 500 000грн.</w:t>
      </w:r>
      <w:r w:rsidR="007C21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виплату заробітної плати за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 половину грудня місяця</w:t>
      </w:r>
      <w:r>
        <w:rPr>
          <w:sz w:val="28"/>
          <w:szCs w:val="28"/>
          <w:lang w:val="uk-UA"/>
        </w:rPr>
        <w:t xml:space="preserve"> і дефіцит коштів для оплати </w:t>
      </w:r>
      <w:r w:rsidR="00200F8D" w:rsidRPr="009751DB">
        <w:rPr>
          <w:sz w:val="28"/>
          <w:szCs w:val="28"/>
          <w:lang w:val="uk-UA"/>
        </w:rPr>
        <w:t>заборгованості за послуги з організації харчування пацієнтів за вересень-грудень 2024 року</w:t>
      </w:r>
      <w:r w:rsidR="00200F8D">
        <w:rPr>
          <w:sz w:val="28"/>
          <w:szCs w:val="28"/>
          <w:lang w:val="uk-UA"/>
        </w:rPr>
        <w:t xml:space="preserve"> у сумі 1</w:t>
      </w:r>
      <w:r>
        <w:rPr>
          <w:sz w:val="28"/>
          <w:szCs w:val="28"/>
          <w:lang w:val="uk-UA"/>
        </w:rPr>
        <w:t> 406 632,50</w:t>
      </w:r>
      <w:r w:rsidR="00200F8D">
        <w:rPr>
          <w:sz w:val="28"/>
          <w:szCs w:val="28"/>
          <w:lang w:val="uk-UA"/>
        </w:rPr>
        <w:t xml:space="preserve">грн. </w:t>
      </w:r>
    </w:p>
    <w:p w:rsidR="0005283F" w:rsidRPr="003229CF" w:rsidRDefault="009852DE" w:rsidP="00200F8D">
      <w:pPr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00F8D">
        <w:rPr>
          <w:sz w:val="28"/>
          <w:szCs w:val="28"/>
          <w:lang w:val="uk-UA"/>
        </w:rPr>
        <w:t xml:space="preserve">  </w:t>
      </w:r>
      <w:r w:rsidR="003229CF">
        <w:rPr>
          <w:sz w:val="28"/>
          <w:szCs w:val="28"/>
          <w:lang w:val="uk-UA"/>
        </w:rPr>
        <w:t xml:space="preserve">Вищевказані видатки не передбачені заходами комплексної програми розвитку комунального некомерційного медичного підприємства  «Кременчуцький </w:t>
      </w:r>
      <w:proofErr w:type="spellStart"/>
      <w:r w:rsidR="003229CF">
        <w:rPr>
          <w:sz w:val="28"/>
          <w:szCs w:val="28"/>
          <w:lang w:val="uk-UA"/>
        </w:rPr>
        <w:t>перинатальний</w:t>
      </w:r>
      <w:proofErr w:type="spellEnd"/>
      <w:r w:rsidR="003229CF">
        <w:rPr>
          <w:sz w:val="28"/>
          <w:szCs w:val="28"/>
          <w:lang w:val="uk-UA"/>
        </w:rPr>
        <w:t xml:space="preserve"> центр ІІ рівня»</w:t>
      </w:r>
      <w:r>
        <w:rPr>
          <w:sz w:val="28"/>
          <w:szCs w:val="28"/>
          <w:lang w:val="uk-UA"/>
        </w:rPr>
        <w:t xml:space="preserve"> на 2024 рік</w:t>
      </w:r>
      <w:r w:rsidR="003229CF">
        <w:rPr>
          <w:sz w:val="28"/>
          <w:szCs w:val="28"/>
          <w:lang w:val="uk-UA"/>
        </w:rPr>
        <w:t xml:space="preserve">, тому </w:t>
      </w:r>
      <w:r w:rsidR="00B2269B">
        <w:rPr>
          <w:sz w:val="28"/>
          <w:szCs w:val="28"/>
          <w:lang w:val="uk-UA"/>
        </w:rPr>
        <w:t xml:space="preserve"> виникла необхідність внести зміни до р</w:t>
      </w:r>
      <w:r w:rsidR="00B2269B">
        <w:rPr>
          <w:rFonts w:eastAsia="Calibri"/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15 грудня 2023 року </w:t>
      </w:r>
      <w:r w:rsidR="00B2269B">
        <w:rPr>
          <w:sz w:val="28"/>
          <w:szCs w:val="28"/>
          <w:lang w:val="uk-UA"/>
        </w:rPr>
        <w:t xml:space="preserve">«Про затвердження комплексної програми розвитку комунального некомерційного медичного підприємства «Кременчуцький </w:t>
      </w:r>
      <w:proofErr w:type="spellStart"/>
      <w:r w:rsidR="00B2269B">
        <w:rPr>
          <w:sz w:val="28"/>
          <w:szCs w:val="28"/>
          <w:lang w:val="uk-UA"/>
        </w:rPr>
        <w:t>перинатальний</w:t>
      </w:r>
      <w:proofErr w:type="spellEnd"/>
      <w:r w:rsidR="00B2269B">
        <w:rPr>
          <w:sz w:val="28"/>
          <w:szCs w:val="28"/>
          <w:lang w:val="uk-UA"/>
        </w:rPr>
        <w:t xml:space="preserve"> центр ІІ рівня» на 2024-2026 роки - виклавши додаток до програми у новій редакції.</w:t>
      </w:r>
    </w:p>
    <w:p w:rsidR="003229CF" w:rsidRDefault="003229CF" w:rsidP="003229CF">
      <w:pPr>
        <w:pStyle w:val="a6"/>
        <w:jc w:val="both"/>
        <w:rPr>
          <w:b/>
          <w:sz w:val="28"/>
          <w:szCs w:val="28"/>
          <w:lang w:val="uk-UA"/>
        </w:rPr>
      </w:pPr>
    </w:p>
    <w:p w:rsidR="003229CF" w:rsidRDefault="003229CF" w:rsidP="003229CF">
      <w:pPr>
        <w:pStyle w:val="a6"/>
        <w:jc w:val="both"/>
        <w:rPr>
          <w:b/>
          <w:sz w:val="28"/>
          <w:szCs w:val="28"/>
          <w:lang w:val="uk-UA"/>
        </w:rPr>
      </w:pPr>
    </w:p>
    <w:p w:rsidR="0005283F" w:rsidRDefault="00B2269B" w:rsidP="003229CF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:rsidR="0005283F" w:rsidRDefault="00B2269B" w:rsidP="003229CF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Кременчуцької </w:t>
      </w:r>
    </w:p>
    <w:p w:rsidR="0005283F" w:rsidRDefault="00B2269B" w:rsidP="003229CF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</w:t>
      </w:r>
    </w:p>
    <w:p w:rsidR="0005283F" w:rsidRDefault="00B2269B" w:rsidP="003229CF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                                                      Максим СЕРЕДА</w:t>
      </w:r>
    </w:p>
    <w:p w:rsidR="0005283F" w:rsidRDefault="0005283F" w:rsidP="003229CF">
      <w:pPr>
        <w:pStyle w:val="a6"/>
        <w:spacing w:line="276" w:lineRule="auto"/>
        <w:jc w:val="both"/>
        <w:rPr>
          <w:b/>
          <w:sz w:val="28"/>
          <w:szCs w:val="28"/>
          <w:lang w:val="uk-UA"/>
        </w:rPr>
      </w:pPr>
    </w:p>
    <w:p w:rsidR="0005283F" w:rsidRDefault="0005283F" w:rsidP="003229CF">
      <w:pPr>
        <w:pStyle w:val="a6"/>
        <w:spacing w:line="276" w:lineRule="auto"/>
        <w:jc w:val="both"/>
        <w:rPr>
          <w:b/>
          <w:sz w:val="28"/>
          <w:szCs w:val="28"/>
          <w:lang w:val="uk-UA"/>
        </w:rPr>
      </w:pPr>
    </w:p>
    <w:p w:rsidR="0005283F" w:rsidRDefault="0005283F">
      <w:pPr>
        <w:pStyle w:val="a6"/>
        <w:ind w:firstLine="709"/>
        <w:rPr>
          <w:b/>
          <w:sz w:val="28"/>
          <w:szCs w:val="28"/>
          <w:lang w:val="uk-UA"/>
        </w:rPr>
      </w:pPr>
    </w:p>
    <w:sectPr w:rsidR="000528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38" w:rsidRDefault="00125738">
      <w:pPr>
        <w:spacing w:line="240" w:lineRule="auto"/>
      </w:pPr>
      <w:r>
        <w:separator/>
      </w:r>
    </w:p>
  </w:endnote>
  <w:endnote w:type="continuationSeparator" w:id="0">
    <w:p w:rsidR="00125738" w:rsidRDefault="00125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38" w:rsidRDefault="00125738">
      <w:pPr>
        <w:spacing w:after="0"/>
      </w:pPr>
      <w:r>
        <w:separator/>
      </w:r>
    </w:p>
  </w:footnote>
  <w:footnote w:type="continuationSeparator" w:id="0">
    <w:p w:rsidR="00125738" w:rsidRDefault="001257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323"/>
    <w:multiLevelType w:val="hybridMultilevel"/>
    <w:tmpl w:val="216C6D6C"/>
    <w:lvl w:ilvl="0" w:tplc="25E2C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45689C"/>
    <w:multiLevelType w:val="hybridMultilevel"/>
    <w:tmpl w:val="C742BBEE"/>
    <w:lvl w:ilvl="0" w:tplc="9308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3F2F6D"/>
    <w:multiLevelType w:val="hybridMultilevel"/>
    <w:tmpl w:val="216C6D6C"/>
    <w:lvl w:ilvl="0" w:tplc="25E2C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6207"/>
    <w:rsid w:val="0002355F"/>
    <w:rsid w:val="00032980"/>
    <w:rsid w:val="000366B4"/>
    <w:rsid w:val="00042B93"/>
    <w:rsid w:val="00042FE2"/>
    <w:rsid w:val="0005283F"/>
    <w:rsid w:val="000611B3"/>
    <w:rsid w:val="00064D41"/>
    <w:rsid w:val="000666BA"/>
    <w:rsid w:val="000727F3"/>
    <w:rsid w:val="000745F9"/>
    <w:rsid w:val="00075727"/>
    <w:rsid w:val="000A0488"/>
    <w:rsid w:val="000A7DFD"/>
    <w:rsid w:val="000B25A5"/>
    <w:rsid w:val="000B7006"/>
    <w:rsid w:val="000C7697"/>
    <w:rsid w:val="000E4A80"/>
    <w:rsid w:val="000E6022"/>
    <w:rsid w:val="000F126D"/>
    <w:rsid w:val="000F43D7"/>
    <w:rsid w:val="000F587C"/>
    <w:rsid w:val="001062EF"/>
    <w:rsid w:val="00114747"/>
    <w:rsid w:val="00114987"/>
    <w:rsid w:val="00117B79"/>
    <w:rsid w:val="00125738"/>
    <w:rsid w:val="00133B95"/>
    <w:rsid w:val="001439ED"/>
    <w:rsid w:val="00171374"/>
    <w:rsid w:val="0019009A"/>
    <w:rsid w:val="00190649"/>
    <w:rsid w:val="001A292B"/>
    <w:rsid w:val="001B32B9"/>
    <w:rsid w:val="001B7159"/>
    <w:rsid w:val="001C6A02"/>
    <w:rsid w:val="001D3FBF"/>
    <w:rsid w:val="001D60D5"/>
    <w:rsid w:val="001E03CF"/>
    <w:rsid w:val="001E5962"/>
    <w:rsid w:val="001E6194"/>
    <w:rsid w:val="001E767B"/>
    <w:rsid w:val="001F11EE"/>
    <w:rsid w:val="001F21DF"/>
    <w:rsid w:val="001F2D19"/>
    <w:rsid w:val="001F3B47"/>
    <w:rsid w:val="00200F8D"/>
    <w:rsid w:val="00210DDB"/>
    <w:rsid w:val="002203BE"/>
    <w:rsid w:val="00244193"/>
    <w:rsid w:val="00251125"/>
    <w:rsid w:val="002650A9"/>
    <w:rsid w:val="0026734B"/>
    <w:rsid w:val="002726C8"/>
    <w:rsid w:val="00272F2F"/>
    <w:rsid w:val="00276FC7"/>
    <w:rsid w:val="002841D4"/>
    <w:rsid w:val="00287D2C"/>
    <w:rsid w:val="00291112"/>
    <w:rsid w:val="00297885"/>
    <w:rsid w:val="00297D98"/>
    <w:rsid w:val="002A041F"/>
    <w:rsid w:val="002A2423"/>
    <w:rsid w:val="002B7399"/>
    <w:rsid w:val="002C5B59"/>
    <w:rsid w:val="002F272A"/>
    <w:rsid w:val="00303333"/>
    <w:rsid w:val="00311E76"/>
    <w:rsid w:val="003229CF"/>
    <w:rsid w:val="00322FAF"/>
    <w:rsid w:val="00326184"/>
    <w:rsid w:val="0033604C"/>
    <w:rsid w:val="00350F98"/>
    <w:rsid w:val="0035663D"/>
    <w:rsid w:val="00383AA9"/>
    <w:rsid w:val="0038706B"/>
    <w:rsid w:val="00391399"/>
    <w:rsid w:val="0039438D"/>
    <w:rsid w:val="003B0867"/>
    <w:rsid w:val="003C164F"/>
    <w:rsid w:val="003C47B9"/>
    <w:rsid w:val="003D174A"/>
    <w:rsid w:val="003D37C8"/>
    <w:rsid w:val="003E19BF"/>
    <w:rsid w:val="003E61EE"/>
    <w:rsid w:val="003E7D12"/>
    <w:rsid w:val="003F2102"/>
    <w:rsid w:val="00405142"/>
    <w:rsid w:val="00412286"/>
    <w:rsid w:val="004605A9"/>
    <w:rsid w:val="00474034"/>
    <w:rsid w:val="00477206"/>
    <w:rsid w:val="00490471"/>
    <w:rsid w:val="004A0045"/>
    <w:rsid w:val="004A3A39"/>
    <w:rsid w:val="004B03F9"/>
    <w:rsid w:val="004C068A"/>
    <w:rsid w:val="00502EF5"/>
    <w:rsid w:val="00515423"/>
    <w:rsid w:val="00517993"/>
    <w:rsid w:val="0053171A"/>
    <w:rsid w:val="00537BA4"/>
    <w:rsid w:val="00545932"/>
    <w:rsid w:val="0056044A"/>
    <w:rsid w:val="005A0E51"/>
    <w:rsid w:val="005A1CBB"/>
    <w:rsid w:val="005A3E27"/>
    <w:rsid w:val="005A7AB2"/>
    <w:rsid w:val="005B1A31"/>
    <w:rsid w:val="005B4CBA"/>
    <w:rsid w:val="005D1E37"/>
    <w:rsid w:val="005D3488"/>
    <w:rsid w:val="005E49AD"/>
    <w:rsid w:val="005F0E4C"/>
    <w:rsid w:val="00612AB9"/>
    <w:rsid w:val="00624CF8"/>
    <w:rsid w:val="00644927"/>
    <w:rsid w:val="00647E7A"/>
    <w:rsid w:val="00650D23"/>
    <w:rsid w:val="006572DD"/>
    <w:rsid w:val="00657CFE"/>
    <w:rsid w:val="00660ADB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214E"/>
    <w:rsid w:val="007C7E92"/>
    <w:rsid w:val="007D19A6"/>
    <w:rsid w:val="007E0AF2"/>
    <w:rsid w:val="007E47D1"/>
    <w:rsid w:val="007E484A"/>
    <w:rsid w:val="007E72D4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67750"/>
    <w:rsid w:val="00877953"/>
    <w:rsid w:val="008908D0"/>
    <w:rsid w:val="00891AD2"/>
    <w:rsid w:val="00896DBB"/>
    <w:rsid w:val="008B4A85"/>
    <w:rsid w:val="008E1908"/>
    <w:rsid w:val="008F53AD"/>
    <w:rsid w:val="008F5620"/>
    <w:rsid w:val="00916B83"/>
    <w:rsid w:val="00916EB7"/>
    <w:rsid w:val="009173BD"/>
    <w:rsid w:val="00922322"/>
    <w:rsid w:val="00932A71"/>
    <w:rsid w:val="009352CC"/>
    <w:rsid w:val="009405BA"/>
    <w:rsid w:val="00943797"/>
    <w:rsid w:val="00945360"/>
    <w:rsid w:val="0095642E"/>
    <w:rsid w:val="009601FA"/>
    <w:rsid w:val="00972B56"/>
    <w:rsid w:val="00983BAB"/>
    <w:rsid w:val="009852DE"/>
    <w:rsid w:val="009908DB"/>
    <w:rsid w:val="009A4619"/>
    <w:rsid w:val="009A6AC0"/>
    <w:rsid w:val="009A7CB8"/>
    <w:rsid w:val="009D7A12"/>
    <w:rsid w:val="00A00301"/>
    <w:rsid w:val="00A051E3"/>
    <w:rsid w:val="00A06539"/>
    <w:rsid w:val="00A2285B"/>
    <w:rsid w:val="00A274DF"/>
    <w:rsid w:val="00A3132D"/>
    <w:rsid w:val="00A41CAE"/>
    <w:rsid w:val="00A41CEF"/>
    <w:rsid w:val="00A46040"/>
    <w:rsid w:val="00A54C66"/>
    <w:rsid w:val="00A60708"/>
    <w:rsid w:val="00A67F18"/>
    <w:rsid w:val="00A74238"/>
    <w:rsid w:val="00A76627"/>
    <w:rsid w:val="00A81190"/>
    <w:rsid w:val="00AB4580"/>
    <w:rsid w:val="00AB605C"/>
    <w:rsid w:val="00AD0753"/>
    <w:rsid w:val="00AE734E"/>
    <w:rsid w:val="00AF1A6A"/>
    <w:rsid w:val="00AF7277"/>
    <w:rsid w:val="00B13E72"/>
    <w:rsid w:val="00B14E44"/>
    <w:rsid w:val="00B2269B"/>
    <w:rsid w:val="00B309C5"/>
    <w:rsid w:val="00B53A10"/>
    <w:rsid w:val="00B64AE7"/>
    <w:rsid w:val="00B7241E"/>
    <w:rsid w:val="00B952E0"/>
    <w:rsid w:val="00BC4A38"/>
    <w:rsid w:val="00BE18A1"/>
    <w:rsid w:val="00BF6354"/>
    <w:rsid w:val="00C0437E"/>
    <w:rsid w:val="00C618E3"/>
    <w:rsid w:val="00C6458F"/>
    <w:rsid w:val="00C72A04"/>
    <w:rsid w:val="00C772CE"/>
    <w:rsid w:val="00C83054"/>
    <w:rsid w:val="00C84746"/>
    <w:rsid w:val="00CA7DBF"/>
    <w:rsid w:val="00CC7D31"/>
    <w:rsid w:val="00CD1304"/>
    <w:rsid w:val="00CD3041"/>
    <w:rsid w:val="00CD598F"/>
    <w:rsid w:val="00CE13A5"/>
    <w:rsid w:val="00D172C5"/>
    <w:rsid w:val="00D52277"/>
    <w:rsid w:val="00D53DB8"/>
    <w:rsid w:val="00D65F44"/>
    <w:rsid w:val="00D75950"/>
    <w:rsid w:val="00D862C8"/>
    <w:rsid w:val="00D943F8"/>
    <w:rsid w:val="00DB3C58"/>
    <w:rsid w:val="00DC4540"/>
    <w:rsid w:val="00DC70A6"/>
    <w:rsid w:val="00DE0793"/>
    <w:rsid w:val="00DE42D5"/>
    <w:rsid w:val="00DF1351"/>
    <w:rsid w:val="00E018C9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74E9A"/>
    <w:rsid w:val="00EB291C"/>
    <w:rsid w:val="00F07972"/>
    <w:rsid w:val="00F2474E"/>
    <w:rsid w:val="00F30389"/>
    <w:rsid w:val="00F461EC"/>
    <w:rsid w:val="00F54C99"/>
    <w:rsid w:val="00F86778"/>
    <w:rsid w:val="00F92949"/>
    <w:rsid w:val="00FC189D"/>
    <w:rsid w:val="00FD01D5"/>
    <w:rsid w:val="00FD15F1"/>
    <w:rsid w:val="00FE37AC"/>
    <w:rsid w:val="00FE5885"/>
    <w:rsid w:val="00FF0E32"/>
    <w:rsid w:val="00FF6285"/>
    <w:rsid w:val="0F9A58C6"/>
    <w:rsid w:val="35457B81"/>
    <w:rsid w:val="3A2612AC"/>
    <w:rsid w:val="3ED438F2"/>
    <w:rsid w:val="48EB2DA4"/>
    <w:rsid w:val="6CAE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 w:line="240" w:lineRule="auto"/>
      <w:ind w:left="283"/>
    </w:pPr>
    <w:rPr>
      <w:rFonts w:eastAsia="Times New Roman"/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No Spacing"/>
    <w:uiPriority w:val="1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Основной текст_"/>
    <w:link w:val="1"/>
    <w:qFormat/>
    <w:rPr>
      <w:sz w:val="28"/>
      <w:szCs w:val="28"/>
    </w:rPr>
  </w:style>
  <w:style w:type="paragraph" w:customStyle="1" w:styleId="1">
    <w:name w:val="Основной текст1"/>
    <w:basedOn w:val="a"/>
    <w:link w:val="a7"/>
    <w:qFormat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 w:line="240" w:lineRule="auto"/>
      <w:ind w:left="283"/>
    </w:pPr>
    <w:rPr>
      <w:rFonts w:eastAsia="Times New Roman"/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No Spacing"/>
    <w:uiPriority w:val="1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Основной текст_"/>
    <w:link w:val="1"/>
    <w:qFormat/>
    <w:rPr>
      <w:sz w:val="28"/>
      <w:szCs w:val="28"/>
    </w:rPr>
  </w:style>
  <w:style w:type="paragraph" w:customStyle="1" w:styleId="1">
    <w:name w:val="Основной текст1"/>
    <w:basedOn w:val="a"/>
    <w:link w:val="a7"/>
    <w:qFormat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A7E3-C89C-4BD3-B0D8-A1764C57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2024-12-09T10:18:00Z</cp:lastPrinted>
  <dcterms:created xsi:type="dcterms:W3CDTF">2024-12-09T10:17:00Z</dcterms:created>
  <dcterms:modified xsi:type="dcterms:W3CDTF">2024-12-19T15:10:00Z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F68B26CFF57D482FAA9D98F7935E8492_13</vt:lpwstr>
  </property>
</Properties>
</file>