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A9525" w14:textId="77777777" w:rsidR="00FB1658" w:rsidRPr="00D04CBF" w:rsidRDefault="005B2040" w:rsidP="00156E32">
      <w:pPr>
        <w:jc w:val="center"/>
        <w:rPr>
          <w:b/>
          <w:sz w:val="28"/>
          <w:szCs w:val="28"/>
          <w:lang w:val="uk-UA"/>
        </w:rPr>
      </w:pPr>
      <w:r w:rsidRPr="00D04CBF">
        <w:rPr>
          <w:b/>
          <w:sz w:val="28"/>
          <w:szCs w:val="28"/>
          <w:lang w:val="uk-UA"/>
        </w:rPr>
        <w:t>Пояс</w:t>
      </w:r>
      <w:r w:rsidR="0044291F" w:rsidRPr="00D04CBF">
        <w:rPr>
          <w:b/>
          <w:sz w:val="28"/>
          <w:szCs w:val="28"/>
          <w:lang w:val="uk-UA"/>
        </w:rPr>
        <w:t>н</w:t>
      </w:r>
      <w:r w:rsidRPr="00D04CBF">
        <w:rPr>
          <w:b/>
          <w:sz w:val="28"/>
          <w:szCs w:val="28"/>
          <w:lang w:val="uk-UA"/>
        </w:rPr>
        <w:t>ювальна записка</w:t>
      </w:r>
      <w:r w:rsidR="0044291F" w:rsidRPr="00D04CBF">
        <w:rPr>
          <w:b/>
          <w:sz w:val="28"/>
          <w:szCs w:val="28"/>
          <w:lang w:val="uk-UA"/>
        </w:rPr>
        <w:t xml:space="preserve"> до про</w:t>
      </w:r>
      <w:r w:rsidR="006D3489" w:rsidRPr="00D04CBF">
        <w:rPr>
          <w:b/>
          <w:sz w:val="28"/>
          <w:szCs w:val="28"/>
          <w:lang w:val="uk-UA"/>
        </w:rPr>
        <w:t>є</w:t>
      </w:r>
      <w:r w:rsidR="0044291F" w:rsidRPr="00D04CBF">
        <w:rPr>
          <w:b/>
          <w:sz w:val="28"/>
          <w:szCs w:val="28"/>
          <w:lang w:val="uk-UA"/>
        </w:rPr>
        <w:t>кту рішення</w:t>
      </w:r>
    </w:p>
    <w:p w14:paraId="75085FD7" w14:textId="77777777" w:rsidR="00460D53" w:rsidRPr="00D04CBF" w:rsidRDefault="00D12345" w:rsidP="00460D53">
      <w:pPr>
        <w:tabs>
          <w:tab w:val="decimal" w:pos="4500"/>
          <w:tab w:val="right" w:pos="5040"/>
        </w:tabs>
        <w:jc w:val="center"/>
        <w:rPr>
          <w:b/>
          <w:bCs/>
          <w:iCs/>
          <w:color w:val="000000"/>
          <w:sz w:val="28"/>
          <w:szCs w:val="28"/>
          <w:lang w:val="uk-UA"/>
        </w:rPr>
      </w:pPr>
      <w:r w:rsidRPr="00D04CBF">
        <w:rPr>
          <w:b/>
          <w:sz w:val="28"/>
          <w:szCs w:val="28"/>
          <w:lang w:val="uk-UA"/>
        </w:rPr>
        <w:t>«</w:t>
      </w:r>
      <w:r w:rsidR="00577016" w:rsidRPr="00D04CBF">
        <w:rPr>
          <w:b/>
          <w:sz w:val="28"/>
          <w:szCs w:val="28"/>
          <w:lang w:val="uk-UA"/>
        </w:rPr>
        <w:t>Про</w:t>
      </w:r>
      <w:r w:rsidR="00F22DB0" w:rsidRPr="00D04CBF">
        <w:rPr>
          <w:b/>
          <w:sz w:val="28"/>
          <w:szCs w:val="28"/>
          <w:lang w:val="uk-UA"/>
        </w:rPr>
        <w:t xml:space="preserve"> </w:t>
      </w:r>
      <w:r w:rsidR="0044291F" w:rsidRPr="00D04CBF">
        <w:rPr>
          <w:b/>
          <w:sz w:val="28"/>
          <w:szCs w:val="28"/>
          <w:lang w:val="uk-UA"/>
        </w:rPr>
        <w:t>затвердження</w:t>
      </w:r>
      <w:r w:rsidR="00F22DB0" w:rsidRPr="00D04CBF">
        <w:rPr>
          <w:b/>
          <w:sz w:val="28"/>
          <w:szCs w:val="28"/>
          <w:lang w:val="uk-UA"/>
        </w:rPr>
        <w:t xml:space="preserve"> </w:t>
      </w:r>
      <w:r w:rsidR="0044291F" w:rsidRPr="00D04CBF">
        <w:rPr>
          <w:b/>
          <w:bCs/>
          <w:iCs/>
          <w:color w:val="000000"/>
          <w:sz w:val="28"/>
          <w:szCs w:val="28"/>
          <w:lang w:val="uk-UA"/>
        </w:rPr>
        <w:t>Програми</w:t>
      </w:r>
      <w:r w:rsidR="00F22DB0" w:rsidRPr="00D04CBF">
        <w:rPr>
          <w:b/>
          <w:bCs/>
          <w:iCs/>
          <w:color w:val="000000"/>
          <w:sz w:val="28"/>
          <w:szCs w:val="28"/>
          <w:lang w:val="uk-UA"/>
        </w:rPr>
        <w:t xml:space="preserve"> </w:t>
      </w:r>
      <w:r w:rsidR="00096980" w:rsidRPr="00D04CBF">
        <w:rPr>
          <w:b/>
          <w:bCs/>
          <w:iCs/>
          <w:color w:val="000000"/>
          <w:sz w:val="28"/>
          <w:szCs w:val="28"/>
          <w:lang w:val="uk-UA"/>
        </w:rPr>
        <w:t>діяльності</w:t>
      </w:r>
      <w:r w:rsidR="00F22DB0" w:rsidRPr="00D04CBF">
        <w:rPr>
          <w:b/>
          <w:bCs/>
          <w:iCs/>
          <w:color w:val="000000"/>
          <w:sz w:val="28"/>
          <w:szCs w:val="28"/>
          <w:lang w:val="uk-UA"/>
        </w:rPr>
        <w:t xml:space="preserve"> </w:t>
      </w:r>
    </w:p>
    <w:p w14:paraId="5D51AC2C" w14:textId="62617BAF" w:rsidR="0091486B" w:rsidRPr="00D04CBF" w:rsidRDefault="00460D53" w:rsidP="00460D53">
      <w:pPr>
        <w:tabs>
          <w:tab w:val="decimal" w:pos="4500"/>
          <w:tab w:val="right" w:pos="5040"/>
        </w:tabs>
        <w:jc w:val="center"/>
        <w:rPr>
          <w:b/>
          <w:bCs/>
          <w:iCs/>
          <w:color w:val="000000"/>
          <w:sz w:val="28"/>
          <w:szCs w:val="28"/>
          <w:lang w:val="uk-UA"/>
        </w:rPr>
      </w:pPr>
      <w:r w:rsidRPr="00D04CBF">
        <w:rPr>
          <w:b/>
          <w:bCs/>
          <w:iCs/>
          <w:color w:val="000000"/>
          <w:sz w:val="28"/>
          <w:szCs w:val="28"/>
          <w:lang w:val="uk-UA"/>
        </w:rPr>
        <w:t xml:space="preserve">КГЖЕП «Автозаводське» </w:t>
      </w:r>
      <w:r w:rsidR="0044291F" w:rsidRPr="00D04CBF">
        <w:rPr>
          <w:b/>
          <w:bCs/>
          <w:iCs/>
          <w:sz w:val="28"/>
          <w:szCs w:val="28"/>
          <w:lang w:val="uk-UA"/>
        </w:rPr>
        <w:t>на</w:t>
      </w:r>
      <w:r w:rsidR="00C04460" w:rsidRPr="00D04CBF">
        <w:rPr>
          <w:b/>
          <w:bCs/>
          <w:iCs/>
          <w:sz w:val="28"/>
          <w:szCs w:val="28"/>
          <w:lang w:val="uk-UA"/>
        </w:rPr>
        <w:t xml:space="preserve"> </w:t>
      </w:r>
      <w:r w:rsidR="0044291F" w:rsidRPr="00D04CBF">
        <w:rPr>
          <w:b/>
          <w:bCs/>
          <w:iCs/>
          <w:sz w:val="28"/>
          <w:szCs w:val="28"/>
          <w:lang w:val="uk-UA"/>
        </w:rPr>
        <w:t>20</w:t>
      </w:r>
      <w:r w:rsidR="00CA17C0" w:rsidRPr="00D04CBF">
        <w:rPr>
          <w:b/>
          <w:bCs/>
          <w:iCs/>
          <w:sz w:val="28"/>
          <w:szCs w:val="28"/>
          <w:lang w:val="uk-UA"/>
        </w:rPr>
        <w:t>2</w:t>
      </w:r>
      <w:r w:rsidR="00B75DC4" w:rsidRPr="00D04CBF">
        <w:rPr>
          <w:b/>
          <w:bCs/>
          <w:iCs/>
          <w:sz w:val="28"/>
          <w:szCs w:val="28"/>
          <w:lang w:val="uk-UA"/>
        </w:rPr>
        <w:t>5</w:t>
      </w:r>
      <w:r w:rsidR="00723529" w:rsidRPr="00D04CBF">
        <w:rPr>
          <w:b/>
          <w:bCs/>
          <w:iCs/>
          <w:sz w:val="28"/>
          <w:szCs w:val="28"/>
          <w:lang w:val="uk-UA"/>
        </w:rPr>
        <w:t>-202</w:t>
      </w:r>
      <w:r w:rsidR="00B75DC4" w:rsidRPr="00D04CBF">
        <w:rPr>
          <w:b/>
          <w:bCs/>
          <w:iCs/>
          <w:sz w:val="28"/>
          <w:szCs w:val="28"/>
          <w:lang w:val="uk-UA"/>
        </w:rPr>
        <w:t>7</w:t>
      </w:r>
      <w:r w:rsidR="00FB1658" w:rsidRPr="00D04CBF">
        <w:rPr>
          <w:b/>
          <w:bCs/>
          <w:iCs/>
          <w:sz w:val="28"/>
          <w:szCs w:val="28"/>
          <w:lang w:val="uk-UA"/>
        </w:rPr>
        <w:t xml:space="preserve"> р</w:t>
      </w:r>
      <w:r w:rsidR="00723529" w:rsidRPr="00D04CBF">
        <w:rPr>
          <w:b/>
          <w:bCs/>
          <w:iCs/>
          <w:sz w:val="28"/>
          <w:szCs w:val="28"/>
          <w:lang w:val="uk-UA"/>
        </w:rPr>
        <w:t>оки</w:t>
      </w:r>
      <w:r w:rsidR="00D12345" w:rsidRPr="00D04CBF">
        <w:rPr>
          <w:b/>
          <w:bCs/>
          <w:iCs/>
          <w:sz w:val="28"/>
          <w:szCs w:val="28"/>
          <w:lang w:val="uk-UA"/>
        </w:rPr>
        <w:t>»</w:t>
      </w:r>
    </w:p>
    <w:p w14:paraId="7CD19960" w14:textId="77777777" w:rsidR="00D31626" w:rsidRPr="00D04CBF" w:rsidRDefault="00D31626" w:rsidP="00CC67FB">
      <w:pPr>
        <w:jc w:val="center"/>
        <w:rPr>
          <w:b/>
          <w:sz w:val="28"/>
          <w:szCs w:val="28"/>
          <w:lang w:val="uk-UA"/>
        </w:rPr>
      </w:pPr>
    </w:p>
    <w:p w14:paraId="3D01FFB7" w14:textId="77777777" w:rsidR="00D31626" w:rsidRPr="00D04CBF" w:rsidRDefault="00D31626" w:rsidP="00F57A10">
      <w:pPr>
        <w:ind w:firstLine="567"/>
        <w:jc w:val="both"/>
        <w:rPr>
          <w:b/>
          <w:sz w:val="28"/>
          <w:szCs w:val="28"/>
          <w:lang w:val="uk-UA" w:eastAsia="uk-UA"/>
        </w:rPr>
      </w:pPr>
      <w:r w:rsidRPr="00D04CBF">
        <w:rPr>
          <w:b/>
          <w:sz w:val="28"/>
          <w:szCs w:val="28"/>
          <w:lang w:eastAsia="uk-UA"/>
        </w:rPr>
        <w:t>1</w:t>
      </w:r>
      <w:r w:rsidRPr="00D04CBF">
        <w:rPr>
          <w:b/>
          <w:sz w:val="28"/>
          <w:szCs w:val="28"/>
          <w:lang w:val="uk-UA" w:eastAsia="uk-UA"/>
        </w:rPr>
        <w:t>. Потреба і мета прийняття рішення.</w:t>
      </w:r>
    </w:p>
    <w:p w14:paraId="523A2305" w14:textId="77777777" w:rsidR="00D31626" w:rsidRPr="00032810" w:rsidRDefault="00D31626" w:rsidP="00F57A10">
      <w:pPr>
        <w:ind w:firstLine="567"/>
        <w:jc w:val="both"/>
        <w:rPr>
          <w:bCs/>
          <w:sz w:val="28"/>
          <w:lang w:val="uk-UA"/>
        </w:rPr>
      </w:pPr>
    </w:p>
    <w:p w14:paraId="1B5E5BAC" w14:textId="27702C8C" w:rsidR="00D31626" w:rsidRPr="00032810" w:rsidRDefault="00D31626" w:rsidP="00F57A10">
      <w:pPr>
        <w:ind w:firstLine="567"/>
        <w:jc w:val="both"/>
        <w:rPr>
          <w:sz w:val="28"/>
          <w:szCs w:val="28"/>
          <w:lang w:val="uk-UA"/>
        </w:rPr>
      </w:pPr>
      <w:proofErr w:type="spellStart"/>
      <w:r w:rsidRPr="00032810">
        <w:rPr>
          <w:sz w:val="28"/>
          <w:szCs w:val="28"/>
        </w:rPr>
        <w:t>Програма</w:t>
      </w:r>
      <w:proofErr w:type="spellEnd"/>
      <w:r w:rsidRPr="00032810">
        <w:rPr>
          <w:sz w:val="28"/>
          <w:szCs w:val="28"/>
        </w:rPr>
        <w:t xml:space="preserve"> </w:t>
      </w:r>
      <w:r w:rsidRPr="00032810">
        <w:rPr>
          <w:sz w:val="28"/>
          <w:szCs w:val="28"/>
          <w:lang w:val="uk-UA"/>
        </w:rPr>
        <w:t>діяльності КГЖЕП «Автозаводське»</w:t>
      </w:r>
      <w:r w:rsidRPr="00032810">
        <w:rPr>
          <w:sz w:val="28"/>
          <w:szCs w:val="28"/>
        </w:rPr>
        <w:t xml:space="preserve"> (</w:t>
      </w:r>
      <w:proofErr w:type="spellStart"/>
      <w:r w:rsidRPr="00032810">
        <w:rPr>
          <w:sz w:val="28"/>
          <w:szCs w:val="28"/>
        </w:rPr>
        <w:t>надалі</w:t>
      </w:r>
      <w:proofErr w:type="spellEnd"/>
      <w:r w:rsidRPr="00032810">
        <w:rPr>
          <w:sz w:val="28"/>
          <w:szCs w:val="28"/>
        </w:rPr>
        <w:t xml:space="preserve"> – </w:t>
      </w:r>
      <w:proofErr w:type="spellStart"/>
      <w:r w:rsidRPr="00032810">
        <w:rPr>
          <w:sz w:val="28"/>
          <w:szCs w:val="28"/>
        </w:rPr>
        <w:t>Програма</w:t>
      </w:r>
      <w:proofErr w:type="spellEnd"/>
      <w:r w:rsidRPr="00032810">
        <w:rPr>
          <w:sz w:val="28"/>
          <w:szCs w:val="28"/>
        </w:rPr>
        <w:t xml:space="preserve">) </w:t>
      </w:r>
      <w:r w:rsidR="009955E4" w:rsidRPr="00032810">
        <w:rPr>
          <w:sz w:val="28"/>
          <w:szCs w:val="28"/>
          <w:lang w:val="uk-UA"/>
        </w:rPr>
        <w:t xml:space="preserve">спрямована на ефективне </w:t>
      </w:r>
      <w:proofErr w:type="spellStart"/>
      <w:r w:rsidR="009955E4" w:rsidRPr="00032810">
        <w:rPr>
          <w:sz w:val="28"/>
          <w:szCs w:val="28"/>
          <w:shd w:val="clear" w:color="auto" w:fill="FFFFFF"/>
        </w:rPr>
        <w:t>управління</w:t>
      </w:r>
      <w:proofErr w:type="spellEnd"/>
      <w:r w:rsidR="009955E4" w:rsidRPr="00032810">
        <w:rPr>
          <w:sz w:val="28"/>
          <w:szCs w:val="28"/>
          <w:shd w:val="clear" w:color="auto" w:fill="FFFFFF"/>
          <w:lang w:val="uk-UA"/>
        </w:rPr>
        <w:t xml:space="preserve">, забезпечення належного </w:t>
      </w:r>
      <w:proofErr w:type="gramStart"/>
      <w:r w:rsidR="009955E4" w:rsidRPr="00032810">
        <w:rPr>
          <w:sz w:val="28"/>
          <w:szCs w:val="28"/>
          <w:shd w:val="clear" w:color="auto" w:fill="FFFFFF"/>
          <w:lang w:val="uk-UA"/>
        </w:rPr>
        <w:t>техн</w:t>
      </w:r>
      <w:proofErr w:type="gramEnd"/>
      <w:r w:rsidR="009955E4" w:rsidRPr="00032810">
        <w:rPr>
          <w:sz w:val="28"/>
          <w:szCs w:val="28"/>
          <w:shd w:val="clear" w:color="auto" w:fill="FFFFFF"/>
          <w:lang w:val="uk-UA"/>
        </w:rPr>
        <w:t>ічного стану</w:t>
      </w:r>
      <w:r w:rsidR="001726D0" w:rsidRPr="00032810">
        <w:rPr>
          <w:sz w:val="28"/>
          <w:szCs w:val="28"/>
          <w:shd w:val="clear" w:color="auto" w:fill="FFFFFF"/>
          <w:lang w:val="uk-UA"/>
        </w:rPr>
        <w:t>, ремонту</w:t>
      </w:r>
      <w:r w:rsidR="009955E4" w:rsidRPr="00032810">
        <w:rPr>
          <w:sz w:val="28"/>
          <w:szCs w:val="28"/>
          <w:shd w:val="clear" w:color="auto" w:fill="FFFFFF"/>
          <w:lang w:val="uk-UA"/>
        </w:rPr>
        <w:t xml:space="preserve"> та експлуатації об’єктів</w:t>
      </w:r>
      <w:r w:rsidR="009955E4" w:rsidRPr="00032810">
        <w:rPr>
          <w:sz w:val="28"/>
          <w:szCs w:val="28"/>
          <w:shd w:val="clear" w:color="auto" w:fill="FFFFFF"/>
        </w:rPr>
        <w:t xml:space="preserve"> </w:t>
      </w:r>
      <w:proofErr w:type="spellStart"/>
      <w:r w:rsidR="009955E4" w:rsidRPr="00032810">
        <w:rPr>
          <w:sz w:val="28"/>
          <w:szCs w:val="28"/>
          <w:shd w:val="clear" w:color="auto" w:fill="FFFFFF"/>
        </w:rPr>
        <w:t>комунально</w:t>
      </w:r>
      <w:proofErr w:type="spellEnd"/>
      <w:r w:rsidR="009955E4" w:rsidRPr="00032810">
        <w:rPr>
          <w:sz w:val="28"/>
          <w:szCs w:val="28"/>
          <w:shd w:val="clear" w:color="auto" w:fill="FFFFFF"/>
          <w:lang w:val="uk-UA"/>
        </w:rPr>
        <w:t>ї</w:t>
      </w:r>
      <w:r w:rsidR="009955E4" w:rsidRPr="00032810">
        <w:rPr>
          <w:sz w:val="28"/>
          <w:szCs w:val="28"/>
          <w:shd w:val="clear" w:color="auto" w:fill="FFFFFF"/>
        </w:rPr>
        <w:t xml:space="preserve"> </w:t>
      </w:r>
      <w:proofErr w:type="spellStart"/>
      <w:r w:rsidR="009955E4" w:rsidRPr="00032810">
        <w:rPr>
          <w:sz w:val="28"/>
          <w:szCs w:val="28"/>
          <w:shd w:val="clear" w:color="auto" w:fill="FFFFFF"/>
        </w:rPr>
        <w:t>власн</w:t>
      </w:r>
      <w:proofErr w:type="spellEnd"/>
      <w:r w:rsidR="001726D0" w:rsidRPr="00032810">
        <w:rPr>
          <w:sz w:val="28"/>
          <w:szCs w:val="28"/>
          <w:shd w:val="clear" w:color="auto" w:fill="FFFFFF"/>
          <w:lang w:val="uk-UA"/>
        </w:rPr>
        <w:t>ості</w:t>
      </w:r>
      <w:r w:rsidR="009955E4" w:rsidRPr="00032810">
        <w:rPr>
          <w:sz w:val="28"/>
          <w:szCs w:val="28"/>
          <w:shd w:val="clear" w:color="auto" w:fill="FFFFFF"/>
          <w:lang w:val="uk-UA"/>
        </w:rPr>
        <w:t xml:space="preserve">, </w:t>
      </w:r>
      <w:r w:rsidR="009955E4" w:rsidRPr="00032810">
        <w:rPr>
          <w:sz w:val="28"/>
          <w:szCs w:val="28"/>
          <w:lang w:val="uk-UA"/>
        </w:rPr>
        <w:t xml:space="preserve">розвитку житлово-комунального господарства, недопущення виникненню аварій </w:t>
      </w:r>
      <w:r w:rsidR="00736104" w:rsidRPr="00032810">
        <w:rPr>
          <w:sz w:val="28"/>
          <w:szCs w:val="28"/>
          <w:lang w:val="uk-UA"/>
        </w:rPr>
        <w:t xml:space="preserve">на об’єктах житлового та нежитлового фонду і, також, </w:t>
      </w:r>
      <w:r w:rsidR="009955E4" w:rsidRPr="00032810">
        <w:rPr>
          <w:sz w:val="28"/>
          <w:szCs w:val="28"/>
          <w:lang w:val="uk-UA"/>
        </w:rPr>
        <w:t>створення належних умов проживання внутрішньо переміщенням особам тощо.</w:t>
      </w:r>
      <w:r w:rsidRPr="00032810">
        <w:rPr>
          <w:sz w:val="32"/>
          <w:szCs w:val="28"/>
        </w:rPr>
        <w:t xml:space="preserve"> </w:t>
      </w:r>
      <w:proofErr w:type="gramStart"/>
      <w:r w:rsidRPr="00032810">
        <w:rPr>
          <w:sz w:val="28"/>
          <w:szCs w:val="28"/>
        </w:rPr>
        <w:t xml:space="preserve">Дана </w:t>
      </w:r>
      <w:proofErr w:type="spellStart"/>
      <w:r w:rsidRPr="00032810">
        <w:rPr>
          <w:sz w:val="28"/>
          <w:szCs w:val="28"/>
        </w:rPr>
        <w:t>Програма</w:t>
      </w:r>
      <w:proofErr w:type="spellEnd"/>
      <w:r w:rsidRPr="00032810">
        <w:rPr>
          <w:sz w:val="28"/>
          <w:szCs w:val="28"/>
        </w:rPr>
        <w:t xml:space="preserve"> є </w:t>
      </w:r>
      <w:proofErr w:type="spellStart"/>
      <w:r w:rsidRPr="00032810">
        <w:rPr>
          <w:sz w:val="28"/>
          <w:szCs w:val="28"/>
        </w:rPr>
        <w:t>довготривалою</w:t>
      </w:r>
      <w:proofErr w:type="spellEnd"/>
      <w:r w:rsidR="009C031A" w:rsidRPr="00032810">
        <w:rPr>
          <w:sz w:val="28"/>
          <w:szCs w:val="28"/>
          <w:lang w:val="uk-UA"/>
        </w:rPr>
        <w:t xml:space="preserve"> та</w:t>
      </w:r>
      <w:r w:rsidRPr="00032810">
        <w:rPr>
          <w:sz w:val="28"/>
          <w:szCs w:val="28"/>
        </w:rPr>
        <w:t xml:space="preserve"> </w:t>
      </w:r>
      <w:proofErr w:type="spellStart"/>
      <w:r w:rsidRPr="00032810">
        <w:rPr>
          <w:sz w:val="28"/>
          <w:szCs w:val="28"/>
        </w:rPr>
        <w:t>охоплює</w:t>
      </w:r>
      <w:proofErr w:type="spellEnd"/>
      <w:r w:rsidRPr="00032810">
        <w:rPr>
          <w:sz w:val="28"/>
          <w:szCs w:val="28"/>
        </w:rPr>
        <w:t xml:space="preserve"> </w:t>
      </w:r>
      <w:r w:rsidR="00E57A0A" w:rsidRPr="00032810">
        <w:rPr>
          <w:sz w:val="28"/>
          <w:szCs w:val="28"/>
          <w:lang w:val="uk-UA"/>
        </w:rPr>
        <w:t>пер</w:t>
      </w:r>
      <w:proofErr w:type="gramEnd"/>
      <w:r w:rsidR="00E57A0A" w:rsidRPr="00032810">
        <w:rPr>
          <w:sz w:val="28"/>
          <w:szCs w:val="28"/>
          <w:lang w:val="uk-UA"/>
        </w:rPr>
        <w:t>іод з 2025 по 2027</w:t>
      </w:r>
      <w:r w:rsidRPr="00032810">
        <w:rPr>
          <w:sz w:val="28"/>
          <w:szCs w:val="28"/>
        </w:rPr>
        <w:t xml:space="preserve"> роки. </w:t>
      </w:r>
      <w:r w:rsidR="009955E4" w:rsidRPr="00032810">
        <w:rPr>
          <w:sz w:val="28"/>
          <w:szCs w:val="28"/>
          <w:lang w:val="uk-UA"/>
        </w:rPr>
        <w:t>Головним розпорядником бюджетних кош</w:t>
      </w:r>
      <w:r w:rsidR="00F54440" w:rsidRPr="00032810">
        <w:rPr>
          <w:sz w:val="28"/>
          <w:szCs w:val="28"/>
          <w:lang w:val="uk-UA"/>
        </w:rPr>
        <w:t xml:space="preserve">тів по цій </w:t>
      </w:r>
      <w:proofErr w:type="spellStart"/>
      <w:r w:rsidRPr="00032810">
        <w:rPr>
          <w:sz w:val="28"/>
          <w:szCs w:val="28"/>
        </w:rPr>
        <w:t>Програм</w:t>
      </w:r>
      <w:proofErr w:type="spellEnd"/>
      <w:r w:rsidR="00F54440" w:rsidRPr="00032810">
        <w:rPr>
          <w:sz w:val="28"/>
          <w:szCs w:val="28"/>
          <w:lang w:val="uk-UA"/>
        </w:rPr>
        <w:t>і</w:t>
      </w:r>
      <w:r w:rsidRPr="00032810">
        <w:rPr>
          <w:sz w:val="28"/>
          <w:szCs w:val="28"/>
        </w:rPr>
        <w:t xml:space="preserve"> є </w:t>
      </w:r>
      <w:r w:rsidR="00F54440" w:rsidRPr="00032810">
        <w:rPr>
          <w:sz w:val="28"/>
          <w:szCs w:val="28"/>
          <w:lang w:val="uk-UA"/>
        </w:rPr>
        <w:t>Д</w:t>
      </w:r>
      <w:proofErr w:type="spellStart"/>
      <w:r w:rsidRPr="00032810">
        <w:rPr>
          <w:sz w:val="28"/>
          <w:szCs w:val="28"/>
        </w:rPr>
        <w:t>епартамент</w:t>
      </w:r>
      <w:proofErr w:type="spellEnd"/>
      <w:r w:rsidRPr="00032810">
        <w:rPr>
          <w:sz w:val="28"/>
          <w:szCs w:val="28"/>
        </w:rPr>
        <w:t xml:space="preserve"> </w:t>
      </w:r>
      <w:proofErr w:type="spellStart"/>
      <w:r w:rsidRPr="00032810">
        <w:rPr>
          <w:sz w:val="28"/>
          <w:szCs w:val="28"/>
        </w:rPr>
        <w:t>житлово-комунальн</w:t>
      </w:r>
      <w:r w:rsidR="002B1814" w:rsidRPr="00032810">
        <w:rPr>
          <w:sz w:val="28"/>
          <w:szCs w:val="28"/>
          <w:lang w:val="uk-UA"/>
        </w:rPr>
        <w:t>ого</w:t>
      </w:r>
      <w:proofErr w:type="spellEnd"/>
      <w:r w:rsidRPr="00032810">
        <w:rPr>
          <w:sz w:val="28"/>
          <w:szCs w:val="28"/>
        </w:rPr>
        <w:t xml:space="preserve"> </w:t>
      </w:r>
      <w:proofErr w:type="spellStart"/>
      <w:r w:rsidRPr="00032810">
        <w:rPr>
          <w:sz w:val="28"/>
          <w:szCs w:val="28"/>
        </w:rPr>
        <w:t>господарст</w:t>
      </w:r>
      <w:r w:rsidR="002B1814" w:rsidRPr="00032810">
        <w:rPr>
          <w:sz w:val="28"/>
          <w:szCs w:val="28"/>
          <w:lang w:val="uk-UA"/>
        </w:rPr>
        <w:t>ва</w:t>
      </w:r>
      <w:proofErr w:type="spellEnd"/>
      <w:r w:rsidRPr="00032810">
        <w:rPr>
          <w:sz w:val="28"/>
          <w:szCs w:val="28"/>
        </w:rPr>
        <w:t xml:space="preserve"> </w:t>
      </w:r>
      <w:r w:rsidR="00E57A0A" w:rsidRPr="00032810">
        <w:rPr>
          <w:sz w:val="28"/>
          <w:szCs w:val="28"/>
          <w:lang w:val="uk-UA"/>
        </w:rPr>
        <w:t>Кременчуцької</w:t>
      </w:r>
      <w:r w:rsidR="00D04CBF" w:rsidRPr="00032810">
        <w:rPr>
          <w:sz w:val="28"/>
          <w:szCs w:val="28"/>
        </w:rPr>
        <w:t xml:space="preserve"> </w:t>
      </w:r>
      <w:proofErr w:type="spellStart"/>
      <w:r w:rsidR="00D04CBF" w:rsidRPr="00032810">
        <w:rPr>
          <w:sz w:val="28"/>
          <w:szCs w:val="28"/>
        </w:rPr>
        <w:t>міської</w:t>
      </w:r>
      <w:proofErr w:type="spellEnd"/>
      <w:r w:rsidR="00D04CBF" w:rsidRPr="00032810">
        <w:rPr>
          <w:sz w:val="28"/>
          <w:szCs w:val="28"/>
        </w:rPr>
        <w:t xml:space="preserve"> ради</w:t>
      </w:r>
      <w:r w:rsidR="002B284A" w:rsidRPr="00032810">
        <w:t xml:space="preserve"> </w:t>
      </w:r>
      <w:proofErr w:type="spellStart"/>
      <w:r w:rsidR="002B284A" w:rsidRPr="00032810">
        <w:rPr>
          <w:sz w:val="28"/>
          <w:szCs w:val="28"/>
        </w:rPr>
        <w:t>Кременчуцького</w:t>
      </w:r>
      <w:proofErr w:type="spellEnd"/>
      <w:r w:rsidR="002B284A" w:rsidRPr="00032810">
        <w:rPr>
          <w:sz w:val="28"/>
          <w:szCs w:val="28"/>
        </w:rPr>
        <w:t xml:space="preserve"> району Полтавської області</w:t>
      </w:r>
      <w:r w:rsidR="00F54440" w:rsidRPr="00032810">
        <w:rPr>
          <w:sz w:val="28"/>
          <w:szCs w:val="28"/>
          <w:lang w:val="uk-UA"/>
        </w:rPr>
        <w:t xml:space="preserve">, а одержувачем – КГЖЕП «Автозаводське», що </w:t>
      </w:r>
      <w:proofErr w:type="spellStart"/>
      <w:r w:rsidR="00F54440" w:rsidRPr="00032810">
        <w:rPr>
          <w:sz w:val="28"/>
          <w:shd w:val="clear" w:color="auto" w:fill="FFFFFF"/>
        </w:rPr>
        <w:t>здійсн</w:t>
      </w:r>
      <w:r w:rsidR="00F54440" w:rsidRPr="00032810">
        <w:rPr>
          <w:sz w:val="28"/>
          <w:shd w:val="clear" w:color="auto" w:fill="FFFFFF"/>
          <w:lang w:val="uk-UA"/>
        </w:rPr>
        <w:t>ює</w:t>
      </w:r>
      <w:proofErr w:type="spellEnd"/>
      <w:r w:rsidR="00F54440" w:rsidRPr="00032810">
        <w:rPr>
          <w:sz w:val="28"/>
          <w:shd w:val="clear" w:color="auto" w:fill="FFFFFF"/>
        </w:rPr>
        <w:t xml:space="preserve"> заход</w:t>
      </w:r>
      <w:r w:rsidR="00F54440" w:rsidRPr="00032810">
        <w:rPr>
          <w:sz w:val="28"/>
          <w:shd w:val="clear" w:color="auto" w:fill="FFFFFF"/>
          <w:lang w:val="uk-UA"/>
        </w:rPr>
        <w:t>и</w:t>
      </w:r>
      <w:r w:rsidR="00F54440" w:rsidRPr="00032810">
        <w:rPr>
          <w:sz w:val="28"/>
          <w:shd w:val="clear" w:color="auto" w:fill="FFFFFF"/>
        </w:rPr>
        <w:t xml:space="preserve">, </w:t>
      </w:r>
      <w:proofErr w:type="spellStart"/>
      <w:r w:rsidR="00F54440" w:rsidRPr="00032810">
        <w:rPr>
          <w:sz w:val="28"/>
          <w:shd w:val="clear" w:color="auto" w:fill="FFFFFF"/>
        </w:rPr>
        <w:t>передбачен</w:t>
      </w:r>
      <w:proofErr w:type="spellEnd"/>
      <w:r w:rsidR="00F54440" w:rsidRPr="00032810">
        <w:rPr>
          <w:sz w:val="28"/>
          <w:shd w:val="clear" w:color="auto" w:fill="FFFFFF"/>
          <w:lang w:val="uk-UA"/>
        </w:rPr>
        <w:t>і</w:t>
      </w:r>
      <w:r w:rsidR="00F54440" w:rsidRPr="00032810">
        <w:rPr>
          <w:sz w:val="28"/>
          <w:shd w:val="clear" w:color="auto" w:fill="FFFFFF"/>
        </w:rPr>
        <w:t xml:space="preserve"> </w:t>
      </w:r>
      <w:r w:rsidR="00F54440" w:rsidRPr="00032810">
        <w:rPr>
          <w:sz w:val="28"/>
          <w:shd w:val="clear" w:color="auto" w:fill="FFFFFF"/>
          <w:lang w:val="uk-UA"/>
        </w:rPr>
        <w:t>П</w:t>
      </w:r>
      <w:proofErr w:type="spellStart"/>
      <w:r w:rsidR="00F54440" w:rsidRPr="00032810">
        <w:rPr>
          <w:sz w:val="28"/>
          <w:shd w:val="clear" w:color="auto" w:fill="FFFFFF"/>
        </w:rPr>
        <w:t>рограмою</w:t>
      </w:r>
      <w:proofErr w:type="spellEnd"/>
      <w:r w:rsidR="00F54440" w:rsidRPr="00032810">
        <w:rPr>
          <w:sz w:val="28"/>
          <w:shd w:val="clear" w:color="auto" w:fill="FFFFFF"/>
        </w:rPr>
        <w:t xml:space="preserve">, та </w:t>
      </w:r>
      <w:proofErr w:type="spellStart"/>
      <w:r w:rsidR="00F54440" w:rsidRPr="00032810">
        <w:rPr>
          <w:sz w:val="28"/>
          <w:shd w:val="clear" w:color="auto" w:fill="FFFFFF"/>
        </w:rPr>
        <w:t>отримує</w:t>
      </w:r>
      <w:proofErr w:type="spellEnd"/>
      <w:r w:rsidR="00F54440" w:rsidRPr="00032810">
        <w:rPr>
          <w:sz w:val="28"/>
          <w:shd w:val="clear" w:color="auto" w:fill="FFFFFF"/>
        </w:rPr>
        <w:t xml:space="preserve"> на </w:t>
      </w:r>
      <w:proofErr w:type="spellStart"/>
      <w:r w:rsidR="00F54440" w:rsidRPr="00032810">
        <w:rPr>
          <w:sz w:val="28"/>
          <w:shd w:val="clear" w:color="auto" w:fill="FFFFFF"/>
        </w:rPr>
        <w:t>їх</w:t>
      </w:r>
      <w:proofErr w:type="spellEnd"/>
      <w:r w:rsidR="00F54440" w:rsidRPr="00032810">
        <w:rPr>
          <w:sz w:val="28"/>
          <w:shd w:val="clear" w:color="auto" w:fill="FFFFFF"/>
        </w:rPr>
        <w:t xml:space="preserve"> </w:t>
      </w:r>
      <w:proofErr w:type="spellStart"/>
      <w:r w:rsidR="00F54440" w:rsidRPr="00032810">
        <w:rPr>
          <w:sz w:val="28"/>
          <w:shd w:val="clear" w:color="auto" w:fill="FFFFFF"/>
        </w:rPr>
        <w:t>виконання</w:t>
      </w:r>
      <w:proofErr w:type="spellEnd"/>
      <w:r w:rsidR="00F54440" w:rsidRPr="00032810">
        <w:rPr>
          <w:sz w:val="28"/>
          <w:shd w:val="clear" w:color="auto" w:fill="FFFFFF"/>
        </w:rPr>
        <w:t xml:space="preserve"> </w:t>
      </w:r>
      <w:proofErr w:type="spellStart"/>
      <w:r w:rsidR="00F54440" w:rsidRPr="00032810">
        <w:rPr>
          <w:sz w:val="28"/>
          <w:shd w:val="clear" w:color="auto" w:fill="FFFFFF"/>
        </w:rPr>
        <w:t>кошти</w:t>
      </w:r>
      <w:proofErr w:type="spellEnd"/>
      <w:r w:rsidR="00D04CBF" w:rsidRPr="00032810">
        <w:rPr>
          <w:sz w:val="28"/>
          <w:szCs w:val="28"/>
          <w:lang w:val="uk-UA"/>
        </w:rPr>
        <w:t xml:space="preserve">. </w:t>
      </w:r>
      <w:r w:rsidR="009C031A" w:rsidRPr="00032810">
        <w:rPr>
          <w:sz w:val="28"/>
          <w:szCs w:val="28"/>
          <w:lang w:val="uk-UA"/>
        </w:rPr>
        <w:t xml:space="preserve">Програма складена з урахуванням бюджетної декларації на 2025-2027 роки з огляду на поточні запити </w:t>
      </w:r>
      <w:r w:rsidR="001726D0" w:rsidRPr="00032810">
        <w:rPr>
          <w:sz w:val="28"/>
          <w:szCs w:val="28"/>
          <w:lang w:val="uk-UA"/>
        </w:rPr>
        <w:t>на цей час</w:t>
      </w:r>
      <w:r w:rsidR="009C031A" w:rsidRPr="00032810">
        <w:rPr>
          <w:sz w:val="28"/>
          <w:szCs w:val="28"/>
          <w:lang w:val="uk-UA"/>
        </w:rPr>
        <w:t>.</w:t>
      </w:r>
    </w:p>
    <w:p w14:paraId="426AC870" w14:textId="77777777" w:rsidR="00FC67B7" w:rsidRDefault="00FC67B7" w:rsidP="00F57A10">
      <w:pPr>
        <w:ind w:firstLine="567"/>
        <w:jc w:val="both"/>
        <w:rPr>
          <w:b/>
          <w:bCs/>
          <w:sz w:val="28"/>
          <w:szCs w:val="28"/>
          <w:lang w:val="uk-UA"/>
        </w:rPr>
      </w:pPr>
    </w:p>
    <w:p w14:paraId="0B231FFF" w14:textId="5BF1DB28" w:rsidR="00FC67B7" w:rsidRPr="00D04CBF" w:rsidRDefault="00FC67B7" w:rsidP="00F57A10">
      <w:pPr>
        <w:ind w:firstLine="567"/>
        <w:jc w:val="both"/>
        <w:rPr>
          <w:b/>
          <w:bCs/>
          <w:sz w:val="28"/>
          <w:szCs w:val="28"/>
          <w:lang w:val="uk-UA"/>
        </w:rPr>
      </w:pPr>
      <w:r w:rsidRPr="00D04CBF">
        <w:rPr>
          <w:b/>
          <w:bCs/>
          <w:sz w:val="28"/>
          <w:szCs w:val="28"/>
          <w:lang w:val="uk-UA"/>
        </w:rPr>
        <w:t>2. Загальна характеристика та ос</w:t>
      </w:r>
      <w:r w:rsidR="0021761B">
        <w:rPr>
          <w:b/>
          <w:bCs/>
          <w:sz w:val="28"/>
          <w:szCs w:val="28"/>
          <w:lang w:val="uk-UA"/>
        </w:rPr>
        <w:t>новні положення проєкту рішення</w:t>
      </w:r>
    </w:p>
    <w:p w14:paraId="66255CEC" w14:textId="77777777" w:rsidR="00FC67B7" w:rsidRDefault="00FC67B7" w:rsidP="00F57A10">
      <w:pPr>
        <w:ind w:firstLine="567"/>
        <w:jc w:val="both"/>
        <w:rPr>
          <w:bCs/>
          <w:sz w:val="28"/>
          <w:szCs w:val="28"/>
          <w:lang w:val="uk-UA"/>
        </w:rPr>
      </w:pPr>
    </w:p>
    <w:p w14:paraId="2C238460" w14:textId="15985073" w:rsidR="00FC67B7" w:rsidRDefault="00FC67B7" w:rsidP="00F57A10">
      <w:pPr>
        <w:ind w:firstLine="567"/>
        <w:jc w:val="both"/>
        <w:rPr>
          <w:b/>
          <w:bCs/>
          <w:sz w:val="28"/>
          <w:szCs w:val="28"/>
          <w:lang w:val="uk-UA"/>
        </w:rPr>
      </w:pPr>
      <w:r w:rsidRPr="00071032">
        <w:rPr>
          <w:b/>
          <w:bCs/>
          <w:sz w:val="28"/>
          <w:szCs w:val="28"/>
          <w:lang w:val="uk-UA"/>
        </w:rPr>
        <w:t>п. 1 Капітальні видатки</w:t>
      </w:r>
    </w:p>
    <w:p w14:paraId="2EDEE536" w14:textId="77777777" w:rsidR="00C86D4B" w:rsidRPr="00071032" w:rsidRDefault="00C86D4B" w:rsidP="00F57A10">
      <w:pPr>
        <w:ind w:firstLine="567"/>
        <w:jc w:val="both"/>
        <w:rPr>
          <w:b/>
          <w:bCs/>
          <w:sz w:val="28"/>
          <w:szCs w:val="28"/>
          <w:lang w:val="uk-UA"/>
        </w:rPr>
      </w:pPr>
    </w:p>
    <w:p w14:paraId="5A34DAB2" w14:textId="77777777" w:rsidR="00FC67B7" w:rsidRPr="002B284A" w:rsidRDefault="00FC67B7" w:rsidP="00F57A10">
      <w:pPr>
        <w:ind w:firstLine="567"/>
        <w:jc w:val="both"/>
        <w:rPr>
          <w:b/>
          <w:bCs/>
          <w:i/>
          <w:sz w:val="28"/>
          <w:szCs w:val="28"/>
          <w:lang w:val="uk-UA"/>
        </w:rPr>
      </w:pPr>
      <w:r w:rsidRPr="002B284A">
        <w:rPr>
          <w:b/>
          <w:bCs/>
          <w:i/>
          <w:sz w:val="28"/>
          <w:szCs w:val="28"/>
          <w:lang w:val="uk-UA"/>
        </w:rPr>
        <w:t>«Капітальний ремонт приміщень для розміщення внутрішньо переміщених (евакуйованих) осіб (у тому числі проєктування)»</w:t>
      </w:r>
    </w:p>
    <w:p w14:paraId="38B6C82A" w14:textId="7C26BD36" w:rsidR="00FC67B7" w:rsidRPr="00032810" w:rsidRDefault="00FC67B7" w:rsidP="00F57A10">
      <w:pPr>
        <w:ind w:firstLine="567"/>
        <w:jc w:val="both"/>
        <w:rPr>
          <w:bCs/>
          <w:sz w:val="28"/>
          <w:szCs w:val="28"/>
          <w:lang w:val="uk-UA"/>
        </w:rPr>
      </w:pPr>
      <w:r w:rsidRPr="00032810">
        <w:rPr>
          <w:bCs/>
          <w:sz w:val="28"/>
          <w:szCs w:val="28"/>
          <w:lang w:val="uk-UA"/>
        </w:rPr>
        <w:t xml:space="preserve">Окремі нежитлові приміщення, що перебувають на балансі                             КГЖЕП «Автозаводське», було запропоновано </w:t>
      </w:r>
      <w:r w:rsidR="00736104" w:rsidRPr="00032810">
        <w:rPr>
          <w:bCs/>
          <w:sz w:val="28"/>
          <w:szCs w:val="28"/>
          <w:lang w:val="uk-UA"/>
        </w:rPr>
        <w:t xml:space="preserve">реконструювати </w:t>
      </w:r>
      <w:r w:rsidRPr="00032810">
        <w:rPr>
          <w:bCs/>
          <w:sz w:val="28"/>
          <w:szCs w:val="28"/>
          <w:lang w:val="uk-UA"/>
        </w:rPr>
        <w:t xml:space="preserve">під квартири. Для </w:t>
      </w:r>
      <w:r w:rsidR="00736104" w:rsidRPr="00032810">
        <w:rPr>
          <w:bCs/>
          <w:sz w:val="28"/>
          <w:szCs w:val="28"/>
          <w:lang w:val="uk-UA"/>
        </w:rPr>
        <w:t xml:space="preserve">реалізації цього заходу </w:t>
      </w:r>
      <w:r w:rsidRPr="00032810">
        <w:rPr>
          <w:bCs/>
          <w:sz w:val="28"/>
          <w:szCs w:val="28"/>
          <w:lang w:val="uk-UA"/>
        </w:rPr>
        <w:t xml:space="preserve">необхідно провести реконструкцію цих приміщень, виготовити </w:t>
      </w:r>
      <w:r w:rsidR="00C84714">
        <w:rPr>
          <w:bCs/>
          <w:sz w:val="28"/>
          <w:szCs w:val="28"/>
          <w:lang w:val="uk-UA"/>
        </w:rPr>
        <w:t>проєктно-кошторисну документацію</w:t>
      </w:r>
      <w:r w:rsidRPr="00032810">
        <w:rPr>
          <w:bCs/>
          <w:sz w:val="28"/>
          <w:szCs w:val="28"/>
          <w:lang w:val="uk-UA"/>
        </w:rPr>
        <w:t>, новий технічний паспорт та ввести об’єкт в експлуатацію.</w:t>
      </w:r>
    </w:p>
    <w:p w14:paraId="43ACAB36" w14:textId="77777777" w:rsidR="00FC67B7" w:rsidRPr="00FC67B7" w:rsidRDefault="00FC67B7" w:rsidP="00F57A10">
      <w:pPr>
        <w:ind w:firstLine="567"/>
        <w:jc w:val="both"/>
        <w:rPr>
          <w:bCs/>
          <w:sz w:val="28"/>
          <w:szCs w:val="28"/>
          <w:lang w:val="uk-UA"/>
        </w:rPr>
      </w:pPr>
    </w:p>
    <w:p w14:paraId="5230FFBF" w14:textId="77777777" w:rsidR="00FC67B7" w:rsidRPr="002B284A" w:rsidRDefault="00FC67B7" w:rsidP="00F57A10">
      <w:pPr>
        <w:ind w:firstLine="567"/>
        <w:jc w:val="both"/>
        <w:rPr>
          <w:b/>
          <w:bCs/>
          <w:i/>
          <w:sz w:val="28"/>
          <w:szCs w:val="28"/>
          <w:lang w:val="uk-UA"/>
        </w:rPr>
      </w:pPr>
      <w:r w:rsidRPr="002B284A">
        <w:rPr>
          <w:b/>
          <w:bCs/>
          <w:i/>
          <w:sz w:val="28"/>
          <w:szCs w:val="28"/>
          <w:lang w:val="uk-UA"/>
        </w:rPr>
        <w:t>«Заходи з усунення аварій в житловому фонді»</w:t>
      </w:r>
    </w:p>
    <w:p w14:paraId="3CD0327B" w14:textId="7535AE4F" w:rsidR="00FC67B7" w:rsidRPr="00FC67B7" w:rsidRDefault="00FC67B7" w:rsidP="00F57A10">
      <w:pPr>
        <w:ind w:firstLine="567"/>
        <w:jc w:val="both"/>
        <w:rPr>
          <w:bCs/>
          <w:sz w:val="28"/>
          <w:szCs w:val="28"/>
          <w:lang w:val="uk-UA"/>
        </w:rPr>
      </w:pPr>
      <w:r w:rsidRPr="00FC67B7">
        <w:rPr>
          <w:bCs/>
          <w:sz w:val="28"/>
          <w:szCs w:val="28"/>
          <w:lang w:val="uk-UA"/>
        </w:rPr>
        <w:t xml:space="preserve">До даного напрямку віднесено виникнення аварійних ситуацій, які потребують негайного їх вирішення та які відповідно до наказу Державного комітету України з питань житлово-комунального господарства від 10.08.2004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зі змінами, відносяться до робіт з капітального ремонту житлових будинків. Приймаючи до уваги, що виникнення аварійних ситуацій заздалегідь передбачити неможливо, пропонуємо включити до заходів Програми на </w:t>
      </w:r>
      <w:r w:rsidR="00C84714">
        <w:rPr>
          <w:bCs/>
          <w:sz w:val="28"/>
          <w:szCs w:val="28"/>
          <w:lang w:val="uk-UA"/>
        </w:rPr>
        <w:t xml:space="preserve">                   </w:t>
      </w:r>
      <w:r w:rsidRPr="00FC67B7">
        <w:rPr>
          <w:bCs/>
          <w:sz w:val="28"/>
          <w:szCs w:val="28"/>
          <w:lang w:val="uk-UA"/>
        </w:rPr>
        <w:t>2025 рік 1 000 000,00 грн.</w:t>
      </w:r>
    </w:p>
    <w:p w14:paraId="1A2D6856" w14:textId="77777777" w:rsidR="00FC67B7" w:rsidRPr="00FC67B7" w:rsidRDefault="00FC67B7" w:rsidP="00F57A10">
      <w:pPr>
        <w:ind w:firstLine="567"/>
        <w:jc w:val="both"/>
        <w:rPr>
          <w:bCs/>
          <w:sz w:val="28"/>
          <w:szCs w:val="28"/>
          <w:lang w:val="uk-UA"/>
        </w:rPr>
      </w:pPr>
    </w:p>
    <w:p w14:paraId="380C0E14" w14:textId="77777777" w:rsidR="00C86D4B" w:rsidRDefault="00C86D4B" w:rsidP="00F57A10">
      <w:pPr>
        <w:ind w:firstLine="567"/>
        <w:jc w:val="both"/>
        <w:rPr>
          <w:b/>
          <w:bCs/>
          <w:i/>
          <w:sz w:val="28"/>
          <w:szCs w:val="28"/>
          <w:lang w:val="uk-UA"/>
        </w:rPr>
      </w:pPr>
    </w:p>
    <w:p w14:paraId="4184D75A" w14:textId="77777777" w:rsidR="00C86D4B" w:rsidRDefault="00C86D4B" w:rsidP="00F57A10">
      <w:pPr>
        <w:ind w:firstLine="567"/>
        <w:jc w:val="both"/>
        <w:rPr>
          <w:b/>
          <w:bCs/>
          <w:i/>
          <w:sz w:val="28"/>
          <w:szCs w:val="28"/>
          <w:lang w:val="uk-UA"/>
        </w:rPr>
      </w:pPr>
    </w:p>
    <w:p w14:paraId="6049D7C8" w14:textId="77777777" w:rsidR="00FC67B7" w:rsidRPr="002B284A" w:rsidRDefault="00FC67B7" w:rsidP="00F57A10">
      <w:pPr>
        <w:ind w:firstLine="567"/>
        <w:jc w:val="both"/>
        <w:rPr>
          <w:b/>
          <w:bCs/>
          <w:i/>
          <w:sz w:val="28"/>
          <w:szCs w:val="28"/>
          <w:lang w:val="uk-UA"/>
        </w:rPr>
      </w:pPr>
      <w:r w:rsidRPr="002B284A">
        <w:rPr>
          <w:b/>
          <w:bCs/>
          <w:i/>
          <w:sz w:val="28"/>
          <w:szCs w:val="28"/>
          <w:lang w:val="uk-UA"/>
        </w:rPr>
        <w:t>«Капітальний ремонт, заміна (встановлення) газових плит в кухнях гуртожитків»</w:t>
      </w:r>
    </w:p>
    <w:p w14:paraId="0BE80254" w14:textId="4A3520C6" w:rsidR="00FC67B7" w:rsidRPr="00FC67B7" w:rsidRDefault="00FC67B7" w:rsidP="00F57A10">
      <w:pPr>
        <w:ind w:firstLine="567"/>
        <w:jc w:val="both"/>
        <w:rPr>
          <w:bCs/>
          <w:sz w:val="28"/>
          <w:szCs w:val="28"/>
          <w:lang w:val="uk-UA"/>
        </w:rPr>
      </w:pPr>
      <w:r w:rsidRPr="00FC67B7">
        <w:rPr>
          <w:bCs/>
          <w:sz w:val="28"/>
          <w:szCs w:val="28"/>
          <w:lang w:val="uk-UA"/>
        </w:rPr>
        <w:t xml:space="preserve">Відповідно до п. 2.13 наказу Державного комітету України з питань житлово-комунального господарства від 10.08.2004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зі змінами, заміна приладів газового устаткування (газових плит, водопідігрівачів) </w:t>
      </w:r>
      <w:r w:rsidR="004A4717">
        <w:rPr>
          <w:bCs/>
          <w:sz w:val="28"/>
          <w:szCs w:val="28"/>
          <w:lang w:val="uk-UA"/>
        </w:rPr>
        <w:t xml:space="preserve">на </w:t>
      </w:r>
      <w:r w:rsidRPr="00FC67B7">
        <w:rPr>
          <w:bCs/>
          <w:sz w:val="28"/>
          <w:szCs w:val="28"/>
          <w:lang w:val="uk-UA"/>
        </w:rPr>
        <w:t>нов</w:t>
      </w:r>
      <w:r w:rsidR="004A4717">
        <w:rPr>
          <w:bCs/>
          <w:sz w:val="28"/>
          <w:szCs w:val="28"/>
          <w:lang w:val="uk-UA"/>
        </w:rPr>
        <w:t>і</w:t>
      </w:r>
      <w:r w:rsidRPr="00FC67B7">
        <w:rPr>
          <w:bCs/>
          <w:sz w:val="28"/>
          <w:szCs w:val="28"/>
          <w:lang w:val="uk-UA"/>
        </w:rPr>
        <w:t xml:space="preserve"> віднесено до робіт з капітального ремонту. Необхідність заміни газових плит</w:t>
      </w:r>
      <w:r w:rsidR="00332910">
        <w:rPr>
          <w:bCs/>
          <w:sz w:val="28"/>
          <w:szCs w:val="28"/>
          <w:lang w:val="uk-UA"/>
        </w:rPr>
        <w:t>,</w:t>
      </w:r>
      <w:r w:rsidRPr="00FC67B7">
        <w:rPr>
          <w:bCs/>
          <w:sz w:val="28"/>
          <w:szCs w:val="28"/>
          <w:lang w:val="uk-UA"/>
        </w:rPr>
        <w:t xml:space="preserve"> пов’язана із тривалим терміном їх експлуатації.</w:t>
      </w:r>
    </w:p>
    <w:p w14:paraId="5EAE0EDB" w14:textId="77777777" w:rsidR="00FC67B7" w:rsidRPr="00FC67B7" w:rsidRDefault="00FC67B7" w:rsidP="00F57A10">
      <w:pPr>
        <w:ind w:firstLine="567"/>
        <w:jc w:val="both"/>
        <w:rPr>
          <w:bCs/>
          <w:sz w:val="28"/>
          <w:szCs w:val="28"/>
          <w:lang w:val="uk-UA"/>
        </w:rPr>
      </w:pPr>
    </w:p>
    <w:p w14:paraId="0BCC2F74" w14:textId="3557F598" w:rsidR="00FC67B7" w:rsidRPr="002B284A" w:rsidRDefault="00FC67B7" w:rsidP="00F57A10">
      <w:pPr>
        <w:ind w:firstLine="567"/>
        <w:jc w:val="both"/>
        <w:rPr>
          <w:b/>
          <w:bCs/>
          <w:i/>
          <w:sz w:val="28"/>
          <w:szCs w:val="28"/>
          <w:lang w:val="uk-UA"/>
        </w:rPr>
      </w:pPr>
      <w:r w:rsidRPr="002B284A">
        <w:rPr>
          <w:b/>
          <w:bCs/>
          <w:i/>
          <w:sz w:val="28"/>
          <w:szCs w:val="28"/>
          <w:lang w:val="uk-UA"/>
        </w:rPr>
        <w:t>«Капітальний ремонт електрощитових за адресами: вул. Полковника Гегечкорі, буд. 32; вул. Героїв України, буд. 11-А»</w:t>
      </w:r>
    </w:p>
    <w:p w14:paraId="33452CF7" w14:textId="291D5287" w:rsidR="00FC67B7" w:rsidRPr="00FC67B7" w:rsidRDefault="00FC67B7" w:rsidP="00F57A10">
      <w:pPr>
        <w:ind w:firstLine="567"/>
        <w:jc w:val="both"/>
        <w:rPr>
          <w:bCs/>
          <w:sz w:val="28"/>
          <w:szCs w:val="28"/>
          <w:lang w:val="uk-UA"/>
        </w:rPr>
      </w:pPr>
      <w:r w:rsidRPr="00FC67B7">
        <w:rPr>
          <w:bCs/>
          <w:sz w:val="28"/>
          <w:szCs w:val="28"/>
          <w:lang w:val="uk-UA"/>
        </w:rPr>
        <w:t xml:space="preserve">На 2025 рік заплановано збільшення потужності до 39 кВт </w:t>
      </w:r>
      <w:r w:rsidR="004A4717">
        <w:rPr>
          <w:bCs/>
          <w:sz w:val="28"/>
          <w:szCs w:val="28"/>
          <w:lang w:val="uk-UA"/>
        </w:rPr>
        <w:t>у</w:t>
      </w:r>
      <w:r w:rsidRPr="00FC67B7">
        <w:rPr>
          <w:bCs/>
          <w:sz w:val="28"/>
          <w:szCs w:val="28"/>
          <w:lang w:val="uk-UA"/>
        </w:rPr>
        <w:t xml:space="preserve"> нежитловому приміщенні по вул. Героїв України, буд. 11-А. Згідно з розрахунком за тарифами АТ «Полтаваобленерго» вартість послуги складає 143 784,40 грн. Необхідність виконання робіт з капітального ремонту щитової та збільшення потужності пов</w:t>
      </w:r>
      <w:r w:rsidR="00032810" w:rsidRPr="00032810">
        <w:rPr>
          <w:bCs/>
          <w:sz w:val="28"/>
          <w:szCs w:val="28"/>
          <w:lang w:val="uk-UA"/>
        </w:rPr>
        <w:t>’</w:t>
      </w:r>
      <w:r w:rsidR="00032810">
        <w:rPr>
          <w:bCs/>
          <w:sz w:val="28"/>
          <w:szCs w:val="28"/>
          <w:lang w:val="uk-UA"/>
        </w:rPr>
        <w:t>я</w:t>
      </w:r>
      <w:r w:rsidRPr="00FC67B7">
        <w:rPr>
          <w:bCs/>
          <w:sz w:val="28"/>
          <w:szCs w:val="28"/>
          <w:lang w:val="uk-UA"/>
        </w:rPr>
        <w:t xml:space="preserve">зано </w:t>
      </w:r>
      <w:r w:rsidR="004A4717">
        <w:rPr>
          <w:bCs/>
          <w:sz w:val="28"/>
          <w:szCs w:val="28"/>
          <w:lang w:val="uk-UA"/>
        </w:rPr>
        <w:t>зі</w:t>
      </w:r>
      <w:r w:rsidRPr="00FC67B7">
        <w:rPr>
          <w:bCs/>
          <w:sz w:val="28"/>
          <w:szCs w:val="28"/>
          <w:lang w:val="uk-UA"/>
        </w:rPr>
        <w:t xml:space="preserve"> збільшенням електрообладнання </w:t>
      </w:r>
      <w:proofErr w:type="spellStart"/>
      <w:r w:rsidRPr="00FC67B7">
        <w:rPr>
          <w:bCs/>
          <w:sz w:val="28"/>
          <w:szCs w:val="28"/>
          <w:lang w:val="uk-UA"/>
        </w:rPr>
        <w:t>ЦНАПу</w:t>
      </w:r>
      <w:proofErr w:type="spellEnd"/>
      <w:r w:rsidRPr="00FC67B7">
        <w:rPr>
          <w:bCs/>
          <w:sz w:val="28"/>
          <w:szCs w:val="28"/>
          <w:lang w:val="uk-UA"/>
        </w:rPr>
        <w:t>.</w:t>
      </w:r>
    </w:p>
    <w:p w14:paraId="7FDABF91" w14:textId="3AF2F7DB" w:rsidR="00FC67B7" w:rsidRPr="00FC67B7" w:rsidRDefault="00FC67B7" w:rsidP="00F57A10">
      <w:pPr>
        <w:ind w:firstLine="567"/>
        <w:jc w:val="both"/>
        <w:rPr>
          <w:bCs/>
          <w:sz w:val="28"/>
          <w:szCs w:val="28"/>
          <w:lang w:val="uk-UA"/>
        </w:rPr>
      </w:pPr>
      <w:r w:rsidRPr="00FC67B7">
        <w:rPr>
          <w:bCs/>
          <w:sz w:val="28"/>
          <w:szCs w:val="28"/>
          <w:lang w:val="uk-UA"/>
        </w:rPr>
        <w:t xml:space="preserve">Також виникла необхідність відкриття окремої точки обліку споживання енергоносіїв на КГЖЕП «Автозаводське», в нежитлових приміщеннях по </w:t>
      </w:r>
      <w:r w:rsidR="00032810">
        <w:rPr>
          <w:bCs/>
          <w:sz w:val="28"/>
          <w:szCs w:val="28"/>
          <w:lang w:val="uk-UA"/>
        </w:rPr>
        <w:t xml:space="preserve">                     </w:t>
      </w:r>
      <w:r w:rsidRPr="00FC67B7">
        <w:rPr>
          <w:bCs/>
          <w:sz w:val="28"/>
          <w:szCs w:val="28"/>
          <w:lang w:val="uk-UA"/>
        </w:rPr>
        <w:t>вул. Полковника Гегечкорі, буд</w:t>
      </w:r>
      <w:r w:rsidR="002B284A">
        <w:rPr>
          <w:bCs/>
          <w:sz w:val="28"/>
          <w:szCs w:val="28"/>
          <w:lang w:val="uk-UA"/>
        </w:rPr>
        <w:t>.</w:t>
      </w:r>
      <w:r w:rsidRPr="00FC67B7">
        <w:rPr>
          <w:bCs/>
          <w:sz w:val="28"/>
          <w:szCs w:val="28"/>
          <w:lang w:val="uk-UA"/>
        </w:rPr>
        <w:t xml:space="preserve"> 32 зі збільшенням потужності до 49 кВт. Згідно з розрахунком за тарифами АТ «Полтаваобленерго» вартість приєднання складає 168 420,40 грн. Наразі в </w:t>
      </w:r>
      <w:proofErr w:type="spellStart"/>
      <w:r w:rsidRPr="00FC67B7">
        <w:rPr>
          <w:bCs/>
          <w:sz w:val="28"/>
          <w:szCs w:val="28"/>
          <w:lang w:val="uk-UA"/>
        </w:rPr>
        <w:t>адмінбудівлі</w:t>
      </w:r>
      <w:proofErr w:type="spellEnd"/>
      <w:r w:rsidRPr="00FC67B7">
        <w:rPr>
          <w:bCs/>
          <w:sz w:val="28"/>
          <w:szCs w:val="28"/>
          <w:lang w:val="uk-UA"/>
        </w:rPr>
        <w:t xml:space="preserve"> за вказаною адресою відкрито одну точку обліку на ТОВ «</w:t>
      </w:r>
      <w:proofErr w:type="spellStart"/>
      <w:r w:rsidRPr="00FC67B7">
        <w:rPr>
          <w:bCs/>
          <w:sz w:val="28"/>
          <w:szCs w:val="28"/>
          <w:lang w:val="uk-UA"/>
        </w:rPr>
        <w:t>Житлорембудсервіс</w:t>
      </w:r>
      <w:proofErr w:type="spellEnd"/>
      <w:r w:rsidRPr="00FC67B7">
        <w:rPr>
          <w:bCs/>
          <w:sz w:val="28"/>
          <w:szCs w:val="28"/>
          <w:lang w:val="uk-UA"/>
        </w:rPr>
        <w:t>».</w:t>
      </w:r>
    </w:p>
    <w:p w14:paraId="05F41497" w14:textId="77777777" w:rsidR="00FC67B7" w:rsidRPr="00FC67B7" w:rsidRDefault="00FC67B7" w:rsidP="00F57A10">
      <w:pPr>
        <w:ind w:firstLine="567"/>
        <w:jc w:val="both"/>
        <w:rPr>
          <w:bCs/>
          <w:sz w:val="28"/>
          <w:szCs w:val="28"/>
          <w:lang w:val="uk-UA"/>
        </w:rPr>
      </w:pPr>
    </w:p>
    <w:p w14:paraId="7FC6A285" w14:textId="77777777" w:rsidR="00FC67B7" w:rsidRPr="002B284A" w:rsidRDefault="00FC67B7" w:rsidP="00F57A10">
      <w:pPr>
        <w:ind w:firstLine="567"/>
        <w:jc w:val="both"/>
        <w:rPr>
          <w:b/>
          <w:bCs/>
          <w:i/>
          <w:sz w:val="28"/>
          <w:szCs w:val="28"/>
          <w:lang w:val="uk-UA"/>
        </w:rPr>
      </w:pPr>
      <w:r w:rsidRPr="002B284A">
        <w:rPr>
          <w:b/>
          <w:bCs/>
          <w:i/>
          <w:sz w:val="28"/>
          <w:szCs w:val="28"/>
          <w:lang w:val="uk-UA"/>
        </w:rPr>
        <w:t>«Заходи з енергозбереження, утеплення фасаду нежитлової будівлі за адресою: вул. Героїв України, буд. 11-А»</w:t>
      </w:r>
    </w:p>
    <w:p w14:paraId="0255B4F7" w14:textId="77777777" w:rsidR="00FC67B7" w:rsidRPr="00FC67B7" w:rsidRDefault="00FC67B7" w:rsidP="00F57A10">
      <w:pPr>
        <w:ind w:firstLine="567"/>
        <w:jc w:val="both"/>
        <w:rPr>
          <w:bCs/>
          <w:sz w:val="28"/>
          <w:szCs w:val="28"/>
          <w:lang w:val="uk-UA"/>
        </w:rPr>
      </w:pPr>
      <w:r w:rsidRPr="00FC67B7">
        <w:rPr>
          <w:bCs/>
          <w:sz w:val="28"/>
          <w:szCs w:val="28"/>
          <w:lang w:val="uk-UA"/>
        </w:rPr>
        <w:t xml:space="preserve">Питання утеплення стін адміністративної будівлі за адресою: вул. Героїв України, буд. 11-А є досить актуальним. Площа для утеплення стін становить близько 700 кв. м (згідно з технічною документацією на будівлю), по даним будівельно – монтажних підприємств, середня вартість утеплення 1 кв. м складає 2 500 грн. </w:t>
      </w:r>
    </w:p>
    <w:p w14:paraId="2D0C29E5" w14:textId="02C04EE7" w:rsidR="00FC67B7" w:rsidRPr="00FC67B7" w:rsidRDefault="00332910" w:rsidP="00F57A10">
      <w:pPr>
        <w:ind w:firstLine="567"/>
        <w:jc w:val="both"/>
        <w:rPr>
          <w:bCs/>
          <w:sz w:val="28"/>
          <w:szCs w:val="28"/>
          <w:lang w:val="uk-UA"/>
        </w:rPr>
      </w:pPr>
      <w:r w:rsidRPr="00032810">
        <w:rPr>
          <w:bCs/>
          <w:sz w:val="28"/>
          <w:szCs w:val="28"/>
          <w:lang w:val="uk-UA"/>
        </w:rPr>
        <w:t>Наразі, точну вартість цього заходу неможливо зазначити, лише орієнтовну</w:t>
      </w:r>
      <w:r w:rsidR="00032810" w:rsidRPr="00032810">
        <w:rPr>
          <w:bCs/>
          <w:sz w:val="28"/>
          <w:szCs w:val="28"/>
          <w:lang w:val="uk-UA"/>
        </w:rPr>
        <w:t xml:space="preserve">. </w:t>
      </w:r>
      <w:r w:rsidR="00FC67B7" w:rsidRPr="00032810">
        <w:rPr>
          <w:bCs/>
          <w:sz w:val="28"/>
          <w:szCs w:val="28"/>
          <w:lang w:val="uk-UA"/>
        </w:rPr>
        <w:t>Загальна вартість об’єкту будівництва склада</w:t>
      </w:r>
      <w:r w:rsidRPr="00032810">
        <w:rPr>
          <w:bCs/>
          <w:sz w:val="28"/>
          <w:szCs w:val="28"/>
          <w:lang w:val="uk-UA"/>
        </w:rPr>
        <w:t>є</w:t>
      </w:r>
      <w:r w:rsidR="00FC67B7" w:rsidRPr="00032810">
        <w:rPr>
          <w:bCs/>
          <w:sz w:val="28"/>
          <w:szCs w:val="28"/>
          <w:lang w:val="uk-UA"/>
        </w:rPr>
        <w:t xml:space="preserve">ться з вартості матеріалів і робіт, виконаних на кожному етапі процесу. Приймаючи до уваги </w:t>
      </w:r>
      <w:r w:rsidR="00FC67B7" w:rsidRPr="00FC67B7">
        <w:rPr>
          <w:bCs/>
          <w:sz w:val="28"/>
          <w:szCs w:val="28"/>
          <w:lang w:val="uk-UA"/>
        </w:rPr>
        <w:t>ситуацію, що склалася, доцільн</w:t>
      </w:r>
      <w:r w:rsidR="002B284A">
        <w:rPr>
          <w:bCs/>
          <w:sz w:val="28"/>
          <w:szCs w:val="28"/>
          <w:lang w:val="uk-UA"/>
        </w:rPr>
        <w:t>о</w:t>
      </w:r>
      <w:r w:rsidR="00FC67B7" w:rsidRPr="00FC67B7">
        <w:rPr>
          <w:bCs/>
          <w:sz w:val="28"/>
          <w:szCs w:val="28"/>
          <w:lang w:val="uk-UA"/>
        </w:rPr>
        <w:t xml:space="preserve"> виконати утеплення частини </w:t>
      </w:r>
      <w:proofErr w:type="spellStart"/>
      <w:r w:rsidR="00FC67B7" w:rsidRPr="00FC67B7">
        <w:rPr>
          <w:bCs/>
          <w:sz w:val="28"/>
          <w:szCs w:val="28"/>
          <w:lang w:val="uk-UA"/>
        </w:rPr>
        <w:t>адмінбудівлі</w:t>
      </w:r>
      <w:proofErr w:type="spellEnd"/>
      <w:r w:rsidR="00FC67B7" w:rsidRPr="00FC67B7">
        <w:rPr>
          <w:bCs/>
          <w:sz w:val="28"/>
          <w:szCs w:val="28"/>
          <w:lang w:val="uk-UA"/>
        </w:rPr>
        <w:t xml:space="preserve">, що не тільки дасть позитивний тепловий ефект, а й зробить значно привабливішим фасад. У 2025 році заплановано, за попередніми підрахунками, </w:t>
      </w:r>
      <w:r w:rsidR="002B284A">
        <w:rPr>
          <w:bCs/>
          <w:sz w:val="28"/>
          <w:szCs w:val="28"/>
          <w:lang w:val="uk-UA"/>
        </w:rPr>
        <w:t xml:space="preserve">орієнтовно </w:t>
      </w:r>
      <w:r w:rsidR="004A4717">
        <w:rPr>
          <w:bCs/>
          <w:sz w:val="28"/>
          <w:szCs w:val="28"/>
          <w:lang w:val="uk-UA"/>
        </w:rPr>
        <w:t xml:space="preserve">                    </w:t>
      </w:r>
      <w:r w:rsidR="00FC67B7" w:rsidRPr="00FC67B7">
        <w:rPr>
          <w:bCs/>
          <w:sz w:val="28"/>
          <w:szCs w:val="28"/>
          <w:lang w:val="uk-UA"/>
        </w:rPr>
        <w:t>1 500</w:t>
      </w:r>
      <w:r w:rsidR="004A4717">
        <w:rPr>
          <w:bCs/>
          <w:sz w:val="28"/>
          <w:szCs w:val="28"/>
          <w:lang w:val="uk-UA"/>
        </w:rPr>
        <w:t> </w:t>
      </w:r>
      <w:r w:rsidR="00FC67B7" w:rsidRPr="00FC67B7">
        <w:rPr>
          <w:bCs/>
          <w:sz w:val="28"/>
          <w:szCs w:val="28"/>
          <w:lang w:val="uk-UA"/>
        </w:rPr>
        <w:t>000</w:t>
      </w:r>
      <w:r w:rsidR="004A4717">
        <w:rPr>
          <w:bCs/>
          <w:sz w:val="28"/>
          <w:szCs w:val="28"/>
          <w:lang w:val="uk-UA"/>
        </w:rPr>
        <w:t>,00</w:t>
      </w:r>
      <w:r w:rsidR="00FC67B7" w:rsidRPr="00FC67B7">
        <w:rPr>
          <w:bCs/>
          <w:sz w:val="28"/>
          <w:szCs w:val="28"/>
          <w:lang w:val="uk-UA"/>
        </w:rPr>
        <w:t xml:space="preserve"> грн. </w:t>
      </w:r>
    </w:p>
    <w:p w14:paraId="46AFF895" w14:textId="77777777" w:rsidR="00FC67B7" w:rsidRPr="00FC67B7" w:rsidRDefault="00FC67B7" w:rsidP="00F57A10">
      <w:pPr>
        <w:ind w:firstLine="567"/>
        <w:jc w:val="both"/>
        <w:rPr>
          <w:bCs/>
          <w:sz w:val="28"/>
          <w:szCs w:val="28"/>
          <w:lang w:val="uk-UA"/>
        </w:rPr>
      </w:pPr>
    </w:p>
    <w:p w14:paraId="10DEB8BA" w14:textId="0A759493" w:rsidR="00FC67B7" w:rsidRPr="002B284A" w:rsidRDefault="00FC67B7" w:rsidP="00F57A10">
      <w:pPr>
        <w:ind w:firstLine="567"/>
        <w:jc w:val="both"/>
        <w:rPr>
          <w:b/>
          <w:bCs/>
          <w:i/>
          <w:sz w:val="28"/>
          <w:szCs w:val="28"/>
          <w:lang w:val="uk-UA"/>
        </w:rPr>
      </w:pPr>
      <w:r w:rsidRPr="002B284A">
        <w:rPr>
          <w:b/>
          <w:bCs/>
          <w:i/>
          <w:sz w:val="28"/>
          <w:szCs w:val="28"/>
          <w:lang w:val="uk-UA"/>
        </w:rPr>
        <w:t>«</w:t>
      </w:r>
      <w:proofErr w:type="spellStart"/>
      <w:r w:rsidRPr="002B284A">
        <w:rPr>
          <w:b/>
          <w:bCs/>
          <w:i/>
          <w:sz w:val="28"/>
          <w:szCs w:val="28"/>
          <w:lang w:val="uk-UA"/>
        </w:rPr>
        <w:t>Проєктування</w:t>
      </w:r>
      <w:proofErr w:type="spellEnd"/>
      <w:r w:rsidRPr="002B284A">
        <w:rPr>
          <w:b/>
          <w:bCs/>
          <w:i/>
          <w:sz w:val="28"/>
          <w:szCs w:val="28"/>
          <w:lang w:val="uk-UA"/>
        </w:rPr>
        <w:t xml:space="preserve"> та влаштування пандусів до будівель»</w:t>
      </w:r>
    </w:p>
    <w:p w14:paraId="4B6178FB" w14:textId="4B7F9840" w:rsidR="00FC67B7" w:rsidRPr="00FC67B7" w:rsidRDefault="00FC67B7" w:rsidP="00F57A10">
      <w:pPr>
        <w:ind w:firstLine="567"/>
        <w:jc w:val="both"/>
        <w:rPr>
          <w:bCs/>
          <w:sz w:val="28"/>
          <w:szCs w:val="28"/>
          <w:lang w:val="uk-UA"/>
        </w:rPr>
      </w:pPr>
      <w:r w:rsidRPr="00FC67B7">
        <w:rPr>
          <w:bCs/>
          <w:sz w:val="28"/>
          <w:szCs w:val="28"/>
          <w:lang w:val="uk-UA"/>
        </w:rPr>
        <w:t xml:space="preserve">Відповідно до статті 26 Закону України </w:t>
      </w:r>
      <w:r w:rsidR="004A4717">
        <w:rPr>
          <w:bCs/>
          <w:sz w:val="28"/>
          <w:szCs w:val="28"/>
          <w:lang w:val="uk-UA"/>
        </w:rPr>
        <w:t>«</w:t>
      </w:r>
      <w:r w:rsidRPr="00FC67B7">
        <w:rPr>
          <w:bCs/>
          <w:sz w:val="28"/>
          <w:szCs w:val="28"/>
          <w:lang w:val="uk-UA"/>
        </w:rPr>
        <w:t>Про основи соціальної захищеності осіб з інвалідністю в Україні</w:t>
      </w:r>
      <w:r w:rsidR="004A4717">
        <w:rPr>
          <w:bCs/>
          <w:sz w:val="28"/>
          <w:szCs w:val="28"/>
          <w:lang w:val="uk-UA"/>
        </w:rPr>
        <w:t>»</w:t>
      </w:r>
      <w:r w:rsidRPr="00FC67B7">
        <w:rPr>
          <w:bCs/>
          <w:sz w:val="28"/>
          <w:szCs w:val="28"/>
          <w:lang w:val="uk-UA"/>
        </w:rPr>
        <w:t xml:space="preserve"> підприємства, установи та організації зобов’язані створювати умови для безперешкодного доступу осіб з </w:t>
      </w:r>
      <w:r w:rsidRPr="00FC67B7">
        <w:rPr>
          <w:bCs/>
          <w:sz w:val="28"/>
          <w:szCs w:val="28"/>
          <w:lang w:val="uk-UA"/>
        </w:rPr>
        <w:lastRenderedPageBreak/>
        <w:t>інвалідністю (у тому числі осіб з інвалідністю, які використовують засоби пересування та собак-поводирів) до об’єктів фізичного оточення.</w:t>
      </w:r>
    </w:p>
    <w:p w14:paraId="756B24F9" w14:textId="0ECF7F22" w:rsidR="00FC67B7" w:rsidRPr="00FC67B7" w:rsidRDefault="00FC67B7" w:rsidP="00F57A10">
      <w:pPr>
        <w:ind w:firstLine="567"/>
        <w:jc w:val="both"/>
        <w:rPr>
          <w:bCs/>
          <w:sz w:val="28"/>
          <w:szCs w:val="28"/>
          <w:lang w:val="uk-UA"/>
        </w:rPr>
      </w:pPr>
      <w:r w:rsidRPr="00FC67B7">
        <w:rPr>
          <w:bCs/>
          <w:sz w:val="28"/>
          <w:szCs w:val="28"/>
          <w:lang w:val="uk-UA"/>
        </w:rPr>
        <w:t>Жилі приміщення, займані особами з інвалідністю або сім’ями, у складі яких вони є, під’їзди, сходові площадки будинків, в яких мешкають особи з інвалідністю, мають відповідати вимогам щодо безперешкодного доступу та бути пристосованими до потреб таких осіб, а також обладнане телефонним зв’язком. (стаття 30 Закону України «Про основи соціальної захищеності осіб з інвалідністю в Україні»).</w:t>
      </w:r>
    </w:p>
    <w:p w14:paraId="2A7664F6" w14:textId="6513207F" w:rsidR="00FC67B7" w:rsidRPr="00FC67B7" w:rsidRDefault="00FC67B7" w:rsidP="00F57A10">
      <w:pPr>
        <w:ind w:firstLine="567"/>
        <w:jc w:val="both"/>
        <w:rPr>
          <w:bCs/>
          <w:sz w:val="28"/>
          <w:szCs w:val="28"/>
          <w:lang w:val="uk-UA"/>
        </w:rPr>
      </w:pPr>
      <w:r w:rsidRPr="00FC67B7">
        <w:rPr>
          <w:bCs/>
          <w:sz w:val="28"/>
          <w:szCs w:val="28"/>
          <w:lang w:val="uk-UA"/>
        </w:rPr>
        <w:t xml:space="preserve">Крім цього, статтею 27 Закону України </w:t>
      </w:r>
      <w:r w:rsidR="004A4717">
        <w:rPr>
          <w:bCs/>
          <w:sz w:val="28"/>
          <w:szCs w:val="28"/>
          <w:lang w:val="uk-UA"/>
        </w:rPr>
        <w:t>«</w:t>
      </w:r>
      <w:r w:rsidRPr="00FC67B7">
        <w:rPr>
          <w:bCs/>
          <w:sz w:val="28"/>
          <w:szCs w:val="28"/>
          <w:lang w:val="uk-UA"/>
        </w:rPr>
        <w:t>Про основи соціальної захищеності осіб з інвалідністю в Україні</w:t>
      </w:r>
      <w:r w:rsidR="004A4717">
        <w:rPr>
          <w:bCs/>
          <w:sz w:val="28"/>
          <w:szCs w:val="28"/>
          <w:lang w:val="uk-UA"/>
        </w:rPr>
        <w:t>»</w:t>
      </w:r>
      <w:r w:rsidRPr="00FC67B7">
        <w:rPr>
          <w:bCs/>
          <w:sz w:val="28"/>
          <w:szCs w:val="28"/>
          <w:lang w:val="uk-UA"/>
        </w:rPr>
        <w:t xml:space="preserve"> встановлено, що планування і забудова населених пунктів, формування мікрорайонів, проектування, будівництво і реконструкція об’єктів фізичного оточення без пристосування для використання особами з інвалідністю не допускаються. Зазначена діяльність здійснюється з урахуванням думки громадських об’єднань осіб з інвалідністю.</w:t>
      </w:r>
    </w:p>
    <w:p w14:paraId="1B0BF8A0" w14:textId="77777777" w:rsidR="00FC67B7" w:rsidRPr="00FC67B7" w:rsidRDefault="00FC67B7" w:rsidP="00F57A10">
      <w:pPr>
        <w:ind w:firstLine="567"/>
        <w:jc w:val="both"/>
        <w:rPr>
          <w:bCs/>
          <w:sz w:val="28"/>
          <w:szCs w:val="28"/>
          <w:lang w:val="uk-UA"/>
        </w:rPr>
      </w:pPr>
    </w:p>
    <w:p w14:paraId="354DE200" w14:textId="77777777" w:rsidR="00FC67B7" w:rsidRPr="002B284A" w:rsidRDefault="00FC67B7" w:rsidP="00F57A10">
      <w:pPr>
        <w:ind w:firstLine="567"/>
        <w:jc w:val="both"/>
        <w:rPr>
          <w:b/>
          <w:bCs/>
          <w:i/>
          <w:sz w:val="28"/>
          <w:szCs w:val="28"/>
          <w:lang w:val="uk-UA"/>
        </w:rPr>
      </w:pPr>
      <w:r w:rsidRPr="002B284A">
        <w:rPr>
          <w:b/>
          <w:bCs/>
          <w:i/>
          <w:sz w:val="28"/>
          <w:szCs w:val="28"/>
          <w:lang w:val="uk-UA"/>
        </w:rPr>
        <w:t>«Влаштування квартальних дитячих майданчиків для групи будинків»</w:t>
      </w:r>
    </w:p>
    <w:p w14:paraId="265295FD" w14:textId="0C0D82C8" w:rsidR="00FC67B7" w:rsidRPr="00FC67B7" w:rsidRDefault="00FC67B7" w:rsidP="00F57A10">
      <w:pPr>
        <w:ind w:firstLine="567"/>
        <w:jc w:val="both"/>
        <w:rPr>
          <w:bCs/>
          <w:sz w:val="28"/>
          <w:szCs w:val="28"/>
          <w:lang w:val="uk-UA"/>
        </w:rPr>
      </w:pPr>
      <w:r w:rsidRPr="00FC67B7">
        <w:rPr>
          <w:bCs/>
          <w:sz w:val="28"/>
          <w:szCs w:val="28"/>
          <w:lang w:val="uk-UA"/>
        </w:rPr>
        <w:t xml:space="preserve">КГЖЕП «Автозаводське» розробило проєкти влаштування                                          </w:t>
      </w:r>
      <w:r w:rsidR="004A4717">
        <w:rPr>
          <w:bCs/>
          <w:sz w:val="28"/>
          <w:szCs w:val="28"/>
          <w:lang w:val="uk-UA"/>
        </w:rPr>
        <w:t>4-</w:t>
      </w:r>
      <w:r w:rsidRPr="00FC67B7">
        <w:rPr>
          <w:bCs/>
          <w:sz w:val="28"/>
          <w:szCs w:val="28"/>
          <w:lang w:val="uk-UA"/>
        </w:rPr>
        <w:t>ох квартальних дитячих майданчиків для групи будинків в 2026 році</w:t>
      </w:r>
      <w:r>
        <w:rPr>
          <w:bCs/>
          <w:sz w:val="28"/>
          <w:szCs w:val="28"/>
          <w:lang w:val="uk-UA"/>
        </w:rPr>
        <w:t xml:space="preserve"> та п</w:t>
      </w:r>
      <w:r w:rsidRPr="00FC67B7">
        <w:rPr>
          <w:bCs/>
          <w:sz w:val="28"/>
          <w:szCs w:val="28"/>
          <w:lang w:val="uk-UA"/>
        </w:rPr>
        <w:t>ропонує включити до заходів Програми на 2026 рік 4 530 000,00 грн.</w:t>
      </w:r>
    </w:p>
    <w:p w14:paraId="0BE73136" w14:textId="4CB204BE" w:rsidR="00FC67B7" w:rsidRDefault="00FC67B7" w:rsidP="00F57A10">
      <w:pPr>
        <w:ind w:firstLine="567"/>
        <w:jc w:val="both"/>
        <w:rPr>
          <w:bCs/>
          <w:sz w:val="28"/>
          <w:szCs w:val="28"/>
          <w:lang w:val="uk-UA"/>
        </w:rPr>
      </w:pPr>
      <w:r w:rsidRPr="00FC67B7">
        <w:rPr>
          <w:bCs/>
          <w:sz w:val="28"/>
          <w:szCs w:val="28"/>
          <w:lang w:val="uk-UA"/>
        </w:rPr>
        <w:t xml:space="preserve">Також КГЖЕП «Автозаводське» розробило проєкти влаштування                        6-ти квартальних дитячих майданчиків </w:t>
      </w:r>
      <w:r>
        <w:rPr>
          <w:bCs/>
          <w:sz w:val="28"/>
          <w:szCs w:val="28"/>
          <w:lang w:val="uk-UA"/>
        </w:rPr>
        <w:t>для групи будинків в 2027 році та п</w:t>
      </w:r>
      <w:r w:rsidRPr="00FC67B7">
        <w:rPr>
          <w:bCs/>
          <w:sz w:val="28"/>
          <w:szCs w:val="28"/>
          <w:lang w:val="uk-UA"/>
        </w:rPr>
        <w:t>ропонує</w:t>
      </w:r>
      <w:r>
        <w:rPr>
          <w:bCs/>
          <w:sz w:val="28"/>
          <w:szCs w:val="28"/>
          <w:lang w:val="uk-UA"/>
        </w:rPr>
        <w:t xml:space="preserve"> додати</w:t>
      </w:r>
      <w:r w:rsidRPr="00FC67B7">
        <w:rPr>
          <w:bCs/>
          <w:sz w:val="28"/>
          <w:szCs w:val="28"/>
          <w:lang w:val="uk-UA"/>
        </w:rPr>
        <w:t xml:space="preserve"> до заходів Програми на 2027 рік 7 650 000,00 грн.</w:t>
      </w:r>
    </w:p>
    <w:p w14:paraId="747D8916" w14:textId="77777777" w:rsidR="00F57A10" w:rsidRDefault="00F57A10" w:rsidP="00F57A10">
      <w:pPr>
        <w:ind w:firstLine="567"/>
        <w:jc w:val="both"/>
        <w:rPr>
          <w:bCs/>
          <w:sz w:val="28"/>
          <w:szCs w:val="28"/>
          <w:lang w:val="uk-UA"/>
        </w:rPr>
      </w:pPr>
    </w:p>
    <w:p w14:paraId="3F586484" w14:textId="35515EBE" w:rsidR="00F57A10" w:rsidRPr="0094760F" w:rsidRDefault="00F57A10" w:rsidP="00F57A10">
      <w:pPr>
        <w:ind w:firstLine="567"/>
        <w:jc w:val="both"/>
        <w:rPr>
          <w:b/>
          <w:i/>
          <w:sz w:val="28"/>
          <w:szCs w:val="28"/>
          <w:lang w:val="uk-UA"/>
        </w:rPr>
      </w:pPr>
      <w:r>
        <w:rPr>
          <w:b/>
          <w:i/>
          <w:sz w:val="28"/>
          <w:szCs w:val="28"/>
          <w:lang w:val="uk-UA"/>
        </w:rPr>
        <w:t>«</w:t>
      </w:r>
      <w:proofErr w:type="spellStart"/>
      <w:r>
        <w:rPr>
          <w:b/>
          <w:i/>
          <w:sz w:val="28"/>
          <w:szCs w:val="28"/>
          <w:lang w:val="uk-UA"/>
        </w:rPr>
        <w:t>Співфінансування</w:t>
      </w:r>
      <w:proofErr w:type="spellEnd"/>
      <w:r>
        <w:rPr>
          <w:b/>
          <w:i/>
          <w:sz w:val="28"/>
          <w:szCs w:val="28"/>
          <w:lang w:val="uk-UA"/>
        </w:rPr>
        <w:t xml:space="preserve"> до Грантового договору реконструкції </w:t>
      </w:r>
      <w:r w:rsidRPr="0094760F">
        <w:rPr>
          <w:b/>
          <w:i/>
          <w:sz w:val="28"/>
          <w:szCs w:val="28"/>
          <w:lang w:val="uk-UA"/>
        </w:rPr>
        <w:t xml:space="preserve"> та капітальн</w:t>
      </w:r>
      <w:r>
        <w:rPr>
          <w:b/>
          <w:i/>
          <w:sz w:val="28"/>
          <w:szCs w:val="28"/>
          <w:lang w:val="uk-UA"/>
        </w:rPr>
        <w:t>ого</w:t>
      </w:r>
      <w:r w:rsidRPr="0094760F">
        <w:rPr>
          <w:b/>
          <w:i/>
          <w:sz w:val="28"/>
          <w:szCs w:val="28"/>
          <w:lang w:val="uk-UA"/>
        </w:rPr>
        <w:t xml:space="preserve"> ремонт</w:t>
      </w:r>
      <w:r>
        <w:rPr>
          <w:b/>
          <w:i/>
          <w:sz w:val="28"/>
          <w:szCs w:val="28"/>
          <w:lang w:val="uk-UA"/>
        </w:rPr>
        <w:t>у</w:t>
      </w:r>
      <w:r w:rsidRPr="0094760F">
        <w:rPr>
          <w:b/>
          <w:i/>
          <w:sz w:val="28"/>
          <w:szCs w:val="28"/>
          <w:lang w:val="uk-UA"/>
        </w:rPr>
        <w:t xml:space="preserve"> з </w:t>
      </w:r>
      <w:proofErr w:type="spellStart"/>
      <w:r w:rsidRPr="0094760F">
        <w:rPr>
          <w:b/>
          <w:i/>
          <w:sz w:val="28"/>
          <w:szCs w:val="28"/>
          <w:lang w:val="uk-UA"/>
        </w:rPr>
        <w:t>термомодернізацією</w:t>
      </w:r>
      <w:proofErr w:type="spellEnd"/>
      <w:r w:rsidRPr="0094760F">
        <w:rPr>
          <w:b/>
          <w:i/>
          <w:sz w:val="28"/>
          <w:szCs w:val="28"/>
          <w:lang w:val="uk-UA"/>
        </w:rPr>
        <w:t xml:space="preserve">  </w:t>
      </w:r>
      <w:r>
        <w:rPr>
          <w:b/>
          <w:i/>
          <w:sz w:val="28"/>
          <w:szCs w:val="28"/>
          <w:lang w:val="uk-UA"/>
        </w:rPr>
        <w:t>гуртожитку</w:t>
      </w:r>
      <w:r w:rsidRPr="0094760F">
        <w:rPr>
          <w:b/>
          <w:i/>
          <w:sz w:val="28"/>
          <w:szCs w:val="28"/>
          <w:lang w:val="uk-UA"/>
        </w:rPr>
        <w:t xml:space="preserve"> за адресою: </w:t>
      </w:r>
      <w:r>
        <w:rPr>
          <w:b/>
          <w:i/>
          <w:sz w:val="28"/>
          <w:szCs w:val="28"/>
          <w:lang w:val="uk-UA"/>
        </w:rPr>
        <w:t xml:space="preserve">                </w:t>
      </w:r>
      <w:r w:rsidRPr="0094760F">
        <w:rPr>
          <w:b/>
          <w:i/>
          <w:sz w:val="28"/>
          <w:szCs w:val="28"/>
          <w:lang w:val="uk-UA"/>
        </w:rPr>
        <w:t>вул. Троїцька, буд. 71/73</w:t>
      </w:r>
      <w:r>
        <w:rPr>
          <w:b/>
          <w:i/>
          <w:sz w:val="28"/>
          <w:szCs w:val="28"/>
          <w:lang w:val="uk-UA"/>
        </w:rPr>
        <w:t>»</w:t>
      </w:r>
    </w:p>
    <w:p w14:paraId="6D99F6D1" w14:textId="17CCEC7D" w:rsidR="00F57A10" w:rsidRDefault="00F57A10" w:rsidP="00F57A10">
      <w:pPr>
        <w:ind w:firstLine="567"/>
        <w:jc w:val="both"/>
        <w:rPr>
          <w:sz w:val="28"/>
          <w:szCs w:val="28"/>
          <w:lang w:val="uk-UA"/>
        </w:rPr>
      </w:pPr>
      <w:r w:rsidRPr="00FA60FF">
        <w:rPr>
          <w:sz w:val="28"/>
          <w:szCs w:val="28"/>
          <w:lang w:val="uk-UA"/>
        </w:rPr>
        <w:t>З метою реалізації проєкту Міжн</w:t>
      </w:r>
      <w:r w:rsidR="004A4717">
        <w:rPr>
          <w:sz w:val="28"/>
          <w:szCs w:val="28"/>
          <w:lang w:val="uk-UA"/>
        </w:rPr>
        <w:t xml:space="preserve">ародною фінансовою корпорацією </w:t>
      </w:r>
      <w:r w:rsidRPr="00FA60FF">
        <w:rPr>
          <w:sz w:val="28"/>
          <w:szCs w:val="28"/>
          <w:lang w:val="uk-UA"/>
        </w:rPr>
        <w:t xml:space="preserve">з реновації комунальних будівель для розселення ВПО, між </w:t>
      </w:r>
      <w:r>
        <w:rPr>
          <w:sz w:val="28"/>
          <w:szCs w:val="28"/>
          <w:lang w:val="uk-UA"/>
        </w:rPr>
        <w:t xml:space="preserve">                            </w:t>
      </w:r>
      <w:r w:rsidRPr="00FA60FF">
        <w:rPr>
          <w:sz w:val="28"/>
          <w:szCs w:val="28"/>
          <w:lang w:val="uk-UA"/>
        </w:rPr>
        <w:t xml:space="preserve">КГЖЕП «Автозаводське», Кременчуцькою міською радою Кременчуцького району Полтавської області, </w:t>
      </w:r>
      <w:r w:rsidR="004A4717">
        <w:rPr>
          <w:sz w:val="28"/>
          <w:szCs w:val="28"/>
          <w:lang w:val="uk-UA"/>
        </w:rPr>
        <w:t>виконавчим комітетом Кременчуцької міської ради</w:t>
      </w:r>
      <w:r w:rsidRPr="00FA60FF">
        <w:rPr>
          <w:sz w:val="28"/>
          <w:szCs w:val="28"/>
          <w:lang w:val="uk-UA"/>
        </w:rPr>
        <w:t xml:space="preserve"> </w:t>
      </w:r>
      <w:r w:rsidR="00E82DCC" w:rsidRPr="00E82DCC">
        <w:rPr>
          <w:sz w:val="28"/>
          <w:szCs w:val="28"/>
          <w:lang w:val="uk-UA"/>
        </w:rPr>
        <w:t xml:space="preserve">Кременчуцького району Полтавської області </w:t>
      </w:r>
      <w:r w:rsidRPr="00FA60FF">
        <w:rPr>
          <w:sz w:val="28"/>
          <w:szCs w:val="28"/>
          <w:lang w:val="uk-UA"/>
        </w:rPr>
        <w:t xml:space="preserve">та </w:t>
      </w:r>
      <w:r w:rsidR="004A4717" w:rsidRPr="004A4717">
        <w:rPr>
          <w:sz w:val="28"/>
          <w:szCs w:val="28"/>
          <w:lang w:val="uk-UA"/>
        </w:rPr>
        <w:t>Міжнародною фінансовою корпорацією</w:t>
      </w:r>
      <w:r w:rsidRPr="00FA60FF">
        <w:rPr>
          <w:sz w:val="28"/>
          <w:szCs w:val="28"/>
          <w:lang w:val="uk-UA"/>
        </w:rPr>
        <w:t xml:space="preserve"> укладено Грантовий договір</w:t>
      </w:r>
      <w:r>
        <w:rPr>
          <w:sz w:val="28"/>
          <w:szCs w:val="28"/>
          <w:lang w:val="uk-UA"/>
        </w:rPr>
        <w:t xml:space="preserve"> за проектами:</w:t>
      </w:r>
    </w:p>
    <w:p w14:paraId="682BFE28" w14:textId="72156680" w:rsidR="00F57A10" w:rsidRPr="00F57A10" w:rsidRDefault="00F57A10" w:rsidP="00F57A10">
      <w:pPr>
        <w:jc w:val="both"/>
        <w:rPr>
          <w:sz w:val="28"/>
          <w:szCs w:val="28"/>
          <w:lang w:val="uk-UA"/>
        </w:rPr>
      </w:pPr>
      <w:r>
        <w:rPr>
          <w:sz w:val="28"/>
          <w:szCs w:val="28"/>
          <w:lang w:val="uk-UA"/>
        </w:rPr>
        <w:t xml:space="preserve">- </w:t>
      </w:r>
      <w:r w:rsidRPr="00F57A10">
        <w:rPr>
          <w:sz w:val="28"/>
          <w:szCs w:val="28"/>
          <w:lang w:val="uk-UA"/>
        </w:rPr>
        <w:t xml:space="preserve">«Капітальний ремонт з </w:t>
      </w:r>
      <w:proofErr w:type="spellStart"/>
      <w:r w:rsidRPr="00F57A10">
        <w:rPr>
          <w:sz w:val="28"/>
          <w:szCs w:val="28"/>
          <w:lang w:val="uk-UA"/>
        </w:rPr>
        <w:t>термомодернізацією</w:t>
      </w:r>
      <w:proofErr w:type="spellEnd"/>
      <w:r w:rsidRPr="00F57A10">
        <w:rPr>
          <w:sz w:val="28"/>
          <w:szCs w:val="28"/>
          <w:lang w:val="uk-UA"/>
        </w:rPr>
        <w:t xml:space="preserve"> фасаду будівлі гуртожитку для внутрішньо переміщених осіб по вул. Троїцька,</w:t>
      </w:r>
      <w:r>
        <w:rPr>
          <w:sz w:val="28"/>
          <w:szCs w:val="28"/>
          <w:lang w:val="uk-UA"/>
        </w:rPr>
        <w:t xml:space="preserve"> буд. </w:t>
      </w:r>
      <w:r w:rsidRPr="00F57A10">
        <w:rPr>
          <w:sz w:val="28"/>
          <w:szCs w:val="28"/>
          <w:lang w:val="uk-UA"/>
        </w:rPr>
        <w:t>71/73 в                                          м. Кременчуці Полтавської області»;</w:t>
      </w:r>
    </w:p>
    <w:p w14:paraId="7AC23C0A" w14:textId="54B8601B" w:rsidR="00F57A10" w:rsidRPr="00F57A10" w:rsidRDefault="00F57A10" w:rsidP="00F57A10">
      <w:pPr>
        <w:jc w:val="both"/>
        <w:rPr>
          <w:sz w:val="28"/>
          <w:szCs w:val="28"/>
          <w:lang w:val="uk-UA"/>
        </w:rPr>
      </w:pPr>
      <w:r>
        <w:rPr>
          <w:sz w:val="28"/>
          <w:szCs w:val="28"/>
          <w:lang w:val="uk-UA"/>
        </w:rPr>
        <w:t xml:space="preserve">- </w:t>
      </w:r>
      <w:r w:rsidRPr="00F57A10">
        <w:rPr>
          <w:sz w:val="28"/>
          <w:szCs w:val="28"/>
          <w:lang w:val="uk-UA"/>
        </w:rPr>
        <w:t>«Реконструкція будинку квартирного типу (гуртожиток) за адресою: Полтавська обл., м. Кременчук, вул. Троїцька, буд. 71/73».</w:t>
      </w:r>
    </w:p>
    <w:p w14:paraId="088640F9" w14:textId="0679083C" w:rsidR="00F57A10" w:rsidRDefault="00F57A10" w:rsidP="00F57A10">
      <w:pPr>
        <w:ind w:firstLine="567"/>
        <w:jc w:val="both"/>
        <w:rPr>
          <w:sz w:val="28"/>
          <w:szCs w:val="28"/>
          <w:lang w:val="uk-UA"/>
        </w:rPr>
      </w:pPr>
      <w:r w:rsidRPr="00FA60FF">
        <w:rPr>
          <w:sz w:val="28"/>
          <w:szCs w:val="28"/>
          <w:lang w:val="uk-UA"/>
        </w:rPr>
        <w:t>Умовами Грантового договору визначено, що гранти не покривають витрати, що стосуються, зокрема, виготовлення проєктно-кошторисної документації, авторського та технічного нагляду, тому виникає необхідність у залученні коштів бюджету К</w:t>
      </w:r>
      <w:r w:rsidR="004A4717">
        <w:rPr>
          <w:sz w:val="28"/>
          <w:szCs w:val="28"/>
          <w:lang w:val="uk-UA"/>
        </w:rPr>
        <w:t>ременчуцької міської територіальної громади</w:t>
      </w:r>
      <w:r w:rsidRPr="00FA60FF">
        <w:rPr>
          <w:sz w:val="28"/>
          <w:szCs w:val="28"/>
          <w:lang w:val="uk-UA"/>
        </w:rPr>
        <w:t>.</w:t>
      </w:r>
    </w:p>
    <w:p w14:paraId="21775551" w14:textId="77777777" w:rsidR="00F57A10" w:rsidRPr="0094760F" w:rsidRDefault="00F57A10" w:rsidP="00F57A10">
      <w:pPr>
        <w:ind w:firstLine="567"/>
        <w:jc w:val="both"/>
        <w:rPr>
          <w:sz w:val="28"/>
          <w:szCs w:val="28"/>
          <w:lang w:val="uk-UA"/>
        </w:rPr>
      </w:pPr>
      <w:r w:rsidRPr="0094760F">
        <w:rPr>
          <w:sz w:val="28"/>
          <w:szCs w:val="28"/>
          <w:lang w:val="uk-UA"/>
        </w:rPr>
        <w:t xml:space="preserve">За попередніми розрахунками вартість </w:t>
      </w:r>
      <w:r>
        <w:rPr>
          <w:sz w:val="28"/>
          <w:szCs w:val="28"/>
          <w:lang w:val="uk-UA"/>
        </w:rPr>
        <w:t xml:space="preserve">співфінансування </w:t>
      </w:r>
      <w:r w:rsidRPr="0094760F">
        <w:rPr>
          <w:sz w:val="28"/>
          <w:szCs w:val="28"/>
          <w:lang w:val="uk-UA"/>
        </w:rPr>
        <w:t xml:space="preserve">робіт згідно </w:t>
      </w:r>
      <w:r>
        <w:rPr>
          <w:sz w:val="28"/>
          <w:szCs w:val="28"/>
          <w:lang w:val="uk-UA"/>
        </w:rPr>
        <w:t xml:space="preserve">з попереднім </w:t>
      </w:r>
      <w:r w:rsidRPr="0094760F">
        <w:rPr>
          <w:sz w:val="28"/>
          <w:szCs w:val="28"/>
          <w:lang w:val="uk-UA"/>
        </w:rPr>
        <w:t>кошторисн</w:t>
      </w:r>
      <w:r>
        <w:rPr>
          <w:sz w:val="28"/>
          <w:szCs w:val="28"/>
          <w:lang w:val="uk-UA"/>
        </w:rPr>
        <w:t>им</w:t>
      </w:r>
      <w:r w:rsidRPr="0094760F">
        <w:rPr>
          <w:sz w:val="28"/>
          <w:szCs w:val="28"/>
          <w:lang w:val="uk-UA"/>
        </w:rPr>
        <w:t xml:space="preserve"> розрахун</w:t>
      </w:r>
      <w:r>
        <w:rPr>
          <w:sz w:val="28"/>
          <w:szCs w:val="28"/>
          <w:lang w:val="uk-UA"/>
        </w:rPr>
        <w:t>ком</w:t>
      </w:r>
      <w:r w:rsidRPr="0094760F">
        <w:rPr>
          <w:sz w:val="28"/>
          <w:szCs w:val="28"/>
          <w:lang w:val="uk-UA"/>
        </w:rPr>
        <w:t xml:space="preserve"> склада</w:t>
      </w:r>
      <w:r>
        <w:rPr>
          <w:sz w:val="28"/>
          <w:szCs w:val="28"/>
          <w:lang w:val="uk-UA"/>
        </w:rPr>
        <w:t>є</w:t>
      </w:r>
      <w:r w:rsidRPr="0094760F">
        <w:rPr>
          <w:sz w:val="28"/>
          <w:szCs w:val="28"/>
          <w:lang w:val="uk-UA"/>
        </w:rPr>
        <w:t xml:space="preserve"> </w:t>
      </w:r>
      <w:r>
        <w:rPr>
          <w:sz w:val="28"/>
          <w:szCs w:val="28"/>
          <w:lang w:val="uk-UA"/>
        </w:rPr>
        <w:t>20 000 </w:t>
      </w:r>
      <w:r w:rsidRPr="0094760F">
        <w:rPr>
          <w:sz w:val="28"/>
          <w:szCs w:val="28"/>
          <w:lang w:val="uk-UA"/>
        </w:rPr>
        <w:t>000</w:t>
      </w:r>
      <w:r>
        <w:rPr>
          <w:sz w:val="28"/>
          <w:szCs w:val="28"/>
          <w:lang w:val="uk-UA"/>
        </w:rPr>
        <w:t>,00</w:t>
      </w:r>
      <w:r w:rsidRPr="0094760F">
        <w:rPr>
          <w:sz w:val="28"/>
          <w:szCs w:val="28"/>
          <w:lang w:val="uk-UA"/>
        </w:rPr>
        <w:t xml:space="preserve"> грн.</w:t>
      </w:r>
    </w:p>
    <w:p w14:paraId="181102D3" w14:textId="6C3DAABB" w:rsidR="00F57A10" w:rsidRPr="0094760F" w:rsidRDefault="004A4717" w:rsidP="00F57A10">
      <w:pPr>
        <w:ind w:firstLine="567"/>
        <w:jc w:val="both"/>
        <w:rPr>
          <w:b/>
          <w:i/>
          <w:sz w:val="28"/>
          <w:szCs w:val="28"/>
          <w:lang w:val="uk-UA"/>
        </w:rPr>
      </w:pPr>
      <w:r>
        <w:rPr>
          <w:b/>
          <w:i/>
          <w:sz w:val="28"/>
          <w:szCs w:val="28"/>
          <w:lang w:val="uk-UA"/>
        </w:rPr>
        <w:lastRenderedPageBreak/>
        <w:t xml:space="preserve"> </w:t>
      </w:r>
      <w:r w:rsidR="00F57A10">
        <w:rPr>
          <w:b/>
          <w:i/>
          <w:sz w:val="28"/>
          <w:szCs w:val="28"/>
          <w:lang w:val="uk-UA"/>
        </w:rPr>
        <w:t>«Б</w:t>
      </w:r>
      <w:r w:rsidR="00F57A10" w:rsidRPr="0094760F">
        <w:rPr>
          <w:b/>
          <w:i/>
          <w:sz w:val="28"/>
          <w:szCs w:val="28"/>
          <w:lang w:val="uk-UA"/>
        </w:rPr>
        <w:t>лагоустрій прибудинкової</w:t>
      </w:r>
      <w:r w:rsidR="00F57A10">
        <w:rPr>
          <w:b/>
          <w:i/>
          <w:sz w:val="28"/>
          <w:szCs w:val="28"/>
          <w:lang w:val="uk-UA"/>
        </w:rPr>
        <w:t>/прилеглої</w:t>
      </w:r>
      <w:r w:rsidR="00F57A10" w:rsidRPr="0094760F">
        <w:rPr>
          <w:b/>
          <w:i/>
          <w:sz w:val="28"/>
          <w:szCs w:val="28"/>
          <w:lang w:val="uk-UA"/>
        </w:rPr>
        <w:t xml:space="preserve"> території гуртожитку по </w:t>
      </w:r>
      <w:r w:rsidR="00F57A10">
        <w:rPr>
          <w:b/>
          <w:i/>
          <w:sz w:val="28"/>
          <w:szCs w:val="28"/>
          <w:lang w:val="uk-UA"/>
        </w:rPr>
        <w:t xml:space="preserve">                   </w:t>
      </w:r>
      <w:r w:rsidR="00F57A10" w:rsidRPr="0094760F">
        <w:rPr>
          <w:b/>
          <w:i/>
          <w:sz w:val="28"/>
          <w:szCs w:val="28"/>
          <w:lang w:val="uk-UA"/>
        </w:rPr>
        <w:t>вул. Троїцька</w:t>
      </w:r>
      <w:r w:rsidR="00F57A10">
        <w:rPr>
          <w:b/>
          <w:i/>
          <w:sz w:val="28"/>
          <w:szCs w:val="28"/>
          <w:lang w:val="uk-UA"/>
        </w:rPr>
        <w:t>, буд.</w:t>
      </w:r>
      <w:r w:rsidR="00F57A10" w:rsidRPr="0094760F">
        <w:rPr>
          <w:b/>
          <w:i/>
          <w:sz w:val="28"/>
          <w:szCs w:val="28"/>
          <w:lang w:val="uk-UA"/>
        </w:rPr>
        <w:t xml:space="preserve"> 71/73</w:t>
      </w:r>
      <w:r w:rsidR="00F57A10">
        <w:rPr>
          <w:b/>
          <w:i/>
          <w:sz w:val="28"/>
          <w:szCs w:val="28"/>
          <w:lang w:val="uk-UA"/>
        </w:rPr>
        <w:t xml:space="preserve"> та проєктування»</w:t>
      </w:r>
    </w:p>
    <w:p w14:paraId="5FA61B30" w14:textId="77777777" w:rsidR="00F57A10" w:rsidRPr="0094760F" w:rsidRDefault="00F57A10" w:rsidP="00F57A10">
      <w:pPr>
        <w:ind w:firstLine="567"/>
        <w:jc w:val="both"/>
        <w:rPr>
          <w:sz w:val="28"/>
          <w:szCs w:val="28"/>
          <w:lang w:val="uk-UA"/>
        </w:rPr>
      </w:pPr>
      <w:r>
        <w:rPr>
          <w:sz w:val="28"/>
          <w:szCs w:val="28"/>
          <w:lang w:val="uk-UA"/>
        </w:rPr>
        <w:t>Н</w:t>
      </w:r>
      <w:r w:rsidRPr="0094760F">
        <w:rPr>
          <w:sz w:val="28"/>
          <w:szCs w:val="28"/>
          <w:lang w:val="uk-UA"/>
        </w:rPr>
        <w:t xml:space="preserve">а момент складання </w:t>
      </w:r>
      <w:r>
        <w:rPr>
          <w:sz w:val="28"/>
          <w:szCs w:val="28"/>
          <w:lang w:val="uk-UA"/>
        </w:rPr>
        <w:t xml:space="preserve">Програми діяльності </w:t>
      </w:r>
      <w:r w:rsidRPr="0094760F">
        <w:rPr>
          <w:sz w:val="28"/>
          <w:szCs w:val="28"/>
          <w:lang w:val="uk-UA"/>
        </w:rPr>
        <w:t xml:space="preserve">підприємства ще не визначено вартості </w:t>
      </w:r>
      <w:proofErr w:type="spellStart"/>
      <w:r w:rsidRPr="0094760F">
        <w:rPr>
          <w:sz w:val="28"/>
          <w:szCs w:val="28"/>
          <w:lang w:val="uk-UA"/>
        </w:rPr>
        <w:t>проєктних</w:t>
      </w:r>
      <w:proofErr w:type="spellEnd"/>
      <w:r w:rsidRPr="0094760F">
        <w:rPr>
          <w:sz w:val="28"/>
          <w:szCs w:val="28"/>
          <w:lang w:val="uk-UA"/>
        </w:rPr>
        <w:t xml:space="preserve"> та будівельних робіт</w:t>
      </w:r>
      <w:r>
        <w:rPr>
          <w:sz w:val="28"/>
          <w:szCs w:val="28"/>
          <w:lang w:val="uk-UA"/>
        </w:rPr>
        <w:t xml:space="preserve"> з благоустрою прибудинкової території</w:t>
      </w:r>
      <w:r w:rsidRPr="0094760F">
        <w:rPr>
          <w:sz w:val="28"/>
          <w:szCs w:val="28"/>
          <w:lang w:val="uk-UA"/>
        </w:rPr>
        <w:t>, а роботи повинні бути виконані на момент здачі в експлуатацію</w:t>
      </w:r>
      <w:r>
        <w:rPr>
          <w:sz w:val="28"/>
          <w:szCs w:val="28"/>
          <w:lang w:val="uk-UA"/>
        </w:rPr>
        <w:t xml:space="preserve"> після реконструкції гуртожитку</w:t>
      </w:r>
      <w:r w:rsidRPr="0094760F">
        <w:rPr>
          <w:sz w:val="28"/>
          <w:szCs w:val="28"/>
          <w:lang w:val="uk-UA"/>
        </w:rPr>
        <w:t xml:space="preserve">, за попередніми консультаціями та підрахунками </w:t>
      </w:r>
      <w:proofErr w:type="spellStart"/>
      <w:r w:rsidRPr="0094760F">
        <w:rPr>
          <w:sz w:val="28"/>
          <w:szCs w:val="28"/>
          <w:lang w:val="uk-UA"/>
        </w:rPr>
        <w:t>проєктних</w:t>
      </w:r>
      <w:proofErr w:type="spellEnd"/>
      <w:r w:rsidRPr="0094760F">
        <w:rPr>
          <w:sz w:val="28"/>
          <w:szCs w:val="28"/>
          <w:lang w:val="uk-UA"/>
        </w:rPr>
        <w:t xml:space="preserve"> та будівельних робіт </w:t>
      </w:r>
      <w:r>
        <w:rPr>
          <w:sz w:val="28"/>
          <w:szCs w:val="28"/>
          <w:lang w:val="uk-UA"/>
        </w:rPr>
        <w:t xml:space="preserve">визначаємо в Програмі діяльності підприємства </w:t>
      </w:r>
      <w:r w:rsidRPr="0094760F">
        <w:rPr>
          <w:sz w:val="28"/>
          <w:szCs w:val="28"/>
          <w:lang w:val="uk-UA"/>
        </w:rPr>
        <w:t>на 2025 рік</w:t>
      </w:r>
      <w:r>
        <w:rPr>
          <w:sz w:val="28"/>
          <w:szCs w:val="28"/>
          <w:lang w:val="uk-UA"/>
        </w:rPr>
        <w:t xml:space="preserve"> декларуємо</w:t>
      </w:r>
      <w:r w:rsidRPr="0094760F">
        <w:rPr>
          <w:sz w:val="28"/>
          <w:szCs w:val="28"/>
          <w:lang w:val="uk-UA"/>
        </w:rPr>
        <w:t xml:space="preserve"> </w:t>
      </w:r>
      <w:r>
        <w:rPr>
          <w:sz w:val="28"/>
          <w:szCs w:val="28"/>
          <w:lang w:val="uk-UA"/>
        </w:rPr>
        <w:t xml:space="preserve">вартість - </w:t>
      </w:r>
      <w:r w:rsidRPr="0094760F">
        <w:rPr>
          <w:sz w:val="28"/>
          <w:szCs w:val="28"/>
          <w:lang w:val="uk-UA"/>
        </w:rPr>
        <w:t>5</w:t>
      </w:r>
      <w:r>
        <w:rPr>
          <w:sz w:val="28"/>
          <w:szCs w:val="28"/>
          <w:lang w:val="uk-UA"/>
        </w:rPr>
        <w:t> </w:t>
      </w:r>
      <w:r w:rsidRPr="0094760F">
        <w:rPr>
          <w:sz w:val="28"/>
          <w:szCs w:val="28"/>
          <w:lang w:val="uk-UA"/>
        </w:rPr>
        <w:t>000</w:t>
      </w:r>
      <w:r>
        <w:rPr>
          <w:sz w:val="28"/>
          <w:szCs w:val="28"/>
          <w:lang w:val="uk-UA"/>
        </w:rPr>
        <w:t> </w:t>
      </w:r>
      <w:r w:rsidRPr="0094760F">
        <w:rPr>
          <w:sz w:val="28"/>
          <w:szCs w:val="28"/>
          <w:lang w:val="uk-UA"/>
        </w:rPr>
        <w:t>00</w:t>
      </w:r>
      <w:r>
        <w:rPr>
          <w:sz w:val="28"/>
          <w:szCs w:val="28"/>
          <w:lang w:val="uk-UA"/>
        </w:rPr>
        <w:t>0,00</w:t>
      </w:r>
      <w:r w:rsidRPr="0094760F">
        <w:rPr>
          <w:sz w:val="28"/>
          <w:szCs w:val="28"/>
          <w:lang w:val="uk-UA"/>
        </w:rPr>
        <w:t xml:space="preserve"> грн.</w:t>
      </w:r>
    </w:p>
    <w:p w14:paraId="3F57AB93" w14:textId="77777777" w:rsidR="00FC67B7" w:rsidRPr="00FC67B7" w:rsidRDefault="00FC67B7" w:rsidP="00F57A10">
      <w:pPr>
        <w:ind w:firstLine="567"/>
        <w:jc w:val="both"/>
        <w:rPr>
          <w:bCs/>
          <w:sz w:val="28"/>
          <w:szCs w:val="28"/>
          <w:lang w:val="uk-UA"/>
        </w:rPr>
      </w:pPr>
    </w:p>
    <w:p w14:paraId="553F6F67" w14:textId="77777777" w:rsidR="00FC67B7" w:rsidRPr="002B284A" w:rsidRDefault="00FC67B7" w:rsidP="00F57A10">
      <w:pPr>
        <w:ind w:firstLine="567"/>
        <w:jc w:val="both"/>
        <w:rPr>
          <w:b/>
          <w:bCs/>
          <w:i/>
          <w:sz w:val="28"/>
          <w:szCs w:val="28"/>
          <w:lang w:val="uk-UA"/>
        </w:rPr>
      </w:pPr>
      <w:r w:rsidRPr="002B284A">
        <w:rPr>
          <w:b/>
          <w:bCs/>
          <w:i/>
          <w:sz w:val="28"/>
          <w:szCs w:val="28"/>
          <w:lang w:val="uk-UA"/>
        </w:rPr>
        <w:t>«Розроблення проектно-кошторисної документації по об’єкту за адресою: вул. Валентини Федько, буд. 17»</w:t>
      </w:r>
    </w:p>
    <w:p w14:paraId="7DA1A459" w14:textId="2B05A2D9" w:rsidR="00FC67B7" w:rsidRPr="00FC67B7" w:rsidRDefault="00FC67B7" w:rsidP="00F57A10">
      <w:pPr>
        <w:ind w:firstLine="567"/>
        <w:jc w:val="both"/>
        <w:rPr>
          <w:bCs/>
          <w:sz w:val="28"/>
          <w:szCs w:val="28"/>
          <w:lang w:val="uk-UA"/>
        </w:rPr>
      </w:pPr>
      <w:r w:rsidRPr="00FC67B7">
        <w:rPr>
          <w:bCs/>
          <w:sz w:val="28"/>
          <w:szCs w:val="28"/>
          <w:lang w:val="uk-UA"/>
        </w:rPr>
        <w:t xml:space="preserve">З метою реалізації проєкту Міжнародною фінансовою корпорацією  (далі – МФК) з реновації комунальних будівель для розселення ВПО, між                            КГЖЕП «Автозаводське», Кременчуцькою міською радою Кременчуцького району Полтавської області, </w:t>
      </w:r>
      <w:r w:rsidR="00E82DCC" w:rsidRPr="00E82DCC">
        <w:rPr>
          <w:bCs/>
          <w:sz w:val="28"/>
          <w:szCs w:val="28"/>
          <w:lang w:val="uk-UA"/>
        </w:rPr>
        <w:t>виконавчим комітетом Кременчуцької міської ради Кременчуцького району Полтавської області та Міжнародною фінансовою корпорацією</w:t>
      </w:r>
      <w:r w:rsidRPr="00FC67B7">
        <w:rPr>
          <w:bCs/>
          <w:sz w:val="28"/>
          <w:szCs w:val="28"/>
          <w:lang w:val="uk-UA"/>
        </w:rPr>
        <w:t xml:space="preserve"> укладено Грантовий договір. </w:t>
      </w:r>
    </w:p>
    <w:p w14:paraId="3D2AD3AF" w14:textId="0C7B7109" w:rsidR="00FC67B7" w:rsidRPr="00FC67B7" w:rsidRDefault="00FC67B7" w:rsidP="00F57A10">
      <w:pPr>
        <w:ind w:firstLine="567"/>
        <w:jc w:val="both"/>
        <w:rPr>
          <w:bCs/>
          <w:sz w:val="28"/>
          <w:szCs w:val="28"/>
          <w:lang w:val="uk-UA"/>
        </w:rPr>
      </w:pPr>
      <w:r w:rsidRPr="00FC67B7">
        <w:rPr>
          <w:bCs/>
          <w:sz w:val="28"/>
          <w:szCs w:val="28"/>
          <w:lang w:val="uk-UA"/>
        </w:rPr>
        <w:t xml:space="preserve">Умовами Грантового договору визначено, що гранти не покривають витрати, що стосуються, зокрема, виготовлення проєктно-кошторисної документації, авторського та технічного нагляду, тому виникає необхідність у залученні коштів бюджету </w:t>
      </w:r>
      <w:r w:rsidR="00E82DCC" w:rsidRPr="00E82DCC">
        <w:rPr>
          <w:bCs/>
          <w:sz w:val="28"/>
          <w:szCs w:val="28"/>
          <w:lang w:val="uk-UA"/>
        </w:rPr>
        <w:t>Кременчуцької міської територіальної громади.</w:t>
      </w:r>
      <w:r w:rsidRPr="00FC67B7">
        <w:rPr>
          <w:bCs/>
          <w:sz w:val="28"/>
          <w:szCs w:val="28"/>
          <w:lang w:val="uk-UA"/>
        </w:rPr>
        <w:t xml:space="preserve"> </w:t>
      </w:r>
    </w:p>
    <w:p w14:paraId="2F07A309" w14:textId="0C069289" w:rsidR="00FC67B7" w:rsidRPr="00FC67B7" w:rsidRDefault="00FC67B7" w:rsidP="00F57A10">
      <w:pPr>
        <w:ind w:firstLine="567"/>
        <w:jc w:val="both"/>
        <w:rPr>
          <w:bCs/>
          <w:sz w:val="28"/>
          <w:szCs w:val="28"/>
          <w:lang w:val="uk-UA"/>
        </w:rPr>
      </w:pPr>
      <w:r w:rsidRPr="00FC67B7">
        <w:rPr>
          <w:bCs/>
          <w:sz w:val="28"/>
          <w:szCs w:val="28"/>
          <w:lang w:val="uk-UA"/>
        </w:rPr>
        <w:t>Відповідно до вартості робіт з розроблення проектів по реконструкції гуртожитку та капітального ремонту фасаду</w:t>
      </w:r>
      <w:r w:rsidR="00032810">
        <w:rPr>
          <w:bCs/>
          <w:sz w:val="28"/>
          <w:szCs w:val="28"/>
          <w:lang w:val="uk-UA"/>
        </w:rPr>
        <w:t xml:space="preserve"> </w:t>
      </w:r>
      <w:r w:rsidRPr="00FC67B7">
        <w:rPr>
          <w:bCs/>
          <w:sz w:val="28"/>
          <w:szCs w:val="28"/>
          <w:lang w:val="uk-UA"/>
        </w:rPr>
        <w:t>гуртожитку по                               вул. Троїцькій, буд. 71/73, передбачаємо вартість виготовлення проектно-кошторисної документації  с сумі 3 000 000,00 грн.</w:t>
      </w:r>
    </w:p>
    <w:p w14:paraId="53066E87" w14:textId="77777777" w:rsidR="00FC67B7" w:rsidRPr="00FC67B7" w:rsidRDefault="00FC67B7" w:rsidP="00F57A10">
      <w:pPr>
        <w:ind w:firstLine="567"/>
        <w:jc w:val="both"/>
        <w:rPr>
          <w:bCs/>
          <w:sz w:val="28"/>
          <w:szCs w:val="28"/>
          <w:lang w:val="uk-UA"/>
        </w:rPr>
      </w:pPr>
    </w:p>
    <w:p w14:paraId="38CB1E37" w14:textId="09F7EE13" w:rsidR="00FC67B7" w:rsidRPr="00071032" w:rsidRDefault="00FC67B7" w:rsidP="00F57A10">
      <w:pPr>
        <w:ind w:firstLine="567"/>
        <w:jc w:val="both"/>
        <w:rPr>
          <w:b/>
          <w:bCs/>
          <w:sz w:val="28"/>
          <w:szCs w:val="28"/>
          <w:lang w:val="uk-UA"/>
        </w:rPr>
      </w:pPr>
      <w:r w:rsidRPr="00071032">
        <w:rPr>
          <w:b/>
          <w:bCs/>
          <w:sz w:val="28"/>
          <w:szCs w:val="28"/>
          <w:lang w:val="uk-UA"/>
        </w:rPr>
        <w:t>п. 2 Ремонт та облаштування споруд цивільного захисту</w:t>
      </w:r>
    </w:p>
    <w:p w14:paraId="6352F068" w14:textId="77777777" w:rsidR="00FC67B7" w:rsidRPr="00FC67B7" w:rsidRDefault="00FC67B7" w:rsidP="00F57A10">
      <w:pPr>
        <w:ind w:firstLine="567"/>
        <w:jc w:val="both"/>
        <w:rPr>
          <w:bCs/>
          <w:sz w:val="28"/>
          <w:szCs w:val="28"/>
          <w:lang w:val="uk-UA"/>
        </w:rPr>
      </w:pPr>
    </w:p>
    <w:p w14:paraId="4C042DE9" w14:textId="18CB6F46" w:rsidR="00FC67B7" w:rsidRPr="00C86BEB" w:rsidRDefault="00D04CBF" w:rsidP="00F57A10">
      <w:pPr>
        <w:ind w:firstLine="567"/>
        <w:jc w:val="both"/>
        <w:rPr>
          <w:b/>
          <w:bCs/>
          <w:i/>
          <w:sz w:val="28"/>
          <w:szCs w:val="28"/>
          <w:lang w:val="uk-UA"/>
        </w:rPr>
      </w:pPr>
      <w:r w:rsidRPr="00C86BEB">
        <w:rPr>
          <w:b/>
          <w:bCs/>
          <w:i/>
          <w:sz w:val="28"/>
          <w:szCs w:val="28"/>
          <w:lang w:val="uk-UA"/>
        </w:rPr>
        <w:t xml:space="preserve"> </w:t>
      </w:r>
      <w:r w:rsidR="00FC67B7" w:rsidRPr="00C86BEB">
        <w:rPr>
          <w:b/>
          <w:bCs/>
          <w:i/>
          <w:sz w:val="28"/>
          <w:szCs w:val="28"/>
          <w:lang w:val="uk-UA"/>
        </w:rPr>
        <w:t>«Капітальний ремонт підвальних приміщень житлових будинків для використання під найпростіші укриття»</w:t>
      </w:r>
    </w:p>
    <w:p w14:paraId="576213D1" w14:textId="77777777" w:rsidR="00FC67B7" w:rsidRPr="00FC67B7" w:rsidRDefault="00FC67B7" w:rsidP="00F57A10">
      <w:pPr>
        <w:ind w:firstLine="567"/>
        <w:jc w:val="both"/>
        <w:rPr>
          <w:bCs/>
          <w:sz w:val="28"/>
          <w:szCs w:val="28"/>
          <w:lang w:val="uk-UA"/>
        </w:rPr>
      </w:pPr>
      <w:r w:rsidRPr="00FC67B7">
        <w:rPr>
          <w:bCs/>
          <w:sz w:val="28"/>
          <w:szCs w:val="28"/>
          <w:lang w:val="uk-UA"/>
        </w:rPr>
        <w:t xml:space="preserve">Захисні споруди призначені для захисту людей від наслідків аварій (катастроф) і стихійних лих, а також від </w:t>
      </w:r>
      <w:proofErr w:type="spellStart"/>
      <w:r w:rsidRPr="00FC67B7">
        <w:rPr>
          <w:bCs/>
          <w:sz w:val="28"/>
          <w:szCs w:val="28"/>
          <w:lang w:val="uk-UA"/>
        </w:rPr>
        <w:t>уражальної</w:t>
      </w:r>
      <w:proofErr w:type="spellEnd"/>
      <w:r w:rsidRPr="00FC67B7">
        <w:rPr>
          <w:bCs/>
          <w:sz w:val="28"/>
          <w:szCs w:val="28"/>
          <w:lang w:val="uk-UA"/>
        </w:rPr>
        <w:t xml:space="preserve"> дії зброї масового знищення і звичайних засобів ураження та впливу другорядних чинників ядерного вибуху. До захисних споруд відносяться і найпростіші укриття.</w:t>
      </w:r>
    </w:p>
    <w:p w14:paraId="3BAAE357" w14:textId="423D2EDE" w:rsidR="00FC67B7" w:rsidRPr="00FC67B7" w:rsidRDefault="00FC67B7" w:rsidP="00C86BEB">
      <w:pPr>
        <w:ind w:firstLine="567"/>
        <w:jc w:val="both"/>
        <w:rPr>
          <w:bCs/>
          <w:sz w:val="28"/>
          <w:szCs w:val="28"/>
          <w:lang w:val="uk-UA"/>
        </w:rPr>
      </w:pPr>
      <w:r w:rsidRPr="00FC67B7">
        <w:rPr>
          <w:bCs/>
          <w:sz w:val="28"/>
          <w:szCs w:val="28"/>
          <w:lang w:val="uk-UA"/>
        </w:rPr>
        <w:t xml:space="preserve">У найпростіших укриттях укриваються всі групи населення, якщо немає </w:t>
      </w:r>
      <w:r w:rsidR="00382413">
        <w:rPr>
          <w:bCs/>
          <w:sz w:val="28"/>
          <w:szCs w:val="28"/>
          <w:lang w:val="uk-UA"/>
        </w:rPr>
        <w:t xml:space="preserve">інших </w:t>
      </w:r>
      <w:r w:rsidRPr="00FC67B7">
        <w:rPr>
          <w:bCs/>
          <w:sz w:val="28"/>
          <w:szCs w:val="28"/>
          <w:lang w:val="uk-UA"/>
        </w:rPr>
        <w:t xml:space="preserve">захисних споруд. </w:t>
      </w:r>
      <w:r w:rsidR="00382413">
        <w:rPr>
          <w:bCs/>
          <w:sz w:val="28"/>
          <w:szCs w:val="28"/>
          <w:lang w:val="uk-UA"/>
        </w:rPr>
        <w:t>На сьогодні</w:t>
      </w:r>
      <w:r w:rsidRPr="00FC67B7">
        <w:rPr>
          <w:bCs/>
          <w:sz w:val="28"/>
          <w:szCs w:val="28"/>
          <w:lang w:val="uk-UA"/>
        </w:rPr>
        <w:t xml:space="preserve"> недостатня кількість та місткість сховищ і протирадіаційних укриттів</w:t>
      </w:r>
      <w:r w:rsidR="00382413">
        <w:rPr>
          <w:bCs/>
          <w:sz w:val="28"/>
          <w:szCs w:val="28"/>
          <w:lang w:val="uk-UA"/>
        </w:rPr>
        <w:t>,</w:t>
      </w:r>
      <w:r w:rsidRPr="00FC67B7">
        <w:rPr>
          <w:bCs/>
          <w:sz w:val="28"/>
          <w:szCs w:val="28"/>
          <w:lang w:val="uk-UA"/>
        </w:rPr>
        <w:t xml:space="preserve"> </w:t>
      </w:r>
      <w:r w:rsidR="00382413">
        <w:rPr>
          <w:bCs/>
          <w:sz w:val="28"/>
          <w:szCs w:val="28"/>
          <w:lang w:val="uk-UA"/>
        </w:rPr>
        <w:t xml:space="preserve">тому </w:t>
      </w:r>
      <w:r w:rsidRPr="00FC67B7">
        <w:rPr>
          <w:bCs/>
          <w:sz w:val="28"/>
          <w:szCs w:val="28"/>
          <w:lang w:val="uk-UA"/>
        </w:rPr>
        <w:t>є необхідність влаштувати найпростіші укриття у підвальни</w:t>
      </w:r>
      <w:r w:rsidR="00C86BEB">
        <w:rPr>
          <w:bCs/>
          <w:sz w:val="28"/>
          <w:szCs w:val="28"/>
          <w:lang w:val="uk-UA"/>
        </w:rPr>
        <w:t>х приміщеннях житлових будинків</w:t>
      </w:r>
      <w:r w:rsidR="00382413">
        <w:rPr>
          <w:bCs/>
          <w:sz w:val="28"/>
          <w:szCs w:val="28"/>
          <w:lang w:val="uk-UA"/>
        </w:rPr>
        <w:t xml:space="preserve"> відповідно до чинного законодавства.</w:t>
      </w:r>
    </w:p>
    <w:p w14:paraId="25E044DE" w14:textId="77777777" w:rsidR="00FC67B7" w:rsidRPr="00382413" w:rsidRDefault="00FC67B7" w:rsidP="00F57A10">
      <w:pPr>
        <w:ind w:firstLine="567"/>
        <w:jc w:val="both"/>
        <w:rPr>
          <w:bCs/>
          <w:lang w:val="uk-UA"/>
        </w:rPr>
      </w:pPr>
    </w:p>
    <w:p w14:paraId="27BEBE55" w14:textId="68716B6A" w:rsidR="00FC67B7" w:rsidRPr="00C86BEB" w:rsidRDefault="00FC67B7" w:rsidP="00F57A10">
      <w:pPr>
        <w:ind w:firstLine="567"/>
        <w:jc w:val="both"/>
        <w:rPr>
          <w:b/>
          <w:bCs/>
          <w:i/>
          <w:sz w:val="28"/>
          <w:szCs w:val="28"/>
          <w:lang w:val="uk-UA"/>
        </w:rPr>
      </w:pPr>
      <w:r w:rsidRPr="00C86BEB">
        <w:rPr>
          <w:b/>
          <w:bCs/>
          <w:i/>
          <w:sz w:val="28"/>
          <w:szCs w:val="28"/>
          <w:lang w:val="uk-UA"/>
        </w:rPr>
        <w:t xml:space="preserve">«Капітальний ремонт нежитлового приміщення 1000 подвійного призначення по вул. Шевченка, </w:t>
      </w:r>
      <w:r w:rsidR="0021761B">
        <w:rPr>
          <w:b/>
          <w:bCs/>
          <w:i/>
          <w:sz w:val="28"/>
          <w:szCs w:val="28"/>
          <w:lang w:val="uk-UA"/>
        </w:rPr>
        <w:t xml:space="preserve">буд. </w:t>
      </w:r>
      <w:r w:rsidRPr="00C86BEB">
        <w:rPr>
          <w:b/>
          <w:bCs/>
          <w:i/>
          <w:sz w:val="28"/>
          <w:szCs w:val="28"/>
          <w:lang w:val="uk-UA"/>
        </w:rPr>
        <w:t>64 в м. Кременчуці Полтавської області»</w:t>
      </w:r>
    </w:p>
    <w:p w14:paraId="5B9899DF" w14:textId="583A4B7A" w:rsidR="00FC67B7" w:rsidRPr="00FC67B7" w:rsidRDefault="00FC67B7" w:rsidP="00F57A10">
      <w:pPr>
        <w:ind w:firstLine="567"/>
        <w:jc w:val="both"/>
        <w:rPr>
          <w:bCs/>
          <w:sz w:val="28"/>
          <w:szCs w:val="28"/>
          <w:lang w:val="uk-UA"/>
        </w:rPr>
      </w:pPr>
      <w:r w:rsidRPr="00FC67B7">
        <w:rPr>
          <w:bCs/>
          <w:sz w:val="28"/>
          <w:szCs w:val="28"/>
          <w:lang w:val="uk-UA"/>
        </w:rPr>
        <w:t>Відповідно до акт</w:t>
      </w:r>
      <w:r w:rsidR="00332910">
        <w:rPr>
          <w:bCs/>
          <w:sz w:val="28"/>
          <w:szCs w:val="28"/>
          <w:lang w:val="uk-UA"/>
        </w:rPr>
        <w:t>а</w:t>
      </w:r>
      <w:r w:rsidRPr="00FC67B7">
        <w:rPr>
          <w:bCs/>
          <w:sz w:val="28"/>
          <w:szCs w:val="28"/>
          <w:lang w:val="uk-UA"/>
        </w:rPr>
        <w:t xml:space="preserve"> оцінки приміщення щодо можливості його використання для укриття населення як найпростішого укриття від 01.09.2023 </w:t>
      </w:r>
      <w:r w:rsidRPr="00FC67B7">
        <w:rPr>
          <w:bCs/>
          <w:sz w:val="28"/>
          <w:szCs w:val="28"/>
          <w:lang w:val="uk-UA"/>
        </w:rPr>
        <w:lastRenderedPageBreak/>
        <w:t>комісією встановлено, що у підвальному приміщенні житлового будинку № 64 по вул. Шевченка є можливість облаштувати найпростіше укриття, яким зможуть скористатись не лише мешканці будинків, що поруч, а і вихованці дитячого дошкільного закладу № 32.</w:t>
      </w:r>
    </w:p>
    <w:p w14:paraId="068415E7" w14:textId="3A54AEDA" w:rsidR="00FC67B7" w:rsidRPr="00C86BEB" w:rsidRDefault="00FC67B7" w:rsidP="00F57A10">
      <w:pPr>
        <w:ind w:firstLine="567"/>
        <w:jc w:val="both"/>
        <w:rPr>
          <w:b/>
          <w:bCs/>
          <w:i/>
          <w:sz w:val="28"/>
          <w:szCs w:val="28"/>
          <w:lang w:val="uk-UA"/>
        </w:rPr>
      </w:pPr>
      <w:r w:rsidRPr="00C86BEB">
        <w:rPr>
          <w:b/>
          <w:bCs/>
          <w:i/>
          <w:sz w:val="28"/>
          <w:szCs w:val="28"/>
          <w:lang w:val="uk-UA"/>
        </w:rPr>
        <w:t>«Поточний ремонт споруд цивільного захисту комунальної власності, що знаходяться на балансі КГЖЕП «Автозаводське»</w:t>
      </w:r>
    </w:p>
    <w:p w14:paraId="1448E3A3" w14:textId="6567B786" w:rsidR="00FC67B7" w:rsidRPr="00FC67B7" w:rsidRDefault="00FC67B7" w:rsidP="00F57A10">
      <w:pPr>
        <w:ind w:firstLine="567"/>
        <w:jc w:val="both"/>
        <w:rPr>
          <w:bCs/>
          <w:sz w:val="28"/>
          <w:szCs w:val="28"/>
          <w:lang w:val="uk-UA"/>
        </w:rPr>
      </w:pPr>
      <w:r w:rsidRPr="00FC67B7">
        <w:rPr>
          <w:bCs/>
          <w:sz w:val="28"/>
          <w:szCs w:val="28"/>
          <w:lang w:val="uk-UA"/>
        </w:rPr>
        <w:t xml:space="preserve">У 2025 році роботи з капітального ремонту в ПРУ не плануються, проте є вірогідність вандалізму, коли крадуть та розбивають сантехнічне обладнання, розмальовують стіни, ламають вентиляційне обладнання, подекуди трапляються пориви </w:t>
      </w:r>
      <w:proofErr w:type="spellStart"/>
      <w:r w:rsidRPr="00FC67B7">
        <w:rPr>
          <w:bCs/>
          <w:sz w:val="28"/>
          <w:szCs w:val="28"/>
          <w:lang w:val="uk-UA"/>
        </w:rPr>
        <w:t>загальнобудинкових</w:t>
      </w:r>
      <w:proofErr w:type="spellEnd"/>
      <w:r w:rsidRPr="00FC67B7">
        <w:rPr>
          <w:bCs/>
          <w:sz w:val="28"/>
          <w:szCs w:val="28"/>
          <w:lang w:val="uk-UA"/>
        </w:rPr>
        <w:t xml:space="preserve"> інженерних мереж що призводить до затоплення приміщень ПРУ. Приймаючи до уваги вищевикладене, доцільно передбачити в бюджеті 500 000,00 грн на вирішення порушених питань.</w:t>
      </w:r>
    </w:p>
    <w:p w14:paraId="56F8889D" w14:textId="77777777" w:rsidR="00C86BEB" w:rsidRDefault="00C86BEB" w:rsidP="00F57A10">
      <w:pPr>
        <w:ind w:firstLine="567"/>
        <w:jc w:val="both"/>
        <w:rPr>
          <w:b/>
          <w:bCs/>
          <w:sz w:val="28"/>
          <w:szCs w:val="28"/>
          <w:lang w:val="uk-UA"/>
        </w:rPr>
      </w:pPr>
    </w:p>
    <w:p w14:paraId="143AF2B8" w14:textId="743F0493" w:rsidR="00FC67B7" w:rsidRPr="00071032" w:rsidRDefault="00FC67B7" w:rsidP="00F57A10">
      <w:pPr>
        <w:ind w:firstLine="567"/>
        <w:jc w:val="both"/>
        <w:rPr>
          <w:b/>
          <w:bCs/>
          <w:sz w:val="28"/>
          <w:szCs w:val="28"/>
          <w:lang w:val="uk-UA"/>
        </w:rPr>
      </w:pPr>
      <w:r w:rsidRPr="00071032">
        <w:rPr>
          <w:b/>
          <w:bCs/>
          <w:sz w:val="28"/>
          <w:szCs w:val="28"/>
          <w:lang w:val="uk-UA"/>
        </w:rPr>
        <w:t>п. 3 Предмети, матеріали, обладнання та інвентар</w:t>
      </w:r>
    </w:p>
    <w:p w14:paraId="347E27A1" w14:textId="77777777" w:rsidR="00FC67B7" w:rsidRPr="00FC67B7" w:rsidRDefault="00FC67B7" w:rsidP="00F57A10">
      <w:pPr>
        <w:ind w:firstLine="567"/>
        <w:jc w:val="both"/>
        <w:rPr>
          <w:bCs/>
          <w:sz w:val="28"/>
          <w:szCs w:val="28"/>
          <w:lang w:val="uk-UA"/>
        </w:rPr>
      </w:pPr>
    </w:p>
    <w:p w14:paraId="66C31A76" w14:textId="77777777" w:rsidR="00FC67B7" w:rsidRPr="00C86BEB" w:rsidRDefault="00FC67B7" w:rsidP="00F57A10">
      <w:pPr>
        <w:ind w:firstLine="567"/>
        <w:jc w:val="both"/>
        <w:rPr>
          <w:b/>
          <w:bCs/>
          <w:i/>
          <w:sz w:val="28"/>
          <w:szCs w:val="28"/>
          <w:lang w:val="uk-UA"/>
        </w:rPr>
      </w:pPr>
      <w:r w:rsidRPr="00C86BEB">
        <w:rPr>
          <w:b/>
          <w:bCs/>
          <w:i/>
          <w:sz w:val="28"/>
          <w:szCs w:val="28"/>
          <w:lang w:val="uk-UA"/>
        </w:rPr>
        <w:t>«Придбання пально-мастильних матеріалів»</w:t>
      </w:r>
    </w:p>
    <w:p w14:paraId="65DB0BF0" w14:textId="77777777" w:rsidR="00FC67B7" w:rsidRPr="00FC67B7" w:rsidRDefault="00FC67B7" w:rsidP="00F57A10">
      <w:pPr>
        <w:ind w:firstLine="567"/>
        <w:jc w:val="both"/>
        <w:rPr>
          <w:bCs/>
          <w:sz w:val="28"/>
          <w:szCs w:val="28"/>
          <w:lang w:val="uk-UA"/>
        </w:rPr>
      </w:pPr>
      <w:r w:rsidRPr="00FC67B7">
        <w:rPr>
          <w:bCs/>
          <w:sz w:val="28"/>
          <w:szCs w:val="28"/>
          <w:lang w:val="uk-UA"/>
        </w:rPr>
        <w:t>Потреба розрахована для 2 службових автомобілів                                           КГЖЕП «Автозаводське» та на 2 автомобіля, що забезпечуватимуть роботу бригади на базі КГЖЕП «Автозаводське».</w:t>
      </w:r>
    </w:p>
    <w:p w14:paraId="232928D7" w14:textId="3BE439D1" w:rsidR="00FC67B7" w:rsidRPr="00FC67B7" w:rsidRDefault="00FC67B7" w:rsidP="00F57A10">
      <w:pPr>
        <w:ind w:firstLine="567"/>
        <w:jc w:val="both"/>
        <w:rPr>
          <w:bCs/>
          <w:sz w:val="28"/>
          <w:szCs w:val="28"/>
          <w:lang w:val="uk-UA"/>
        </w:rPr>
      </w:pPr>
      <w:r w:rsidRPr="00FC67B7">
        <w:rPr>
          <w:bCs/>
          <w:sz w:val="28"/>
          <w:szCs w:val="28"/>
          <w:lang w:val="uk-UA"/>
        </w:rPr>
        <w:t>Також КГЖЕП «Автозаводське» необхідні пально-мастильні матеріали для роботи генератор</w:t>
      </w:r>
      <w:r w:rsidR="00E82DCC">
        <w:rPr>
          <w:bCs/>
          <w:sz w:val="28"/>
          <w:szCs w:val="28"/>
          <w:lang w:val="uk-UA"/>
        </w:rPr>
        <w:t>а,</w:t>
      </w:r>
      <w:r w:rsidRPr="00FC67B7">
        <w:rPr>
          <w:bCs/>
          <w:sz w:val="28"/>
          <w:szCs w:val="28"/>
          <w:lang w:val="uk-UA"/>
        </w:rPr>
        <w:t xml:space="preserve"> з метою підключення електрообладнання для проведення робіт</w:t>
      </w:r>
      <w:r w:rsidR="00E82DCC">
        <w:rPr>
          <w:bCs/>
          <w:sz w:val="28"/>
          <w:szCs w:val="28"/>
          <w:lang w:val="uk-UA"/>
        </w:rPr>
        <w:t>, як</w:t>
      </w:r>
      <w:r w:rsidRPr="00FC67B7">
        <w:rPr>
          <w:bCs/>
          <w:sz w:val="28"/>
          <w:szCs w:val="28"/>
          <w:lang w:val="uk-UA"/>
        </w:rPr>
        <w:t xml:space="preserve"> альтернативн</w:t>
      </w:r>
      <w:r w:rsidR="00E82DCC">
        <w:rPr>
          <w:bCs/>
          <w:sz w:val="28"/>
          <w:szCs w:val="28"/>
          <w:lang w:val="uk-UA"/>
        </w:rPr>
        <w:t>ого</w:t>
      </w:r>
      <w:r w:rsidRPr="00FC67B7">
        <w:rPr>
          <w:bCs/>
          <w:sz w:val="28"/>
          <w:szCs w:val="28"/>
          <w:lang w:val="uk-UA"/>
        </w:rPr>
        <w:t xml:space="preserve"> джерел</w:t>
      </w:r>
      <w:r w:rsidR="00E82DCC">
        <w:rPr>
          <w:bCs/>
          <w:sz w:val="28"/>
          <w:szCs w:val="28"/>
          <w:lang w:val="uk-UA"/>
        </w:rPr>
        <w:t>а</w:t>
      </w:r>
      <w:r w:rsidRPr="00FC67B7">
        <w:rPr>
          <w:bCs/>
          <w:sz w:val="28"/>
          <w:szCs w:val="28"/>
          <w:lang w:val="uk-UA"/>
        </w:rPr>
        <w:t xml:space="preserve"> живлення, так як точок підключення до електромережі в житловому фонді у КГЖЕП «Автозаводське» немає.</w:t>
      </w:r>
    </w:p>
    <w:p w14:paraId="7D1097C5" w14:textId="77777777" w:rsidR="00FC67B7" w:rsidRPr="00FC67B7" w:rsidRDefault="00FC67B7" w:rsidP="00F57A10">
      <w:pPr>
        <w:ind w:firstLine="567"/>
        <w:jc w:val="both"/>
        <w:rPr>
          <w:bCs/>
          <w:sz w:val="28"/>
          <w:szCs w:val="28"/>
          <w:lang w:val="uk-UA"/>
        </w:rPr>
      </w:pPr>
    </w:p>
    <w:p w14:paraId="009B4E57" w14:textId="1487293F" w:rsidR="00FC67B7" w:rsidRPr="00C86BEB" w:rsidRDefault="00FC67B7" w:rsidP="00F57A10">
      <w:pPr>
        <w:ind w:firstLine="567"/>
        <w:jc w:val="both"/>
        <w:rPr>
          <w:b/>
          <w:bCs/>
          <w:i/>
          <w:sz w:val="28"/>
          <w:szCs w:val="28"/>
          <w:lang w:val="uk-UA"/>
        </w:rPr>
      </w:pPr>
      <w:r w:rsidRPr="00C86BEB">
        <w:rPr>
          <w:b/>
          <w:bCs/>
          <w:i/>
          <w:sz w:val="28"/>
          <w:szCs w:val="28"/>
          <w:lang w:val="uk-UA"/>
        </w:rPr>
        <w:t xml:space="preserve">«Придбання обладнання, </w:t>
      </w:r>
      <w:proofErr w:type="spellStart"/>
      <w:r w:rsidRPr="00C86BEB">
        <w:rPr>
          <w:b/>
          <w:bCs/>
          <w:i/>
          <w:sz w:val="28"/>
          <w:szCs w:val="28"/>
          <w:lang w:val="uk-UA"/>
        </w:rPr>
        <w:t>інвентар</w:t>
      </w:r>
      <w:r w:rsidR="00E82DCC">
        <w:rPr>
          <w:b/>
          <w:bCs/>
          <w:i/>
          <w:sz w:val="28"/>
          <w:szCs w:val="28"/>
          <w:lang w:val="uk-UA"/>
        </w:rPr>
        <w:t>я</w:t>
      </w:r>
      <w:proofErr w:type="spellEnd"/>
      <w:r w:rsidRPr="00C86BEB">
        <w:rPr>
          <w:b/>
          <w:bCs/>
          <w:i/>
          <w:sz w:val="28"/>
          <w:szCs w:val="28"/>
          <w:lang w:val="uk-UA"/>
        </w:rPr>
        <w:t>, матеріалів для облаштування місць тимчасового перебування внутрішньо переміщених (евакуйованих/тимчасово переміщених) осіб»</w:t>
      </w:r>
    </w:p>
    <w:p w14:paraId="61191720" w14:textId="12451755" w:rsidR="00FC67B7" w:rsidRPr="00FC67B7" w:rsidRDefault="00FC67B7" w:rsidP="00F57A10">
      <w:pPr>
        <w:ind w:firstLine="567"/>
        <w:jc w:val="both"/>
        <w:rPr>
          <w:bCs/>
          <w:sz w:val="28"/>
          <w:szCs w:val="28"/>
          <w:lang w:val="uk-UA"/>
        </w:rPr>
      </w:pPr>
      <w:r w:rsidRPr="00FC67B7">
        <w:rPr>
          <w:bCs/>
          <w:sz w:val="28"/>
          <w:szCs w:val="28"/>
          <w:lang w:val="uk-UA"/>
        </w:rPr>
        <w:t>На території Кременчуцької міської територіальної громади перебувають тимчасово переміщені особи, які потребують допомоги та розселення. З ініціативи виконавчого комітету Кременчуцької міської ради Кременчуцького району Полтавської області вже розселено значну кількість внутрішньо переміщених осіб (далі – ВПО).</w:t>
      </w:r>
    </w:p>
    <w:p w14:paraId="1A991752" w14:textId="77777777" w:rsidR="00FC67B7" w:rsidRDefault="00FC67B7" w:rsidP="00F57A10">
      <w:pPr>
        <w:ind w:firstLine="567"/>
        <w:jc w:val="both"/>
        <w:rPr>
          <w:bCs/>
          <w:sz w:val="28"/>
          <w:szCs w:val="28"/>
          <w:lang w:val="uk-UA"/>
        </w:rPr>
      </w:pPr>
      <w:r w:rsidRPr="00FC67B7">
        <w:rPr>
          <w:bCs/>
          <w:sz w:val="28"/>
          <w:szCs w:val="28"/>
          <w:lang w:val="uk-UA"/>
        </w:rPr>
        <w:t>Кімнати, в яких заселено ВПО, перебувають у придатному для проживання стані, але періодично виникає необхідність дообладнати їх певними матеріалами та побутовою технікою.</w:t>
      </w:r>
    </w:p>
    <w:p w14:paraId="3EE6E42E" w14:textId="77777777" w:rsidR="00D25077" w:rsidRPr="00FC67B7" w:rsidRDefault="00D25077" w:rsidP="00F57A10">
      <w:pPr>
        <w:ind w:firstLine="567"/>
        <w:jc w:val="both"/>
        <w:rPr>
          <w:bCs/>
          <w:sz w:val="28"/>
          <w:szCs w:val="28"/>
          <w:lang w:val="uk-UA"/>
        </w:rPr>
      </w:pPr>
    </w:p>
    <w:p w14:paraId="3CB2BA2C" w14:textId="44B15C7B" w:rsidR="00FC67B7" w:rsidRPr="00071032" w:rsidRDefault="00071032" w:rsidP="00F57A10">
      <w:pPr>
        <w:ind w:firstLine="567"/>
        <w:jc w:val="both"/>
        <w:rPr>
          <w:b/>
          <w:bCs/>
          <w:sz w:val="28"/>
          <w:szCs w:val="28"/>
          <w:lang w:val="uk-UA"/>
        </w:rPr>
      </w:pPr>
      <w:r w:rsidRPr="00071032">
        <w:rPr>
          <w:b/>
          <w:bCs/>
          <w:sz w:val="28"/>
          <w:szCs w:val="28"/>
          <w:lang w:val="uk-UA"/>
        </w:rPr>
        <w:t>п</w:t>
      </w:r>
      <w:r w:rsidR="00FC67B7" w:rsidRPr="00071032">
        <w:rPr>
          <w:b/>
          <w:bCs/>
          <w:sz w:val="28"/>
          <w:szCs w:val="28"/>
          <w:lang w:val="uk-UA"/>
        </w:rPr>
        <w:t>. 4 Оплата комунальних послуг та інших енергоносіїв</w:t>
      </w:r>
    </w:p>
    <w:p w14:paraId="2F9D0D1E" w14:textId="77777777" w:rsidR="00FC67B7" w:rsidRPr="00FC67B7" w:rsidRDefault="00FC67B7" w:rsidP="00F57A10">
      <w:pPr>
        <w:ind w:firstLine="567"/>
        <w:jc w:val="both"/>
        <w:rPr>
          <w:bCs/>
          <w:sz w:val="28"/>
          <w:szCs w:val="28"/>
          <w:lang w:val="uk-UA"/>
        </w:rPr>
      </w:pPr>
    </w:p>
    <w:p w14:paraId="370CF74A" w14:textId="77777777" w:rsidR="00FC67B7" w:rsidRPr="00C86BEB" w:rsidRDefault="00FC67B7" w:rsidP="00F57A10">
      <w:pPr>
        <w:ind w:firstLine="567"/>
        <w:jc w:val="both"/>
        <w:rPr>
          <w:b/>
          <w:bCs/>
          <w:i/>
          <w:sz w:val="28"/>
          <w:szCs w:val="28"/>
          <w:lang w:val="uk-UA"/>
        </w:rPr>
      </w:pPr>
      <w:r w:rsidRPr="00C86BEB">
        <w:rPr>
          <w:b/>
          <w:bCs/>
          <w:i/>
          <w:sz w:val="28"/>
          <w:szCs w:val="28"/>
          <w:lang w:val="uk-UA"/>
        </w:rPr>
        <w:t>«Оплата послуг з постачання теплової енергії у вільні приміщення комунальної власності»</w:t>
      </w:r>
    </w:p>
    <w:p w14:paraId="07779EFD" w14:textId="73303B94" w:rsidR="00FC67B7" w:rsidRPr="00FC67B7" w:rsidRDefault="00FC67B7" w:rsidP="00F57A10">
      <w:pPr>
        <w:ind w:firstLine="567"/>
        <w:jc w:val="both"/>
        <w:rPr>
          <w:bCs/>
          <w:sz w:val="28"/>
          <w:szCs w:val="28"/>
          <w:lang w:val="uk-UA"/>
        </w:rPr>
      </w:pPr>
      <w:r w:rsidRPr="00FC67B7">
        <w:rPr>
          <w:bCs/>
          <w:sz w:val="28"/>
          <w:szCs w:val="28"/>
          <w:lang w:val="uk-UA"/>
        </w:rPr>
        <w:t xml:space="preserve">На виконання Закону України «Про комерційний облік теплової енергії                           та водопостачання» від 22.06.2017 № 2119-VII (введено в дію 02.08.2017), вся теплова енергія, що зайшла до житлового будинку, має розподілятися між споживачами. </w:t>
      </w:r>
    </w:p>
    <w:p w14:paraId="131AFFDE" w14:textId="4FE7EAB6" w:rsidR="00FC67B7" w:rsidRPr="00FC67B7" w:rsidRDefault="00FC67B7" w:rsidP="00F57A10">
      <w:pPr>
        <w:ind w:firstLine="567"/>
        <w:jc w:val="both"/>
        <w:rPr>
          <w:bCs/>
          <w:sz w:val="28"/>
          <w:szCs w:val="28"/>
          <w:lang w:val="uk-UA"/>
        </w:rPr>
      </w:pPr>
      <w:r w:rsidRPr="00FC67B7">
        <w:rPr>
          <w:bCs/>
          <w:sz w:val="28"/>
          <w:szCs w:val="28"/>
          <w:lang w:val="uk-UA"/>
        </w:rPr>
        <w:lastRenderedPageBreak/>
        <w:t xml:space="preserve">У житлових будинках знаходяться нежитлові приміщення право власності на які зареєстровано за </w:t>
      </w:r>
      <w:r w:rsidR="005B1437" w:rsidRPr="00FA60FF">
        <w:rPr>
          <w:sz w:val="28"/>
          <w:szCs w:val="28"/>
          <w:lang w:val="uk-UA"/>
        </w:rPr>
        <w:t>К</w:t>
      </w:r>
      <w:r w:rsidR="005B1437">
        <w:rPr>
          <w:sz w:val="28"/>
          <w:szCs w:val="28"/>
          <w:lang w:val="uk-UA"/>
        </w:rPr>
        <w:t>ременчуцькою міською територіальною громадою</w:t>
      </w:r>
      <w:r w:rsidRPr="00FC67B7">
        <w:rPr>
          <w:bCs/>
          <w:sz w:val="28"/>
          <w:szCs w:val="28"/>
          <w:lang w:val="uk-UA"/>
        </w:rPr>
        <w:t xml:space="preserve">. Окремі нежитлові приміщення вільні, тривалий час не передавались в оренду, проте через неможливість відключення теплопостачання у вказані приміщення є необхідність оплачувати теплопостачання пропорційно площі нежитлових приміщень, орієнтовно близько 6 000 </w:t>
      </w:r>
      <w:proofErr w:type="spellStart"/>
      <w:r w:rsidRPr="00FC67B7">
        <w:rPr>
          <w:bCs/>
          <w:sz w:val="28"/>
          <w:szCs w:val="28"/>
          <w:lang w:val="uk-UA"/>
        </w:rPr>
        <w:t>кв.м</w:t>
      </w:r>
      <w:proofErr w:type="spellEnd"/>
      <w:r w:rsidRPr="00FC67B7">
        <w:rPr>
          <w:bCs/>
          <w:sz w:val="28"/>
          <w:szCs w:val="28"/>
          <w:lang w:val="uk-UA"/>
        </w:rPr>
        <w:t xml:space="preserve">), тому необхідно </w:t>
      </w:r>
      <w:r w:rsidR="005B1437">
        <w:rPr>
          <w:bCs/>
          <w:sz w:val="28"/>
          <w:szCs w:val="28"/>
          <w:lang w:val="uk-UA"/>
        </w:rPr>
        <w:t xml:space="preserve">виділити </w:t>
      </w:r>
      <w:r w:rsidRPr="00FC67B7">
        <w:rPr>
          <w:bCs/>
          <w:sz w:val="28"/>
          <w:szCs w:val="28"/>
          <w:lang w:val="uk-UA"/>
        </w:rPr>
        <w:t xml:space="preserve">кошти на оплату цієї послуги з урахуванням зростання вартості послуг на енергоносії. </w:t>
      </w:r>
    </w:p>
    <w:p w14:paraId="1C6A843E" w14:textId="77777777" w:rsidR="00032810" w:rsidRPr="00FC67B7" w:rsidRDefault="00032810" w:rsidP="00F57A10">
      <w:pPr>
        <w:ind w:firstLine="567"/>
        <w:jc w:val="both"/>
        <w:rPr>
          <w:bCs/>
          <w:sz w:val="28"/>
          <w:szCs w:val="28"/>
          <w:lang w:val="uk-UA"/>
        </w:rPr>
      </w:pPr>
    </w:p>
    <w:p w14:paraId="23EFEB01" w14:textId="77777777" w:rsidR="00FC67B7" w:rsidRPr="00C86BEB" w:rsidRDefault="00FC67B7" w:rsidP="00F57A10">
      <w:pPr>
        <w:ind w:firstLine="567"/>
        <w:jc w:val="both"/>
        <w:rPr>
          <w:b/>
          <w:bCs/>
          <w:i/>
          <w:sz w:val="28"/>
          <w:szCs w:val="28"/>
          <w:lang w:val="uk-UA"/>
        </w:rPr>
      </w:pPr>
      <w:r w:rsidRPr="00C86BEB">
        <w:rPr>
          <w:b/>
          <w:bCs/>
          <w:i/>
          <w:sz w:val="28"/>
          <w:szCs w:val="28"/>
          <w:lang w:val="uk-UA"/>
        </w:rPr>
        <w:t>«Оплата комунальних послуг»</w:t>
      </w:r>
    </w:p>
    <w:p w14:paraId="46175D41" w14:textId="77777777" w:rsidR="00FC67B7" w:rsidRPr="00FC67B7" w:rsidRDefault="00FC67B7" w:rsidP="00F57A10">
      <w:pPr>
        <w:ind w:firstLine="567"/>
        <w:jc w:val="both"/>
        <w:rPr>
          <w:bCs/>
          <w:sz w:val="28"/>
          <w:szCs w:val="28"/>
          <w:lang w:val="uk-UA"/>
        </w:rPr>
      </w:pPr>
      <w:r w:rsidRPr="00FC67B7">
        <w:rPr>
          <w:bCs/>
          <w:sz w:val="28"/>
          <w:szCs w:val="28"/>
          <w:lang w:val="uk-UA"/>
        </w:rPr>
        <w:t xml:space="preserve">У 2025 році наявна потреба у виділенні коштів для оплати комунальних послуг, спожитих в </w:t>
      </w:r>
      <w:proofErr w:type="spellStart"/>
      <w:r w:rsidRPr="00FC67B7">
        <w:rPr>
          <w:bCs/>
          <w:sz w:val="28"/>
          <w:szCs w:val="28"/>
          <w:lang w:val="uk-UA"/>
        </w:rPr>
        <w:t>адмінбудівлі</w:t>
      </w:r>
      <w:proofErr w:type="spellEnd"/>
      <w:r w:rsidRPr="00FC67B7">
        <w:rPr>
          <w:bCs/>
          <w:sz w:val="28"/>
          <w:szCs w:val="28"/>
          <w:lang w:val="uk-UA"/>
        </w:rPr>
        <w:t xml:space="preserve"> по вул. Полковника Гегечкорі, буд. 32, гуртожитку по  вул. Троїцькій, буд. 71/73, будівлі по вул. Валентини Федько, буд. 17, в захисних спорудах, які обліковуються на балансі                                    КГЖЕП «Автозаводське» та нежитлових приміщеннях, які використовуються для потреб міста. </w:t>
      </w:r>
    </w:p>
    <w:p w14:paraId="781CEF8B" w14:textId="77777777" w:rsidR="00FC67B7" w:rsidRPr="00FC67B7" w:rsidRDefault="00FC67B7" w:rsidP="00F57A10">
      <w:pPr>
        <w:ind w:firstLine="567"/>
        <w:jc w:val="both"/>
        <w:rPr>
          <w:bCs/>
          <w:sz w:val="28"/>
          <w:szCs w:val="28"/>
          <w:lang w:val="uk-UA"/>
        </w:rPr>
      </w:pPr>
    </w:p>
    <w:p w14:paraId="091E9259" w14:textId="70B01E8B" w:rsidR="00FC67B7" w:rsidRPr="00071032" w:rsidRDefault="00FC67B7" w:rsidP="00F57A10">
      <w:pPr>
        <w:ind w:firstLine="567"/>
        <w:jc w:val="both"/>
        <w:rPr>
          <w:b/>
          <w:bCs/>
          <w:sz w:val="28"/>
          <w:szCs w:val="28"/>
          <w:lang w:val="uk-UA"/>
        </w:rPr>
      </w:pPr>
      <w:r w:rsidRPr="00071032">
        <w:rPr>
          <w:b/>
          <w:bCs/>
          <w:sz w:val="28"/>
          <w:szCs w:val="28"/>
          <w:lang w:val="uk-UA"/>
        </w:rPr>
        <w:t>п. 5 Оплата праці і нарахування на заробітну плату</w:t>
      </w:r>
    </w:p>
    <w:p w14:paraId="74E114B4" w14:textId="77777777" w:rsidR="00FC67B7" w:rsidRPr="00FC67B7" w:rsidRDefault="00FC67B7" w:rsidP="00F57A10">
      <w:pPr>
        <w:ind w:firstLine="567"/>
        <w:jc w:val="both"/>
        <w:rPr>
          <w:bCs/>
          <w:sz w:val="28"/>
          <w:szCs w:val="28"/>
          <w:lang w:val="uk-UA"/>
        </w:rPr>
      </w:pPr>
    </w:p>
    <w:p w14:paraId="79E43C51" w14:textId="77777777" w:rsidR="00FC67B7" w:rsidRPr="007134D9" w:rsidRDefault="00FC67B7" w:rsidP="00F57A10">
      <w:pPr>
        <w:ind w:firstLine="567"/>
        <w:jc w:val="both"/>
        <w:rPr>
          <w:b/>
          <w:bCs/>
          <w:i/>
          <w:sz w:val="28"/>
          <w:szCs w:val="28"/>
          <w:lang w:val="uk-UA"/>
        </w:rPr>
      </w:pPr>
      <w:r w:rsidRPr="007134D9">
        <w:rPr>
          <w:b/>
          <w:bCs/>
          <w:i/>
          <w:sz w:val="28"/>
          <w:szCs w:val="28"/>
          <w:lang w:val="uk-UA"/>
        </w:rPr>
        <w:t>«Заробітна плата працівників та нарахування на неї»</w:t>
      </w:r>
    </w:p>
    <w:p w14:paraId="43EAE43D" w14:textId="32D81DC3" w:rsidR="00FC67B7" w:rsidRPr="00FC67B7" w:rsidRDefault="00FC67B7" w:rsidP="00F57A10">
      <w:pPr>
        <w:ind w:firstLine="567"/>
        <w:jc w:val="both"/>
        <w:rPr>
          <w:bCs/>
          <w:sz w:val="28"/>
          <w:szCs w:val="28"/>
          <w:lang w:val="uk-UA"/>
        </w:rPr>
      </w:pPr>
      <w:r w:rsidRPr="00FC67B7">
        <w:rPr>
          <w:bCs/>
          <w:sz w:val="28"/>
          <w:szCs w:val="28"/>
          <w:lang w:val="uk-UA"/>
        </w:rPr>
        <w:t xml:space="preserve">Під час складання штатного розпису підприємства, для обчислення заробітної плати КГЖЕП «Автозаводське» керується чинними нормативно – правовими документами, зокрема, Галузевою угодою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зареєстровану в Міністерстві економіки України 26.12.2023 за № 13 </w:t>
      </w:r>
      <w:r w:rsidR="00032810">
        <w:rPr>
          <w:bCs/>
          <w:sz w:val="28"/>
          <w:szCs w:val="28"/>
          <w:lang w:val="uk-UA"/>
        </w:rPr>
        <w:t xml:space="preserve">                  </w:t>
      </w:r>
      <w:r w:rsidRPr="00FC67B7">
        <w:rPr>
          <w:bCs/>
          <w:sz w:val="28"/>
          <w:szCs w:val="28"/>
          <w:lang w:val="uk-UA"/>
        </w:rPr>
        <w:t>(далі – Галузева угода).</w:t>
      </w:r>
    </w:p>
    <w:p w14:paraId="10878FC7" w14:textId="35B3C326" w:rsidR="00FC67B7" w:rsidRPr="00FC67B7" w:rsidRDefault="00FC67B7" w:rsidP="00F57A10">
      <w:pPr>
        <w:ind w:firstLine="567"/>
        <w:jc w:val="both"/>
        <w:rPr>
          <w:bCs/>
          <w:sz w:val="28"/>
          <w:szCs w:val="28"/>
          <w:lang w:val="uk-UA"/>
        </w:rPr>
      </w:pPr>
      <w:r w:rsidRPr="00FC67B7">
        <w:rPr>
          <w:bCs/>
          <w:sz w:val="28"/>
          <w:szCs w:val="28"/>
          <w:lang w:val="uk-UA"/>
        </w:rPr>
        <w:t xml:space="preserve">Штатна чисельність </w:t>
      </w:r>
      <w:r w:rsidR="005B1437">
        <w:rPr>
          <w:bCs/>
          <w:sz w:val="28"/>
          <w:szCs w:val="28"/>
          <w:lang w:val="uk-UA"/>
        </w:rPr>
        <w:t xml:space="preserve">підприємства </w:t>
      </w:r>
      <w:r w:rsidRPr="00FC67B7">
        <w:rPr>
          <w:bCs/>
          <w:sz w:val="28"/>
          <w:szCs w:val="28"/>
          <w:lang w:val="uk-UA"/>
        </w:rPr>
        <w:t>26 одиниць (у тому числі, аварійна бригада –</w:t>
      </w:r>
      <w:r w:rsidR="005B1437">
        <w:rPr>
          <w:bCs/>
          <w:sz w:val="28"/>
          <w:szCs w:val="28"/>
          <w:lang w:val="uk-UA"/>
        </w:rPr>
        <w:t xml:space="preserve"> </w:t>
      </w:r>
      <w:r w:rsidRPr="00FC67B7">
        <w:rPr>
          <w:bCs/>
          <w:sz w:val="28"/>
          <w:szCs w:val="28"/>
          <w:lang w:val="uk-UA"/>
        </w:rPr>
        <w:t>6 одиниць), передбачено виплату допомоги на оздоровлення працівникам при наданні щорічної відпустки та виплату матеріальної допомоги для вирішення соціально-побутових питань.</w:t>
      </w:r>
    </w:p>
    <w:p w14:paraId="4F78A1A7" w14:textId="77777777" w:rsidR="00D04CBF" w:rsidRPr="00FC67B7" w:rsidRDefault="00D04CBF" w:rsidP="00F57A10">
      <w:pPr>
        <w:ind w:firstLine="567"/>
        <w:jc w:val="both"/>
        <w:rPr>
          <w:bCs/>
          <w:sz w:val="28"/>
          <w:szCs w:val="28"/>
          <w:lang w:val="uk-UA"/>
        </w:rPr>
      </w:pPr>
    </w:p>
    <w:p w14:paraId="09F82842" w14:textId="6F14FD71" w:rsidR="00FC67B7" w:rsidRPr="00071032" w:rsidRDefault="00FC67B7" w:rsidP="00F57A10">
      <w:pPr>
        <w:ind w:firstLine="567"/>
        <w:jc w:val="both"/>
        <w:rPr>
          <w:b/>
          <w:bCs/>
          <w:sz w:val="28"/>
          <w:szCs w:val="28"/>
          <w:lang w:val="uk-UA"/>
        </w:rPr>
      </w:pPr>
      <w:r w:rsidRPr="00071032">
        <w:rPr>
          <w:b/>
          <w:bCs/>
          <w:sz w:val="28"/>
          <w:szCs w:val="28"/>
          <w:lang w:val="uk-UA"/>
        </w:rPr>
        <w:t>п. 6 Оплата послуг (крім комунальних)</w:t>
      </w:r>
    </w:p>
    <w:p w14:paraId="102D26A6" w14:textId="77777777" w:rsidR="00FC67B7" w:rsidRPr="00FC67B7" w:rsidRDefault="00FC67B7" w:rsidP="00F57A10">
      <w:pPr>
        <w:ind w:firstLine="567"/>
        <w:jc w:val="both"/>
        <w:rPr>
          <w:bCs/>
          <w:sz w:val="28"/>
          <w:szCs w:val="28"/>
          <w:lang w:val="uk-UA"/>
        </w:rPr>
      </w:pPr>
    </w:p>
    <w:p w14:paraId="3905AD1D" w14:textId="61DE599C" w:rsidR="00FC67B7" w:rsidRPr="007134D9" w:rsidRDefault="00D04CBF" w:rsidP="00F57A10">
      <w:pPr>
        <w:ind w:firstLine="567"/>
        <w:jc w:val="both"/>
        <w:rPr>
          <w:b/>
          <w:bCs/>
          <w:i/>
          <w:sz w:val="28"/>
          <w:szCs w:val="28"/>
          <w:lang w:val="uk-UA"/>
        </w:rPr>
      </w:pPr>
      <w:r w:rsidRPr="007134D9">
        <w:rPr>
          <w:b/>
          <w:bCs/>
          <w:i/>
          <w:sz w:val="28"/>
          <w:szCs w:val="28"/>
          <w:lang w:val="uk-UA"/>
        </w:rPr>
        <w:t xml:space="preserve"> </w:t>
      </w:r>
      <w:r w:rsidR="00FC67B7" w:rsidRPr="007134D9">
        <w:rPr>
          <w:b/>
          <w:bCs/>
          <w:i/>
          <w:sz w:val="28"/>
          <w:szCs w:val="28"/>
          <w:lang w:val="uk-UA"/>
        </w:rPr>
        <w:t>«Благоустрій населених пунктів»</w:t>
      </w:r>
    </w:p>
    <w:p w14:paraId="29CEFBB7" w14:textId="2A0DDFD8" w:rsidR="00FC67B7" w:rsidRPr="00FC67B7" w:rsidRDefault="00FC67B7" w:rsidP="00F57A10">
      <w:pPr>
        <w:ind w:firstLine="567"/>
        <w:jc w:val="both"/>
        <w:rPr>
          <w:bCs/>
          <w:sz w:val="28"/>
          <w:szCs w:val="28"/>
          <w:lang w:val="uk-UA"/>
        </w:rPr>
      </w:pPr>
      <w:r w:rsidRPr="00FC67B7">
        <w:rPr>
          <w:bCs/>
          <w:sz w:val="28"/>
          <w:szCs w:val="28"/>
          <w:lang w:val="uk-UA"/>
        </w:rPr>
        <w:t>Згідно з чинним законодавством, послуги з утримання об’єктів благоустрою (у тому числі дитячих і спортивних майданчиків що знаходяться на прибудинкових територіях) оплачуються за рахунок споживачів (мешканців житлових будинків)</w:t>
      </w:r>
      <w:r w:rsidR="005B1437">
        <w:rPr>
          <w:bCs/>
          <w:sz w:val="28"/>
          <w:szCs w:val="28"/>
          <w:lang w:val="uk-UA"/>
        </w:rPr>
        <w:t>,</w:t>
      </w:r>
      <w:r w:rsidRPr="00FC67B7">
        <w:rPr>
          <w:bCs/>
          <w:sz w:val="28"/>
          <w:szCs w:val="28"/>
          <w:lang w:val="uk-UA"/>
        </w:rPr>
        <w:t xml:space="preserve"> за рахунок коштів на послуги з управління багатоквартирним будинком. Послуга із демонтажу об’єктів благоустрою не входить до складу послуг з управління багатоквартирним будинком, і не може бути оплачена споживачами</w:t>
      </w:r>
      <w:r w:rsidR="005B1437">
        <w:rPr>
          <w:bCs/>
          <w:sz w:val="28"/>
          <w:szCs w:val="28"/>
          <w:lang w:val="uk-UA"/>
        </w:rPr>
        <w:t>.</w:t>
      </w:r>
    </w:p>
    <w:p w14:paraId="1E275D70" w14:textId="71511D8F" w:rsidR="00FC67B7" w:rsidRPr="00FC67B7" w:rsidRDefault="00FC67B7" w:rsidP="00F57A10">
      <w:pPr>
        <w:ind w:firstLine="567"/>
        <w:jc w:val="both"/>
        <w:rPr>
          <w:bCs/>
          <w:sz w:val="28"/>
          <w:szCs w:val="28"/>
          <w:lang w:val="uk-UA"/>
        </w:rPr>
      </w:pPr>
      <w:r w:rsidRPr="00FC67B7">
        <w:rPr>
          <w:bCs/>
          <w:sz w:val="28"/>
          <w:szCs w:val="28"/>
          <w:lang w:val="uk-UA"/>
        </w:rPr>
        <w:lastRenderedPageBreak/>
        <w:t>У 2025 році планується провести ремонтні роботи на 33 дитячих майданчика</w:t>
      </w:r>
      <w:r w:rsidR="005B1437">
        <w:rPr>
          <w:bCs/>
          <w:sz w:val="28"/>
          <w:szCs w:val="28"/>
          <w:lang w:val="uk-UA"/>
        </w:rPr>
        <w:t>х</w:t>
      </w:r>
      <w:r w:rsidRPr="00FC67B7">
        <w:rPr>
          <w:bCs/>
          <w:sz w:val="28"/>
          <w:szCs w:val="28"/>
          <w:lang w:val="uk-UA"/>
        </w:rPr>
        <w:t>. Приймаючи до уваги, що кошторисна вартість кожного виду робіт визначається відповідно до державних будівельних норм та правил окремо на кожен об’єкт, доцільно передбачити 620 000,00 грн на їх ремонт.</w:t>
      </w:r>
    </w:p>
    <w:p w14:paraId="67384456" w14:textId="77777777" w:rsidR="00FC67B7" w:rsidRPr="00FC67B7" w:rsidRDefault="00FC67B7" w:rsidP="00F57A10">
      <w:pPr>
        <w:ind w:firstLine="567"/>
        <w:jc w:val="both"/>
        <w:rPr>
          <w:bCs/>
          <w:sz w:val="28"/>
          <w:szCs w:val="28"/>
          <w:lang w:val="uk-UA"/>
        </w:rPr>
      </w:pPr>
    </w:p>
    <w:p w14:paraId="1BAEC144" w14:textId="77777777" w:rsidR="00FC67B7" w:rsidRPr="007134D9" w:rsidRDefault="00FC67B7" w:rsidP="00F57A10">
      <w:pPr>
        <w:ind w:firstLine="567"/>
        <w:jc w:val="both"/>
        <w:rPr>
          <w:b/>
          <w:bCs/>
          <w:i/>
          <w:sz w:val="28"/>
          <w:szCs w:val="28"/>
          <w:lang w:val="uk-UA"/>
        </w:rPr>
      </w:pPr>
      <w:r w:rsidRPr="007134D9">
        <w:rPr>
          <w:b/>
          <w:bCs/>
          <w:i/>
          <w:sz w:val="28"/>
          <w:szCs w:val="28"/>
          <w:lang w:val="uk-UA"/>
        </w:rPr>
        <w:t>«Оплата послуг з розроблення документації з землеустрою»</w:t>
      </w:r>
    </w:p>
    <w:p w14:paraId="1A390DEB" w14:textId="77777777" w:rsidR="00FC67B7" w:rsidRPr="00FC67B7" w:rsidRDefault="00FC67B7" w:rsidP="00F57A10">
      <w:pPr>
        <w:ind w:firstLine="567"/>
        <w:jc w:val="both"/>
        <w:rPr>
          <w:bCs/>
          <w:sz w:val="28"/>
          <w:szCs w:val="28"/>
          <w:lang w:val="uk-UA"/>
        </w:rPr>
      </w:pPr>
      <w:r w:rsidRPr="00FC67B7">
        <w:rPr>
          <w:bCs/>
          <w:sz w:val="28"/>
          <w:szCs w:val="28"/>
          <w:lang w:val="uk-UA"/>
        </w:rPr>
        <w:t>Розробка документації з землеустрою, перш за все, необхідна для оформлення права постійного користування земельною ділянкою.</w:t>
      </w:r>
    </w:p>
    <w:p w14:paraId="19D7BD66" w14:textId="77777777" w:rsidR="00FC67B7" w:rsidRPr="00FC67B7" w:rsidRDefault="00FC67B7" w:rsidP="00F57A10">
      <w:pPr>
        <w:ind w:firstLine="567"/>
        <w:jc w:val="both"/>
        <w:rPr>
          <w:bCs/>
          <w:sz w:val="28"/>
          <w:szCs w:val="28"/>
          <w:lang w:val="uk-UA"/>
        </w:rPr>
      </w:pPr>
      <w:r w:rsidRPr="00FC67B7">
        <w:rPr>
          <w:bCs/>
          <w:sz w:val="28"/>
          <w:szCs w:val="28"/>
          <w:lang w:val="uk-UA"/>
        </w:rPr>
        <w:t>У 2025 році планується виготовлення документації з землеустрою за наступними адресами:</w:t>
      </w:r>
    </w:p>
    <w:p w14:paraId="0489C168" w14:textId="77777777" w:rsidR="00FC67B7" w:rsidRPr="00FC67B7" w:rsidRDefault="00FC67B7" w:rsidP="00F57A10">
      <w:pPr>
        <w:ind w:firstLine="567"/>
        <w:jc w:val="both"/>
        <w:rPr>
          <w:bCs/>
          <w:sz w:val="28"/>
          <w:szCs w:val="28"/>
          <w:lang w:val="uk-UA"/>
        </w:rPr>
      </w:pPr>
      <w:r w:rsidRPr="00FC67B7">
        <w:rPr>
          <w:bCs/>
          <w:sz w:val="28"/>
          <w:szCs w:val="28"/>
          <w:lang w:val="uk-UA"/>
        </w:rPr>
        <w:t>- вул. Полковника Гегечкорі, буд. 23;</w:t>
      </w:r>
    </w:p>
    <w:p w14:paraId="33CD73F8" w14:textId="77777777" w:rsidR="00FC67B7" w:rsidRPr="00FC67B7" w:rsidRDefault="00FC67B7" w:rsidP="00F57A10">
      <w:pPr>
        <w:ind w:firstLine="567"/>
        <w:jc w:val="both"/>
        <w:rPr>
          <w:bCs/>
          <w:sz w:val="28"/>
          <w:szCs w:val="28"/>
          <w:lang w:val="uk-UA"/>
        </w:rPr>
      </w:pPr>
      <w:r w:rsidRPr="00FC67B7">
        <w:rPr>
          <w:bCs/>
          <w:sz w:val="28"/>
          <w:szCs w:val="28"/>
          <w:lang w:val="uk-UA"/>
        </w:rPr>
        <w:t>- вул. Валентини Федько, буд. 17.</w:t>
      </w:r>
    </w:p>
    <w:p w14:paraId="6BE6CBFB" w14:textId="7BE09B83" w:rsidR="00FC67B7" w:rsidRPr="00FC67B7" w:rsidRDefault="00FC67B7" w:rsidP="00F57A10">
      <w:pPr>
        <w:ind w:firstLine="567"/>
        <w:jc w:val="both"/>
        <w:rPr>
          <w:bCs/>
          <w:sz w:val="28"/>
          <w:szCs w:val="28"/>
          <w:lang w:val="uk-UA"/>
        </w:rPr>
      </w:pPr>
      <w:r w:rsidRPr="00FC67B7">
        <w:rPr>
          <w:bCs/>
          <w:sz w:val="28"/>
          <w:szCs w:val="28"/>
          <w:lang w:val="uk-UA"/>
        </w:rPr>
        <w:t xml:space="preserve">Вартість виготовлення технічної документації </w:t>
      </w:r>
      <w:r w:rsidR="005B1437">
        <w:rPr>
          <w:bCs/>
          <w:sz w:val="28"/>
          <w:szCs w:val="28"/>
          <w:lang w:val="uk-UA"/>
        </w:rPr>
        <w:t>у</w:t>
      </w:r>
      <w:r w:rsidRPr="00FC67B7">
        <w:rPr>
          <w:bCs/>
          <w:sz w:val="28"/>
          <w:szCs w:val="28"/>
          <w:lang w:val="uk-UA"/>
        </w:rPr>
        <w:t xml:space="preserve"> 2024 році становила в середньому 40 000,00 – 50 000,00 грн. на один об’єкт. Таким чином, орієнтовно необхідно 100 000,00 грн на 2 об’єкта у 2025 році.</w:t>
      </w:r>
    </w:p>
    <w:p w14:paraId="102C42B0" w14:textId="77777777" w:rsidR="00FC67B7" w:rsidRPr="00FC67B7" w:rsidRDefault="00FC67B7" w:rsidP="00F57A10">
      <w:pPr>
        <w:ind w:firstLine="567"/>
        <w:jc w:val="both"/>
        <w:rPr>
          <w:bCs/>
          <w:sz w:val="28"/>
          <w:szCs w:val="28"/>
          <w:lang w:val="uk-UA"/>
        </w:rPr>
      </w:pPr>
      <w:r w:rsidRPr="00FC67B7">
        <w:rPr>
          <w:bCs/>
          <w:sz w:val="28"/>
          <w:szCs w:val="28"/>
          <w:lang w:val="uk-UA"/>
        </w:rPr>
        <w:t xml:space="preserve"> </w:t>
      </w:r>
    </w:p>
    <w:p w14:paraId="0D072000" w14:textId="77777777" w:rsidR="00FC67B7" w:rsidRPr="007134D9" w:rsidRDefault="00FC67B7" w:rsidP="00F57A10">
      <w:pPr>
        <w:ind w:firstLine="567"/>
        <w:jc w:val="both"/>
        <w:rPr>
          <w:b/>
          <w:bCs/>
          <w:i/>
          <w:sz w:val="28"/>
          <w:szCs w:val="28"/>
          <w:lang w:val="uk-UA"/>
        </w:rPr>
      </w:pPr>
      <w:r w:rsidRPr="007134D9">
        <w:rPr>
          <w:b/>
          <w:bCs/>
          <w:i/>
          <w:sz w:val="28"/>
          <w:szCs w:val="28"/>
          <w:lang w:val="uk-UA"/>
        </w:rPr>
        <w:t>«Заходи з усунення аварій»</w:t>
      </w:r>
    </w:p>
    <w:p w14:paraId="65634D1B" w14:textId="1DEC033F" w:rsidR="00FC67B7" w:rsidRPr="00FC67B7" w:rsidRDefault="00FC67B7" w:rsidP="00F57A10">
      <w:pPr>
        <w:ind w:firstLine="567"/>
        <w:jc w:val="both"/>
        <w:rPr>
          <w:bCs/>
          <w:sz w:val="28"/>
          <w:szCs w:val="28"/>
          <w:lang w:val="uk-UA"/>
        </w:rPr>
      </w:pPr>
      <w:r w:rsidRPr="00FC67B7">
        <w:rPr>
          <w:bCs/>
          <w:sz w:val="28"/>
          <w:szCs w:val="28"/>
          <w:lang w:val="uk-UA"/>
        </w:rPr>
        <w:t xml:space="preserve">До даного напрямку віднесено виникнення аварійних ситуацій, які потребують негайного їх вирішення та які відповідно до наказу Державного комітету України з питань житлово-комунального господарства від 10.08.2004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зі змінами, відносяться до робіт з поточного ремонту житлових будинків. Приймаючи до уваги, що виникнення аварійних ситуацій заздалегідь передбачити неможливо, пропонуємо включити до заходів Програми на </w:t>
      </w:r>
      <w:r w:rsidR="007134D9">
        <w:rPr>
          <w:bCs/>
          <w:sz w:val="28"/>
          <w:szCs w:val="28"/>
          <w:lang w:val="uk-UA"/>
        </w:rPr>
        <w:t xml:space="preserve">                   </w:t>
      </w:r>
      <w:r w:rsidRPr="00FC67B7">
        <w:rPr>
          <w:bCs/>
          <w:sz w:val="28"/>
          <w:szCs w:val="28"/>
          <w:lang w:val="uk-UA"/>
        </w:rPr>
        <w:t>2025 рік 1 000 000,00 грн.</w:t>
      </w:r>
    </w:p>
    <w:p w14:paraId="2D91EBFC" w14:textId="77777777" w:rsidR="00FC67B7" w:rsidRPr="00FC67B7" w:rsidRDefault="00FC67B7" w:rsidP="00F57A10">
      <w:pPr>
        <w:ind w:firstLine="567"/>
        <w:jc w:val="both"/>
        <w:rPr>
          <w:bCs/>
          <w:sz w:val="28"/>
          <w:szCs w:val="28"/>
          <w:lang w:val="uk-UA"/>
        </w:rPr>
      </w:pPr>
      <w:r w:rsidRPr="00FC67B7">
        <w:rPr>
          <w:bCs/>
          <w:sz w:val="28"/>
          <w:szCs w:val="28"/>
          <w:lang w:val="uk-UA"/>
        </w:rPr>
        <w:t xml:space="preserve">До даного напрямку віднесено виникнення аварійних ситуацій, які потребують негайно їх вирішення (заміна силового кабелю, ремонт інженерних мереж, що проходять транзитом через нежитлові приміщення, скління вікон, встановлення решіток, закриття люків, ремонт ліфтів, ремонт фасадів гуртожитків, що руйнуюся, ремонт інженерних мереж в гуртожитках тощо). </w:t>
      </w:r>
    </w:p>
    <w:p w14:paraId="521700F5" w14:textId="77777777" w:rsidR="00FC67B7" w:rsidRPr="00FC67B7" w:rsidRDefault="00FC67B7" w:rsidP="00F57A10">
      <w:pPr>
        <w:ind w:firstLine="567"/>
        <w:jc w:val="both"/>
        <w:rPr>
          <w:bCs/>
          <w:sz w:val="28"/>
          <w:szCs w:val="28"/>
          <w:lang w:val="uk-UA"/>
        </w:rPr>
      </w:pPr>
    </w:p>
    <w:p w14:paraId="578C8BBF" w14:textId="77777777" w:rsidR="00FC67B7" w:rsidRPr="007134D9" w:rsidRDefault="00FC67B7" w:rsidP="00F57A10">
      <w:pPr>
        <w:ind w:firstLine="567"/>
        <w:jc w:val="both"/>
        <w:rPr>
          <w:b/>
          <w:bCs/>
          <w:i/>
          <w:sz w:val="28"/>
          <w:szCs w:val="28"/>
          <w:lang w:val="uk-UA"/>
        </w:rPr>
      </w:pPr>
      <w:r w:rsidRPr="007134D9">
        <w:rPr>
          <w:b/>
          <w:bCs/>
          <w:i/>
          <w:sz w:val="28"/>
          <w:szCs w:val="28"/>
          <w:lang w:val="uk-UA"/>
        </w:rPr>
        <w:t>«Охорона приміщень та заходи із захисту цих приміщень»</w:t>
      </w:r>
    </w:p>
    <w:p w14:paraId="6B47323E" w14:textId="08866F91" w:rsidR="00FC67B7" w:rsidRDefault="005B1437" w:rsidP="00F57A10">
      <w:pPr>
        <w:ind w:firstLine="567"/>
        <w:jc w:val="both"/>
        <w:rPr>
          <w:bCs/>
          <w:sz w:val="28"/>
          <w:szCs w:val="28"/>
          <w:lang w:val="uk-UA"/>
        </w:rPr>
      </w:pPr>
      <w:r>
        <w:rPr>
          <w:bCs/>
          <w:sz w:val="28"/>
          <w:szCs w:val="28"/>
          <w:lang w:val="uk-UA"/>
        </w:rPr>
        <w:t>Н</w:t>
      </w:r>
      <w:r w:rsidR="00FC67B7" w:rsidRPr="00FC67B7">
        <w:rPr>
          <w:bCs/>
          <w:sz w:val="28"/>
          <w:szCs w:val="28"/>
          <w:lang w:val="uk-UA"/>
        </w:rPr>
        <w:t>а 2025 рік для охорони об’єктів доцільно передбачити 500 000,00 грн.</w:t>
      </w:r>
    </w:p>
    <w:p w14:paraId="29B3438C" w14:textId="77777777" w:rsidR="00032810" w:rsidRPr="00FC67B7" w:rsidRDefault="00032810" w:rsidP="00F57A10">
      <w:pPr>
        <w:ind w:firstLine="567"/>
        <w:jc w:val="both"/>
        <w:rPr>
          <w:bCs/>
          <w:sz w:val="28"/>
          <w:szCs w:val="28"/>
          <w:lang w:val="uk-UA"/>
        </w:rPr>
      </w:pPr>
    </w:p>
    <w:p w14:paraId="4637EF2E" w14:textId="77777777" w:rsidR="00FC67B7" w:rsidRPr="007134D9" w:rsidRDefault="00FC67B7" w:rsidP="00F57A10">
      <w:pPr>
        <w:ind w:firstLine="567"/>
        <w:jc w:val="both"/>
        <w:rPr>
          <w:b/>
          <w:bCs/>
          <w:i/>
          <w:sz w:val="28"/>
          <w:szCs w:val="28"/>
          <w:lang w:val="uk-UA"/>
        </w:rPr>
      </w:pPr>
      <w:r w:rsidRPr="007134D9">
        <w:rPr>
          <w:b/>
          <w:bCs/>
          <w:i/>
          <w:sz w:val="28"/>
          <w:szCs w:val="28"/>
          <w:lang w:val="uk-UA"/>
        </w:rPr>
        <w:t>«Поточний ремонт для облаштування місць тимчасового перебування внутрішньо переміщених (евакуйованих/тимчасово переміщених) осіб»</w:t>
      </w:r>
    </w:p>
    <w:p w14:paraId="6ADF9226" w14:textId="6ADE7591" w:rsidR="00FC67B7" w:rsidRPr="00FC67B7" w:rsidRDefault="00FC67B7" w:rsidP="00F57A10">
      <w:pPr>
        <w:ind w:firstLine="567"/>
        <w:jc w:val="both"/>
        <w:rPr>
          <w:bCs/>
          <w:sz w:val="28"/>
          <w:szCs w:val="28"/>
          <w:lang w:val="uk-UA"/>
        </w:rPr>
      </w:pPr>
      <w:r w:rsidRPr="00FC67B7">
        <w:rPr>
          <w:bCs/>
          <w:sz w:val="28"/>
          <w:szCs w:val="28"/>
          <w:lang w:val="uk-UA"/>
        </w:rPr>
        <w:t xml:space="preserve">Війна увірвалася в реальність холодною хвилею і торкнулася кожного українця. У ці складні часи багато хто залишився без </w:t>
      </w:r>
      <w:r w:rsidR="007134D9">
        <w:rPr>
          <w:bCs/>
          <w:sz w:val="28"/>
          <w:szCs w:val="28"/>
          <w:lang w:val="uk-UA"/>
        </w:rPr>
        <w:t>житла</w:t>
      </w:r>
      <w:r w:rsidRPr="00FC67B7">
        <w:rPr>
          <w:bCs/>
          <w:sz w:val="28"/>
          <w:szCs w:val="28"/>
          <w:lang w:val="uk-UA"/>
        </w:rPr>
        <w:t xml:space="preserve">, і зараз питання будівництва житла для ВПО стоїть особливо гостро. </w:t>
      </w:r>
    </w:p>
    <w:p w14:paraId="1DF69EDD" w14:textId="7C601DEC" w:rsidR="00FC67B7" w:rsidRDefault="00FC67B7" w:rsidP="00F57A10">
      <w:pPr>
        <w:ind w:firstLine="567"/>
        <w:jc w:val="both"/>
        <w:rPr>
          <w:bCs/>
          <w:sz w:val="28"/>
          <w:szCs w:val="28"/>
          <w:lang w:val="uk-UA"/>
        </w:rPr>
      </w:pPr>
      <w:r w:rsidRPr="00FC67B7">
        <w:rPr>
          <w:bCs/>
          <w:sz w:val="28"/>
          <w:szCs w:val="28"/>
          <w:lang w:val="uk-UA"/>
        </w:rPr>
        <w:t>Наразі</w:t>
      </w:r>
      <w:r w:rsidR="007134D9">
        <w:rPr>
          <w:bCs/>
          <w:sz w:val="28"/>
          <w:szCs w:val="28"/>
          <w:lang w:val="uk-UA"/>
        </w:rPr>
        <w:t>,</w:t>
      </w:r>
      <w:r w:rsidRPr="00FC67B7">
        <w:rPr>
          <w:bCs/>
          <w:sz w:val="28"/>
          <w:szCs w:val="28"/>
          <w:lang w:val="uk-UA"/>
        </w:rPr>
        <w:t xml:space="preserve"> у приміщеннях гуртожитків</w:t>
      </w:r>
      <w:r w:rsidR="007134D9">
        <w:rPr>
          <w:bCs/>
          <w:sz w:val="28"/>
          <w:szCs w:val="28"/>
          <w:lang w:val="uk-UA"/>
        </w:rPr>
        <w:t>,</w:t>
      </w:r>
      <w:r w:rsidRPr="00FC67B7">
        <w:rPr>
          <w:bCs/>
          <w:sz w:val="28"/>
          <w:szCs w:val="28"/>
          <w:lang w:val="uk-UA"/>
        </w:rPr>
        <w:t xml:space="preserve"> що розташовані на території міста</w:t>
      </w:r>
      <w:r w:rsidR="007134D9">
        <w:rPr>
          <w:bCs/>
          <w:sz w:val="28"/>
          <w:szCs w:val="28"/>
          <w:lang w:val="uk-UA"/>
        </w:rPr>
        <w:t>,</w:t>
      </w:r>
      <w:r w:rsidRPr="00FC67B7">
        <w:rPr>
          <w:bCs/>
          <w:sz w:val="28"/>
          <w:szCs w:val="28"/>
          <w:lang w:val="uk-UA"/>
        </w:rPr>
        <w:t xml:space="preserve"> обліковується більше 70 вільних кімнат, які можуть бути ві</w:t>
      </w:r>
      <w:r w:rsidR="005B1437">
        <w:rPr>
          <w:bCs/>
          <w:sz w:val="28"/>
          <w:szCs w:val="28"/>
          <w:lang w:val="uk-UA"/>
        </w:rPr>
        <w:t xml:space="preserve">дремонтовані під житло для ВПО, крім того </w:t>
      </w:r>
      <w:r w:rsidRPr="00FC67B7">
        <w:rPr>
          <w:bCs/>
          <w:sz w:val="28"/>
          <w:szCs w:val="28"/>
          <w:lang w:val="uk-UA"/>
        </w:rPr>
        <w:t>необхідно привести у належний санітарно-технічний стан і місця загального користування (кухні, душові, вб</w:t>
      </w:r>
      <w:r w:rsidR="005B1437">
        <w:rPr>
          <w:bCs/>
          <w:sz w:val="28"/>
          <w:szCs w:val="28"/>
          <w:lang w:val="uk-UA"/>
        </w:rPr>
        <w:t>и</w:t>
      </w:r>
      <w:r w:rsidRPr="00FC67B7">
        <w:rPr>
          <w:bCs/>
          <w:sz w:val="28"/>
          <w:szCs w:val="28"/>
          <w:lang w:val="uk-UA"/>
        </w:rPr>
        <w:t xml:space="preserve">ральні). Вартість робіт </w:t>
      </w:r>
      <w:r w:rsidRPr="00FC67B7">
        <w:rPr>
          <w:bCs/>
          <w:sz w:val="28"/>
          <w:szCs w:val="28"/>
          <w:lang w:val="uk-UA"/>
        </w:rPr>
        <w:lastRenderedPageBreak/>
        <w:t xml:space="preserve">1 </w:t>
      </w:r>
      <w:proofErr w:type="spellStart"/>
      <w:r w:rsidRPr="00FC67B7">
        <w:rPr>
          <w:bCs/>
          <w:sz w:val="28"/>
          <w:szCs w:val="28"/>
          <w:lang w:val="uk-UA"/>
        </w:rPr>
        <w:t>кв.м</w:t>
      </w:r>
      <w:proofErr w:type="spellEnd"/>
      <w:r w:rsidRPr="00FC67B7">
        <w:rPr>
          <w:bCs/>
          <w:sz w:val="28"/>
          <w:szCs w:val="28"/>
          <w:lang w:val="uk-UA"/>
        </w:rPr>
        <w:t xml:space="preserve">. орієнтовно </w:t>
      </w:r>
      <w:r w:rsidR="005B1437">
        <w:rPr>
          <w:bCs/>
          <w:sz w:val="28"/>
          <w:szCs w:val="28"/>
          <w:lang w:val="uk-UA"/>
        </w:rPr>
        <w:t xml:space="preserve">складає </w:t>
      </w:r>
      <w:r w:rsidRPr="00FC67B7">
        <w:rPr>
          <w:bCs/>
          <w:sz w:val="28"/>
          <w:szCs w:val="28"/>
          <w:lang w:val="uk-UA"/>
        </w:rPr>
        <w:t xml:space="preserve">7 400,00 грн. Орієнтовна площа кімнат 1152 </w:t>
      </w:r>
      <w:proofErr w:type="spellStart"/>
      <w:r w:rsidRPr="00FC67B7">
        <w:rPr>
          <w:bCs/>
          <w:sz w:val="28"/>
          <w:szCs w:val="28"/>
          <w:lang w:val="uk-UA"/>
        </w:rPr>
        <w:t>кв.м</w:t>
      </w:r>
      <w:proofErr w:type="spellEnd"/>
      <w:r w:rsidRPr="00FC67B7">
        <w:rPr>
          <w:bCs/>
          <w:sz w:val="28"/>
          <w:szCs w:val="28"/>
          <w:lang w:val="uk-UA"/>
        </w:rPr>
        <w:t>., вартість ремонтних робіт склала – 8 524</w:t>
      </w:r>
      <w:r w:rsidR="005B1437">
        <w:rPr>
          <w:bCs/>
          <w:sz w:val="28"/>
          <w:szCs w:val="28"/>
          <w:lang w:val="uk-UA"/>
        </w:rPr>
        <w:t> </w:t>
      </w:r>
      <w:r w:rsidRPr="00FC67B7">
        <w:rPr>
          <w:bCs/>
          <w:sz w:val="28"/>
          <w:szCs w:val="28"/>
          <w:lang w:val="uk-UA"/>
        </w:rPr>
        <w:t>800</w:t>
      </w:r>
      <w:r w:rsidR="005B1437">
        <w:rPr>
          <w:bCs/>
          <w:sz w:val="28"/>
          <w:szCs w:val="28"/>
          <w:lang w:val="uk-UA"/>
        </w:rPr>
        <w:t>,00</w:t>
      </w:r>
      <w:r w:rsidRPr="00FC67B7">
        <w:rPr>
          <w:bCs/>
          <w:sz w:val="28"/>
          <w:szCs w:val="28"/>
          <w:lang w:val="uk-UA"/>
        </w:rPr>
        <w:t xml:space="preserve"> грн.</w:t>
      </w:r>
    </w:p>
    <w:p w14:paraId="0E68E30B" w14:textId="77777777" w:rsidR="005B1437" w:rsidRPr="00FC67B7" w:rsidRDefault="005B1437" w:rsidP="00F57A10">
      <w:pPr>
        <w:ind w:firstLine="567"/>
        <w:jc w:val="both"/>
        <w:rPr>
          <w:bCs/>
          <w:sz w:val="28"/>
          <w:szCs w:val="28"/>
          <w:lang w:val="uk-UA"/>
        </w:rPr>
      </w:pPr>
    </w:p>
    <w:p w14:paraId="161D6C8C" w14:textId="5DC4B0C5" w:rsidR="00FC67B7" w:rsidRPr="007134D9" w:rsidRDefault="00C86D4B" w:rsidP="00F57A10">
      <w:pPr>
        <w:ind w:firstLine="567"/>
        <w:jc w:val="both"/>
        <w:rPr>
          <w:b/>
          <w:bCs/>
          <w:i/>
          <w:sz w:val="28"/>
          <w:szCs w:val="28"/>
          <w:lang w:val="uk-UA"/>
        </w:rPr>
      </w:pPr>
      <w:r w:rsidRPr="007134D9">
        <w:rPr>
          <w:b/>
          <w:bCs/>
          <w:i/>
          <w:sz w:val="28"/>
          <w:szCs w:val="28"/>
          <w:lang w:val="uk-UA"/>
        </w:rPr>
        <w:t xml:space="preserve"> </w:t>
      </w:r>
      <w:r w:rsidR="00FC67B7" w:rsidRPr="007134D9">
        <w:rPr>
          <w:b/>
          <w:bCs/>
          <w:i/>
          <w:sz w:val="28"/>
          <w:szCs w:val="28"/>
          <w:lang w:val="uk-UA"/>
        </w:rPr>
        <w:t>«Відшкодування КГЖЕП «Автозаводське» за попередню оплату вартості наданих послуг»</w:t>
      </w:r>
    </w:p>
    <w:p w14:paraId="01D9F833" w14:textId="4E4F31FD" w:rsidR="00FC67B7" w:rsidRPr="00FC67B7" w:rsidRDefault="00FC67B7" w:rsidP="00F57A10">
      <w:pPr>
        <w:ind w:firstLine="567"/>
        <w:jc w:val="both"/>
        <w:rPr>
          <w:bCs/>
          <w:sz w:val="28"/>
          <w:szCs w:val="28"/>
          <w:lang w:val="uk-UA"/>
        </w:rPr>
      </w:pPr>
      <w:r w:rsidRPr="00FC67B7">
        <w:rPr>
          <w:bCs/>
          <w:sz w:val="28"/>
          <w:szCs w:val="28"/>
          <w:lang w:val="uk-UA"/>
        </w:rPr>
        <w:t>Під час виконання завдань, передбачених статутною діяльністю підприємства та повноважень, покладених на КГЖЕП «Автозаводське»</w:t>
      </w:r>
      <w:r w:rsidR="007134D9">
        <w:rPr>
          <w:bCs/>
          <w:sz w:val="28"/>
          <w:szCs w:val="28"/>
          <w:lang w:val="uk-UA"/>
        </w:rPr>
        <w:t>,</w:t>
      </w:r>
      <w:r w:rsidRPr="00FC67B7">
        <w:rPr>
          <w:bCs/>
          <w:sz w:val="28"/>
          <w:szCs w:val="28"/>
          <w:lang w:val="uk-UA"/>
        </w:rPr>
        <w:t xml:space="preserve"> виникає необхідність укладення договорів, оплата за якими повинна здійснюватись одночасно з наданою послугою: конвертація іноземної валюти проводиться одночасно із зарахуванням  вже національної гривні на поточний рахунок підприємства. </w:t>
      </w:r>
    </w:p>
    <w:p w14:paraId="22137EFE" w14:textId="321D9A00" w:rsidR="00FC67B7" w:rsidRPr="00FC67B7" w:rsidRDefault="00FC67B7" w:rsidP="00F57A10">
      <w:pPr>
        <w:ind w:firstLine="567"/>
        <w:jc w:val="both"/>
        <w:rPr>
          <w:bCs/>
          <w:sz w:val="28"/>
          <w:szCs w:val="28"/>
          <w:lang w:val="uk-UA"/>
        </w:rPr>
      </w:pPr>
      <w:r w:rsidRPr="00FC67B7">
        <w:rPr>
          <w:bCs/>
          <w:sz w:val="28"/>
          <w:szCs w:val="28"/>
          <w:lang w:val="uk-UA"/>
        </w:rPr>
        <w:t>Договори з АТ «Полтаваобленерго», не можуть бути укладені без попередньої опла</w:t>
      </w:r>
      <w:r w:rsidR="00B94762">
        <w:rPr>
          <w:bCs/>
          <w:sz w:val="28"/>
          <w:szCs w:val="28"/>
          <w:lang w:val="uk-UA"/>
        </w:rPr>
        <w:t>ти їх послуг. Рахунки на попере</w:t>
      </w:r>
      <w:r w:rsidRPr="00FC67B7">
        <w:rPr>
          <w:bCs/>
          <w:sz w:val="28"/>
          <w:szCs w:val="28"/>
          <w:lang w:val="uk-UA"/>
        </w:rPr>
        <w:t xml:space="preserve">дню оплату виставляються та підписуються в головному офісі м. Полтави і відправляються поштою. Після отримання цих рахунків вже неможливо їх оплатити через ДКСУ. Не оплата  рахунку на попередню оплату виключає можливість отримати послугу в цілому. На 2025 рік заплановані послуги з переоформлення та відкриття точок обліку а також роботи з реконструкції двох щитових, </w:t>
      </w:r>
      <w:r w:rsidR="0081336D">
        <w:rPr>
          <w:bCs/>
          <w:sz w:val="28"/>
          <w:szCs w:val="28"/>
          <w:lang w:val="uk-UA"/>
        </w:rPr>
        <w:t>відповідно</w:t>
      </w:r>
      <w:r w:rsidRPr="00FC67B7">
        <w:rPr>
          <w:bCs/>
          <w:sz w:val="28"/>
          <w:szCs w:val="28"/>
          <w:lang w:val="uk-UA"/>
        </w:rPr>
        <w:t xml:space="preserve">  </w:t>
      </w:r>
      <w:r w:rsidR="007134D9">
        <w:rPr>
          <w:bCs/>
          <w:sz w:val="28"/>
          <w:szCs w:val="28"/>
          <w:lang w:val="uk-UA"/>
        </w:rPr>
        <w:t xml:space="preserve">                                  </w:t>
      </w:r>
      <w:r w:rsidRPr="00FC67B7">
        <w:rPr>
          <w:bCs/>
          <w:sz w:val="28"/>
          <w:szCs w:val="28"/>
          <w:lang w:val="uk-UA"/>
        </w:rPr>
        <w:t>КГЖЕП «Автозаводське» вимушене сплачувати рахунки з інших джерел, тому відшкодування за попередню оплату вартості наданих послуг вкрай необхідна.</w:t>
      </w:r>
    </w:p>
    <w:p w14:paraId="590A4B7B" w14:textId="77777777" w:rsidR="00FC67B7" w:rsidRPr="00FC67B7" w:rsidRDefault="00FC67B7" w:rsidP="00F57A10">
      <w:pPr>
        <w:ind w:firstLine="567"/>
        <w:jc w:val="both"/>
        <w:rPr>
          <w:bCs/>
          <w:sz w:val="28"/>
          <w:szCs w:val="28"/>
          <w:lang w:val="uk-UA"/>
        </w:rPr>
      </w:pPr>
    </w:p>
    <w:p w14:paraId="7AFEA3D8" w14:textId="232FE73F" w:rsidR="00FC67B7" w:rsidRPr="002B1814" w:rsidRDefault="00FC67B7" w:rsidP="00F57A10">
      <w:pPr>
        <w:ind w:firstLine="567"/>
        <w:jc w:val="both"/>
        <w:rPr>
          <w:b/>
          <w:bCs/>
          <w:sz w:val="28"/>
          <w:szCs w:val="28"/>
          <w:lang w:val="uk-UA"/>
        </w:rPr>
      </w:pPr>
      <w:r w:rsidRPr="002B1814">
        <w:rPr>
          <w:b/>
          <w:bCs/>
          <w:sz w:val="28"/>
          <w:szCs w:val="28"/>
          <w:lang w:val="uk-UA"/>
        </w:rPr>
        <w:t>п. 7 Відкриття точок обліку споживання енергоносіїв</w:t>
      </w:r>
    </w:p>
    <w:p w14:paraId="15E08078" w14:textId="77777777" w:rsidR="00FC67B7" w:rsidRPr="00D04CBF" w:rsidRDefault="00FC67B7" w:rsidP="00F57A10">
      <w:pPr>
        <w:ind w:firstLine="567"/>
        <w:jc w:val="both"/>
        <w:rPr>
          <w:bCs/>
          <w:i/>
          <w:sz w:val="28"/>
          <w:szCs w:val="28"/>
          <w:lang w:val="uk-UA"/>
        </w:rPr>
      </w:pPr>
    </w:p>
    <w:p w14:paraId="60AD3DC1" w14:textId="77777777" w:rsidR="00FC67B7" w:rsidRPr="007134D9" w:rsidRDefault="00FC67B7" w:rsidP="00F57A10">
      <w:pPr>
        <w:ind w:firstLine="567"/>
        <w:jc w:val="both"/>
        <w:rPr>
          <w:b/>
          <w:bCs/>
          <w:i/>
          <w:sz w:val="28"/>
          <w:szCs w:val="28"/>
          <w:lang w:val="uk-UA"/>
        </w:rPr>
      </w:pPr>
      <w:r w:rsidRPr="007134D9">
        <w:rPr>
          <w:b/>
          <w:bCs/>
          <w:i/>
          <w:sz w:val="28"/>
          <w:szCs w:val="28"/>
          <w:lang w:val="uk-UA"/>
        </w:rPr>
        <w:t>«Відкриття та переоформлення точок обліку споживання енергоносіїв в приміщеннях комунальної власності»</w:t>
      </w:r>
    </w:p>
    <w:p w14:paraId="7126FDDC" w14:textId="77777777" w:rsidR="00FC67B7" w:rsidRPr="00FC67B7" w:rsidRDefault="00FC67B7" w:rsidP="00F57A10">
      <w:pPr>
        <w:ind w:firstLine="567"/>
        <w:jc w:val="both"/>
        <w:rPr>
          <w:bCs/>
          <w:sz w:val="28"/>
          <w:szCs w:val="28"/>
          <w:lang w:val="uk-UA"/>
        </w:rPr>
      </w:pPr>
      <w:r w:rsidRPr="00FC67B7">
        <w:rPr>
          <w:bCs/>
          <w:sz w:val="28"/>
          <w:szCs w:val="28"/>
          <w:lang w:val="uk-UA"/>
        </w:rPr>
        <w:t xml:space="preserve">Впродовж 2022-2024 рр. КГЖЕП «Автозаводське» проводяться заходи з відкриття точок обліку. Відкриття точок обліку споживання енергоносіїв  на КГЖЕП «Автозаводське», особливо, точок комерційного обліку споживання електроенергії, значною мірою впливатиме на передачу того чи іншого приміщення в оренду, і відповідно, на збільшення доходу місцевого бюджету. Процедура відкриття точки обліку електроенергії подекуди може тривати не один місяць, тому потенційні орендарі відмовляються від приміщень комунальної власності міста в яких відсутня електроенергія. </w:t>
      </w:r>
    </w:p>
    <w:p w14:paraId="04CA91B5" w14:textId="78DEFF10" w:rsidR="00FC67B7" w:rsidRDefault="00FC67B7" w:rsidP="00F57A10">
      <w:pPr>
        <w:ind w:firstLine="567"/>
        <w:jc w:val="both"/>
        <w:rPr>
          <w:bCs/>
          <w:sz w:val="28"/>
          <w:szCs w:val="28"/>
          <w:lang w:val="uk-UA"/>
        </w:rPr>
      </w:pPr>
      <w:r w:rsidRPr="00FC67B7">
        <w:rPr>
          <w:bCs/>
          <w:sz w:val="28"/>
          <w:szCs w:val="28"/>
          <w:lang w:val="uk-UA"/>
        </w:rPr>
        <w:t xml:space="preserve">На 2025 рік заплановано переоформлення  20 точок обліку в нежитлових приміщеннях. Середня вартість переоформлення 1 точки обліку близько </w:t>
      </w:r>
      <w:r w:rsidR="007134D9">
        <w:rPr>
          <w:bCs/>
          <w:sz w:val="28"/>
          <w:szCs w:val="28"/>
          <w:lang w:val="uk-UA"/>
        </w:rPr>
        <w:t xml:space="preserve">                       </w:t>
      </w:r>
      <w:r w:rsidRPr="00FC67B7">
        <w:rPr>
          <w:bCs/>
          <w:sz w:val="28"/>
          <w:szCs w:val="28"/>
          <w:lang w:val="uk-UA"/>
        </w:rPr>
        <w:t>15 000,00 грн, виникає потреба коштів в сумі 300 000,00 грн.</w:t>
      </w:r>
    </w:p>
    <w:p w14:paraId="4F843F2F" w14:textId="77777777" w:rsidR="007134D9" w:rsidRPr="00FC67B7" w:rsidRDefault="007134D9" w:rsidP="00F57A10">
      <w:pPr>
        <w:ind w:firstLine="567"/>
        <w:jc w:val="both"/>
        <w:rPr>
          <w:bCs/>
          <w:sz w:val="28"/>
          <w:szCs w:val="28"/>
          <w:lang w:val="uk-UA"/>
        </w:rPr>
      </w:pPr>
    </w:p>
    <w:p w14:paraId="616B23EE" w14:textId="3111F22F" w:rsidR="00FC67B7" w:rsidRPr="002B1814" w:rsidRDefault="00FC67B7" w:rsidP="00F57A10">
      <w:pPr>
        <w:ind w:firstLine="567"/>
        <w:jc w:val="both"/>
        <w:rPr>
          <w:b/>
          <w:bCs/>
          <w:sz w:val="28"/>
          <w:szCs w:val="28"/>
          <w:lang w:val="uk-UA"/>
        </w:rPr>
      </w:pPr>
      <w:r w:rsidRPr="002B1814">
        <w:rPr>
          <w:b/>
          <w:bCs/>
          <w:sz w:val="28"/>
          <w:szCs w:val="28"/>
          <w:lang w:val="uk-UA"/>
        </w:rPr>
        <w:t>п. 8 Організація функціонування бригади</w:t>
      </w:r>
    </w:p>
    <w:p w14:paraId="664E55D3" w14:textId="77777777" w:rsidR="00FC67B7" w:rsidRPr="00FC67B7" w:rsidRDefault="00FC67B7" w:rsidP="00F57A10">
      <w:pPr>
        <w:ind w:firstLine="567"/>
        <w:jc w:val="both"/>
        <w:rPr>
          <w:bCs/>
          <w:sz w:val="28"/>
          <w:szCs w:val="28"/>
          <w:lang w:val="uk-UA"/>
        </w:rPr>
      </w:pPr>
    </w:p>
    <w:p w14:paraId="663F5CDC" w14:textId="77777777" w:rsidR="00FC67B7" w:rsidRPr="007134D9" w:rsidRDefault="00FC67B7" w:rsidP="00F57A10">
      <w:pPr>
        <w:ind w:firstLine="567"/>
        <w:jc w:val="both"/>
        <w:rPr>
          <w:b/>
          <w:bCs/>
          <w:i/>
          <w:sz w:val="28"/>
          <w:szCs w:val="28"/>
          <w:lang w:val="uk-UA"/>
        </w:rPr>
      </w:pPr>
      <w:r w:rsidRPr="007134D9">
        <w:rPr>
          <w:b/>
          <w:bCs/>
          <w:i/>
          <w:sz w:val="28"/>
          <w:szCs w:val="28"/>
          <w:lang w:val="uk-UA"/>
        </w:rPr>
        <w:t>«Забезпечення роботи бригади»</w:t>
      </w:r>
    </w:p>
    <w:p w14:paraId="27DA62A1" w14:textId="77777777" w:rsidR="00FC67B7" w:rsidRDefault="00FC67B7" w:rsidP="00F57A10">
      <w:pPr>
        <w:ind w:firstLine="567"/>
        <w:jc w:val="both"/>
        <w:rPr>
          <w:bCs/>
          <w:sz w:val="28"/>
          <w:szCs w:val="28"/>
          <w:lang w:val="uk-UA"/>
        </w:rPr>
      </w:pPr>
      <w:r w:rsidRPr="00FC67B7">
        <w:rPr>
          <w:bCs/>
          <w:sz w:val="28"/>
          <w:szCs w:val="28"/>
          <w:lang w:val="uk-UA"/>
        </w:rPr>
        <w:t xml:space="preserve">Для виконання завдань з обслуговування будівель, що перебувають на балансі підприємства, для виконання функцій з управління будинками, підтримання у належному санітарно-технічному стані нежитлових приміщень комунальної власності (у тому числі ПРУ та найпростіших укриттів, що </w:t>
      </w:r>
      <w:r w:rsidRPr="00FC67B7">
        <w:rPr>
          <w:bCs/>
          <w:sz w:val="28"/>
          <w:szCs w:val="28"/>
          <w:lang w:val="uk-UA"/>
        </w:rPr>
        <w:lastRenderedPageBreak/>
        <w:t>розміщуються в житлових будинках) та інших невідкладних робіт на об’єктах комунальної власності, на базі нашого підприємства створено бригаду з чисельністю 5 штатних одиниць.</w:t>
      </w:r>
    </w:p>
    <w:p w14:paraId="53931C17" w14:textId="77777777" w:rsidR="007D30CF" w:rsidRDefault="007D30CF" w:rsidP="007D30CF">
      <w:pPr>
        <w:ind w:firstLine="567"/>
        <w:jc w:val="both"/>
        <w:rPr>
          <w:rFonts w:eastAsia="Calibri"/>
          <w:sz w:val="28"/>
          <w:szCs w:val="28"/>
          <w:lang w:val="uk-UA" w:eastAsia="en-US"/>
        </w:rPr>
      </w:pPr>
      <w:r>
        <w:rPr>
          <w:sz w:val="28"/>
          <w:szCs w:val="28"/>
          <w:lang w:val="uk-UA"/>
        </w:rPr>
        <w:t>С</w:t>
      </w:r>
      <w:r w:rsidRPr="0094760F">
        <w:rPr>
          <w:sz w:val="28"/>
          <w:szCs w:val="28"/>
          <w:lang w:val="uk-UA"/>
        </w:rPr>
        <w:t xml:space="preserve">лід зазначити, що за умови наявності аварійної бригади, </w:t>
      </w:r>
      <w:r>
        <w:rPr>
          <w:sz w:val="28"/>
          <w:szCs w:val="28"/>
          <w:lang w:val="uk-UA"/>
        </w:rPr>
        <w:t>у</w:t>
      </w:r>
      <w:r>
        <w:rPr>
          <w:rFonts w:eastAsia="Calibri"/>
          <w:sz w:val="28"/>
          <w:szCs w:val="28"/>
          <w:lang w:val="uk-UA" w:eastAsia="en-US"/>
        </w:rPr>
        <w:t xml:space="preserve"> 2024</w:t>
      </w:r>
      <w:r w:rsidRPr="00807911">
        <w:rPr>
          <w:rFonts w:eastAsia="Calibri"/>
          <w:sz w:val="28"/>
          <w:szCs w:val="28"/>
          <w:lang w:val="uk-UA" w:eastAsia="en-US"/>
        </w:rPr>
        <w:t xml:space="preserve"> році без залучення підрядних організацій було</w:t>
      </w:r>
      <w:r>
        <w:rPr>
          <w:rFonts w:eastAsia="Calibri"/>
          <w:sz w:val="28"/>
          <w:szCs w:val="28"/>
          <w:lang w:val="uk-UA" w:eastAsia="en-US"/>
        </w:rPr>
        <w:t xml:space="preserve"> виконано: </w:t>
      </w:r>
    </w:p>
    <w:p w14:paraId="4DA96E87" w14:textId="125BD2B2" w:rsidR="007D30CF" w:rsidRDefault="007D30CF" w:rsidP="007D30CF">
      <w:pPr>
        <w:ind w:firstLine="567"/>
        <w:jc w:val="both"/>
        <w:rPr>
          <w:rFonts w:eastAsia="Calibri"/>
          <w:sz w:val="28"/>
          <w:szCs w:val="28"/>
          <w:lang w:val="uk-UA" w:eastAsia="en-US"/>
        </w:rPr>
      </w:pPr>
      <w:r>
        <w:rPr>
          <w:rFonts w:eastAsia="Calibri"/>
          <w:sz w:val="28"/>
          <w:szCs w:val="28"/>
          <w:lang w:val="uk-UA" w:eastAsia="en-US"/>
        </w:rPr>
        <w:t>- демонтаж 91 металевої конструкції</w:t>
      </w:r>
      <w:r w:rsidRPr="00807911">
        <w:rPr>
          <w:rFonts w:eastAsia="Calibri"/>
          <w:sz w:val="28"/>
          <w:szCs w:val="28"/>
          <w:lang w:val="uk-UA" w:eastAsia="en-US"/>
        </w:rPr>
        <w:t xml:space="preserve"> </w:t>
      </w:r>
      <w:r>
        <w:rPr>
          <w:rFonts w:eastAsia="Calibri"/>
          <w:sz w:val="28"/>
          <w:szCs w:val="28"/>
          <w:lang w:val="uk-UA" w:eastAsia="en-US"/>
        </w:rPr>
        <w:t>на дитячих майданчиках</w:t>
      </w:r>
      <w:r w:rsidRPr="00807911">
        <w:rPr>
          <w:rFonts w:eastAsia="Calibri"/>
          <w:sz w:val="28"/>
          <w:szCs w:val="28"/>
          <w:lang w:val="uk-UA" w:eastAsia="en-US"/>
        </w:rPr>
        <w:t>, які необхідно було демонтувати з метою</w:t>
      </w:r>
      <w:r>
        <w:rPr>
          <w:rFonts w:eastAsia="Calibri"/>
          <w:sz w:val="28"/>
          <w:szCs w:val="28"/>
          <w:lang w:val="uk-UA" w:eastAsia="en-US"/>
        </w:rPr>
        <w:t xml:space="preserve"> запобігання травмування дітей;</w:t>
      </w:r>
    </w:p>
    <w:p w14:paraId="78021884" w14:textId="71512506" w:rsidR="007D30CF" w:rsidRDefault="007D30CF" w:rsidP="007D30CF">
      <w:pPr>
        <w:ind w:firstLine="567"/>
        <w:jc w:val="both"/>
        <w:rPr>
          <w:rFonts w:eastAsia="Calibri"/>
          <w:sz w:val="28"/>
          <w:szCs w:val="28"/>
          <w:lang w:val="uk-UA" w:eastAsia="en-US"/>
        </w:rPr>
      </w:pPr>
      <w:r>
        <w:rPr>
          <w:rFonts w:eastAsia="Calibri"/>
          <w:sz w:val="28"/>
          <w:szCs w:val="28"/>
          <w:lang w:val="uk-UA" w:eastAsia="en-US"/>
        </w:rPr>
        <w:t xml:space="preserve">-  мурування відкосів вікон у гуртожитку по вул. Героїв УПА, </w:t>
      </w:r>
      <w:r w:rsidR="0081336D">
        <w:rPr>
          <w:rFonts w:eastAsia="Calibri"/>
          <w:sz w:val="28"/>
          <w:szCs w:val="28"/>
          <w:lang w:val="uk-UA" w:eastAsia="en-US"/>
        </w:rPr>
        <w:t xml:space="preserve">буд. </w:t>
      </w:r>
      <w:r>
        <w:rPr>
          <w:rFonts w:eastAsia="Calibri"/>
          <w:sz w:val="28"/>
          <w:szCs w:val="28"/>
          <w:lang w:val="uk-UA" w:eastAsia="en-US"/>
        </w:rPr>
        <w:t xml:space="preserve">6 </w:t>
      </w:r>
      <w:r w:rsidR="0081336D">
        <w:rPr>
          <w:rFonts w:eastAsia="Calibri"/>
          <w:sz w:val="28"/>
          <w:szCs w:val="28"/>
          <w:lang w:val="uk-UA" w:eastAsia="en-US"/>
        </w:rPr>
        <w:t xml:space="preserve">                   </w:t>
      </w:r>
      <w:r>
        <w:rPr>
          <w:rFonts w:eastAsia="Calibri"/>
          <w:sz w:val="28"/>
          <w:szCs w:val="28"/>
          <w:lang w:val="uk-UA" w:eastAsia="en-US"/>
        </w:rPr>
        <w:t>(90 вікон);</w:t>
      </w:r>
    </w:p>
    <w:p w14:paraId="03737A3D" w14:textId="63061C37" w:rsidR="007D30CF" w:rsidRDefault="007D30CF" w:rsidP="007D30CF">
      <w:pPr>
        <w:ind w:firstLine="567"/>
        <w:jc w:val="both"/>
        <w:rPr>
          <w:rFonts w:eastAsia="Calibri"/>
          <w:sz w:val="28"/>
          <w:szCs w:val="28"/>
          <w:lang w:val="uk-UA" w:eastAsia="en-US"/>
        </w:rPr>
      </w:pPr>
      <w:r>
        <w:rPr>
          <w:rFonts w:eastAsia="Calibri"/>
          <w:sz w:val="28"/>
          <w:szCs w:val="28"/>
          <w:lang w:val="uk-UA" w:eastAsia="en-US"/>
        </w:rPr>
        <w:t>-  влаштування козирків над слуховими вікнами;</w:t>
      </w:r>
    </w:p>
    <w:p w14:paraId="00253A6D" w14:textId="46BB08DA" w:rsidR="007D30CF" w:rsidRDefault="007D30CF" w:rsidP="007D30CF">
      <w:pPr>
        <w:ind w:firstLine="567"/>
        <w:jc w:val="both"/>
        <w:rPr>
          <w:rFonts w:eastAsia="Calibri"/>
          <w:sz w:val="28"/>
          <w:szCs w:val="28"/>
          <w:lang w:val="uk-UA" w:eastAsia="en-US"/>
        </w:rPr>
      </w:pPr>
      <w:r>
        <w:rPr>
          <w:rFonts w:eastAsia="Calibri"/>
          <w:sz w:val="28"/>
          <w:szCs w:val="28"/>
          <w:lang w:val="uk-UA" w:eastAsia="en-US"/>
        </w:rPr>
        <w:t>- проведення кабелю електричного постачання від розподільчої шафи до будівель № 45 та № 43 по вул. Івана Приходька;</w:t>
      </w:r>
    </w:p>
    <w:p w14:paraId="2F3F06EB" w14:textId="7C754949" w:rsidR="007D30CF" w:rsidRDefault="007D30CF" w:rsidP="007D30CF">
      <w:pPr>
        <w:ind w:firstLine="567"/>
        <w:jc w:val="both"/>
        <w:rPr>
          <w:rFonts w:eastAsia="Calibri"/>
          <w:sz w:val="28"/>
          <w:szCs w:val="28"/>
          <w:lang w:val="uk-UA" w:eastAsia="en-US"/>
        </w:rPr>
      </w:pPr>
      <w:r>
        <w:rPr>
          <w:rFonts w:eastAsia="Calibri"/>
          <w:sz w:val="28"/>
          <w:szCs w:val="28"/>
          <w:lang w:val="uk-UA" w:eastAsia="en-US"/>
        </w:rPr>
        <w:t>-  монтаж бойлерів (10 одиниць);</w:t>
      </w:r>
    </w:p>
    <w:p w14:paraId="1FF93C5E" w14:textId="753F4780" w:rsidR="007D30CF" w:rsidRDefault="007D30CF" w:rsidP="007D30CF">
      <w:pPr>
        <w:ind w:firstLine="567"/>
        <w:jc w:val="both"/>
        <w:rPr>
          <w:rFonts w:eastAsia="Calibri"/>
          <w:sz w:val="28"/>
          <w:szCs w:val="28"/>
          <w:lang w:val="uk-UA" w:eastAsia="en-US"/>
        </w:rPr>
      </w:pPr>
      <w:r>
        <w:rPr>
          <w:rFonts w:eastAsia="Calibri"/>
          <w:sz w:val="28"/>
          <w:szCs w:val="28"/>
          <w:lang w:val="uk-UA" w:eastAsia="en-US"/>
        </w:rPr>
        <w:t>-  ремонт 3-х нежитлових приміщень, які передано в оренду;</w:t>
      </w:r>
    </w:p>
    <w:p w14:paraId="378D9F97" w14:textId="7A9844D4" w:rsidR="007D30CF" w:rsidRDefault="007D30CF" w:rsidP="007D30CF">
      <w:pPr>
        <w:ind w:firstLine="567"/>
        <w:jc w:val="both"/>
        <w:rPr>
          <w:rFonts w:eastAsia="Calibri"/>
          <w:sz w:val="28"/>
          <w:szCs w:val="28"/>
          <w:lang w:val="uk-UA" w:eastAsia="en-US"/>
        </w:rPr>
      </w:pPr>
      <w:r>
        <w:rPr>
          <w:rFonts w:eastAsia="Calibri"/>
          <w:sz w:val="28"/>
          <w:szCs w:val="28"/>
          <w:lang w:val="uk-UA" w:eastAsia="en-US"/>
        </w:rPr>
        <w:t>-  влаштування аншлагів у кількості 100 од. та інше</w:t>
      </w:r>
      <w:r w:rsidR="0081336D">
        <w:rPr>
          <w:rFonts w:eastAsia="Calibri"/>
          <w:sz w:val="28"/>
          <w:szCs w:val="28"/>
          <w:lang w:val="uk-UA" w:eastAsia="en-US"/>
        </w:rPr>
        <w:t>;</w:t>
      </w:r>
    </w:p>
    <w:p w14:paraId="4F303B99" w14:textId="3E955FAB" w:rsidR="007D30CF" w:rsidRDefault="007D30CF" w:rsidP="007D30CF">
      <w:pPr>
        <w:ind w:firstLine="567"/>
        <w:jc w:val="both"/>
        <w:rPr>
          <w:rFonts w:eastAsia="Calibri"/>
          <w:sz w:val="28"/>
          <w:szCs w:val="28"/>
          <w:lang w:val="uk-UA" w:eastAsia="en-US"/>
        </w:rPr>
      </w:pPr>
      <w:r>
        <w:rPr>
          <w:rFonts w:eastAsia="Calibri"/>
          <w:sz w:val="28"/>
          <w:szCs w:val="28"/>
          <w:lang w:val="uk-UA" w:eastAsia="en-US"/>
        </w:rPr>
        <w:t xml:space="preserve">- оперативно ліквідовано аварійні ситуації в будівлях по вул. Троїцькій, буд. 71/73; </w:t>
      </w:r>
      <w:proofErr w:type="spellStart"/>
      <w:r>
        <w:rPr>
          <w:rFonts w:eastAsia="Calibri"/>
          <w:sz w:val="28"/>
          <w:szCs w:val="28"/>
          <w:lang w:val="uk-UA" w:eastAsia="en-US"/>
        </w:rPr>
        <w:t>адмінбудівлях</w:t>
      </w:r>
      <w:proofErr w:type="spellEnd"/>
      <w:r>
        <w:rPr>
          <w:rFonts w:eastAsia="Calibri"/>
          <w:sz w:val="28"/>
          <w:szCs w:val="28"/>
          <w:lang w:val="uk-UA" w:eastAsia="en-US"/>
        </w:rPr>
        <w:t xml:space="preserve"> по вул. Полковника Гегечкорі, буд. 32, по проспекту Свободи, буд. 80, вул. Героїв України, буд. 11-А</w:t>
      </w:r>
      <w:r w:rsidR="0081336D">
        <w:rPr>
          <w:rFonts w:eastAsia="Calibri"/>
          <w:sz w:val="28"/>
          <w:szCs w:val="28"/>
          <w:lang w:val="uk-UA" w:eastAsia="en-US"/>
        </w:rPr>
        <w:t>,</w:t>
      </w:r>
      <w:r>
        <w:rPr>
          <w:rFonts w:eastAsia="Calibri"/>
          <w:sz w:val="28"/>
          <w:szCs w:val="28"/>
          <w:lang w:val="uk-UA" w:eastAsia="en-US"/>
        </w:rPr>
        <w:t xml:space="preserve"> а також у нежитлових приміщеннях та спорудах цивільного захисту що розташовані в житлових будинках.</w:t>
      </w:r>
    </w:p>
    <w:p w14:paraId="086B2AF6" w14:textId="1E00FD9A" w:rsidR="007D30CF" w:rsidRDefault="007D30CF" w:rsidP="007D30CF">
      <w:pPr>
        <w:ind w:firstLine="567"/>
        <w:jc w:val="both"/>
        <w:rPr>
          <w:rFonts w:eastAsia="Calibri"/>
          <w:sz w:val="28"/>
          <w:szCs w:val="28"/>
          <w:lang w:val="uk-UA" w:eastAsia="en-US"/>
        </w:rPr>
      </w:pPr>
      <w:r>
        <w:rPr>
          <w:rFonts w:eastAsia="Calibri"/>
          <w:sz w:val="28"/>
          <w:szCs w:val="28"/>
          <w:lang w:val="uk-UA" w:eastAsia="en-US"/>
        </w:rPr>
        <w:t xml:space="preserve">Для оперативного виконання робіт необхідні матеріали, розхідні частини на інструменти, спецодяг, </w:t>
      </w:r>
      <w:r w:rsidRPr="007D30CF">
        <w:rPr>
          <w:rFonts w:eastAsia="Calibri"/>
          <w:sz w:val="28"/>
          <w:szCs w:val="28"/>
          <w:lang w:val="uk-UA" w:eastAsia="en-US"/>
        </w:rPr>
        <w:t>засоб</w:t>
      </w:r>
      <w:r>
        <w:rPr>
          <w:rFonts w:eastAsia="Calibri"/>
          <w:sz w:val="28"/>
          <w:szCs w:val="28"/>
          <w:lang w:val="uk-UA" w:eastAsia="en-US"/>
        </w:rPr>
        <w:t>и</w:t>
      </w:r>
      <w:r w:rsidRPr="007D30CF">
        <w:rPr>
          <w:rFonts w:eastAsia="Calibri"/>
          <w:sz w:val="28"/>
          <w:szCs w:val="28"/>
          <w:lang w:val="uk-UA" w:eastAsia="en-US"/>
        </w:rPr>
        <w:t xml:space="preserve"> гігієни</w:t>
      </w:r>
      <w:r>
        <w:rPr>
          <w:rFonts w:eastAsia="Calibri"/>
          <w:sz w:val="28"/>
          <w:szCs w:val="28"/>
          <w:lang w:val="uk-UA" w:eastAsia="en-US"/>
        </w:rPr>
        <w:t>,</w:t>
      </w:r>
      <w:r w:rsidRPr="007D30CF">
        <w:rPr>
          <w:rFonts w:eastAsia="Calibri"/>
          <w:sz w:val="28"/>
          <w:szCs w:val="28"/>
          <w:lang w:val="uk-UA" w:eastAsia="en-US"/>
        </w:rPr>
        <w:t xml:space="preserve"> </w:t>
      </w:r>
      <w:r>
        <w:rPr>
          <w:rFonts w:eastAsia="Calibri"/>
          <w:sz w:val="28"/>
          <w:szCs w:val="28"/>
          <w:lang w:val="uk-UA" w:eastAsia="en-US"/>
        </w:rPr>
        <w:t>проведення відповідного щорічного навчання для працівників бригади та ін.</w:t>
      </w:r>
    </w:p>
    <w:p w14:paraId="105AE9D9" w14:textId="77777777" w:rsidR="00D31626" w:rsidRPr="00D04CBF" w:rsidRDefault="00D31626" w:rsidP="00F57A10">
      <w:pPr>
        <w:ind w:firstLine="567"/>
        <w:jc w:val="both"/>
        <w:rPr>
          <w:sz w:val="28"/>
          <w:szCs w:val="28"/>
          <w:lang w:val="uk-UA" w:eastAsia="uk-UA"/>
        </w:rPr>
      </w:pPr>
    </w:p>
    <w:p w14:paraId="0AC9EB3F" w14:textId="40256FA1" w:rsidR="00D31626" w:rsidRPr="00D04CBF" w:rsidRDefault="00D04CBF" w:rsidP="00F57A10">
      <w:pPr>
        <w:ind w:firstLine="567"/>
        <w:jc w:val="both"/>
        <w:rPr>
          <w:b/>
          <w:sz w:val="28"/>
          <w:szCs w:val="28"/>
          <w:lang w:val="uk-UA" w:eastAsia="uk-UA"/>
        </w:rPr>
      </w:pPr>
      <w:r w:rsidRPr="00D04CBF">
        <w:rPr>
          <w:b/>
          <w:sz w:val="28"/>
          <w:szCs w:val="28"/>
          <w:lang w:val="uk-UA" w:eastAsia="uk-UA"/>
        </w:rPr>
        <w:t>3</w:t>
      </w:r>
      <w:r w:rsidR="00D31626" w:rsidRPr="00D04CBF">
        <w:rPr>
          <w:b/>
          <w:sz w:val="28"/>
          <w:szCs w:val="28"/>
          <w:lang w:val="uk-UA" w:eastAsia="uk-UA"/>
        </w:rPr>
        <w:t xml:space="preserve">. Прогнозовані суспільні, економічні, фінансові та юридичні наслідки прийняття рішення. </w:t>
      </w:r>
    </w:p>
    <w:p w14:paraId="207A674C" w14:textId="77777777" w:rsidR="00D04CBF" w:rsidRPr="00D04CBF" w:rsidRDefault="00D04CBF" w:rsidP="00F57A10">
      <w:pPr>
        <w:ind w:firstLine="567"/>
        <w:jc w:val="both"/>
        <w:rPr>
          <w:b/>
          <w:sz w:val="28"/>
          <w:szCs w:val="28"/>
          <w:lang w:val="uk-UA" w:eastAsia="uk-UA"/>
        </w:rPr>
      </w:pPr>
    </w:p>
    <w:p w14:paraId="7F529950" w14:textId="4B3C9988" w:rsidR="00D31626" w:rsidRPr="00D31626" w:rsidRDefault="0057164C" w:rsidP="002D48AB">
      <w:pPr>
        <w:ind w:firstLine="567"/>
        <w:jc w:val="both"/>
        <w:rPr>
          <w:sz w:val="28"/>
          <w:szCs w:val="28"/>
          <w:lang w:val="uk-UA" w:eastAsia="uk-UA"/>
        </w:rPr>
      </w:pPr>
      <w:r>
        <w:rPr>
          <w:sz w:val="28"/>
          <w:szCs w:val="28"/>
          <w:lang w:val="uk-UA" w:eastAsia="uk-UA"/>
        </w:rPr>
        <w:t>Затвердження</w:t>
      </w:r>
      <w:r w:rsidR="00D31626" w:rsidRPr="00D31626">
        <w:rPr>
          <w:sz w:val="28"/>
          <w:szCs w:val="28"/>
          <w:lang w:val="uk-UA" w:eastAsia="uk-UA"/>
        </w:rPr>
        <w:t xml:space="preserve"> Програми сприятиме реалізації завдань і заходів</w:t>
      </w:r>
      <w:r w:rsidR="00D04CBF">
        <w:rPr>
          <w:sz w:val="28"/>
          <w:szCs w:val="28"/>
          <w:lang w:val="uk-UA" w:eastAsia="uk-UA"/>
        </w:rPr>
        <w:t xml:space="preserve"> та</w:t>
      </w:r>
      <w:r w:rsidR="00D31626" w:rsidRPr="00D31626">
        <w:rPr>
          <w:sz w:val="28"/>
          <w:szCs w:val="28"/>
          <w:lang w:val="uk-UA" w:eastAsia="uk-UA"/>
        </w:rPr>
        <w:t xml:space="preserve"> більш ефективному використанню комунального майна громади, зміцненню матеріально-технічної бази підприємства. </w:t>
      </w:r>
    </w:p>
    <w:p w14:paraId="51ED46BE" w14:textId="252A4B21" w:rsidR="00156E32" w:rsidRDefault="00156E32" w:rsidP="00F57A10">
      <w:pPr>
        <w:ind w:firstLine="567"/>
        <w:jc w:val="both"/>
        <w:rPr>
          <w:i/>
          <w:sz w:val="28"/>
          <w:szCs w:val="28"/>
          <w:lang w:val="uk-UA"/>
        </w:rPr>
      </w:pPr>
      <w:bookmarkStart w:id="0" w:name="_GoBack"/>
      <w:bookmarkEnd w:id="0"/>
    </w:p>
    <w:p w14:paraId="32F1ADBC" w14:textId="77777777" w:rsidR="00D04CBF" w:rsidRPr="0094760F" w:rsidRDefault="00D04CBF" w:rsidP="00F57A10">
      <w:pPr>
        <w:ind w:firstLine="567"/>
        <w:jc w:val="both"/>
        <w:rPr>
          <w:i/>
          <w:sz w:val="28"/>
          <w:szCs w:val="28"/>
          <w:lang w:val="uk-UA"/>
        </w:rPr>
      </w:pPr>
    </w:p>
    <w:p w14:paraId="4BF8D437" w14:textId="1F78D062" w:rsidR="00D31E68" w:rsidRPr="0094760F" w:rsidRDefault="00B23FE7" w:rsidP="00F57A10">
      <w:pPr>
        <w:tabs>
          <w:tab w:val="left" w:pos="2880"/>
        </w:tabs>
        <w:ind w:firstLine="567"/>
        <w:rPr>
          <w:b/>
          <w:sz w:val="28"/>
          <w:szCs w:val="28"/>
          <w:lang w:val="uk-UA"/>
        </w:rPr>
      </w:pPr>
      <w:r w:rsidRPr="0094760F">
        <w:rPr>
          <w:b/>
          <w:sz w:val="28"/>
          <w:szCs w:val="28"/>
          <w:lang w:val="uk-UA"/>
        </w:rPr>
        <w:t xml:space="preserve">Директор </w:t>
      </w:r>
      <w:r w:rsidR="008E5709" w:rsidRPr="0094760F">
        <w:rPr>
          <w:b/>
          <w:sz w:val="28"/>
          <w:szCs w:val="28"/>
          <w:lang w:val="uk-UA"/>
        </w:rPr>
        <w:t>КГЖЕП «Автозаводське»</w:t>
      </w:r>
      <w:r w:rsidR="00CB51E5" w:rsidRPr="0094760F">
        <w:rPr>
          <w:b/>
          <w:sz w:val="28"/>
          <w:szCs w:val="28"/>
          <w:lang w:val="uk-UA"/>
        </w:rPr>
        <w:tab/>
      </w:r>
      <w:r w:rsidR="00CB51E5" w:rsidRPr="0094760F">
        <w:rPr>
          <w:b/>
          <w:sz w:val="28"/>
          <w:szCs w:val="28"/>
          <w:lang w:val="uk-UA"/>
        </w:rPr>
        <w:tab/>
      </w:r>
      <w:r w:rsidR="00CB51E5" w:rsidRPr="0094760F">
        <w:rPr>
          <w:b/>
          <w:sz w:val="28"/>
          <w:szCs w:val="28"/>
          <w:lang w:val="uk-UA"/>
        </w:rPr>
        <w:tab/>
        <w:t xml:space="preserve">    </w:t>
      </w:r>
      <w:r w:rsidR="002325DE" w:rsidRPr="0094760F">
        <w:rPr>
          <w:b/>
          <w:sz w:val="28"/>
          <w:szCs w:val="28"/>
          <w:lang w:val="uk-UA"/>
        </w:rPr>
        <w:t>О</w:t>
      </w:r>
      <w:r w:rsidR="00D4076A" w:rsidRPr="0094760F">
        <w:rPr>
          <w:b/>
          <w:sz w:val="28"/>
          <w:szCs w:val="28"/>
          <w:lang w:val="uk-UA"/>
        </w:rPr>
        <w:t>ксана</w:t>
      </w:r>
      <w:r w:rsidR="00097195" w:rsidRPr="0094760F">
        <w:rPr>
          <w:b/>
          <w:sz w:val="28"/>
          <w:szCs w:val="28"/>
          <w:lang w:val="uk-UA"/>
        </w:rPr>
        <w:t xml:space="preserve"> КІЙЛО</w:t>
      </w:r>
    </w:p>
    <w:sectPr w:rsidR="00D31E68" w:rsidRPr="0094760F" w:rsidSect="00984BF7">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A4A6B" w14:textId="77777777" w:rsidR="007561E0" w:rsidRDefault="007561E0" w:rsidP="003E52C6">
      <w:r>
        <w:separator/>
      </w:r>
    </w:p>
  </w:endnote>
  <w:endnote w:type="continuationSeparator" w:id="0">
    <w:p w14:paraId="31424595" w14:textId="77777777" w:rsidR="007561E0" w:rsidRDefault="007561E0" w:rsidP="003E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4672"/>
      <w:docPartObj>
        <w:docPartGallery w:val="Page Numbers (Bottom of Page)"/>
        <w:docPartUnique/>
      </w:docPartObj>
    </w:sdtPr>
    <w:sdtEndPr/>
    <w:sdtContent>
      <w:p w14:paraId="625FB641" w14:textId="006E7038" w:rsidR="00984BF7" w:rsidRDefault="00984BF7">
        <w:pPr>
          <w:pStyle w:val="ad"/>
          <w:jc w:val="center"/>
        </w:pPr>
        <w:r>
          <w:fldChar w:fldCharType="begin"/>
        </w:r>
        <w:r>
          <w:instrText>PAGE   \* MERGEFORMAT</w:instrText>
        </w:r>
        <w:r>
          <w:fldChar w:fldCharType="separate"/>
        </w:r>
        <w:r w:rsidR="003A167F">
          <w:rPr>
            <w:noProof/>
          </w:rPr>
          <w:t>9</w:t>
        </w:r>
        <w:r>
          <w:fldChar w:fldCharType="end"/>
        </w:r>
      </w:p>
    </w:sdtContent>
  </w:sdt>
  <w:p w14:paraId="072D8559" w14:textId="77777777" w:rsidR="00984BF7" w:rsidRDefault="00984BF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68AC" w14:textId="77777777" w:rsidR="007561E0" w:rsidRDefault="007561E0" w:rsidP="003E52C6">
      <w:r>
        <w:separator/>
      </w:r>
    </w:p>
  </w:footnote>
  <w:footnote w:type="continuationSeparator" w:id="0">
    <w:p w14:paraId="4501E775" w14:textId="77777777" w:rsidR="007561E0" w:rsidRDefault="007561E0" w:rsidP="003E5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026E"/>
    <w:multiLevelType w:val="hybridMultilevel"/>
    <w:tmpl w:val="18688FD0"/>
    <w:lvl w:ilvl="0" w:tplc="6FB88A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AA13E12"/>
    <w:multiLevelType w:val="hybridMultilevel"/>
    <w:tmpl w:val="507AAF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23C62F0"/>
    <w:multiLevelType w:val="hybridMultilevel"/>
    <w:tmpl w:val="B53680DC"/>
    <w:lvl w:ilvl="0" w:tplc="AFC81166">
      <w:start w:val="20"/>
      <w:numFmt w:val="bullet"/>
      <w:lvlText w:val="-"/>
      <w:lvlJc w:val="left"/>
      <w:pPr>
        <w:ind w:left="999" w:hanging="360"/>
      </w:pPr>
      <w:rPr>
        <w:rFonts w:ascii="Times New Roman" w:eastAsia="Times New Roman" w:hAnsi="Times New Roman" w:cs="Times New Roman"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3">
    <w:nsid w:val="40B50EBA"/>
    <w:multiLevelType w:val="hybridMultilevel"/>
    <w:tmpl w:val="35184152"/>
    <w:lvl w:ilvl="0" w:tplc="FF7CD9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A67FF0"/>
    <w:multiLevelType w:val="hybridMultilevel"/>
    <w:tmpl w:val="57EC9546"/>
    <w:lvl w:ilvl="0" w:tplc="9B32357C">
      <w:start w:val="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8FB0ED4"/>
    <w:multiLevelType w:val="hybridMultilevel"/>
    <w:tmpl w:val="0DFCE818"/>
    <w:lvl w:ilvl="0" w:tplc="5162938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06016AA"/>
    <w:multiLevelType w:val="hybridMultilevel"/>
    <w:tmpl w:val="CE1C93A2"/>
    <w:lvl w:ilvl="0" w:tplc="F22AFBB4">
      <w:start w:val="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0EA2D4E"/>
    <w:multiLevelType w:val="hybridMultilevel"/>
    <w:tmpl w:val="FA508EC2"/>
    <w:lvl w:ilvl="0" w:tplc="0B5C1E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6214673A"/>
    <w:multiLevelType w:val="multilevel"/>
    <w:tmpl w:val="C49C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D85F15"/>
    <w:multiLevelType w:val="hybridMultilevel"/>
    <w:tmpl w:val="50BCC27E"/>
    <w:lvl w:ilvl="0" w:tplc="632034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ED66B0"/>
    <w:multiLevelType w:val="hybridMultilevel"/>
    <w:tmpl w:val="E564ABE4"/>
    <w:lvl w:ilvl="0" w:tplc="C84A742A">
      <w:start w:val="35"/>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3"/>
  </w:num>
  <w:num w:numId="6">
    <w:abstractNumId w:val="6"/>
  </w:num>
  <w:num w:numId="7">
    <w:abstractNumId w:val="8"/>
  </w:num>
  <w:num w:numId="8">
    <w:abstractNumId w:val="7"/>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F"/>
    <w:rsid w:val="0001167C"/>
    <w:rsid w:val="0002570F"/>
    <w:rsid w:val="00032810"/>
    <w:rsid w:val="00046F4B"/>
    <w:rsid w:val="0005298C"/>
    <w:rsid w:val="000640AC"/>
    <w:rsid w:val="00071032"/>
    <w:rsid w:val="00072342"/>
    <w:rsid w:val="0007618C"/>
    <w:rsid w:val="00077198"/>
    <w:rsid w:val="00081854"/>
    <w:rsid w:val="000963D3"/>
    <w:rsid w:val="00096980"/>
    <w:rsid w:val="00097195"/>
    <w:rsid w:val="00097673"/>
    <w:rsid w:val="000A0858"/>
    <w:rsid w:val="000B3373"/>
    <w:rsid w:val="000C6A69"/>
    <w:rsid w:val="000D1100"/>
    <w:rsid w:val="000E6E84"/>
    <w:rsid w:val="000E77E7"/>
    <w:rsid w:val="000F2B4F"/>
    <w:rsid w:val="000F60AD"/>
    <w:rsid w:val="00100FE4"/>
    <w:rsid w:val="001106BC"/>
    <w:rsid w:val="001227BD"/>
    <w:rsid w:val="0015259B"/>
    <w:rsid w:val="00156E32"/>
    <w:rsid w:val="00161572"/>
    <w:rsid w:val="001649DD"/>
    <w:rsid w:val="001726D0"/>
    <w:rsid w:val="00192C52"/>
    <w:rsid w:val="00197FAB"/>
    <w:rsid w:val="001A031E"/>
    <w:rsid w:val="001A4D59"/>
    <w:rsid w:val="001B0F1F"/>
    <w:rsid w:val="001B439F"/>
    <w:rsid w:val="001B6B7A"/>
    <w:rsid w:val="001C0602"/>
    <w:rsid w:val="001D0E55"/>
    <w:rsid w:val="001E472F"/>
    <w:rsid w:val="001F020F"/>
    <w:rsid w:val="001F0D2F"/>
    <w:rsid w:val="001F2F92"/>
    <w:rsid w:val="00200D21"/>
    <w:rsid w:val="00210FD0"/>
    <w:rsid w:val="00211ECF"/>
    <w:rsid w:val="002157DD"/>
    <w:rsid w:val="0021761B"/>
    <w:rsid w:val="002218D3"/>
    <w:rsid w:val="00224783"/>
    <w:rsid w:val="00230CB3"/>
    <w:rsid w:val="00231862"/>
    <w:rsid w:val="00231D87"/>
    <w:rsid w:val="002325DE"/>
    <w:rsid w:val="00236589"/>
    <w:rsid w:val="0024480C"/>
    <w:rsid w:val="00256D1E"/>
    <w:rsid w:val="00272A2B"/>
    <w:rsid w:val="002A0C0F"/>
    <w:rsid w:val="002A1692"/>
    <w:rsid w:val="002A7CBC"/>
    <w:rsid w:val="002B1814"/>
    <w:rsid w:val="002B284A"/>
    <w:rsid w:val="002C32B4"/>
    <w:rsid w:val="002C773B"/>
    <w:rsid w:val="002D3055"/>
    <w:rsid w:val="002D36F3"/>
    <w:rsid w:val="002D4031"/>
    <w:rsid w:val="002D48AB"/>
    <w:rsid w:val="002E4B98"/>
    <w:rsid w:val="002F3F40"/>
    <w:rsid w:val="003048CE"/>
    <w:rsid w:val="00316302"/>
    <w:rsid w:val="00324024"/>
    <w:rsid w:val="00325F4B"/>
    <w:rsid w:val="00332910"/>
    <w:rsid w:val="00332EDF"/>
    <w:rsid w:val="00375FA7"/>
    <w:rsid w:val="00376FFD"/>
    <w:rsid w:val="0038122A"/>
    <w:rsid w:val="00382413"/>
    <w:rsid w:val="00387805"/>
    <w:rsid w:val="00394ADB"/>
    <w:rsid w:val="003950C4"/>
    <w:rsid w:val="003A167F"/>
    <w:rsid w:val="003A5E82"/>
    <w:rsid w:val="003B03AA"/>
    <w:rsid w:val="003B2592"/>
    <w:rsid w:val="003B45AE"/>
    <w:rsid w:val="003B649D"/>
    <w:rsid w:val="003B67C8"/>
    <w:rsid w:val="003C3F43"/>
    <w:rsid w:val="003D2D4D"/>
    <w:rsid w:val="003E52C6"/>
    <w:rsid w:val="003E533D"/>
    <w:rsid w:val="003E5A48"/>
    <w:rsid w:val="00401A95"/>
    <w:rsid w:val="00402F44"/>
    <w:rsid w:val="00403BF2"/>
    <w:rsid w:val="004150FC"/>
    <w:rsid w:val="00415B58"/>
    <w:rsid w:val="00422CDD"/>
    <w:rsid w:val="00423665"/>
    <w:rsid w:val="00424376"/>
    <w:rsid w:val="00436A93"/>
    <w:rsid w:val="0044291F"/>
    <w:rsid w:val="00460D53"/>
    <w:rsid w:val="00461E91"/>
    <w:rsid w:val="00470D75"/>
    <w:rsid w:val="00474777"/>
    <w:rsid w:val="00483454"/>
    <w:rsid w:val="0049686E"/>
    <w:rsid w:val="004A4717"/>
    <w:rsid w:val="004A771E"/>
    <w:rsid w:val="004F4057"/>
    <w:rsid w:val="00501508"/>
    <w:rsid w:val="0050327E"/>
    <w:rsid w:val="00513786"/>
    <w:rsid w:val="00514AFA"/>
    <w:rsid w:val="00523504"/>
    <w:rsid w:val="005243EB"/>
    <w:rsid w:val="005503B9"/>
    <w:rsid w:val="00561C5A"/>
    <w:rsid w:val="00563C2C"/>
    <w:rsid w:val="00570CB0"/>
    <w:rsid w:val="0057164C"/>
    <w:rsid w:val="00573537"/>
    <w:rsid w:val="00577016"/>
    <w:rsid w:val="0058162E"/>
    <w:rsid w:val="005824D4"/>
    <w:rsid w:val="00597126"/>
    <w:rsid w:val="005A2EC2"/>
    <w:rsid w:val="005A774D"/>
    <w:rsid w:val="005B1437"/>
    <w:rsid w:val="005B2040"/>
    <w:rsid w:val="005B3FE5"/>
    <w:rsid w:val="005B4196"/>
    <w:rsid w:val="005C4359"/>
    <w:rsid w:val="005E6D21"/>
    <w:rsid w:val="005F0EBA"/>
    <w:rsid w:val="005F394C"/>
    <w:rsid w:val="005F79DA"/>
    <w:rsid w:val="00603F61"/>
    <w:rsid w:val="006066A0"/>
    <w:rsid w:val="006230B6"/>
    <w:rsid w:val="00623148"/>
    <w:rsid w:val="00626123"/>
    <w:rsid w:val="00627F61"/>
    <w:rsid w:val="00646657"/>
    <w:rsid w:val="00656109"/>
    <w:rsid w:val="0065619E"/>
    <w:rsid w:val="00663C20"/>
    <w:rsid w:val="00664FBF"/>
    <w:rsid w:val="00671DB3"/>
    <w:rsid w:val="00674983"/>
    <w:rsid w:val="006778E3"/>
    <w:rsid w:val="006802D8"/>
    <w:rsid w:val="00680613"/>
    <w:rsid w:val="00687718"/>
    <w:rsid w:val="006A02ED"/>
    <w:rsid w:val="006A2FBF"/>
    <w:rsid w:val="006A4B49"/>
    <w:rsid w:val="006B0CF8"/>
    <w:rsid w:val="006C0B8B"/>
    <w:rsid w:val="006C1A6F"/>
    <w:rsid w:val="006C4109"/>
    <w:rsid w:val="006D12F6"/>
    <w:rsid w:val="006D3489"/>
    <w:rsid w:val="006D578B"/>
    <w:rsid w:val="006D7038"/>
    <w:rsid w:val="006E77E1"/>
    <w:rsid w:val="006F0918"/>
    <w:rsid w:val="006F3C93"/>
    <w:rsid w:val="006F633B"/>
    <w:rsid w:val="007025F9"/>
    <w:rsid w:val="00706AC1"/>
    <w:rsid w:val="00711E7D"/>
    <w:rsid w:val="007134D9"/>
    <w:rsid w:val="00715235"/>
    <w:rsid w:val="00723529"/>
    <w:rsid w:val="007332F5"/>
    <w:rsid w:val="00734106"/>
    <w:rsid w:val="00736104"/>
    <w:rsid w:val="007423B4"/>
    <w:rsid w:val="00743EAE"/>
    <w:rsid w:val="0075040F"/>
    <w:rsid w:val="00751992"/>
    <w:rsid w:val="0075208F"/>
    <w:rsid w:val="0075216E"/>
    <w:rsid w:val="007561E0"/>
    <w:rsid w:val="00765787"/>
    <w:rsid w:val="00770273"/>
    <w:rsid w:val="00774832"/>
    <w:rsid w:val="007806D0"/>
    <w:rsid w:val="007861E3"/>
    <w:rsid w:val="007961F0"/>
    <w:rsid w:val="007A29F7"/>
    <w:rsid w:val="007A53BB"/>
    <w:rsid w:val="007B0E30"/>
    <w:rsid w:val="007B6239"/>
    <w:rsid w:val="007B6B2D"/>
    <w:rsid w:val="007D30CF"/>
    <w:rsid w:val="00805255"/>
    <w:rsid w:val="0080564B"/>
    <w:rsid w:val="0081336D"/>
    <w:rsid w:val="008176C0"/>
    <w:rsid w:val="00821A5A"/>
    <w:rsid w:val="00827F42"/>
    <w:rsid w:val="008321E1"/>
    <w:rsid w:val="0083758D"/>
    <w:rsid w:val="00841F89"/>
    <w:rsid w:val="00854B7F"/>
    <w:rsid w:val="008848D6"/>
    <w:rsid w:val="0089413D"/>
    <w:rsid w:val="00896BEF"/>
    <w:rsid w:val="008A7868"/>
    <w:rsid w:val="008C217A"/>
    <w:rsid w:val="008C3B51"/>
    <w:rsid w:val="008C6064"/>
    <w:rsid w:val="008C64ED"/>
    <w:rsid w:val="008E049E"/>
    <w:rsid w:val="008E5709"/>
    <w:rsid w:val="008E7A4A"/>
    <w:rsid w:val="008F5EBD"/>
    <w:rsid w:val="00903DF9"/>
    <w:rsid w:val="0090630D"/>
    <w:rsid w:val="009101C4"/>
    <w:rsid w:val="009128F9"/>
    <w:rsid w:val="0091486B"/>
    <w:rsid w:val="00914F86"/>
    <w:rsid w:val="0092552D"/>
    <w:rsid w:val="009360EB"/>
    <w:rsid w:val="00942C4D"/>
    <w:rsid w:val="0094760F"/>
    <w:rsid w:val="00950C9D"/>
    <w:rsid w:val="00951D93"/>
    <w:rsid w:val="0095334C"/>
    <w:rsid w:val="0095458F"/>
    <w:rsid w:val="00956AA8"/>
    <w:rsid w:val="00956B13"/>
    <w:rsid w:val="00967B21"/>
    <w:rsid w:val="00976EA3"/>
    <w:rsid w:val="00981D5D"/>
    <w:rsid w:val="00984BF7"/>
    <w:rsid w:val="00985F63"/>
    <w:rsid w:val="009905F1"/>
    <w:rsid w:val="00990B8F"/>
    <w:rsid w:val="009933AF"/>
    <w:rsid w:val="009955E4"/>
    <w:rsid w:val="009A0CFE"/>
    <w:rsid w:val="009A230B"/>
    <w:rsid w:val="009B053E"/>
    <w:rsid w:val="009B498A"/>
    <w:rsid w:val="009C031A"/>
    <w:rsid w:val="009C54AF"/>
    <w:rsid w:val="009C5E62"/>
    <w:rsid w:val="009E35E4"/>
    <w:rsid w:val="009F3C21"/>
    <w:rsid w:val="009F51BD"/>
    <w:rsid w:val="00A00929"/>
    <w:rsid w:val="00A023E0"/>
    <w:rsid w:val="00A05367"/>
    <w:rsid w:val="00A1272F"/>
    <w:rsid w:val="00A27D61"/>
    <w:rsid w:val="00A33BF4"/>
    <w:rsid w:val="00A43DF1"/>
    <w:rsid w:val="00A56B65"/>
    <w:rsid w:val="00A6498B"/>
    <w:rsid w:val="00A66375"/>
    <w:rsid w:val="00A67655"/>
    <w:rsid w:val="00A677BB"/>
    <w:rsid w:val="00A70D05"/>
    <w:rsid w:val="00A7473E"/>
    <w:rsid w:val="00A770A6"/>
    <w:rsid w:val="00A77CB1"/>
    <w:rsid w:val="00A868C5"/>
    <w:rsid w:val="00A979B0"/>
    <w:rsid w:val="00AA02DC"/>
    <w:rsid w:val="00AA59B8"/>
    <w:rsid w:val="00AA5CAD"/>
    <w:rsid w:val="00AB3576"/>
    <w:rsid w:val="00AC1442"/>
    <w:rsid w:val="00AC3D80"/>
    <w:rsid w:val="00AC4FEB"/>
    <w:rsid w:val="00AD0929"/>
    <w:rsid w:val="00AD2283"/>
    <w:rsid w:val="00AD4D16"/>
    <w:rsid w:val="00AE011E"/>
    <w:rsid w:val="00AE2EDE"/>
    <w:rsid w:val="00AE4234"/>
    <w:rsid w:val="00AE5A07"/>
    <w:rsid w:val="00AE6644"/>
    <w:rsid w:val="00AE6FB2"/>
    <w:rsid w:val="00AF086B"/>
    <w:rsid w:val="00AF0EE8"/>
    <w:rsid w:val="00AF1FA2"/>
    <w:rsid w:val="00AF3A4E"/>
    <w:rsid w:val="00AF3E04"/>
    <w:rsid w:val="00AF79E0"/>
    <w:rsid w:val="00AF7BF4"/>
    <w:rsid w:val="00B00125"/>
    <w:rsid w:val="00B13C2A"/>
    <w:rsid w:val="00B23FE7"/>
    <w:rsid w:val="00B64772"/>
    <w:rsid w:val="00B66311"/>
    <w:rsid w:val="00B70FAA"/>
    <w:rsid w:val="00B742B2"/>
    <w:rsid w:val="00B75DC4"/>
    <w:rsid w:val="00B85848"/>
    <w:rsid w:val="00B927EB"/>
    <w:rsid w:val="00B94762"/>
    <w:rsid w:val="00BA78B4"/>
    <w:rsid w:val="00BB147C"/>
    <w:rsid w:val="00BB1F13"/>
    <w:rsid w:val="00BB1FA2"/>
    <w:rsid w:val="00BB2A20"/>
    <w:rsid w:val="00BB6B8E"/>
    <w:rsid w:val="00BC29DF"/>
    <w:rsid w:val="00BC35BB"/>
    <w:rsid w:val="00BC498D"/>
    <w:rsid w:val="00BE0676"/>
    <w:rsid w:val="00BF21EA"/>
    <w:rsid w:val="00BF47D8"/>
    <w:rsid w:val="00BF61DA"/>
    <w:rsid w:val="00C00B59"/>
    <w:rsid w:val="00C01EEB"/>
    <w:rsid w:val="00C02DFE"/>
    <w:rsid w:val="00C04460"/>
    <w:rsid w:val="00C06A93"/>
    <w:rsid w:val="00C3638D"/>
    <w:rsid w:val="00C43810"/>
    <w:rsid w:val="00C45CEC"/>
    <w:rsid w:val="00C51DB2"/>
    <w:rsid w:val="00C67205"/>
    <w:rsid w:val="00C77EA7"/>
    <w:rsid w:val="00C84714"/>
    <w:rsid w:val="00C84CF8"/>
    <w:rsid w:val="00C86BEB"/>
    <w:rsid w:val="00C86D4B"/>
    <w:rsid w:val="00C965FA"/>
    <w:rsid w:val="00CA17C0"/>
    <w:rsid w:val="00CA2618"/>
    <w:rsid w:val="00CB1024"/>
    <w:rsid w:val="00CB51E5"/>
    <w:rsid w:val="00CC125B"/>
    <w:rsid w:val="00CC5B78"/>
    <w:rsid w:val="00CC67FB"/>
    <w:rsid w:val="00CD0020"/>
    <w:rsid w:val="00CD1EE6"/>
    <w:rsid w:val="00CD2E0B"/>
    <w:rsid w:val="00CF32F3"/>
    <w:rsid w:val="00CF3C29"/>
    <w:rsid w:val="00CF3FB9"/>
    <w:rsid w:val="00CF44A3"/>
    <w:rsid w:val="00CF714F"/>
    <w:rsid w:val="00CF7E12"/>
    <w:rsid w:val="00D04CBF"/>
    <w:rsid w:val="00D069FE"/>
    <w:rsid w:val="00D12345"/>
    <w:rsid w:val="00D25077"/>
    <w:rsid w:val="00D31626"/>
    <w:rsid w:val="00D31E68"/>
    <w:rsid w:val="00D33B44"/>
    <w:rsid w:val="00D360F5"/>
    <w:rsid w:val="00D4076A"/>
    <w:rsid w:val="00D412B2"/>
    <w:rsid w:val="00D5280A"/>
    <w:rsid w:val="00D54EDE"/>
    <w:rsid w:val="00D55509"/>
    <w:rsid w:val="00D76EB2"/>
    <w:rsid w:val="00D84A98"/>
    <w:rsid w:val="00D859E2"/>
    <w:rsid w:val="00D91ECC"/>
    <w:rsid w:val="00D9623D"/>
    <w:rsid w:val="00D97251"/>
    <w:rsid w:val="00DA77F4"/>
    <w:rsid w:val="00DC7127"/>
    <w:rsid w:val="00DC7F13"/>
    <w:rsid w:val="00DD2DC9"/>
    <w:rsid w:val="00DD4318"/>
    <w:rsid w:val="00DE643B"/>
    <w:rsid w:val="00DF3B85"/>
    <w:rsid w:val="00DF4333"/>
    <w:rsid w:val="00E0344D"/>
    <w:rsid w:val="00E13E19"/>
    <w:rsid w:val="00E13F8C"/>
    <w:rsid w:val="00E33DEE"/>
    <w:rsid w:val="00E34513"/>
    <w:rsid w:val="00E47ED3"/>
    <w:rsid w:val="00E502D9"/>
    <w:rsid w:val="00E57A0A"/>
    <w:rsid w:val="00E745E4"/>
    <w:rsid w:val="00E82DCC"/>
    <w:rsid w:val="00E9230F"/>
    <w:rsid w:val="00EA1ACA"/>
    <w:rsid w:val="00EA6FE3"/>
    <w:rsid w:val="00EC0A32"/>
    <w:rsid w:val="00EC1C59"/>
    <w:rsid w:val="00ED6E0D"/>
    <w:rsid w:val="00ED7D57"/>
    <w:rsid w:val="00EF273A"/>
    <w:rsid w:val="00EF2A26"/>
    <w:rsid w:val="00F22638"/>
    <w:rsid w:val="00F227A0"/>
    <w:rsid w:val="00F22DB0"/>
    <w:rsid w:val="00F2773A"/>
    <w:rsid w:val="00F44473"/>
    <w:rsid w:val="00F47B37"/>
    <w:rsid w:val="00F54440"/>
    <w:rsid w:val="00F5454D"/>
    <w:rsid w:val="00F54B95"/>
    <w:rsid w:val="00F57A10"/>
    <w:rsid w:val="00F63B06"/>
    <w:rsid w:val="00F66A62"/>
    <w:rsid w:val="00F7285F"/>
    <w:rsid w:val="00F73206"/>
    <w:rsid w:val="00F76177"/>
    <w:rsid w:val="00F80312"/>
    <w:rsid w:val="00F804EE"/>
    <w:rsid w:val="00F81A38"/>
    <w:rsid w:val="00F83081"/>
    <w:rsid w:val="00FA13B6"/>
    <w:rsid w:val="00FA3C67"/>
    <w:rsid w:val="00FA60FF"/>
    <w:rsid w:val="00FB1658"/>
    <w:rsid w:val="00FB41A5"/>
    <w:rsid w:val="00FC2C04"/>
    <w:rsid w:val="00FC3B02"/>
    <w:rsid w:val="00FC59D0"/>
    <w:rsid w:val="00FC67B7"/>
    <w:rsid w:val="00FD0CD4"/>
    <w:rsid w:val="00FD12CD"/>
    <w:rsid w:val="00FD6A7D"/>
    <w:rsid w:val="00FE022C"/>
    <w:rsid w:val="00FE06AD"/>
    <w:rsid w:val="00FE603C"/>
    <w:rsid w:val="00FE65A2"/>
    <w:rsid w:val="00FE7F69"/>
    <w:rsid w:val="00FE7FF6"/>
    <w:rsid w:val="00FF015A"/>
    <w:rsid w:val="00FF1F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13E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291F"/>
    <w:pPr>
      <w:spacing w:before="100" w:beforeAutospacing="1" w:after="100" w:afterAutospacing="1"/>
    </w:pPr>
  </w:style>
  <w:style w:type="table" w:styleId="a3">
    <w:name w:val="Table Grid"/>
    <w:basedOn w:val="a1"/>
    <w:uiPriority w:val="59"/>
    <w:rsid w:val="004429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291F"/>
    <w:pPr>
      <w:ind w:left="720"/>
      <w:contextualSpacing/>
    </w:pPr>
  </w:style>
  <w:style w:type="character" w:customStyle="1" w:styleId="rvts23">
    <w:name w:val="rvts23"/>
    <w:basedOn w:val="a0"/>
    <w:rsid w:val="006F633B"/>
  </w:style>
  <w:style w:type="character" w:styleId="a5">
    <w:name w:val="Strong"/>
    <w:basedOn w:val="a0"/>
    <w:uiPriority w:val="22"/>
    <w:qFormat/>
    <w:rsid w:val="00D412B2"/>
    <w:rPr>
      <w:b/>
      <w:bCs/>
    </w:rPr>
  </w:style>
  <w:style w:type="character" w:styleId="a6">
    <w:name w:val="Hyperlink"/>
    <w:uiPriority w:val="99"/>
    <w:unhideWhenUsed/>
    <w:rsid w:val="008321E1"/>
    <w:rPr>
      <w:color w:val="0000FF"/>
      <w:u w:val="single"/>
    </w:rPr>
  </w:style>
  <w:style w:type="paragraph" w:styleId="a7">
    <w:name w:val="No Spacing"/>
    <w:uiPriority w:val="1"/>
    <w:qFormat/>
    <w:rsid w:val="008321E1"/>
    <w:pPr>
      <w:spacing w:after="0" w:line="240" w:lineRule="auto"/>
    </w:pPr>
  </w:style>
  <w:style w:type="character" w:customStyle="1" w:styleId="10">
    <w:name w:val="Заголовок 1 Знак"/>
    <w:basedOn w:val="a0"/>
    <w:link w:val="1"/>
    <w:uiPriority w:val="9"/>
    <w:rsid w:val="00E13E19"/>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DE643B"/>
    <w:pPr>
      <w:spacing w:before="100" w:beforeAutospacing="1" w:after="100" w:afterAutospacing="1"/>
    </w:pPr>
  </w:style>
  <w:style w:type="paragraph" w:customStyle="1" w:styleId="11">
    <w:name w:val="Без интервала1"/>
    <w:rsid w:val="00460D53"/>
    <w:pPr>
      <w:spacing w:after="0" w:line="240" w:lineRule="auto"/>
    </w:pPr>
    <w:rPr>
      <w:rFonts w:ascii="Times New Roman" w:eastAsia="Times New Roman" w:hAnsi="Times New Roman" w:cs="Times New Roman"/>
      <w:sz w:val="28"/>
      <w:lang w:val="uk-UA"/>
    </w:rPr>
  </w:style>
  <w:style w:type="paragraph" w:styleId="a9">
    <w:name w:val="Balloon Text"/>
    <w:basedOn w:val="a"/>
    <w:link w:val="aa"/>
    <w:uiPriority w:val="99"/>
    <w:semiHidden/>
    <w:unhideWhenUsed/>
    <w:rsid w:val="00C45CEC"/>
    <w:rPr>
      <w:rFonts w:ascii="Tahoma" w:hAnsi="Tahoma" w:cs="Tahoma"/>
      <w:sz w:val="16"/>
      <w:szCs w:val="16"/>
    </w:rPr>
  </w:style>
  <w:style w:type="character" w:customStyle="1" w:styleId="aa">
    <w:name w:val="Текст выноски Знак"/>
    <w:basedOn w:val="a0"/>
    <w:link w:val="a9"/>
    <w:uiPriority w:val="99"/>
    <w:semiHidden/>
    <w:rsid w:val="00C45CEC"/>
    <w:rPr>
      <w:rFonts w:ascii="Tahoma" w:eastAsia="Times New Roman" w:hAnsi="Tahoma" w:cs="Tahoma"/>
      <w:sz w:val="16"/>
      <w:szCs w:val="16"/>
      <w:lang w:eastAsia="ru-RU"/>
    </w:rPr>
  </w:style>
  <w:style w:type="paragraph" w:styleId="ab">
    <w:name w:val="header"/>
    <w:basedOn w:val="a"/>
    <w:link w:val="ac"/>
    <w:uiPriority w:val="99"/>
    <w:unhideWhenUsed/>
    <w:rsid w:val="003E52C6"/>
    <w:pPr>
      <w:tabs>
        <w:tab w:val="center" w:pos="4677"/>
        <w:tab w:val="right" w:pos="9355"/>
      </w:tabs>
    </w:pPr>
  </w:style>
  <w:style w:type="character" w:customStyle="1" w:styleId="ac">
    <w:name w:val="Верхний колонтитул Знак"/>
    <w:basedOn w:val="a0"/>
    <w:link w:val="ab"/>
    <w:uiPriority w:val="99"/>
    <w:rsid w:val="003E52C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E52C6"/>
    <w:pPr>
      <w:tabs>
        <w:tab w:val="center" w:pos="4677"/>
        <w:tab w:val="right" w:pos="9355"/>
      </w:tabs>
    </w:pPr>
  </w:style>
  <w:style w:type="character" w:customStyle="1" w:styleId="ae">
    <w:name w:val="Нижний колонтитул Знак"/>
    <w:basedOn w:val="a0"/>
    <w:link w:val="ad"/>
    <w:uiPriority w:val="99"/>
    <w:rsid w:val="003E52C6"/>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B13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3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13E1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4291F"/>
    <w:pPr>
      <w:spacing w:before="100" w:beforeAutospacing="1" w:after="100" w:afterAutospacing="1"/>
    </w:pPr>
  </w:style>
  <w:style w:type="table" w:styleId="a3">
    <w:name w:val="Table Grid"/>
    <w:basedOn w:val="a1"/>
    <w:uiPriority w:val="59"/>
    <w:rsid w:val="004429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4291F"/>
    <w:pPr>
      <w:ind w:left="720"/>
      <w:contextualSpacing/>
    </w:pPr>
  </w:style>
  <w:style w:type="character" w:customStyle="1" w:styleId="rvts23">
    <w:name w:val="rvts23"/>
    <w:basedOn w:val="a0"/>
    <w:rsid w:val="006F633B"/>
  </w:style>
  <w:style w:type="character" w:styleId="a5">
    <w:name w:val="Strong"/>
    <w:basedOn w:val="a0"/>
    <w:uiPriority w:val="22"/>
    <w:qFormat/>
    <w:rsid w:val="00D412B2"/>
    <w:rPr>
      <w:b/>
      <w:bCs/>
    </w:rPr>
  </w:style>
  <w:style w:type="character" w:styleId="a6">
    <w:name w:val="Hyperlink"/>
    <w:uiPriority w:val="99"/>
    <w:unhideWhenUsed/>
    <w:rsid w:val="008321E1"/>
    <w:rPr>
      <w:color w:val="0000FF"/>
      <w:u w:val="single"/>
    </w:rPr>
  </w:style>
  <w:style w:type="paragraph" w:styleId="a7">
    <w:name w:val="No Spacing"/>
    <w:uiPriority w:val="1"/>
    <w:qFormat/>
    <w:rsid w:val="008321E1"/>
    <w:pPr>
      <w:spacing w:after="0" w:line="240" w:lineRule="auto"/>
    </w:pPr>
  </w:style>
  <w:style w:type="character" w:customStyle="1" w:styleId="10">
    <w:name w:val="Заголовок 1 Знак"/>
    <w:basedOn w:val="a0"/>
    <w:link w:val="1"/>
    <w:uiPriority w:val="9"/>
    <w:rsid w:val="00E13E19"/>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DE643B"/>
    <w:pPr>
      <w:spacing w:before="100" w:beforeAutospacing="1" w:after="100" w:afterAutospacing="1"/>
    </w:pPr>
  </w:style>
  <w:style w:type="paragraph" w:customStyle="1" w:styleId="11">
    <w:name w:val="Без интервала1"/>
    <w:rsid w:val="00460D53"/>
    <w:pPr>
      <w:spacing w:after="0" w:line="240" w:lineRule="auto"/>
    </w:pPr>
    <w:rPr>
      <w:rFonts w:ascii="Times New Roman" w:eastAsia="Times New Roman" w:hAnsi="Times New Roman" w:cs="Times New Roman"/>
      <w:sz w:val="28"/>
      <w:lang w:val="uk-UA"/>
    </w:rPr>
  </w:style>
  <w:style w:type="paragraph" w:styleId="a9">
    <w:name w:val="Balloon Text"/>
    <w:basedOn w:val="a"/>
    <w:link w:val="aa"/>
    <w:uiPriority w:val="99"/>
    <w:semiHidden/>
    <w:unhideWhenUsed/>
    <w:rsid w:val="00C45CEC"/>
    <w:rPr>
      <w:rFonts w:ascii="Tahoma" w:hAnsi="Tahoma" w:cs="Tahoma"/>
      <w:sz w:val="16"/>
      <w:szCs w:val="16"/>
    </w:rPr>
  </w:style>
  <w:style w:type="character" w:customStyle="1" w:styleId="aa">
    <w:name w:val="Текст выноски Знак"/>
    <w:basedOn w:val="a0"/>
    <w:link w:val="a9"/>
    <w:uiPriority w:val="99"/>
    <w:semiHidden/>
    <w:rsid w:val="00C45CEC"/>
    <w:rPr>
      <w:rFonts w:ascii="Tahoma" w:eastAsia="Times New Roman" w:hAnsi="Tahoma" w:cs="Tahoma"/>
      <w:sz w:val="16"/>
      <w:szCs w:val="16"/>
      <w:lang w:eastAsia="ru-RU"/>
    </w:rPr>
  </w:style>
  <w:style w:type="paragraph" w:styleId="ab">
    <w:name w:val="header"/>
    <w:basedOn w:val="a"/>
    <w:link w:val="ac"/>
    <w:uiPriority w:val="99"/>
    <w:unhideWhenUsed/>
    <w:rsid w:val="003E52C6"/>
    <w:pPr>
      <w:tabs>
        <w:tab w:val="center" w:pos="4677"/>
        <w:tab w:val="right" w:pos="9355"/>
      </w:tabs>
    </w:pPr>
  </w:style>
  <w:style w:type="character" w:customStyle="1" w:styleId="ac">
    <w:name w:val="Верхний колонтитул Знак"/>
    <w:basedOn w:val="a0"/>
    <w:link w:val="ab"/>
    <w:uiPriority w:val="99"/>
    <w:rsid w:val="003E52C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E52C6"/>
    <w:pPr>
      <w:tabs>
        <w:tab w:val="center" w:pos="4677"/>
        <w:tab w:val="right" w:pos="9355"/>
      </w:tabs>
    </w:pPr>
  </w:style>
  <w:style w:type="character" w:customStyle="1" w:styleId="ae">
    <w:name w:val="Нижний колонтитул Знак"/>
    <w:basedOn w:val="a0"/>
    <w:link w:val="ad"/>
    <w:uiPriority w:val="99"/>
    <w:rsid w:val="003E52C6"/>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B13C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34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EC36E-5264-4819-B332-7D644FA0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3259</Words>
  <Characters>18581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2024-12-05T12:12:00Z</cp:lastPrinted>
  <dcterms:created xsi:type="dcterms:W3CDTF">2024-11-27T11:46:00Z</dcterms:created>
  <dcterms:modified xsi:type="dcterms:W3CDTF">2024-12-05T12:12:00Z</dcterms:modified>
</cp:coreProperties>
</file>