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AEBE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Додаток </w:t>
      </w:r>
    </w:p>
    <w:p w14:paraId="00C56A12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>до рішення Кременчуцької</w:t>
      </w:r>
    </w:p>
    <w:p w14:paraId="3082ED1C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міської ради Кременчуцького </w:t>
      </w:r>
    </w:p>
    <w:p w14:paraId="29CF2A55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району Полтавської області </w:t>
      </w:r>
    </w:p>
    <w:p w14:paraId="0B97D816" w14:textId="0CBE3D92" w:rsidR="00BD2D7A" w:rsidRPr="00BD2D7A" w:rsidRDefault="00C958E8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>
        <w:rPr>
          <w:rFonts w:eastAsia="Times New Roman"/>
          <w:iCs/>
          <w:kern w:val="0"/>
          <w:sz w:val="24"/>
          <w:lang w:val="uk-UA" w:eastAsia="ru-RU"/>
          <w14:ligatures w14:val="none"/>
        </w:rPr>
        <w:t>_______ грудня</w:t>
      </w:r>
      <w:r w:rsid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2024</w:t>
      </w:r>
      <w:r w:rsidR="00BD2D7A" w:rsidRPr="00BD2D7A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року</w:t>
      </w:r>
    </w:p>
    <w:p w14:paraId="5B496D9D" w14:textId="77777777" w:rsidR="00BD2D7A" w:rsidRPr="00BD2D7A" w:rsidRDefault="00BD2D7A" w:rsidP="00BD2D7A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lang w:val="uk-UA" w:eastAsia="ru-RU"/>
          <w14:ligatures w14:val="none"/>
        </w:rPr>
      </w:pPr>
    </w:p>
    <w:p w14:paraId="2AFF094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5138D8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A288E38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70E4B39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0CA7902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290EA6A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C7DB02F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CDCE67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181886C" w14:textId="77777777" w:rsidR="00BD2D7A" w:rsidRPr="006F6AFB" w:rsidRDefault="00BD2D7A" w:rsidP="00BD2D7A">
      <w:pPr>
        <w:keepNext/>
        <w:spacing w:after="0" w:line="240" w:lineRule="auto"/>
        <w:jc w:val="center"/>
        <w:outlineLvl w:val="1"/>
        <w:rPr>
          <w:rFonts w:eastAsia="Times New Roman"/>
          <w:b/>
          <w:iCs/>
          <w:kern w:val="0"/>
          <w:sz w:val="36"/>
          <w:szCs w:val="36"/>
          <w:lang w:val="uk-UA" w:eastAsia="ru-RU"/>
          <w14:ligatures w14:val="none"/>
        </w:rPr>
      </w:pPr>
      <w:r w:rsidRPr="006F6AFB">
        <w:rPr>
          <w:rFonts w:eastAsia="Times New Roman"/>
          <w:b/>
          <w:iCs/>
          <w:kern w:val="0"/>
          <w:sz w:val="36"/>
          <w:szCs w:val="36"/>
          <w:lang w:val="uk-UA" w:eastAsia="ru-RU"/>
          <w14:ligatures w14:val="none"/>
        </w:rPr>
        <w:t>ПРОГРАМА</w:t>
      </w:r>
    </w:p>
    <w:p w14:paraId="44F23C90" w14:textId="77777777" w:rsidR="00BD2D7A" w:rsidRPr="006F6AFB" w:rsidRDefault="00BD2D7A" w:rsidP="00BD2D7A">
      <w:pPr>
        <w:spacing w:after="0" w:line="240" w:lineRule="auto"/>
        <w:ind w:hanging="360"/>
        <w:jc w:val="center"/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</w:pPr>
      <w:r w:rsidRPr="006F6AFB"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  <w:t xml:space="preserve">діяльності КГЖЕП «Автозаводське» </w:t>
      </w:r>
    </w:p>
    <w:p w14:paraId="0B8D2416" w14:textId="1C0A46AB" w:rsidR="00BD2D7A" w:rsidRPr="006F6AFB" w:rsidRDefault="00BD2D7A" w:rsidP="00BD2D7A">
      <w:pPr>
        <w:spacing w:after="0" w:line="240" w:lineRule="auto"/>
        <w:ind w:hanging="360"/>
        <w:jc w:val="center"/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</w:pPr>
      <w:r w:rsidRPr="006F6AFB">
        <w:rPr>
          <w:rFonts w:eastAsia="Calibri"/>
          <w:b/>
          <w:bCs/>
          <w:kern w:val="0"/>
          <w:sz w:val="36"/>
          <w:szCs w:val="36"/>
          <w:bdr w:val="none" w:sz="0" w:space="0" w:color="auto" w:frame="1"/>
          <w:lang w:val="uk-UA"/>
          <w14:ligatures w14:val="none"/>
        </w:rPr>
        <w:t>на 2025-2027 роки</w:t>
      </w:r>
    </w:p>
    <w:p w14:paraId="40AE11BF" w14:textId="77777777" w:rsidR="00BD2D7A" w:rsidRPr="006F6AFB" w:rsidRDefault="00BD2D7A" w:rsidP="00BD2D7A">
      <w:pPr>
        <w:spacing w:after="0" w:line="240" w:lineRule="auto"/>
        <w:rPr>
          <w:rFonts w:eastAsia="Calibri"/>
          <w:kern w:val="0"/>
          <w:sz w:val="36"/>
          <w:szCs w:val="36"/>
          <w:lang w:val="uk-UA"/>
          <w14:ligatures w14:val="none"/>
        </w:rPr>
      </w:pPr>
    </w:p>
    <w:p w14:paraId="70EB973D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915EA9C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78D6286D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AD9E1EC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3BCEC2F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1BD8B90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7F9FC789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2FB6C3C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180E66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9130F9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B49494E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158DF314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1B3138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E00933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071C337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5FEE6910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5841840C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473962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41542F2F" w14:textId="77777777" w:rsid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9E3B23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6D72BA5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67B24968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3DB70D46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3284FEE3" w14:textId="77777777" w:rsidR="00BD2D7A" w:rsidRPr="00BD2D7A" w:rsidRDefault="00BD2D7A" w:rsidP="00BD2D7A">
      <w:pPr>
        <w:spacing w:after="0" w:line="240" w:lineRule="auto"/>
        <w:rPr>
          <w:rFonts w:eastAsia="Calibri"/>
          <w:kern w:val="0"/>
          <w:lang w:val="uk-UA"/>
          <w14:ligatures w14:val="none"/>
        </w:rPr>
      </w:pPr>
    </w:p>
    <w:p w14:paraId="333316BE" w14:textId="77777777" w:rsidR="00BD2D7A" w:rsidRPr="00BD2D7A" w:rsidRDefault="00BD2D7A" w:rsidP="00BD2D7A">
      <w:pPr>
        <w:spacing w:after="0" w:line="240" w:lineRule="auto"/>
        <w:jc w:val="center"/>
        <w:rPr>
          <w:rFonts w:eastAsia="Calibri"/>
          <w:kern w:val="0"/>
          <w:lang w:val="uk-UA"/>
          <w14:ligatures w14:val="none"/>
        </w:rPr>
      </w:pPr>
      <w:r w:rsidRPr="00BD2D7A">
        <w:rPr>
          <w:rFonts w:eastAsia="Calibri"/>
          <w:kern w:val="0"/>
          <w:lang w:val="uk-UA"/>
          <w14:ligatures w14:val="none"/>
        </w:rPr>
        <w:t>м. Кременчук</w:t>
      </w:r>
    </w:p>
    <w:p w14:paraId="49FC4D6A" w14:textId="7CD3143B" w:rsidR="00BD2D7A" w:rsidRPr="00BD2D7A" w:rsidRDefault="00BD2D7A" w:rsidP="00BD2D7A">
      <w:pPr>
        <w:spacing w:after="0" w:line="240" w:lineRule="auto"/>
        <w:jc w:val="center"/>
        <w:rPr>
          <w:rFonts w:eastAsia="Calibri"/>
          <w:kern w:val="0"/>
          <w:lang w:val="uk-UA"/>
          <w14:ligatures w14:val="none"/>
        </w:rPr>
      </w:pPr>
      <w:r w:rsidRPr="00BD2D7A">
        <w:rPr>
          <w:rFonts w:eastAsia="Calibri"/>
          <w:kern w:val="0"/>
          <w:lang w:val="uk-UA"/>
          <w14:ligatures w14:val="none"/>
        </w:rPr>
        <w:t>202</w:t>
      </w:r>
      <w:r>
        <w:rPr>
          <w:rFonts w:eastAsia="Calibri"/>
          <w:kern w:val="0"/>
          <w:lang w:val="uk-UA"/>
          <w14:ligatures w14:val="none"/>
        </w:rPr>
        <w:t>4</w:t>
      </w:r>
    </w:p>
    <w:p w14:paraId="649DEAC4" w14:textId="77777777" w:rsidR="00773F01" w:rsidRPr="00D32E24" w:rsidRDefault="00773F01" w:rsidP="00E97B56">
      <w:pPr>
        <w:spacing w:after="0" w:line="240" w:lineRule="auto"/>
        <w:rPr>
          <w:kern w:val="0"/>
          <w:lang w:val="uk-UA"/>
          <w14:ligatures w14:val="none"/>
        </w:rPr>
      </w:pPr>
    </w:p>
    <w:p w14:paraId="0E708FAE" w14:textId="550C8363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ПАСПОРТ </w:t>
      </w:r>
    </w:p>
    <w:p w14:paraId="21615027" w14:textId="31B06B4C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bdr w:val="none" w:sz="0" w:space="0" w:color="auto" w:frame="1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Програми </w:t>
      </w: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діяльності КГЖЕП «Автозаводське» на 2025-2027 роки</w:t>
      </w:r>
    </w:p>
    <w:p w14:paraId="2D4C9C18" w14:textId="77777777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(загальна характеристика)</w:t>
      </w:r>
    </w:p>
    <w:p w14:paraId="6F0D19D6" w14:textId="77777777" w:rsidR="00773F01" w:rsidRPr="00D32E24" w:rsidRDefault="00773F01" w:rsidP="00E97B56">
      <w:pPr>
        <w:spacing w:after="0" w:line="240" w:lineRule="auto"/>
        <w:ind w:hanging="360"/>
        <w:jc w:val="center"/>
        <w:rPr>
          <w:kern w:val="0"/>
          <w:lang w:val="uk-U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30"/>
        <w:gridCol w:w="5642"/>
      </w:tblGrid>
      <w:tr w:rsidR="00773F01" w:rsidRPr="00F23073" w14:paraId="278C3201" w14:textId="77777777" w:rsidTr="00FF20B7">
        <w:tc>
          <w:tcPr>
            <w:tcW w:w="534" w:type="dxa"/>
          </w:tcPr>
          <w:p w14:paraId="64A50DC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3430" w:type="dxa"/>
          </w:tcPr>
          <w:p w14:paraId="2B0E0F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Підстава для розробки</w:t>
            </w:r>
          </w:p>
        </w:tc>
        <w:tc>
          <w:tcPr>
            <w:tcW w:w="5642" w:type="dxa"/>
          </w:tcPr>
          <w:p w14:paraId="5566AF7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1) Закон України «Про місцеве самоврядування в Україні»</w:t>
            </w:r>
          </w:p>
          <w:p w14:paraId="15461C7E" w14:textId="1600AF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Цивільний кодекс України</w:t>
            </w:r>
          </w:p>
          <w:p w14:paraId="3DBFC1D9" w14:textId="636ADE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Господарський кодекс України</w:t>
            </w:r>
          </w:p>
          <w:p w14:paraId="007C84E4" w14:textId="25315B25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</w:t>
            </w:r>
            <w:r w:rsidR="00773F01" w:rsidRPr="00F23073">
              <w:rPr>
                <w:bCs/>
                <w:kern w:val="0"/>
                <w:sz w:val="24"/>
                <w:szCs w:val="24"/>
                <w:lang w:val="uk-UA"/>
                <w14:ligatures w14:val="none"/>
              </w:rPr>
              <w:t>Бюджетний кодекс України</w:t>
            </w:r>
          </w:p>
          <w:p w14:paraId="4402D740" w14:textId="322A1D0F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«Про житлово-комунальні послуги» </w:t>
            </w:r>
          </w:p>
          <w:p w14:paraId="3C088379" w14:textId="468AF32E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DC13B8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«Про оренду державного та комунального майна»</w:t>
            </w:r>
          </w:p>
          <w:p w14:paraId="557CB1AE" w14:textId="0ED6221F" w:rsidR="00DC13B8" w:rsidRPr="00F23073" w:rsidRDefault="00C639DB" w:rsidP="00E97B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ED2EF9" w:rsidRPr="00F23073">
              <w:rPr>
                <w:sz w:val="24"/>
                <w:szCs w:val="24"/>
                <w:lang w:val="uk-UA"/>
              </w:rPr>
              <w:t>«Про оцінку майна, оцінку майнових прав та професійну оціночну діяльність в Україні»</w:t>
            </w:r>
          </w:p>
          <w:p w14:paraId="005C7B1B" w14:textId="53AF46B1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Закон України «Про особливості здійснення права власності у багатоквартирному будинку»</w:t>
            </w:r>
          </w:p>
          <w:p w14:paraId="3836C0B8" w14:textId="26D0EBB7" w:rsidR="00DC13B8" w:rsidRPr="00F23073" w:rsidRDefault="00C639DB" w:rsidP="00C639DB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9) Постанова КМУ від 03.06.2020 № 483 «</w:t>
            </w:r>
            <w:r w:rsidRPr="00F23073">
              <w:rPr>
                <w:bCs/>
                <w:sz w:val="24"/>
                <w:szCs w:val="24"/>
                <w:shd w:val="clear" w:color="auto" w:fill="FFFFFF"/>
                <w:lang w:val="uk-UA"/>
              </w:rPr>
              <w:t>Деякі питання оренди державного та комунального майна»</w:t>
            </w:r>
            <w:r w:rsidR="00DC13B8" w:rsidRPr="00F23073">
              <w:rPr>
                <w:rFonts w:ascii="Trebuchet MS" w:hAnsi="Trebuchet MS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</w:tr>
      <w:tr w:rsidR="00773F01" w:rsidRPr="00F23073" w14:paraId="7BBAEDC4" w14:textId="77777777" w:rsidTr="00FF20B7">
        <w:tc>
          <w:tcPr>
            <w:tcW w:w="534" w:type="dxa"/>
          </w:tcPr>
          <w:p w14:paraId="48671E1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3430" w:type="dxa"/>
          </w:tcPr>
          <w:p w14:paraId="36F93384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Ініціатор Програми</w:t>
            </w:r>
          </w:p>
        </w:tc>
        <w:tc>
          <w:tcPr>
            <w:tcW w:w="5642" w:type="dxa"/>
          </w:tcPr>
          <w:p w14:paraId="113A116B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7CC7AC04" w14:textId="77777777" w:rsidTr="00FF20B7">
        <w:tc>
          <w:tcPr>
            <w:tcW w:w="534" w:type="dxa"/>
          </w:tcPr>
          <w:p w14:paraId="4D40656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3430" w:type="dxa"/>
          </w:tcPr>
          <w:p w14:paraId="3A7DE061" w14:textId="5FF62312" w:rsidR="00773F01" w:rsidRPr="00F23073" w:rsidRDefault="00811AF7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Розробники П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рограми</w:t>
            </w:r>
          </w:p>
        </w:tc>
        <w:tc>
          <w:tcPr>
            <w:tcW w:w="5642" w:type="dxa"/>
          </w:tcPr>
          <w:p w14:paraId="0A15AE2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02D28A84" w14:textId="77777777" w:rsidTr="00FF20B7">
        <w:tc>
          <w:tcPr>
            <w:tcW w:w="534" w:type="dxa"/>
          </w:tcPr>
          <w:p w14:paraId="131F1416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3430" w:type="dxa"/>
          </w:tcPr>
          <w:p w14:paraId="2A52429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Головний розпорядник бюджетних коштів</w:t>
            </w:r>
          </w:p>
        </w:tc>
        <w:tc>
          <w:tcPr>
            <w:tcW w:w="5642" w:type="dxa"/>
          </w:tcPr>
          <w:p w14:paraId="30D0A5D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4F762767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773F01" w:rsidRPr="00F23073" w14:paraId="28381B79" w14:textId="77777777" w:rsidTr="00FF20B7">
        <w:tc>
          <w:tcPr>
            <w:tcW w:w="534" w:type="dxa"/>
          </w:tcPr>
          <w:p w14:paraId="6218933D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3430" w:type="dxa"/>
          </w:tcPr>
          <w:p w14:paraId="63D5683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Одержувач бюджетних коштів</w:t>
            </w:r>
          </w:p>
        </w:tc>
        <w:tc>
          <w:tcPr>
            <w:tcW w:w="5642" w:type="dxa"/>
          </w:tcPr>
          <w:p w14:paraId="0D0C34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45D8682A" w14:textId="77777777" w:rsidTr="00FF20B7">
        <w:tc>
          <w:tcPr>
            <w:tcW w:w="534" w:type="dxa"/>
          </w:tcPr>
          <w:p w14:paraId="0B82A9C2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3430" w:type="dxa"/>
          </w:tcPr>
          <w:p w14:paraId="2EB71ED1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Відповідальний виконавець Програми</w:t>
            </w:r>
          </w:p>
        </w:tc>
        <w:tc>
          <w:tcPr>
            <w:tcW w:w="5642" w:type="dxa"/>
          </w:tcPr>
          <w:p w14:paraId="4225F94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6C3EE10D" w14:textId="77777777" w:rsidTr="00FF20B7">
        <w:tc>
          <w:tcPr>
            <w:tcW w:w="534" w:type="dxa"/>
          </w:tcPr>
          <w:p w14:paraId="1A20F185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</w:p>
        </w:tc>
        <w:tc>
          <w:tcPr>
            <w:tcW w:w="3430" w:type="dxa"/>
          </w:tcPr>
          <w:p w14:paraId="7CDE421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Термін реалізації Програми</w:t>
            </w:r>
          </w:p>
        </w:tc>
        <w:tc>
          <w:tcPr>
            <w:tcW w:w="5642" w:type="dxa"/>
          </w:tcPr>
          <w:p w14:paraId="759B920D" w14:textId="73FD13E8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-202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роки</w:t>
            </w:r>
          </w:p>
        </w:tc>
      </w:tr>
      <w:tr w:rsidR="00773F01" w:rsidRPr="00F23073" w14:paraId="737DEC29" w14:textId="77777777" w:rsidTr="00FF20B7">
        <w:tc>
          <w:tcPr>
            <w:tcW w:w="534" w:type="dxa"/>
          </w:tcPr>
          <w:p w14:paraId="434C91F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</w:p>
        </w:tc>
        <w:tc>
          <w:tcPr>
            <w:tcW w:w="3430" w:type="dxa"/>
          </w:tcPr>
          <w:p w14:paraId="6B881C9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Основні джерела фінансування заходів  Програми</w:t>
            </w:r>
          </w:p>
        </w:tc>
        <w:tc>
          <w:tcPr>
            <w:tcW w:w="5642" w:type="dxa"/>
          </w:tcPr>
          <w:p w14:paraId="5FBD128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Бюджет Кременчуцької міської територіальної громади, інші джерела не заборонені законодавством</w:t>
            </w:r>
          </w:p>
        </w:tc>
      </w:tr>
      <w:tr w:rsidR="00773F01" w:rsidRPr="00F23073" w14:paraId="23683220" w14:textId="77777777" w:rsidTr="00FF20B7">
        <w:trPr>
          <w:trHeight w:val="416"/>
        </w:trPr>
        <w:tc>
          <w:tcPr>
            <w:tcW w:w="534" w:type="dxa"/>
          </w:tcPr>
          <w:p w14:paraId="40D9D688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</w:t>
            </w:r>
          </w:p>
        </w:tc>
        <w:tc>
          <w:tcPr>
            <w:tcW w:w="3430" w:type="dxa"/>
          </w:tcPr>
          <w:p w14:paraId="00080025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Загальний обсяг фінансових ресурсів, необхідних для реалізації Програми, </w:t>
            </w:r>
          </w:p>
          <w:p w14:paraId="4DFA2BA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Всього, коштів бюджету Кременчуцької міської територіальної громади</w:t>
            </w:r>
          </w:p>
        </w:tc>
        <w:tc>
          <w:tcPr>
            <w:tcW w:w="5642" w:type="dxa"/>
            <w:shd w:val="clear" w:color="auto" w:fill="auto"/>
          </w:tcPr>
          <w:p w14:paraId="1169D049" w14:textId="604645EE" w:rsidR="00773F01" w:rsidRPr="00F23073" w:rsidRDefault="000B39BE" w:rsidP="00AD16B5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187 </w:t>
            </w:r>
            <w:r w:rsidR="00AD16B5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76 876</w:t>
            </w:r>
            <w:r w:rsidR="00FA7B72">
              <w:rPr>
                <w:kern w:val="0"/>
                <w:sz w:val="24"/>
                <w:szCs w:val="24"/>
                <w:lang w:val="uk-UA"/>
                <w14:ligatures w14:val="none"/>
              </w:rPr>
              <w:t>,00</w:t>
            </w:r>
            <w:r w:rsidR="000700E9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грн</w:t>
            </w:r>
          </w:p>
        </w:tc>
      </w:tr>
    </w:tbl>
    <w:p w14:paraId="0D20085E" w14:textId="77777777" w:rsidR="00773F01" w:rsidRPr="00D32E24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0EDA989" w14:textId="77777777" w:rsidR="00773F01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1851F8F5" w14:textId="77777777" w:rsidR="00BD2D7A" w:rsidRDefault="00BD2D7A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1BC88614" w14:textId="77777777" w:rsidR="00BD2D7A" w:rsidRPr="00D32E24" w:rsidRDefault="00BD2D7A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40303672" w14:textId="77777777" w:rsidR="00FF20B7" w:rsidRPr="00D32E24" w:rsidRDefault="00FF20B7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DC14CF1" w14:textId="77777777" w:rsidR="00FF20B7" w:rsidRDefault="00FF20B7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5EF34ACE" w14:textId="77777777" w:rsidR="006F6AFB" w:rsidRDefault="006F6AFB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3689B4C0" w14:textId="77777777" w:rsidR="006F6AFB" w:rsidRPr="00D32E24" w:rsidRDefault="006F6AFB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3BCA6155" w14:textId="77777777" w:rsidR="00F233B6" w:rsidRPr="00D32E24" w:rsidRDefault="00F233B6" w:rsidP="00F233B6">
      <w:pPr>
        <w:keepNext/>
        <w:spacing w:after="0" w:line="240" w:lineRule="auto"/>
        <w:jc w:val="center"/>
        <w:outlineLvl w:val="1"/>
        <w:rPr>
          <w:rFonts w:eastAsia="Times New Roman"/>
          <w:b/>
          <w:i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iCs/>
          <w:kern w:val="0"/>
          <w:lang w:val="uk-UA" w:eastAsia="ru-RU"/>
          <w14:ligatures w14:val="none"/>
        </w:rPr>
        <w:lastRenderedPageBreak/>
        <w:t>ПРОГРАМА</w:t>
      </w:r>
    </w:p>
    <w:p w14:paraId="5E04D8F6" w14:textId="33BBEA69" w:rsidR="00F233B6" w:rsidRPr="00D32E24" w:rsidRDefault="00F233B6" w:rsidP="00F233B6">
      <w:pPr>
        <w:spacing w:after="0" w:line="240" w:lineRule="auto"/>
        <w:ind w:hanging="360"/>
        <w:jc w:val="center"/>
        <w:rPr>
          <w:b/>
          <w:bCs/>
          <w:kern w:val="0"/>
          <w:bdr w:val="none" w:sz="0" w:space="0" w:color="auto" w:frame="1"/>
          <w:lang w:val="uk-UA"/>
          <w14:ligatures w14:val="none"/>
        </w:rPr>
      </w:pP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діяльності КГЖЕП «Автозаводське» на 2025</w:t>
      </w:r>
      <w:r w:rsidR="00C639D6">
        <w:rPr>
          <w:b/>
          <w:bCs/>
          <w:kern w:val="0"/>
          <w:bdr w:val="none" w:sz="0" w:space="0" w:color="auto" w:frame="1"/>
          <w:lang w:val="uk-UA"/>
          <w14:ligatures w14:val="none"/>
        </w:rPr>
        <w:t>–</w:t>
      </w: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2027 роки</w:t>
      </w:r>
    </w:p>
    <w:p w14:paraId="796BE8AE" w14:textId="77777777" w:rsidR="00F233B6" w:rsidRPr="00D32E24" w:rsidRDefault="00F233B6" w:rsidP="00E97B56">
      <w:pPr>
        <w:spacing w:after="0" w:line="240" w:lineRule="auto"/>
        <w:contextualSpacing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</w:p>
    <w:p w14:paraId="4FA7B61C" w14:textId="77777777" w:rsidR="00773F01" w:rsidRPr="00D32E24" w:rsidRDefault="00773F01" w:rsidP="00E97B56">
      <w:pPr>
        <w:spacing w:after="0" w:line="240" w:lineRule="auto"/>
        <w:contextualSpacing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I. Загальні положення</w:t>
      </w:r>
    </w:p>
    <w:p w14:paraId="248884DE" w14:textId="77777777" w:rsidR="000634F9" w:rsidRPr="00D32E24" w:rsidRDefault="000634F9" w:rsidP="00E97B56">
      <w:pPr>
        <w:spacing w:after="0" w:line="240" w:lineRule="auto"/>
        <w:contextualSpacing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</w:p>
    <w:p w14:paraId="0738F422" w14:textId="77777777" w:rsidR="00177945" w:rsidRDefault="000634F9" w:rsidP="000634F9">
      <w:pPr>
        <w:spacing w:after="0" w:line="240" w:lineRule="auto"/>
        <w:ind w:firstLine="567"/>
        <w:jc w:val="both"/>
        <w:rPr>
          <w:lang w:val="uk-UA"/>
        </w:rPr>
      </w:pPr>
      <w:r w:rsidRPr="00D32E24">
        <w:rPr>
          <w:bCs/>
          <w:iCs/>
          <w:lang w:val="uk-UA"/>
        </w:rPr>
        <w:t>Програма діяльності КГЖЕП «Автозаводське» на 202</w:t>
      </w:r>
      <w:r w:rsidR="000A3D7A">
        <w:rPr>
          <w:bCs/>
          <w:iCs/>
          <w:lang w:val="uk-UA"/>
        </w:rPr>
        <w:t>5</w:t>
      </w:r>
      <w:r w:rsidRPr="00D32E24">
        <w:rPr>
          <w:bCs/>
          <w:iCs/>
          <w:lang w:val="uk-UA"/>
        </w:rPr>
        <w:t>-202</w:t>
      </w:r>
      <w:r w:rsidR="000A3D7A">
        <w:rPr>
          <w:bCs/>
          <w:iCs/>
          <w:lang w:val="uk-UA"/>
        </w:rPr>
        <w:t>7</w:t>
      </w:r>
      <w:r w:rsidRPr="00D32E24">
        <w:rPr>
          <w:bCs/>
          <w:iCs/>
          <w:lang w:val="uk-UA"/>
        </w:rPr>
        <w:t xml:space="preserve"> роки </w:t>
      </w:r>
      <w:r w:rsidRPr="00D32E24">
        <w:rPr>
          <w:lang w:val="uk-UA"/>
        </w:rPr>
        <w:t xml:space="preserve">(далі – Програма)  </w:t>
      </w:r>
      <w:r w:rsidR="00142F73" w:rsidRPr="00C639D6">
        <w:rPr>
          <w:lang w:val="uk-UA"/>
        </w:rPr>
        <w:t>розроблена у відповідності до вимог Конституції України, на виконання статті 91 Бюджетного кодексу України, відповідно до Закону України «Про місцеве самоврядування в Україні», Закону України «Про житлово-комунальні послуги», Закону України «Про</w:t>
      </w:r>
      <w:r w:rsidR="00C639D6">
        <w:rPr>
          <w:lang w:val="uk-UA"/>
        </w:rPr>
        <w:t xml:space="preserve"> благоустрій населених пунктів».</w:t>
      </w:r>
    </w:p>
    <w:p w14:paraId="08568213" w14:textId="33B09692" w:rsidR="00E97B56" w:rsidRPr="00D32E24" w:rsidRDefault="00C467F6" w:rsidP="000634F9">
      <w:pPr>
        <w:spacing w:after="0" w:line="240" w:lineRule="auto"/>
        <w:ind w:firstLine="567"/>
        <w:jc w:val="both"/>
        <w:rPr>
          <w:b/>
          <w:bCs/>
          <w:kern w:val="0"/>
          <w:sz w:val="32"/>
          <w:szCs w:val="32"/>
          <w:lang w:val="uk-UA"/>
          <w14:ligatures w14:val="none"/>
        </w:rPr>
      </w:pPr>
      <w:r w:rsidRPr="00D32E24">
        <w:rPr>
          <w:b/>
          <w:kern w:val="0"/>
          <w:lang w:val="uk-UA"/>
          <w14:ligatures w14:val="none"/>
        </w:rPr>
        <w:t>1.1.</w:t>
      </w:r>
      <w:r w:rsidR="000634F9" w:rsidRPr="00D32E24">
        <w:rPr>
          <w:b/>
          <w:kern w:val="0"/>
          <w:lang w:val="uk-UA"/>
          <w14:ligatures w14:val="none"/>
        </w:rPr>
        <w:t> </w:t>
      </w:r>
      <w:r w:rsidRPr="00D32E24">
        <w:rPr>
          <w:b/>
          <w:kern w:val="0"/>
          <w:lang w:val="uk-UA"/>
          <w14:ligatures w14:val="none"/>
        </w:rPr>
        <w:t xml:space="preserve">Предметом господарської діяльності </w:t>
      </w:r>
      <w:r w:rsidR="002E08D1" w:rsidRPr="00D32E24">
        <w:rPr>
          <w:b/>
          <w:kern w:val="0"/>
          <w:lang w:val="uk-UA"/>
          <w14:ligatures w14:val="none"/>
        </w:rPr>
        <w:t>ко</w:t>
      </w:r>
      <w:r w:rsidR="00EF325A" w:rsidRPr="00D32E24">
        <w:rPr>
          <w:b/>
          <w:kern w:val="0"/>
          <w:lang w:val="uk-UA"/>
          <w14:ligatures w14:val="none"/>
        </w:rPr>
        <w:t>м</w:t>
      </w:r>
      <w:r w:rsidR="002E08D1" w:rsidRPr="00D32E24">
        <w:rPr>
          <w:b/>
          <w:kern w:val="0"/>
          <w:lang w:val="uk-UA"/>
          <w14:ligatures w14:val="none"/>
        </w:rPr>
        <w:t>унального госпрозрахункового</w:t>
      </w:r>
      <w:r w:rsidR="00AF20E1" w:rsidRPr="00D32E24">
        <w:rPr>
          <w:b/>
          <w:kern w:val="0"/>
          <w:lang w:val="uk-UA"/>
          <w14:ligatures w14:val="none"/>
        </w:rPr>
        <w:t xml:space="preserve"> </w:t>
      </w:r>
      <w:r w:rsidR="002E08D1" w:rsidRPr="00D32E24">
        <w:rPr>
          <w:b/>
          <w:kern w:val="0"/>
          <w:lang w:val="uk-UA"/>
          <w14:ligatures w14:val="none"/>
        </w:rPr>
        <w:t xml:space="preserve">житлово-експлуатаційного </w:t>
      </w:r>
      <w:r w:rsidRPr="00D32E24">
        <w:rPr>
          <w:b/>
          <w:kern w:val="0"/>
          <w:lang w:val="uk-UA"/>
          <w14:ligatures w14:val="none"/>
        </w:rPr>
        <w:t xml:space="preserve">підприємства </w:t>
      </w:r>
      <w:r w:rsidR="00FB5932" w:rsidRPr="00D32E24">
        <w:rPr>
          <w:b/>
          <w:kern w:val="0"/>
          <w:lang w:val="uk-UA"/>
          <w14:ligatures w14:val="none"/>
        </w:rPr>
        <w:t xml:space="preserve">«Автозаводське» Кременчуцької міської ради Кременчуцького району Полтавської області </w:t>
      </w:r>
      <w:r w:rsidR="00C958E8">
        <w:rPr>
          <w:b/>
          <w:kern w:val="0"/>
          <w:lang w:val="uk-UA"/>
          <w14:ligatures w14:val="none"/>
        </w:rPr>
        <w:t xml:space="preserve">(далі - </w:t>
      </w:r>
      <w:r w:rsidR="00C958E8" w:rsidRPr="00C958E8">
        <w:rPr>
          <w:b/>
          <w:kern w:val="0"/>
          <w:lang w:val="uk-UA"/>
          <w14:ligatures w14:val="none"/>
        </w:rPr>
        <w:t>КГЖЕП «Автозаводське»</w:t>
      </w:r>
      <w:r w:rsidR="00C958E8">
        <w:rPr>
          <w:b/>
          <w:kern w:val="0"/>
          <w:lang w:val="uk-UA"/>
          <w14:ligatures w14:val="none"/>
        </w:rPr>
        <w:t xml:space="preserve">) </w:t>
      </w:r>
      <w:r w:rsidRPr="00D32E24">
        <w:rPr>
          <w:b/>
          <w:kern w:val="0"/>
          <w:lang w:val="uk-UA"/>
          <w14:ligatures w14:val="none"/>
        </w:rPr>
        <w:t>є:</w:t>
      </w:r>
    </w:p>
    <w:p w14:paraId="5F7D47EB" w14:textId="4398F6A4" w:rsidR="00E97B56" w:rsidRPr="00D32E24" w:rsidRDefault="00E97B56" w:rsidP="000634F9">
      <w:pPr>
        <w:spacing w:after="0" w:line="240" w:lineRule="auto"/>
        <w:ind w:firstLine="567"/>
        <w:jc w:val="both"/>
        <w:rPr>
          <w:b/>
          <w:bCs/>
          <w:kern w:val="0"/>
          <w:sz w:val="32"/>
          <w:szCs w:val="32"/>
          <w:lang w:val="uk-UA"/>
          <w14:ligatures w14:val="none"/>
        </w:rPr>
      </w:pPr>
      <w:r w:rsidRPr="00D32E24">
        <w:rPr>
          <w:b/>
          <w:bCs/>
          <w:kern w:val="0"/>
          <w:sz w:val="32"/>
          <w:szCs w:val="32"/>
          <w:lang w:val="uk-UA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утримання на балансі об’єктів, власником яких </w:t>
      </w:r>
      <w:r w:rsidR="00C5547F">
        <w:rPr>
          <w:rFonts w:eastAsia="Times New Roman"/>
          <w:kern w:val="0"/>
          <w:lang w:val="uk-UA" w:eastAsia="ru-RU"/>
          <w14:ligatures w14:val="none"/>
        </w:rPr>
        <w:t xml:space="preserve">є Кременчуцька міська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територіальн</w:t>
      </w:r>
      <w:r w:rsidR="00EF325A" w:rsidRPr="00D32E24">
        <w:rPr>
          <w:rFonts w:eastAsia="Times New Roman"/>
          <w:kern w:val="0"/>
          <w:lang w:val="uk-UA" w:eastAsia="ru-RU"/>
          <w14:ligatures w14:val="none"/>
        </w:rPr>
        <w:t>а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громада в особі Кременчуцької міської ради Кременчуцького району Полтавської області;</w:t>
      </w:r>
    </w:p>
    <w:p w14:paraId="0DE1CE18" w14:textId="7802467B" w:rsidR="00E97B56" w:rsidRPr="00C639D6" w:rsidRDefault="00E97B56" w:rsidP="000634F9">
      <w:pPr>
        <w:spacing w:after="0" w:line="240" w:lineRule="auto"/>
        <w:ind w:firstLine="567"/>
        <w:jc w:val="both"/>
        <w:rPr>
          <w:rFonts w:eastAsia="Times New Roman"/>
          <w:kern w:val="0"/>
          <w:lang w:val="uk-UA" w:eastAsia="ru-RU"/>
          <w14:ligatures w14:val="none"/>
        </w:rPr>
      </w:pPr>
      <w:r w:rsidRPr="00C639D6">
        <w:rPr>
          <w:b/>
          <w:bCs/>
          <w:kern w:val="0"/>
          <w:lang w:val="uk-UA"/>
          <w14:ligatures w14:val="none"/>
        </w:rPr>
        <w:t>-</w:t>
      </w:r>
      <w:r w:rsidR="00177945" w:rsidRPr="00D32E24">
        <w:rPr>
          <w:b/>
          <w:bCs/>
          <w:kern w:val="0"/>
          <w:sz w:val="32"/>
          <w:szCs w:val="32"/>
          <w:lang w:val="uk-UA"/>
          <w14:ligatures w14:val="none"/>
        </w:rPr>
        <w:t> 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>організація здійснення заходів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>, спрямованих на забезпечення збереження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>, ремонту, належного технічного стану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>майна,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 xml:space="preserve"> що перебуває у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 xml:space="preserve"> комунальн</w:t>
      </w:r>
      <w:r w:rsidR="00002A58" w:rsidRPr="00C639D6">
        <w:rPr>
          <w:rFonts w:eastAsia="Times New Roman"/>
          <w:kern w:val="0"/>
          <w:lang w:val="uk-UA" w:eastAsia="ru-RU"/>
          <w14:ligatures w14:val="none"/>
        </w:rPr>
        <w:t>ій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 xml:space="preserve"> власності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 xml:space="preserve"> Кременчуцької міської територіальної громади</w:t>
      </w:r>
      <w:r w:rsidR="00C467F6" w:rsidRPr="00C639D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5547F" w:rsidRPr="00C639D6">
        <w:rPr>
          <w:rFonts w:eastAsia="Times New Roman"/>
          <w:kern w:val="0"/>
          <w:lang w:val="uk-UA" w:eastAsia="ru-RU"/>
          <w14:ligatures w14:val="none"/>
        </w:rPr>
        <w:t>та виконання Статутних обов’язків підприємства.</w:t>
      </w:r>
    </w:p>
    <w:p w14:paraId="630541C4" w14:textId="73C3575B" w:rsidR="00C5547F" w:rsidRPr="00C5547F" w:rsidRDefault="00C5547F" w:rsidP="00C5547F">
      <w:pPr>
        <w:spacing w:after="0"/>
        <w:ind w:firstLine="567"/>
        <w:jc w:val="both"/>
        <w:rPr>
          <w:rFonts w:eastAsia="Calibri"/>
          <w:lang w:val="uk-UA"/>
        </w:rPr>
      </w:pPr>
      <w:r w:rsidRPr="00C639D6">
        <w:rPr>
          <w:rFonts w:eastAsia="Calibri"/>
          <w:lang w:val="uk-UA"/>
        </w:rPr>
        <w:t xml:space="preserve">У сучасних економічних умовах для забезпечення виконання власних </w:t>
      </w:r>
      <w:r w:rsidR="00434698" w:rsidRPr="00C639D6">
        <w:rPr>
          <w:rFonts w:eastAsia="Calibri"/>
          <w:lang w:val="uk-UA"/>
        </w:rPr>
        <w:t>С</w:t>
      </w:r>
      <w:r w:rsidRPr="00C639D6">
        <w:rPr>
          <w:rFonts w:eastAsia="Calibri"/>
          <w:lang w:val="uk-UA"/>
        </w:rPr>
        <w:t>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</w:t>
      </w:r>
      <w:r w:rsidR="005D4A2D">
        <w:rPr>
          <w:rFonts w:eastAsia="Calibri"/>
          <w:lang w:val="uk-UA"/>
        </w:rPr>
        <w:t>ї</w:t>
      </w:r>
      <w:r w:rsidRPr="00C639D6">
        <w:rPr>
          <w:rFonts w:eastAsia="Calibri"/>
          <w:lang w:val="uk-UA"/>
        </w:rPr>
        <w:t xml:space="preserve"> діяльності, покращенню стану розрахунків, більш ефективному використанню майна комунальної власності, оновленню </w:t>
      </w:r>
      <w:r w:rsidR="00E66289" w:rsidRPr="00C639D6">
        <w:rPr>
          <w:rFonts w:eastAsia="Calibri"/>
          <w:lang w:val="uk-UA"/>
        </w:rPr>
        <w:t>матеріально-</w:t>
      </w:r>
      <w:r w:rsidRPr="00C639D6">
        <w:rPr>
          <w:rFonts w:eastAsia="Calibri"/>
          <w:lang w:val="uk-UA"/>
        </w:rPr>
        <w:t xml:space="preserve">технічної бази, проведення </w:t>
      </w:r>
      <w:r w:rsidR="00E66289" w:rsidRPr="00C639D6">
        <w:rPr>
          <w:rFonts w:eastAsia="Calibri"/>
          <w:lang w:val="uk-UA"/>
        </w:rPr>
        <w:t xml:space="preserve">реконструкції, </w:t>
      </w:r>
      <w:r w:rsidRPr="00C639D6">
        <w:rPr>
          <w:rFonts w:eastAsia="Calibri"/>
          <w:lang w:val="uk-UA"/>
        </w:rPr>
        <w:t xml:space="preserve">капітального та поточного ремонту об’єктів спільної власності, забезпеченню повного і своєчасного внесення платежів до </w:t>
      </w:r>
      <w:r w:rsidRPr="00C5547F">
        <w:rPr>
          <w:rFonts w:eastAsia="Calibri"/>
          <w:lang w:val="uk-UA"/>
        </w:rPr>
        <w:t>бюджету</w:t>
      </w:r>
      <w:r>
        <w:rPr>
          <w:rFonts w:eastAsia="Calibri"/>
          <w:lang w:val="uk-UA"/>
        </w:rPr>
        <w:t>.</w:t>
      </w:r>
    </w:p>
    <w:p w14:paraId="5BB8E69A" w14:textId="7BC7F12F" w:rsidR="00C5547F" w:rsidRPr="00C5547F" w:rsidRDefault="00C5547F" w:rsidP="00A22D06">
      <w:pPr>
        <w:spacing w:after="0"/>
        <w:ind w:firstLine="567"/>
        <w:jc w:val="both"/>
        <w:rPr>
          <w:rFonts w:eastAsia="Calibri"/>
          <w:lang w:val="uk-UA"/>
        </w:rPr>
      </w:pPr>
      <w:r w:rsidRPr="00C5547F">
        <w:rPr>
          <w:rFonts w:eastAsia="Calibri"/>
          <w:lang w:val="uk-UA"/>
        </w:rPr>
        <w:t>Програмою визначено основні завдання, вирішення яких сприятимуть наданню кваліфікованих робіт та послуг</w:t>
      </w:r>
      <w:r w:rsidRPr="00C5547F">
        <w:rPr>
          <w:rFonts w:eastAsia="Calibri"/>
          <w:shd w:val="clear" w:color="auto" w:fill="FFFFFF"/>
          <w:lang w:val="uk-UA"/>
        </w:rPr>
        <w:t>, пов’язаних з вирішенням місцевих завдань в напрямку житлово-комунального господарства, утримання об’єктів комунальної власності.</w:t>
      </w:r>
    </w:p>
    <w:p w14:paraId="2D73E52D" w14:textId="77777777" w:rsidR="00C5547F" w:rsidRDefault="00C5547F" w:rsidP="000634F9">
      <w:pPr>
        <w:spacing w:after="0" w:line="240" w:lineRule="auto"/>
        <w:ind w:firstLine="567"/>
        <w:jc w:val="both"/>
        <w:rPr>
          <w:rFonts w:eastAsia="Times New Roman"/>
          <w:kern w:val="0"/>
          <w:lang w:val="uk-UA" w:eastAsia="ru-RU"/>
          <w14:ligatures w14:val="none"/>
        </w:rPr>
      </w:pPr>
    </w:p>
    <w:p w14:paraId="0BCB8793" w14:textId="700D27B2" w:rsidR="00C467F6" w:rsidRPr="00D32E24" w:rsidRDefault="00C467F6" w:rsidP="00E97B56">
      <w:pPr>
        <w:spacing w:after="0" w:line="240" w:lineRule="auto"/>
        <w:ind w:firstLine="567"/>
        <w:jc w:val="both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1.2. Перелік майна, що обліковується на балансі </w:t>
      </w:r>
      <w:r w:rsidR="00EF64C4">
        <w:rPr>
          <w:b/>
          <w:bCs/>
          <w:kern w:val="0"/>
          <w:lang w:val="uk-UA"/>
          <w14:ligatures w14:val="none"/>
        </w:rPr>
        <w:t xml:space="preserve">                                    </w:t>
      </w:r>
      <w:r w:rsidR="00C958E8" w:rsidRPr="00C958E8">
        <w:rPr>
          <w:b/>
          <w:kern w:val="0"/>
          <w:lang w:val="uk-UA"/>
          <w14:ligatures w14:val="none"/>
        </w:rPr>
        <w:t>КГЖЕП «Автозаводське»</w:t>
      </w:r>
    </w:p>
    <w:p w14:paraId="6D84A854" w14:textId="7FF2D11D" w:rsidR="008E1627" w:rsidRPr="00D32E24" w:rsidRDefault="00C467F6" w:rsidP="005A1015">
      <w:pPr>
        <w:tabs>
          <w:tab w:val="left" w:pos="426"/>
        </w:tabs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Станом на 01.</w:t>
      </w:r>
      <w:r w:rsidR="008E1627" w:rsidRPr="00D32E24">
        <w:rPr>
          <w:kern w:val="0"/>
          <w:lang w:val="uk-UA"/>
          <w14:ligatures w14:val="none"/>
        </w:rPr>
        <w:t>11.2024</w:t>
      </w:r>
      <w:r w:rsidRPr="00D32E24">
        <w:rPr>
          <w:kern w:val="0"/>
          <w:lang w:val="uk-UA"/>
          <w14:ligatures w14:val="none"/>
        </w:rPr>
        <w:t xml:space="preserve"> на балансі</w:t>
      </w:r>
      <w:r w:rsidR="002E2E72">
        <w:rPr>
          <w:kern w:val="0"/>
          <w:lang w:val="uk-UA"/>
          <w14:ligatures w14:val="none"/>
        </w:rPr>
        <w:t xml:space="preserve"> </w:t>
      </w:r>
      <w:r w:rsidR="002E08D1" w:rsidRPr="00D32E24">
        <w:rPr>
          <w:kern w:val="0"/>
          <w:lang w:val="uk-UA"/>
          <w14:ligatures w14:val="none"/>
        </w:rPr>
        <w:t xml:space="preserve">КГЖЕП «Автозаводське» </w:t>
      </w:r>
      <w:r w:rsidR="005A1015">
        <w:rPr>
          <w:kern w:val="0"/>
          <w:lang w:val="uk-UA"/>
          <w14:ligatures w14:val="none"/>
        </w:rPr>
        <w:t xml:space="preserve">обліковується  </w:t>
      </w:r>
      <w:r w:rsidR="008E1627" w:rsidRPr="00D32E24">
        <w:rPr>
          <w:kern w:val="0"/>
          <w:lang w:val="uk-UA"/>
          <w14:ligatures w14:val="none"/>
        </w:rPr>
        <w:t>1019</w:t>
      </w:r>
      <w:r w:rsidRPr="00D32E24">
        <w:rPr>
          <w:kern w:val="0"/>
          <w:lang w:val="uk-UA"/>
          <w14:ligatures w14:val="none"/>
        </w:rPr>
        <w:t xml:space="preserve"> житлових будинків</w:t>
      </w:r>
      <w:r w:rsidR="005D4A2D">
        <w:rPr>
          <w:kern w:val="0"/>
          <w:lang w:val="uk-UA"/>
          <w14:ligatures w14:val="none"/>
        </w:rPr>
        <w:t xml:space="preserve"> (у тому числі 3</w:t>
      </w:r>
      <w:r w:rsidR="005A1015">
        <w:rPr>
          <w:kern w:val="0"/>
          <w:lang w:val="uk-UA"/>
          <w14:ligatures w14:val="none"/>
        </w:rPr>
        <w:t>3</w:t>
      </w:r>
      <w:r w:rsidR="005D4A2D">
        <w:rPr>
          <w:kern w:val="0"/>
          <w:lang w:val="uk-UA"/>
          <w14:ligatures w14:val="none"/>
        </w:rPr>
        <w:t xml:space="preserve"> гуртожитки)</w:t>
      </w:r>
      <w:r w:rsidR="005A1015">
        <w:rPr>
          <w:kern w:val="0"/>
          <w:lang w:val="uk-UA"/>
          <w14:ligatures w14:val="none"/>
        </w:rPr>
        <w:t>,</w:t>
      </w:r>
      <w:r w:rsidRPr="00D32E24">
        <w:rPr>
          <w:kern w:val="0"/>
          <w:lang w:val="uk-UA"/>
          <w14:ligatures w14:val="none"/>
        </w:rPr>
        <w:t xml:space="preserve"> </w:t>
      </w:r>
      <w:r w:rsidR="00E97B56" w:rsidRPr="00D32E24">
        <w:rPr>
          <w:kern w:val="0"/>
          <w:lang w:val="uk-UA"/>
          <w14:ligatures w14:val="none"/>
        </w:rPr>
        <w:t>8</w:t>
      </w:r>
      <w:r w:rsidRPr="00D32E24">
        <w:rPr>
          <w:kern w:val="0"/>
          <w:lang w:val="uk-UA"/>
          <w14:ligatures w14:val="none"/>
        </w:rPr>
        <w:t xml:space="preserve"> квартир комунальної форми власності</w:t>
      </w:r>
      <w:r w:rsidR="005A1015">
        <w:rPr>
          <w:kern w:val="0"/>
          <w:lang w:val="uk-UA"/>
          <w14:ligatures w14:val="none"/>
        </w:rPr>
        <w:t>,</w:t>
      </w:r>
      <w:r w:rsidRPr="00D32E24">
        <w:rPr>
          <w:kern w:val="0"/>
          <w:lang w:val="uk-UA"/>
          <w14:ligatures w14:val="none"/>
        </w:rPr>
        <w:t xml:space="preserve"> близько</w:t>
      </w:r>
      <w:r w:rsidR="005A1015">
        <w:rPr>
          <w:kern w:val="0"/>
          <w:lang w:val="uk-UA"/>
          <w14:ligatures w14:val="none"/>
        </w:rPr>
        <w:t xml:space="preserve"> </w:t>
      </w:r>
      <w:r w:rsidRPr="00D32E24">
        <w:rPr>
          <w:kern w:val="0"/>
          <w:lang w:val="uk-UA"/>
          <w14:ligatures w14:val="none"/>
        </w:rPr>
        <w:t>60</w:t>
      </w:r>
      <w:r w:rsidR="00892FF7">
        <w:rPr>
          <w:kern w:val="0"/>
          <w:lang w:val="uk-UA"/>
          <w14:ligatures w14:val="none"/>
        </w:rPr>
        <w:t> </w:t>
      </w:r>
      <w:r w:rsidRPr="00D32E24">
        <w:rPr>
          <w:kern w:val="0"/>
          <w:lang w:val="uk-UA"/>
          <w14:ligatures w14:val="none"/>
        </w:rPr>
        <w:t>000</w:t>
      </w:r>
      <w:r w:rsidR="00892FF7">
        <w:rPr>
          <w:kern w:val="0"/>
          <w:lang w:val="uk-UA"/>
          <w14:ligatures w14:val="none"/>
        </w:rPr>
        <w:t xml:space="preserve"> 000 </w:t>
      </w:r>
      <w:r w:rsidRPr="00D32E24">
        <w:rPr>
          <w:kern w:val="0"/>
          <w:lang w:val="uk-UA"/>
          <w14:ligatures w14:val="none"/>
        </w:rPr>
        <w:t xml:space="preserve">кв. метрів </w:t>
      </w:r>
      <w:r w:rsidR="00434698">
        <w:rPr>
          <w:kern w:val="0"/>
          <w:lang w:val="uk-UA"/>
          <w14:ligatures w14:val="none"/>
        </w:rPr>
        <w:t>об’єктів нерухомого майна</w:t>
      </w:r>
      <w:r w:rsidRPr="00D32E24">
        <w:rPr>
          <w:kern w:val="0"/>
          <w:lang w:val="uk-UA"/>
          <w14:ligatures w14:val="none"/>
        </w:rPr>
        <w:t xml:space="preserve"> нежитлового призначення</w:t>
      </w:r>
      <w:r w:rsidR="008B71C7" w:rsidRPr="00D32E24">
        <w:rPr>
          <w:kern w:val="0"/>
          <w:lang w:val="uk-UA"/>
          <w14:ligatures w14:val="none"/>
        </w:rPr>
        <w:t xml:space="preserve"> </w:t>
      </w:r>
      <w:r w:rsidRPr="00D32E24">
        <w:rPr>
          <w:kern w:val="0"/>
          <w:lang w:val="uk-UA"/>
          <w14:ligatures w14:val="none"/>
        </w:rPr>
        <w:t>та об’єкт</w:t>
      </w:r>
      <w:r w:rsidR="005A1015">
        <w:rPr>
          <w:kern w:val="0"/>
          <w:lang w:val="uk-UA"/>
          <w14:ligatures w14:val="none"/>
        </w:rPr>
        <w:t>и</w:t>
      </w:r>
      <w:r w:rsidRPr="00D32E24">
        <w:rPr>
          <w:kern w:val="0"/>
          <w:lang w:val="uk-UA"/>
          <w14:ligatures w14:val="none"/>
        </w:rPr>
        <w:t xml:space="preserve">, які пов’язані із житловим фондом міста, </w:t>
      </w:r>
      <w:r w:rsidR="005D4A2D">
        <w:rPr>
          <w:kern w:val="0"/>
          <w:lang w:val="uk-UA"/>
          <w14:ligatures w14:val="none"/>
        </w:rPr>
        <w:t>зокрема</w:t>
      </w:r>
      <w:r w:rsidRPr="00D32E24">
        <w:rPr>
          <w:kern w:val="0"/>
          <w:lang w:val="uk-UA"/>
          <w14:ligatures w14:val="none"/>
        </w:rPr>
        <w:t>:</w:t>
      </w:r>
    </w:p>
    <w:p w14:paraId="2FD05CB0" w14:textId="1976A239" w:rsidR="008E1627" w:rsidRPr="00D32E24" w:rsidRDefault="008E1627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rFonts w:eastAsia="Times New Roman"/>
          <w:kern w:val="0"/>
          <w:lang w:val="uk-UA" w:eastAsia="ru-RU"/>
          <w14:ligatures w14:val="none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50 контейнерних майданчиків;</w:t>
      </w:r>
    </w:p>
    <w:p w14:paraId="56ECC4DF" w14:textId="037CAC55" w:rsidR="00E97B56" w:rsidRPr="00D32E24" w:rsidRDefault="008E1627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Pr="00D32E24">
        <w:rPr>
          <w:rFonts w:eastAsia="Times New Roman"/>
          <w:kern w:val="0"/>
          <w:lang w:val="uk-UA" w:eastAsia="ru-RU"/>
          <w14:ligatures w14:val="none"/>
        </w:rPr>
        <w:t>133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дитячих ігрових та спортивних майданчиків; </w:t>
      </w:r>
    </w:p>
    <w:p w14:paraId="1580F7C0" w14:textId="2056C1CB" w:rsidR="00E97B56" w:rsidRPr="00D32E24" w:rsidRDefault="00E97B56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Pr="00D32E24">
        <w:rPr>
          <w:rFonts w:eastAsia="Times New Roman"/>
          <w:kern w:val="0"/>
          <w:lang w:val="uk-UA" w:eastAsia="ru-RU"/>
          <w14:ligatures w14:val="none"/>
        </w:rPr>
        <w:t>72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5D4A2D">
        <w:rPr>
          <w:rFonts w:eastAsia="Times New Roman"/>
          <w:kern w:val="0"/>
          <w:lang w:val="uk-UA" w:eastAsia="ru-RU"/>
          <w14:ligatures w14:val="none"/>
        </w:rPr>
        <w:t xml:space="preserve">об’єкти благоустрою (частини </w:t>
      </w:r>
      <w:r w:rsidR="00434698">
        <w:rPr>
          <w:rFonts w:eastAsia="Times New Roman"/>
          <w:kern w:val="0"/>
          <w:lang w:val="uk-UA" w:eastAsia="ru-RU"/>
          <w14:ligatures w14:val="none"/>
        </w:rPr>
        <w:t>внутрішньо квартальн</w:t>
      </w:r>
      <w:r w:rsidR="005D4A2D">
        <w:rPr>
          <w:rFonts w:eastAsia="Times New Roman"/>
          <w:kern w:val="0"/>
          <w:lang w:val="uk-UA" w:eastAsia="ru-RU"/>
          <w14:ligatures w14:val="none"/>
        </w:rPr>
        <w:t>их</w:t>
      </w:r>
      <w:r w:rsidR="00434698">
        <w:rPr>
          <w:rFonts w:eastAsia="Times New Roman"/>
          <w:kern w:val="0"/>
          <w:lang w:val="uk-UA" w:eastAsia="ru-RU"/>
          <w14:ligatures w14:val="none"/>
        </w:rPr>
        <w:t xml:space="preserve"> проход</w:t>
      </w:r>
      <w:r w:rsidR="005D4A2D">
        <w:rPr>
          <w:rFonts w:eastAsia="Times New Roman"/>
          <w:kern w:val="0"/>
          <w:lang w:val="uk-UA" w:eastAsia="ru-RU"/>
          <w14:ligatures w14:val="none"/>
        </w:rPr>
        <w:t>ів)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670AA03E" w14:textId="322DC8CA" w:rsidR="00E97B56" w:rsidRPr="00D32E24" w:rsidRDefault="00E97B56" w:rsidP="00E97B56">
      <w:pPr>
        <w:spacing w:after="0" w:line="240" w:lineRule="auto"/>
        <w:ind w:firstLine="567"/>
        <w:jc w:val="both"/>
        <w:rPr>
          <w:noProof/>
          <w:szCs w:val="24"/>
          <w:lang w:val="uk-UA"/>
        </w:rPr>
      </w:pPr>
      <w:r w:rsidRPr="00D32E24">
        <w:rPr>
          <w:rFonts w:eastAsia="Times New Roman"/>
          <w:color w:val="000000"/>
          <w:kern w:val="0"/>
          <w:lang w:val="uk-UA" w:eastAsia="ru-RU"/>
          <w14:ligatures w14:val="none"/>
        </w:rPr>
        <w:lastRenderedPageBreak/>
        <w:t>- </w:t>
      </w:r>
      <w:r w:rsidRPr="00D32E24">
        <w:rPr>
          <w:rFonts w:eastAsia="Times New Roman"/>
          <w:kern w:val="0"/>
          <w:lang w:val="uk-UA" w:eastAsia="ru-RU"/>
          <w14:ligatures w14:val="none"/>
        </w:rPr>
        <w:t>38</w:t>
      </w:r>
      <w:r w:rsidR="00AD21E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Pr="00D32E24">
        <w:rPr>
          <w:noProof/>
          <w:szCs w:val="24"/>
          <w:lang w:val="uk-UA"/>
        </w:rPr>
        <w:t xml:space="preserve">об’єктів </w:t>
      </w:r>
      <w:r w:rsidR="005D4A2D">
        <w:rPr>
          <w:noProof/>
          <w:szCs w:val="24"/>
          <w:lang w:val="uk-UA"/>
        </w:rPr>
        <w:t>нерухомості</w:t>
      </w:r>
      <w:r w:rsidRPr="00D32E24">
        <w:rPr>
          <w:noProof/>
          <w:szCs w:val="24"/>
          <w:lang w:val="uk-UA"/>
        </w:rPr>
        <w:t>(гаражі, огородження, склади, майстерні тощо);</w:t>
      </w:r>
    </w:p>
    <w:p w14:paraId="47CBA59A" w14:textId="350E2816" w:rsidR="00C467F6" w:rsidRDefault="00E97B56" w:rsidP="00E97B56">
      <w:pPr>
        <w:spacing w:after="0" w:line="240" w:lineRule="auto"/>
        <w:ind w:firstLine="567"/>
        <w:jc w:val="both"/>
        <w:rPr>
          <w:rFonts w:eastAsia="Times New Roman"/>
          <w:kern w:val="0"/>
          <w:lang w:val="uk-UA" w:eastAsia="ru-RU"/>
          <w14:ligatures w14:val="none"/>
        </w:rPr>
      </w:pPr>
      <w:r w:rsidRPr="00D32E24">
        <w:rPr>
          <w:noProof/>
          <w:szCs w:val="24"/>
          <w:lang w:val="uk-UA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Pr="00D32E24">
        <w:rPr>
          <w:noProof/>
          <w:szCs w:val="24"/>
          <w:lang w:val="uk-UA"/>
        </w:rPr>
        <w:t xml:space="preserve">24 </w:t>
      </w:r>
      <w:r w:rsidRPr="00D32E24">
        <w:rPr>
          <w:noProof/>
          <w:lang w:val="uk-UA"/>
        </w:rPr>
        <w:t>окремо стоячі нежитлові будівлі</w:t>
      </w:r>
      <w:r w:rsidRPr="00D32E24">
        <w:rPr>
          <w:kern w:val="0"/>
          <w:lang w:val="uk-UA"/>
          <w14:ligatures w14:val="none"/>
        </w:rPr>
        <w:t xml:space="preserve"> (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3 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з яких –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об’єкти культурної спадщини міста</w:t>
      </w:r>
      <w:r w:rsidRPr="00D32E24">
        <w:rPr>
          <w:rFonts w:eastAsia="Times New Roman"/>
          <w:kern w:val="0"/>
          <w:lang w:val="uk-UA" w:eastAsia="ru-RU"/>
          <w14:ligatures w14:val="none"/>
        </w:rPr>
        <w:t>)</w:t>
      </w:r>
      <w:r w:rsidR="005A1015">
        <w:rPr>
          <w:rFonts w:eastAsia="Times New Roman"/>
          <w:kern w:val="0"/>
          <w:lang w:val="uk-UA" w:eastAsia="ru-RU"/>
          <w14:ligatures w14:val="none"/>
        </w:rPr>
        <w:t>, тощо.</w:t>
      </w:r>
    </w:p>
    <w:p w14:paraId="407CA397" w14:textId="77777777" w:rsidR="00A22D06" w:rsidRPr="00D32E24" w:rsidRDefault="00A22D06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</w:p>
    <w:p w14:paraId="7E3F4DB5" w14:textId="59CC6321" w:rsidR="00182801" w:rsidRPr="00D32E24" w:rsidRDefault="00C467F6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1.</w:t>
      </w:r>
      <w:r w:rsidR="00434698">
        <w:rPr>
          <w:rFonts w:eastAsia="Times New Roman"/>
          <w:b/>
          <w:bCs/>
          <w:kern w:val="0"/>
          <w:lang w:val="uk-UA" w:eastAsia="ru-RU"/>
          <w14:ligatures w14:val="none"/>
        </w:rPr>
        <w:t>3</w:t>
      </w: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. 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Відповідно до рішень </w:t>
      </w:r>
      <w:r w:rsidR="00C91355" w:rsidRPr="00C91355">
        <w:rPr>
          <w:rFonts w:eastAsia="Times New Roman"/>
          <w:b/>
          <w:bCs/>
          <w:kern w:val="0"/>
          <w:lang w:val="uk-UA" w:eastAsia="ru-RU"/>
          <w14:ligatures w14:val="none"/>
        </w:rPr>
        <w:t>Кременчуцької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C91355" w:rsidRPr="00C91355">
        <w:rPr>
          <w:rFonts w:eastAsia="Times New Roman"/>
          <w:b/>
          <w:bCs/>
          <w:kern w:val="0"/>
          <w:lang w:val="uk-UA" w:eastAsia="ru-RU"/>
          <w14:ligatures w14:val="none"/>
        </w:rPr>
        <w:t>міської ради Кременчуцького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C91355" w:rsidRPr="00C91355">
        <w:rPr>
          <w:rFonts w:eastAsia="Times New Roman"/>
          <w:b/>
          <w:bCs/>
          <w:kern w:val="0"/>
          <w:lang w:val="uk-UA" w:eastAsia="ru-RU"/>
          <w14:ligatures w14:val="none"/>
        </w:rPr>
        <w:t>району Полтавської області</w:t>
      </w:r>
      <w:r w:rsidR="00C66E94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C91355">
        <w:rPr>
          <w:rFonts w:eastAsia="Times New Roman"/>
          <w:b/>
          <w:bCs/>
          <w:kern w:val="0"/>
          <w:lang w:val="uk-UA" w:eastAsia="ru-RU"/>
          <w14:ligatures w14:val="none"/>
        </w:rPr>
        <w:t>та її виконавчого комітету</w:t>
      </w:r>
      <w:r w:rsidR="00C66E94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Pr="00D32E24">
        <w:rPr>
          <w:rFonts w:eastAsia="Times New Roman"/>
          <w:b/>
          <w:kern w:val="0"/>
          <w:lang w:val="uk-UA" w:eastAsia="ru-RU"/>
          <w14:ligatures w14:val="none"/>
        </w:rPr>
        <w:t>КГЖЕП «Автозаводське»</w:t>
      </w:r>
      <w:r w:rsidR="00C91355">
        <w:rPr>
          <w:rFonts w:eastAsia="Times New Roman"/>
          <w:b/>
          <w:kern w:val="0"/>
          <w:lang w:val="uk-UA" w:eastAsia="ru-RU"/>
          <w14:ligatures w14:val="none"/>
        </w:rPr>
        <w:t xml:space="preserve"> уповноважено на виконання заходів</w:t>
      </w:r>
      <w:r w:rsidR="00F62D46">
        <w:rPr>
          <w:rFonts w:eastAsia="Times New Roman"/>
          <w:b/>
          <w:kern w:val="0"/>
          <w:lang w:val="uk-UA" w:eastAsia="ru-RU"/>
          <w14:ligatures w14:val="none"/>
        </w:rPr>
        <w:t xml:space="preserve"> із</w:t>
      </w:r>
      <w:r w:rsidR="00182801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:</w:t>
      </w:r>
    </w:p>
    <w:p w14:paraId="6FDDD7FD" w14:textId="7F478FA1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реєстраці</w:t>
      </w:r>
      <w:r w:rsidR="00F62D46">
        <w:rPr>
          <w:rFonts w:eastAsia="Times New Roman"/>
          <w:kern w:val="0"/>
          <w:lang w:val="uk-UA" w:eastAsia="ru-RU"/>
          <w14:ligatures w14:val="none"/>
        </w:rPr>
        <w:t>ї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прав власності на нерухоме майно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, оформлення </w:t>
      </w:r>
      <w:proofErr w:type="spellStart"/>
      <w:r w:rsidR="007C3EFC">
        <w:rPr>
          <w:rFonts w:eastAsia="Times New Roman"/>
          <w:kern w:val="0"/>
          <w:lang w:val="uk-UA" w:eastAsia="ru-RU"/>
          <w14:ligatures w14:val="none"/>
        </w:rPr>
        <w:t>правоустановчих</w:t>
      </w:r>
      <w:proofErr w:type="spellEnd"/>
      <w:r w:rsidR="007C3EFC">
        <w:rPr>
          <w:rFonts w:eastAsia="Times New Roman"/>
          <w:kern w:val="0"/>
          <w:lang w:val="uk-UA" w:eastAsia="ru-RU"/>
          <w14:ligatures w14:val="none"/>
        </w:rPr>
        <w:t xml:space="preserve"> документів на земельні ділянки під </w:t>
      </w:r>
      <w:r w:rsidR="002A7330">
        <w:rPr>
          <w:rFonts w:eastAsia="Times New Roman"/>
          <w:kern w:val="0"/>
          <w:lang w:val="uk-UA" w:eastAsia="ru-RU"/>
          <w14:ligatures w14:val="none"/>
        </w:rPr>
        <w:t>об’єктами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 нерухомості</w:t>
      </w:r>
      <w:r w:rsidR="002A7330">
        <w:rPr>
          <w:rFonts w:eastAsia="Times New Roman"/>
          <w:kern w:val="0"/>
          <w:lang w:val="uk-UA" w:eastAsia="ru-RU"/>
          <w14:ligatures w14:val="none"/>
        </w:rPr>
        <w:t>;</w:t>
      </w:r>
    </w:p>
    <w:p w14:paraId="76D6C9D2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відкриття точок обліку енергоносіїв (в залежності від технічної можливості у нежитлових приміщеннях) на КГЖЕП «Автозаводське»;</w:t>
      </w:r>
    </w:p>
    <w:p w14:paraId="345F4D2A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влаштування засобів обліку енергоносіїв;</w:t>
      </w:r>
    </w:p>
    <w:p w14:paraId="4542BB57" w14:textId="7F02B7FD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5A1015">
        <w:rPr>
          <w:rFonts w:eastAsia="Times New Roman"/>
          <w:kern w:val="0"/>
          <w:lang w:val="uk-UA" w:eastAsia="ru-RU"/>
          <w14:ligatures w14:val="none"/>
        </w:rPr>
        <w:t>веде</w:t>
      </w:r>
      <w:r w:rsidR="00F62D46" w:rsidRPr="00F62D46">
        <w:rPr>
          <w:rFonts w:eastAsia="Times New Roman"/>
          <w:kern w:val="0"/>
          <w:lang w:val="uk-UA" w:eastAsia="ru-RU"/>
          <w14:ligatures w14:val="none"/>
        </w:rPr>
        <w:t>ння</w:t>
      </w:r>
      <w:r w:rsidR="005A1015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5A1015" w:rsidRPr="00C91355">
        <w:rPr>
          <w:rFonts w:eastAsia="Times New Roman"/>
          <w:kern w:val="0"/>
          <w:lang w:val="uk-UA" w:eastAsia="ru-RU"/>
          <w14:ligatures w14:val="none"/>
        </w:rPr>
        <w:t>облік</w:t>
      </w:r>
      <w:r w:rsidR="00F62D46">
        <w:rPr>
          <w:rFonts w:eastAsia="Times New Roman"/>
          <w:kern w:val="0"/>
          <w:lang w:val="uk-UA" w:eastAsia="ru-RU"/>
          <w14:ligatures w14:val="none"/>
        </w:rPr>
        <w:t>у</w:t>
      </w:r>
      <w:r w:rsidR="005A1015" w:rsidRPr="00C91355">
        <w:rPr>
          <w:rFonts w:eastAsia="Times New Roman"/>
          <w:kern w:val="0"/>
          <w:lang w:val="uk-UA" w:eastAsia="ru-RU"/>
          <w14:ligatures w14:val="none"/>
        </w:rPr>
        <w:t xml:space="preserve"> дитячих та спортивних май</w:t>
      </w:r>
      <w:r w:rsidR="005A1015">
        <w:rPr>
          <w:rFonts w:eastAsia="Times New Roman"/>
          <w:kern w:val="0"/>
          <w:lang w:val="uk-UA" w:eastAsia="ru-RU"/>
          <w14:ligatures w14:val="none"/>
        </w:rPr>
        <w:t>данчиків, пров</w:t>
      </w:r>
      <w:r w:rsidR="00F62D46">
        <w:rPr>
          <w:rFonts w:eastAsia="Times New Roman"/>
          <w:kern w:val="0"/>
          <w:lang w:val="uk-UA" w:eastAsia="ru-RU"/>
          <w14:ligatures w14:val="none"/>
        </w:rPr>
        <w:t>едення</w:t>
      </w:r>
      <w:r w:rsidR="005A1015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огляд</w:t>
      </w:r>
      <w:r w:rsidR="00F62D46">
        <w:rPr>
          <w:rFonts w:eastAsia="Times New Roman"/>
          <w:kern w:val="0"/>
          <w:lang w:val="uk-UA" w:eastAsia="ru-RU"/>
          <w14:ligatures w14:val="none"/>
        </w:rPr>
        <w:t>у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5A1015">
        <w:rPr>
          <w:rFonts w:eastAsia="Times New Roman"/>
          <w:kern w:val="0"/>
          <w:lang w:val="uk-UA" w:eastAsia="ru-RU"/>
          <w14:ligatures w14:val="none"/>
        </w:rPr>
        <w:t xml:space="preserve"> конструктивних елементів 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дитячих майданчиків та план</w:t>
      </w:r>
      <w:r w:rsidR="00F62D46">
        <w:rPr>
          <w:rFonts w:eastAsia="Times New Roman"/>
          <w:kern w:val="0"/>
          <w:lang w:val="uk-UA" w:eastAsia="ru-RU"/>
          <w14:ligatures w14:val="none"/>
        </w:rPr>
        <w:t>ування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роб</w:t>
      </w:r>
      <w:r w:rsidR="00F62D46">
        <w:rPr>
          <w:rFonts w:eastAsia="Times New Roman"/>
          <w:kern w:val="0"/>
          <w:lang w:val="uk-UA" w:eastAsia="ru-RU"/>
          <w14:ligatures w14:val="none"/>
        </w:rPr>
        <w:t>іт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з ремонту та демонтажу конструктивних одиниць дитяч</w:t>
      </w:r>
      <w:r w:rsidR="005A1015">
        <w:rPr>
          <w:rFonts w:eastAsia="Times New Roman"/>
          <w:kern w:val="0"/>
          <w:lang w:val="uk-UA" w:eastAsia="ru-RU"/>
          <w14:ligatures w14:val="none"/>
        </w:rPr>
        <w:t>их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майданч</w:t>
      </w:r>
      <w:r w:rsidR="005A1015">
        <w:rPr>
          <w:rFonts w:eastAsia="Times New Roman"/>
          <w:kern w:val="0"/>
          <w:lang w:val="uk-UA" w:eastAsia="ru-RU"/>
          <w14:ligatures w14:val="none"/>
        </w:rPr>
        <w:t>иків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7A614D0B" w14:textId="204CE861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126F" w:rsidRPr="00C4126F">
        <w:rPr>
          <w:rFonts w:eastAsia="Times New Roman"/>
          <w:kern w:val="0"/>
          <w:lang w:val="uk-UA" w:eastAsia="ru-RU"/>
          <w14:ligatures w14:val="none"/>
        </w:rPr>
        <w:t>забезпеч</w:t>
      </w:r>
      <w:r w:rsidR="00F62D46">
        <w:rPr>
          <w:rFonts w:eastAsia="Times New Roman"/>
          <w:kern w:val="0"/>
          <w:lang w:val="uk-UA" w:eastAsia="ru-RU"/>
          <w14:ligatures w14:val="none"/>
        </w:rPr>
        <w:t>ення</w:t>
      </w:r>
      <w:r w:rsidR="00C4126F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5D4A2D">
        <w:rPr>
          <w:rFonts w:eastAsia="Times New Roman"/>
          <w:kern w:val="0"/>
          <w:lang w:val="uk-UA" w:eastAsia="ru-RU"/>
          <w14:ligatures w14:val="none"/>
        </w:rPr>
        <w:t>утримання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об’єкт</w:t>
      </w:r>
      <w:r w:rsidR="005D4A2D">
        <w:rPr>
          <w:rFonts w:eastAsia="Times New Roman"/>
          <w:kern w:val="0"/>
          <w:lang w:val="uk-UA" w:eastAsia="ru-RU"/>
          <w14:ligatures w14:val="none"/>
        </w:rPr>
        <w:t>ів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культурної спадщини</w:t>
      </w:r>
      <w:r w:rsidR="00C91355">
        <w:rPr>
          <w:rFonts w:eastAsia="Times New Roman"/>
          <w:kern w:val="0"/>
          <w:lang w:val="uk-UA" w:eastAsia="ru-RU"/>
          <w14:ligatures w14:val="none"/>
        </w:rPr>
        <w:t>, відповідно до укладених Охоронних договорів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2FF5ABC7" w14:textId="250611EF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F62D46">
        <w:rPr>
          <w:rFonts w:eastAsia="Times New Roman"/>
          <w:kern w:val="0"/>
          <w:lang w:val="uk-UA" w:eastAsia="ru-RU"/>
          <w14:ligatures w14:val="none"/>
        </w:rPr>
        <w:t>підготовки</w:t>
      </w:r>
      <w:r w:rsidR="003C26D0" w:rsidRPr="00D32E24">
        <w:rPr>
          <w:rFonts w:eastAsia="Times New Roman"/>
          <w:kern w:val="0"/>
          <w:lang w:val="uk-UA" w:eastAsia="ru-RU"/>
          <w14:ligatures w14:val="none"/>
        </w:rPr>
        <w:t xml:space="preserve"> договор</w:t>
      </w:r>
      <w:r w:rsidR="00F62D46">
        <w:rPr>
          <w:rFonts w:eastAsia="Times New Roman"/>
          <w:kern w:val="0"/>
          <w:lang w:val="uk-UA" w:eastAsia="ru-RU"/>
          <w14:ligatures w14:val="none"/>
        </w:rPr>
        <w:t>ів</w:t>
      </w:r>
      <w:r w:rsidR="003C26D0" w:rsidRPr="00D32E24">
        <w:rPr>
          <w:rFonts w:eastAsia="Times New Roman"/>
          <w:kern w:val="0"/>
          <w:lang w:val="uk-UA" w:eastAsia="ru-RU"/>
          <w14:ligatures w14:val="none"/>
        </w:rPr>
        <w:t xml:space="preserve"> та рахунк</w:t>
      </w:r>
      <w:r w:rsidR="00F62D46">
        <w:rPr>
          <w:rFonts w:eastAsia="Times New Roman"/>
          <w:kern w:val="0"/>
          <w:lang w:val="uk-UA" w:eastAsia="ru-RU"/>
          <w14:ligatures w14:val="none"/>
        </w:rPr>
        <w:t>ів</w:t>
      </w:r>
      <w:r w:rsidR="003C26D0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на відшкодування витрат </w:t>
      </w:r>
      <w:r w:rsidR="002E2E72">
        <w:rPr>
          <w:rFonts w:eastAsia="Times New Roman"/>
          <w:kern w:val="0"/>
          <w:lang w:val="uk-UA" w:eastAsia="ru-RU"/>
          <w14:ligatures w14:val="none"/>
        </w:rPr>
        <w:t xml:space="preserve">                    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КГЖЕП «Автозаводське» за 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 xml:space="preserve">спожиті комунальні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послуг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>и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1665EBDC" w14:textId="5F138CEF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F62D46">
        <w:rPr>
          <w:rFonts w:eastAsia="Times New Roman"/>
          <w:kern w:val="0"/>
          <w:lang w:val="uk-UA" w:eastAsia="ru-RU"/>
          <w14:ligatures w14:val="none"/>
        </w:rPr>
        <w:t>проведення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моніторинг</w:t>
      </w:r>
      <w:r w:rsidR="00F62D46">
        <w:rPr>
          <w:rFonts w:eastAsia="Times New Roman"/>
          <w:kern w:val="0"/>
          <w:lang w:val="uk-UA" w:eastAsia="ru-RU"/>
          <w14:ligatures w14:val="none"/>
        </w:rPr>
        <w:t>у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своєчасної  оплати за спожиті житлово-комунальні послуги орендаторами; </w:t>
      </w:r>
    </w:p>
    <w:p w14:paraId="7E8A8B55" w14:textId="0F4CF26E" w:rsidR="00182801" w:rsidRPr="00F62D46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>забезпеч</w:t>
      </w:r>
      <w:r w:rsidR="00F62D46" w:rsidRPr="00F62D46">
        <w:rPr>
          <w:rFonts w:eastAsia="Times New Roman"/>
          <w:kern w:val="0"/>
          <w:lang w:val="uk-UA" w:eastAsia="ru-RU"/>
          <w14:ligatures w14:val="none"/>
        </w:rPr>
        <w:t>ення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 xml:space="preserve"> конкурентоспроможн</w:t>
      </w:r>
      <w:r w:rsidR="00F62D46" w:rsidRPr="00F62D46">
        <w:rPr>
          <w:rFonts w:eastAsia="Times New Roman"/>
          <w:kern w:val="0"/>
          <w:lang w:val="uk-UA" w:eastAsia="ru-RU"/>
          <w14:ligatures w14:val="none"/>
        </w:rPr>
        <w:t>ості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C467F6" w:rsidRPr="00F62D46">
        <w:rPr>
          <w:rFonts w:eastAsia="Times New Roman"/>
          <w:kern w:val="0"/>
          <w:lang w:val="uk-UA" w:eastAsia="ru-RU"/>
          <w14:ligatures w14:val="none"/>
        </w:rPr>
        <w:t xml:space="preserve"> нежитлов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>их</w:t>
      </w:r>
      <w:r w:rsidR="00C467F6" w:rsidRPr="00F62D46">
        <w:rPr>
          <w:rFonts w:eastAsia="Times New Roman"/>
          <w:kern w:val="0"/>
          <w:lang w:val="uk-UA" w:eastAsia="ru-RU"/>
          <w14:ligatures w14:val="none"/>
        </w:rPr>
        <w:t xml:space="preserve"> приміще</w:t>
      </w:r>
      <w:r w:rsidR="00543555" w:rsidRPr="00F62D46">
        <w:rPr>
          <w:rFonts w:eastAsia="Times New Roman"/>
          <w:kern w:val="0"/>
          <w:lang w:val="uk-UA" w:eastAsia="ru-RU"/>
          <w14:ligatures w14:val="none"/>
        </w:rPr>
        <w:t>нь</w:t>
      </w:r>
      <w:r w:rsidR="00C467F6" w:rsidRPr="00F62D46">
        <w:rPr>
          <w:rFonts w:eastAsia="Times New Roman"/>
          <w:kern w:val="0"/>
          <w:lang w:val="uk-UA" w:eastAsia="ru-RU"/>
          <w14:ligatures w14:val="none"/>
        </w:rPr>
        <w:t>, які тривалий час не передавались в оренду;</w:t>
      </w:r>
    </w:p>
    <w:p w14:paraId="463E0C7B" w14:textId="60437651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забезпе</w:t>
      </w:r>
      <w:r w:rsidR="00F62D46">
        <w:rPr>
          <w:rFonts w:eastAsia="Times New Roman"/>
          <w:kern w:val="0"/>
          <w:lang w:val="uk-UA" w:eastAsia="ru-RU"/>
          <w14:ligatures w14:val="none"/>
        </w:rPr>
        <w:t>чення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схоронн</w:t>
      </w:r>
      <w:r w:rsidR="00F62D46">
        <w:rPr>
          <w:rFonts w:eastAsia="Times New Roman"/>
          <w:kern w:val="0"/>
          <w:lang w:val="uk-UA" w:eastAsia="ru-RU"/>
          <w14:ligatures w14:val="none"/>
        </w:rPr>
        <w:t>ості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окремо стоячих об’єктів нерухомості, які не передані в оренду</w:t>
      </w:r>
      <w:r w:rsidR="00F62D46">
        <w:rPr>
          <w:rFonts w:eastAsia="Times New Roman"/>
          <w:kern w:val="0"/>
          <w:lang w:val="uk-UA" w:eastAsia="ru-RU"/>
          <w14:ligatures w14:val="none"/>
        </w:rPr>
        <w:t xml:space="preserve">, </w:t>
      </w:r>
      <w:r w:rsidR="007C3EFC">
        <w:rPr>
          <w:rFonts w:eastAsia="Times New Roman"/>
          <w:kern w:val="0"/>
          <w:lang w:val="uk-UA" w:eastAsia="ru-RU"/>
          <w14:ligatures w14:val="none"/>
        </w:rPr>
        <w:t>об’єктів</w:t>
      </w:r>
      <w:r w:rsidR="00F62D46">
        <w:rPr>
          <w:rFonts w:eastAsia="Times New Roman"/>
          <w:kern w:val="0"/>
          <w:lang w:val="uk-UA" w:eastAsia="ru-RU"/>
          <w14:ligatures w14:val="none"/>
        </w:rPr>
        <w:t xml:space="preserve"> цивільного захисту та інших </w:t>
      </w:r>
      <w:r w:rsidR="007C3EFC">
        <w:rPr>
          <w:rFonts w:eastAsia="Times New Roman"/>
          <w:kern w:val="0"/>
          <w:lang w:val="uk-UA" w:eastAsia="ru-RU"/>
          <w14:ligatures w14:val="none"/>
        </w:rPr>
        <w:t>об’єктів</w:t>
      </w:r>
      <w:r w:rsidR="00F62D46">
        <w:rPr>
          <w:rFonts w:eastAsia="Times New Roman"/>
          <w:kern w:val="0"/>
          <w:lang w:val="uk-UA" w:eastAsia="ru-RU"/>
          <w14:ligatures w14:val="none"/>
        </w:rPr>
        <w:t xml:space="preserve"> комунальної власності міста</w:t>
      </w:r>
      <w:r w:rsidR="007C3EFC">
        <w:rPr>
          <w:rFonts w:eastAsia="Times New Roman"/>
          <w:kern w:val="0"/>
          <w:lang w:val="uk-UA" w:eastAsia="ru-RU"/>
          <w14:ligatures w14:val="none"/>
        </w:rPr>
        <w:t>;</w:t>
      </w:r>
    </w:p>
    <w:p w14:paraId="06AD0783" w14:textId="066DF62B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облік</w:t>
      </w:r>
      <w:r w:rsidR="007C3EFC">
        <w:rPr>
          <w:rFonts w:eastAsia="Times New Roman"/>
          <w:kern w:val="0"/>
          <w:lang w:val="uk-UA" w:eastAsia="ru-RU"/>
          <w14:ligatures w14:val="none"/>
        </w:rPr>
        <w:t>у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 xml:space="preserve"> житлово-комунальних послуг у вільних нежитлових приміщеннях; </w:t>
      </w:r>
    </w:p>
    <w:p w14:paraId="73C24399" w14:textId="6CAFBAB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спри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яння передачі 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в оренду нежитлових приміщень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>, виготов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>л</w:t>
      </w:r>
      <w:r w:rsidR="007C3EFC">
        <w:rPr>
          <w:rFonts w:eastAsia="Times New Roman"/>
          <w:kern w:val="0"/>
          <w:lang w:val="uk-UA" w:eastAsia="ru-RU"/>
          <w14:ligatures w14:val="none"/>
        </w:rPr>
        <w:t>ення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технічн</w:t>
      </w:r>
      <w:r w:rsidR="007C3EFC">
        <w:rPr>
          <w:rFonts w:eastAsia="Times New Roman"/>
          <w:kern w:val="0"/>
          <w:lang w:val="uk-UA" w:eastAsia="ru-RU"/>
          <w14:ligatures w14:val="none"/>
        </w:rPr>
        <w:t>ої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документаці</w:t>
      </w:r>
      <w:r w:rsidR="007C3EFC">
        <w:rPr>
          <w:rFonts w:eastAsia="Times New Roman"/>
          <w:kern w:val="0"/>
          <w:lang w:val="uk-UA" w:eastAsia="ru-RU"/>
          <w14:ligatures w14:val="none"/>
        </w:rPr>
        <w:t>ї</w:t>
      </w:r>
      <w:r w:rsidR="003669AE" w:rsidRPr="00D32E24">
        <w:rPr>
          <w:rFonts w:eastAsia="Times New Roman"/>
          <w:kern w:val="0"/>
          <w:lang w:val="uk-UA" w:eastAsia="ru-RU"/>
          <w14:ligatures w14:val="none"/>
        </w:rPr>
        <w:t xml:space="preserve"> на об’єкти комунальної власності міста</w:t>
      </w:r>
      <w:r w:rsidR="00C467F6" w:rsidRPr="00D32E24">
        <w:rPr>
          <w:rFonts w:eastAsia="Times New Roman"/>
          <w:kern w:val="0"/>
          <w:lang w:val="uk-UA" w:eastAsia="ru-RU"/>
          <w14:ligatures w14:val="none"/>
        </w:rPr>
        <w:t>;</w:t>
      </w:r>
    </w:p>
    <w:p w14:paraId="3DCE6EE1" w14:textId="3373A0E3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7C3EFC">
        <w:rPr>
          <w:rFonts w:eastAsia="Times New Roman"/>
          <w:kern w:val="0"/>
          <w:lang w:val="uk-UA" w:eastAsia="ru-RU"/>
          <w14:ligatures w14:val="none"/>
        </w:rPr>
        <w:t>виконання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повноважень 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замовника на 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роботи з 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поточн</w:t>
      </w:r>
      <w:r w:rsidR="007C3EFC">
        <w:rPr>
          <w:rFonts w:eastAsia="Times New Roman"/>
          <w:kern w:val="0"/>
          <w:lang w:val="uk-UA" w:eastAsia="ru-RU"/>
          <w14:ligatures w14:val="none"/>
        </w:rPr>
        <w:t>ого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, капітальн</w:t>
      </w:r>
      <w:r w:rsidR="007C3EFC">
        <w:rPr>
          <w:rFonts w:eastAsia="Times New Roman"/>
          <w:kern w:val="0"/>
          <w:lang w:val="uk-UA" w:eastAsia="ru-RU"/>
          <w14:ligatures w14:val="none"/>
        </w:rPr>
        <w:t>ого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ремонт</w:t>
      </w:r>
      <w:r w:rsidR="007C3EFC">
        <w:rPr>
          <w:rFonts w:eastAsia="Times New Roman"/>
          <w:kern w:val="0"/>
          <w:lang w:val="uk-UA" w:eastAsia="ru-RU"/>
          <w14:ligatures w14:val="none"/>
        </w:rPr>
        <w:t>ів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та реконструкці</w:t>
      </w:r>
      <w:r w:rsidR="007C3EFC">
        <w:rPr>
          <w:rFonts w:eastAsia="Times New Roman"/>
          <w:kern w:val="0"/>
          <w:lang w:val="uk-UA" w:eastAsia="ru-RU"/>
          <w14:ligatures w14:val="none"/>
        </w:rPr>
        <w:t>ї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об’єктів комунальної власності;</w:t>
      </w:r>
      <w:r w:rsidR="007C3EFC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об’єктів, які  відбудову</w:t>
      </w:r>
      <w:r w:rsidR="003A1953">
        <w:rPr>
          <w:rFonts w:eastAsia="Times New Roman"/>
          <w:kern w:val="0"/>
          <w:lang w:val="uk-UA" w:eastAsia="ru-RU"/>
          <w14:ligatures w14:val="none"/>
        </w:rPr>
        <w:t>ються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 xml:space="preserve"> (ремонту</w:t>
      </w:r>
      <w:r w:rsidR="003A1953">
        <w:rPr>
          <w:rFonts w:eastAsia="Times New Roman"/>
          <w:kern w:val="0"/>
          <w:lang w:val="uk-UA" w:eastAsia="ru-RU"/>
          <w14:ligatures w14:val="none"/>
        </w:rPr>
        <w:t>ються</w:t>
      </w:r>
      <w:r w:rsidR="007C3EFC">
        <w:rPr>
          <w:rFonts w:eastAsia="Times New Roman"/>
          <w:kern w:val="0"/>
          <w:lang w:val="uk-UA" w:eastAsia="ru-RU"/>
          <w14:ligatures w14:val="none"/>
        </w:rPr>
        <w:t>, реконстру</w:t>
      </w:r>
      <w:r w:rsidR="00741CC7">
        <w:rPr>
          <w:rFonts w:eastAsia="Times New Roman"/>
          <w:kern w:val="0"/>
          <w:lang w:val="uk-UA" w:eastAsia="ru-RU"/>
          <w14:ligatures w14:val="none"/>
        </w:rPr>
        <w:t>ю</w:t>
      </w:r>
      <w:r w:rsidR="003A1953">
        <w:rPr>
          <w:rFonts w:eastAsia="Times New Roman"/>
          <w:kern w:val="0"/>
          <w:lang w:val="uk-UA" w:eastAsia="ru-RU"/>
          <w14:ligatures w14:val="none"/>
        </w:rPr>
        <w:t>ються</w:t>
      </w:r>
      <w:r w:rsidR="004570BA" w:rsidRPr="00D32E24">
        <w:rPr>
          <w:rFonts w:eastAsia="Times New Roman"/>
          <w:kern w:val="0"/>
          <w:lang w:val="uk-UA" w:eastAsia="ru-RU"/>
          <w14:ligatures w14:val="none"/>
        </w:rPr>
        <w:t>) за кошти спонсорів та грантів;</w:t>
      </w:r>
    </w:p>
    <w:p w14:paraId="18164EAC" w14:textId="64200CD2" w:rsidR="00C91355" w:rsidRDefault="00182801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- </w:t>
      </w:r>
      <w:r w:rsidR="00A05FFC" w:rsidRPr="00A05FFC">
        <w:rPr>
          <w:rFonts w:eastAsia="Times New Roman"/>
          <w:kern w:val="0"/>
          <w:lang w:val="uk-UA" w:eastAsia="ru-RU"/>
          <w14:ligatures w14:val="none"/>
        </w:rPr>
        <w:t>виконання робіт</w:t>
      </w:r>
      <w:r w:rsidR="00DE5769" w:rsidRPr="00A05FFC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AB3C6E" w:rsidRPr="00D32E24">
        <w:rPr>
          <w:rFonts w:eastAsia="Times New Roman"/>
          <w:kern w:val="0"/>
          <w:lang w:val="uk-UA" w:eastAsia="ru-RU"/>
          <w14:ligatures w14:val="none"/>
        </w:rPr>
        <w:t>відповідно до З</w:t>
      </w:r>
      <w:r w:rsidR="00AB3C6E" w:rsidRPr="00D32E24">
        <w:rPr>
          <w:shd w:val="clear" w:color="auto" w:fill="FFFFFF"/>
          <w:lang w:val="uk-UA"/>
        </w:rPr>
        <w:t>акону України № 317-VIII </w:t>
      </w:r>
      <w:hyperlink r:id="rId9" w:history="1">
        <w:r w:rsidR="00AB3C6E" w:rsidRPr="00D32E24">
          <w:rPr>
            <w:shd w:val="clear" w:color="auto" w:fill="FFFFFF"/>
            <w:lang w:val="uk-UA"/>
          </w:rPr>
          <w:t>«Про засудження комуністичного та націонал-соціалістичного (нацистського) тоталітарного режимів та заборону пропаганди їхньої символіки»</w:t>
        </w:r>
      </w:hyperlink>
      <w:r w:rsidR="00C91355">
        <w:rPr>
          <w:shd w:val="clear" w:color="auto" w:fill="FFFFFF"/>
          <w:lang w:val="uk-UA"/>
        </w:rPr>
        <w:t>;</w:t>
      </w:r>
    </w:p>
    <w:p w14:paraId="323A170D" w14:textId="24F5D669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shd w:val="clear" w:color="auto" w:fill="FFFFFF"/>
          <w:lang w:val="uk-UA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збереження трудового архіву реорганізованих комунальних госпрозрахункових житлово-експлуатаційних підприємств, нада</w:t>
      </w:r>
      <w:r w:rsidR="003A1953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дові</w:t>
      </w:r>
      <w:r w:rsidR="003A1953">
        <w:rPr>
          <w:rFonts w:eastAsia="Times New Roman"/>
          <w:kern w:val="0"/>
          <w:lang w:val="uk-UA" w:eastAsia="ru-RU"/>
          <w14:ligatures w14:val="none"/>
        </w:rPr>
        <w:t>док</w:t>
      </w:r>
      <w:r w:rsidR="00A05FFC">
        <w:rPr>
          <w:rFonts w:eastAsia="Times New Roman"/>
          <w:kern w:val="0"/>
          <w:lang w:val="uk-UA" w:eastAsia="ru-RU"/>
          <w14:ligatures w14:val="none"/>
        </w:rPr>
        <w:t xml:space="preserve"> з архівних даних</w:t>
      </w:r>
      <w:r w:rsidRPr="00C91355">
        <w:rPr>
          <w:rFonts w:eastAsia="Times New Roman"/>
          <w:kern w:val="0"/>
          <w:lang w:val="uk-UA" w:eastAsia="ru-RU"/>
          <w14:ligatures w14:val="none"/>
        </w:rPr>
        <w:t>;</w:t>
      </w:r>
    </w:p>
    <w:p w14:paraId="79932CA7" w14:textId="14052462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C91355">
        <w:rPr>
          <w:rFonts w:eastAsia="Times New Roman"/>
          <w:kern w:val="0"/>
          <w:lang w:val="uk-UA" w:eastAsia="ru-RU"/>
          <w14:ligatures w14:val="none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склада</w:t>
      </w:r>
      <w:r w:rsidR="007C3EFC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протокол</w:t>
      </w:r>
      <w:r w:rsidR="007C3EFC">
        <w:rPr>
          <w:rFonts w:eastAsia="Times New Roman"/>
          <w:kern w:val="0"/>
          <w:lang w:val="uk-UA" w:eastAsia="ru-RU"/>
          <w14:ligatures w14:val="none"/>
        </w:rPr>
        <w:t>ів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на розгляд адміністративної комісії відповідно до повноважень, визначених рішенням виконавчого комітету Кременчуцької міської ради </w:t>
      </w:r>
      <w:r w:rsidR="00A05FFC">
        <w:rPr>
          <w:rFonts w:eastAsia="Times New Roman"/>
          <w:kern w:val="0"/>
          <w:lang w:val="uk-UA" w:eastAsia="ru-RU"/>
          <w14:ligatures w14:val="none"/>
        </w:rPr>
        <w:t xml:space="preserve">Кременчуцького району </w:t>
      </w:r>
      <w:r w:rsidRPr="00C91355">
        <w:rPr>
          <w:rFonts w:eastAsia="Times New Roman"/>
          <w:kern w:val="0"/>
          <w:lang w:val="uk-UA" w:eastAsia="ru-RU"/>
          <w14:ligatures w14:val="none"/>
        </w:rPr>
        <w:t>Полтавської області;</w:t>
      </w:r>
    </w:p>
    <w:p w14:paraId="1E250831" w14:textId="1BCDE8EB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rFonts w:eastAsia="Times New Roman"/>
          <w:kern w:val="0"/>
          <w:lang w:val="uk-UA" w:eastAsia="ru-RU"/>
          <w14:ligatures w14:val="none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збе</w:t>
      </w:r>
      <w:r w:rsidR="00A05FFC">
        <w:rPr>
          <w:rFonts w:eastAsia="Times New Roman"/>
          <w:kern w:val="0"/>
          <w:lang w:val="uk-UA" w:eastAsia="ru-RU"/>
          <w14:ligatures w14:val="none"/>
        </w:rPr>
        <w:t>ріга</w:t>
      </w:r>
      <w:r w:rsidR="007C3EFC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технічн</w:t>
      </w:r>
      <w:r w:rsidR="007C3EFC">
        <w:rPr>
          <w:rFonts w:eastAsia="Times New Roman"/>
          <w:kern w:val="0"/>
          <w:lang w:val="uk-UA" w:eastAsia="ru-RU"/>
          <w14:ligatures w14:val="none"/>
        </w:rPr>
        <w:t>ої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документаці</w:t>
      </w:r>
      <w:r w:rsidR="007C3EFC">
        <w:rPr>
          <w:rFonts w:eastAsia="Times New Roman"/>
          <w:kern w:val="0"/>
          <w:lang w:val="uk-UA" w:eastAsia="ru-RU"/>
          <w14:ligatures w14:val="none"/>
        </w:rPr>
        <w:t>ї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(технічн</w:t>
      </w:r>
      <w:r w:rsidR="00A05FFC">
        <w:rPr>
          <w:rFonts w:eastAsia="Times New Roman"/>
          <w:kern w:val="0"/>
          <w:lang w:val="uk-UA" w:eastAsia="ru-RU"/>
          <w14:ligatures w14:val="none"/>
        </w:rPr>
        <w:t>і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паспорт</w:t>
      </w:r>
      <w:r w:rsidR="00A05FFC">
        <w:rPr>
          <w:rFonts w:eastAsia="Times New Roman"/>
          <w:kern w:val="0"/>
          <w:lang w:val="uk-UA" w:eastAsia="ru-RU"/>
          <w14:ligatures w14:val="none"/>
        </w:rPr>
        <w:t>и</w:t>
      </w:r>
      <w:r w:rsidRPr="00C91355">
        <w:rPr>
          <w:rFonts w:eastAsia="Times New Roman"/>
          <w:kern w:val="0"/>
          <w:lang w:val="uk-UA" w:eastAsia="ru-RU"/>
          <w14:ligatures w14:val="none"/>
        </w:rPr>
        <w:t>) на житлові будинки, вн</w:t>
      </w:r>
      <w:r w:rsidR="007C3EFC">
        <w:rPr>
          <w:rFonts w:eastAsia="Times New Roman"/>
          <w:kern w:val="0"/>
          <w:lang w:val="uk-UA" w:eastAsia="ru-RU"/>
          <w14:ligatures w14:val="none"/>
        </w:rPr>
        <w:t>е</w:t>
      </w:r>
      <w:r w:rsidR="00A05FFC">
        <w:rPr>
          <w:rFonts w:eastAsia="Times New Roman"/>
          <w:kern w:val="0"/>
          <w:lang w:val="uk-UA" w:eastAsia="ru-RU"/>
          <w14:ligatures w14:val="none"/>
        </w:rPr>
        <w:t>с</w:t>
      </w:r>
      <w:r w:rsidR="007C3EFC">
        <w:rPr>
          <w:rFonts w:eastAsia="Times New Roman"/>
          <w:kern w:val="0"/>
          <w:lang w:val="uk-UA" w:eastAsia="ru-RU"/>
          <w14:ligatures w14:val="none"/>
        </w:rPr>
        <w:t>ення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відповідн</w:t>
      </w:r>
      <w:r w:rsidR="007C3EFC">
        <w:rPr>
          <w:rFonts w:eastAsia="Times New Roman"/>
          <w:kern w:val="0"/>
          <w:lang w:val="uk-UA" w:eastAsia="ru-RU"/>
          <w14:ligatures w14:val="none"/>
        </w:rPr>
        <w:t>их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змін до них, нада</w:t>
      </w:r>
      <w:r w:rsidR="007C3EFC">
        <w:rPr>
          <w:rFonts w:eastAsia="Times New Roman"/>
          <w:kern w:val="0"/>
          <w:lang w:val="uk-UA" w:eastAsia="ru-RU"/>
          <w14:ligatures w14:val="none"/>
        </w:rPr>
        <w:t>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довід</w:t>
      </w:r>
      <w:r w:rsidR="007C3EFC">
        <w:rPr>
          <w:rFonts w:eastAsia="Times New Roman"/>
          <w:kern w:val="0"/>
          <w:lang w:val="uk-UA" w:eastAsia="ru-RU"/>
          <w14:ligatures w14:val="none"/>
        </w:rPr>
        <w:t>ок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з питань технічних характеристик будинків;</w:t>
      </w:r>
    </w:p>
    <w:p w14:paraId="0DB80DA8" w14:textId="6458700C" w:rsidR="00C91355" w:rsidRP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rFonts w:eastAsia="Times New Roman"/>
          <w:kern w:val="0"/>
          <w:lang w:val="uk-UA" w:eastAsia="ru-RU"/>
          <w14:ligatures w14:val="none"/>
        </w:rPr>
        <w:lastRenderedPageBreak/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="007C3EFC">
        <w:rPr>
          <w:rFonts w:eastAsia="Times New Roman"/>
          <w:kern w:val="0"/>
          <w:lang w:val="uk-UA" w:eastAsia="ru-RU"/>
          <w14:ligatures w14:val="none"/>
        </w:rPr>
        <w:t>підготовки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технічн</w:t>
      </w:r>
      <w:r w:rsidR="007C3EFC">
        <w:rPr>
          <w:rFonts w:eastAsia="Times New Roman"/>
          <w:kern w:val="0"/>
          <w:lang w:val="uk-UA" w:eastAsia="ru-RU"/>
          <w14:ligatures w14:val="none"/>
        </w:rPr>
        <w:t>их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умов на проведення реконструкцій та</w:t>
      </w:r>
      <w:r w:rsidR="00A05FFC">
        <w:rPr>
          <w:rFonts w:eastAsia="Times New Roman"/>
          <w:kern w:val="0"/>
          <w:lang w:val="uk-UA" w:eastAsia="ru-RU"/>
          <w14:ligatures w14:val="none"/>
        </w:rPr>
        <w:t xml:space="preserve"> робіт з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капітального ремонту в житлових будинках;</w:t>
      </w:r>
    </w:p>
    <w:p w14:paraId="68F08EF1" w14:textId="07CA767E" w:rsidR="00C91355" w:rsidRDefault="00C91355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>
        <w:rPr>
          <w:rFonts w:eastAsia="Times New Roman"/>
          <w:kern w:val="0"/>
          <w:lang w:val="uk-UA" w:eastAsia="ru-RU"/>
          <w14:ligatures w14:val="none"/>
        </w:rPr>
        <w:t>-</w:t>
      </w:r>
      <w:r w:rsidR="00892FF7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 </w:t>
      </w:r>
      <w:r w:rsidRPr="00C91355">
        <w:rPr>
          <w:rFonts w:eastAsia="Times New Roman"/>
          <w:kern w:val="0"/>
          <w:lang w:val="uk-UA" w:eastAsia="ru-RU"/>
          <w14:ligatures w14:val="none"/>
        </w:rPr>
        <w:t>утрим</w:t>
      </w:r>
      <w:r w:rsidR="007C3EFC">
        <w:rPr>
          <w:rFonts w:eastAsia="Times New Roman"/>
          <w:kern w:val="0"/>
          <w:lang w:val="uk-UA" w:eastAsia="ru-RU"/>
          <w14:ligatures w14:val="none"/>
        </w:rPr>
        <w:t>ання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об’єкт</w:t>
      </w:r>
      <w:r w:rsidR="007C3EFC">
        <w:rPr>
          <w:rFonts w:eastAsia="Times New Roman"/>
          <w:kern w:val="0"/>
          <w:lang w:val="uk-UA" w:eastAsia="ru-RU"/>
          <w14:ligatures w14:val="none"/>
        </w:rPr>
        <w:t>ів</w:t>
      </w:r>
      <w:r w:rsidRPr="00C91355">
        <w:rPr>
          <w:rFonts w:eastAsia="Times New Roman"/>
          <w:kern w:val="0"/>
          <w:lang w:val="uk-UA" w:eastAsia="ru-RU"/>
          <w14:ligatures w14:val="none"/>
        </w:rPr>
        <w:t xml:space="preserve"> цивільного захисту населення;</w:t>
      </w:r>
      <w:r w:rsidR="007C3EFC">
        <w:rPr>
          <w:rFonts w:eastAsia="Times New Roman"/>
          <w:kern w:val="0"/>
          <w:lang w:val="uk-UA" w:eastAsia="ru-RU"/>
          <w14:ligatures w14:val="none"/>
        </w:rPr>
        <w:t xml:space="preserve"> нарощення фонду захисних споруд в місті.</w:t>
      </w:r>
    </w:p>
    <w:p w14:paraId="10413DEB" w14:textId="77777777" w:rsidR="007C3EFC" w:rsidRPr="00C91355" w:rsidRDefault="007C3EFC" w:rsidP="00C913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</w:p>
    <w:p w14:paraId="576A0221" w14:textId="77777777" w:rsidR="00182801" w:rsidRPr="00D32E24" w:rsidRDefault="0087294A" w:rsidP="00182801">
      <w:pPr>
        <w:spacing w:after="0" w:line="240" w:lineRule="auto"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II. </w:t>
      </w:r>
      <w:r w:rsidR="00DC13B8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Т</w:t>
      </w: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ехнічний </w:t>
      </w:r>
      <w:r w:rsidR="00DC13B8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стан об’єктів комунальної власності міста</w:t>
      </w:r>
      <w:r w:rsidR="00182801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,</w:t>
      </w:r>
      <w:r w:rsidR="00DC13B8"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 xml:space="preserve"> </w:t>
      </w:r>
    </w:p>
    <w:p w14:paraId="39C6D633" w14:textId="18E0963D" w:rsidR="0087294A" w:rsidRPr="00D32E24" w:rsidRDefault="00DC13B8" w:rsidP="00182801">
      <w:pPr>
        <w:spacing w:after="0" w:line="240" w:lineRule="auto"/>
        <w:jc w:val="center"/>
        <w:rPr>
          <w:rFonts w:eastAsia="Times New Roman"/>
          <w:b/>
          <w:bCs/>
          <w:kern w:val="0"/>
          <w:lang w:val="uk-UA" w:eastAsia="ru-RU"/>
          <w14:ligatures w14:val="none"/>
        </w:rPr>
      </w:pPr>
      <w:r w:rsidRPr="00D32E24">
        <w:rPr>
          <w:rFonts w:eastAsia="Times New Roman"/>
          <w:b/>
          <w:bCs/>
          <w:kern w:val="0"/>
          <w:lang w:val="uk-UA" w:eastAsia="ru-RU"/>
          <w14:ligatures w14:val="none"/>
        </w:rPr>
        <w:t>що обліковуються на балансі підприємства</w:t>
      </w:r>
    </w:p>
    <w:p w14:paraId="2CA32BD6" w14:textId="77777777" w:rsidR="00773F01" w:rsidRPr="00D32E24" w:rsidRDefault="00773F01" w:rsidP="00E97B56">
      <w:pPr>
        <w:spacing w:after="0" w:line="240" w:lineRule="auto"/>
        <w:rPr>
          <w:kern w:val="0"/>
          <w:lang w:val="uk-UA"/>
          <w14:ligatures w14:val="none"/>
        </w:rPr>
      </w:pPr>
    </w:p>
    <w:p w14:paraId="7F1282E6" w14:textId="708D8ECE" w:rsidR="00182801" w:rsidRPr="00D32E24" w:rsidRDefault="004244E4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D32E24">
        <w:rPr>
          <w:shd w:val="clear" w:color="auto" w:fill="FFFFFF"/>
          <w:lang w:val="uk-UA"/>
        </w:rPr>
        <w:t>Моральний і фізичний знос інженерного обладнання будівель, побудованих понад 50 років</w:t>
      </w:r>
      <w:r w:rsidR="00184F97" w:rsidRPr="00D32E24">
        <w:rPr>
          <w:shd w:val="clear" w:color="auto" w:fill="FFFFFF"/>
          <w:lang w:val="uk-UA"/>
        </w:rPr>
        <w:t xml:space="preserve"> потому</w:t>
      </w:r>
      <w:r w:rsidR="009C2D00">
        <w:rPr>
          <w:shd w:val="clear" w:color="auto" w:fill="FFFFFF"/>
          <w:lang w:val="uk-UA"/>
        </w:rPr>
        <w:t>,</w:t>
      </w:r>
      <w:r w:rsidR="00184F97" w:rsidRPr="00D32E24">
        <w:rPr>
          <w:shd w:val="clear" w:color="auto" w:fill="FFFFFF"/>
          <w:lang w:val="uk-UA"/>
        </w:rPr>
        <w:t xml:space="preserve"> значною мірою впливає на нежитлові приміщення</w:t>
      </w:r>
      <w:r w:rsidR="00BF2803" w:rsidRPr="00D32E24">
        <w:rPr>
          <w:shd w:val="clear" w:color="auto" w:fill="FFFFFF"/>
          <w:lang w:val="uk-UA"/>
        </w:rPr>
        <w:t>,</w:t>
      </w:r>
      <w:r w:rsidR="00184F97" w:rsidRPr="00D32E24">
        <w:rPr>
          <w:shd w:val="clear" w:color="auto" w:fill="FFFFFF"/>
          <w:lang w:val="uk-UA"/>
        </w:rPr>
        <w:t xml:space="preserve"> що знаходяться в цих будинках</w:t>
      </w:r>
      <w:r w:rsidRPr="00D32E24">
        <w:rPr>
          <w:shd w:val="clear" w:color="auto" w:fill="FFFFFF"/>
          <w:lang w:val="uk-UA"/>
        </w:rPr>
        <w:t xml:space="preserve">: електромережі за потужністю не розраховані на кількість та потужність сучасних електроприладів, які </w:t>
      </w:r>
      <w:r w:rsidR="00FB5932" w:rsidRPr="00D32E24">
        <w:rPr>
          <w:shd w:val="clear" w:color="auto" w:fill="FFFFFF"/>
          <w:lang w:val="uk-UA"/>
        </w:rPr>
        <w:t xml:space="preserve">постійно </w:t>
      </w:r>
      <w:r w:rsidRPr="00D32E24">
        <w:rPr>
          <w:shd w:val="clear" w:color="auto" w:fill="FFFFFF"/>
          <w:lang w:val="uk-UA"/>
        </w:rPr>
        <w:t xml:space="preserve">використовують </w:t>
      </w:r>
      <w:r w:rsidR="00FB5932" w:rsidRPr="00D32E24">
        <w:rPr>
          <w:shd w:val="clear" w:color="auto" w:fill="FFFFFF"/>
          <w:lang w:val="uk-UA"/>
        </w:rPr>
        <w:t xml:space="preserve">споживачі </w:t>
      </w:r>
      <w:r w:rsidRPr="00D32E24">
        <w:rPr>
          <w:shd w:val="clear" w:color="auto" w:fill="FFFFFF"/>
          <w:lang w:val="uk-UA"/>
        </w:rPr>
        <w:t>у своєму побуті; внутрішні мережі водопостачання та водовідведення без належного ремонту кородують, виходять з ладу, заливають підвали водою та каналізаційними стоками. Тривалий термін і неналежні умови експлуатації будівельних конструкцій житлової забудови перших серій призводять до втрати їх несучої здатності та </w:t>
      </w:r>
      <w:r w:rsidR="00182801" w:rsidRPr="00D32E24">
        <w:rPr>
          <w:shd w:val="clear" w:color="auto" w:fill="FFFFFF"/>
          <w:lang w:val="uk-UA"/>
        </w:rPr>
        <w:t>є складовою фізичного зносу.</w:t>
      </w:r>
    </w:p>
    <w:p w14:paraId="57F239A2" w14:textId="062F43BA" w:rsidR="00182801" w:rsidRPr="00C639D6" w:rsidRDefault="007F44EE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C639D6">
        <w:rPr>
          <w:rFonts w:eastAsia="Times New Roman"/>
          <w:kern w:val="0"/>
          <w:lang w:val="uk-UA" w:eastAsia="ru-RU"/>
          <w14:ligatures w14:val="none"/>
        </w:rPr>
        <w:t xml:space="preserve">КГЖЕП «Автозаводське» </w:t>
      </w:r>
      <w:r w:rsidR="002A7330">
        <w:rPr>
          <w:rFonts w:eastAsia="Times New Roman"/>
          <w:kern w:val="0"/>
          <w:lang w:val="uk-UA" w:eastAsia="ru-RU"/>
          <w14:ligatures w14:val="none"/>
        </w:rPr>
        <w:t>забезпечує виконання робіт, які не ввійшли до складу п</w:t>
      </w:r>
      <w:r w:rsidRPr="00C639D6">
        <w:rPr>
          <w:rFonts w:eastAsia="Times New Roman"/>
          <w:kern w:val="0"/>
          <w:lang w:val="uk-UA" w:eastAsia="ru-RU"/>
          <w14:ligatures w14:val="none"/>
        </w:rPr>
        <w:t>ослуги з управління</w:t>
      </w:r>
      <w:r w:rsidR="002A7330">
        <w:rPr>
          <w:rFonts w:eastAsia="Times New Roman"/>
          <w:kern w:val="0"/>
          <w:lang w:val="uk-UA" w:eastAsia="ru-RU"/>
          <w14:ligatures w14:val="none"/>
        </w:rPr>
        <w:t xml:space="preserve"> житловими будинками</w:t>
      </w:r>
      <w:r w:rsidR="0072407A" w:rsidRPr="00C639D6">
        <w:rPr>
          <w:rFonts w:eastAsia="Times New Roman"/>
          <w:kern w:val="0"/>
          <w:lang w:val="uk-UA" w:eastAsia="ru-RU"/>
          <w14:ligatures w14:val="none"/>
        </w:rPr>
        <w:t>,</w:t>
      </w:r>
      <w:r w:rsidR="002A7330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182801" w:rsidRPr="00C639D6">
        <w:rPr>
          <w:rFonts w:eastAsia="Times New Roman"/>
          <w:kern w:val="0"/>
          <w:lang w:val="uk-UA" w:eastAsia="ru-RU"/>
          <w14:ligatures w14:val="none"/>
        </w:rPr>
        <w:t>зокрема</w:t>
      </w:r>
      <w:r w:rsidR="0072407A" w:rsidRPr="00C639D6">
        <w:rPr>
          <w:rFonts w:eastAsia="Times New Roman"/>
          <w:kern w:val="0"/>
          <w:lang w:val="uk-UA" w:eastAsia="ru-RU"/>
          <w14:ligatures w14:val="none"/>
        </w:rPr>
        <w:t>, але не виключно</w:t>
      </w:r>
      <w:r w:rsidR="00182801" w:rsidRPr="00C639D6">
        <w:rPr>
          <w:rFonts w:eastAsia="Times New Roman"/>
          <w:kern w:val="0"/>
          <w:lang w:val="uk-UA" w:eastAsia="ru-RU"/>
          <w14:ligatures w14:val="none"/>
        </w:rPr>
        <w:t>:</w:t>
      </w:r>
    </w:p>
    <w:p w14:paraId="4EA04B2C" w14:textId="2490045C" w:rsidR="00182801" w:rsidRPr="00C639D6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kern w:val="0"/>
          <w:lang w:val="uk-UA"/>
          <w14:ligatures w14:val="none"/>
        </w:rPr>
      </w:pPr>
      <w:r w:rsidRPr="00C639D6">
        <w:rPr>
          <w:rFonts w:eastAsia="Times New Roman"/>
          <w:kern w:val="0"/>
          <w:lang w:val="uk-UA" w:eastAsia="ru-RU"/>
          <w14:ligatures w14:val="none"/>
        </w:rPr>
        <w:t>- </w:t>
      </w:r>
      <w:r w:rsidR="007F44EE" w:rsidRPr="00C639D6">
        <w:rPr>
          <w:kern w:val="0"/>
          <w:lang w:val="uk-UA"/>
          <w14:ligatures w14:val="none"/>
        </w:rPr>
        <w:t xml:space="preserve">виготовлення та монтаж адресних </w:t>
      </w:r>
      <w:proofErr w:type="spellStart"/>
      <w:r w:rsidR="007F44EE" w:rsidRPr="00C639D6">
        <w:rPr>
          <w:kern w:val="0"/>
          <w:lang w:val="uk-UA"/>
          <w14:ligatures w14:val="none"/>
        </w:rPr>
        <w:t>показчиків</w:t>
      </w:r>
      <w:proofErr w:type="spellEnd"/>
      <w:r w:rsidR="002A7330">
        <w:rPr>
          <w:kern w:val="0"/>
          <w:lang w:val="uk-UA"/>
          <w14:ligatures w14:val="none"/>
        </w:rPr>
        <w:t>, табличок, меморіальних дощок, тощо</w:t>
      </w:r>
      <w:r w:rsidR="007F44EE" w:rsidRPr="00C639D6">
        <w:rPr>
          <w:kern w:val="0"/>
          <w:lang w:val="uk-UA"/>
          <w14:ligatures w14:val="none"/>
        </w:rPr>
        <w:t>;</w:t>
      </w:r>
    </w:p>
    <w:p w14:paraId="2E002E20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/>
          <w:kern w:val="0"/>
          <w:lang w:val="uk-UA" w:eastAsia="ru-RU"/>
          <w14:ligatures w14:val="none"/>
        </w:rPr>
      </w:pPr>
      <w:r w:rsidRPr="00D32E24">
        <w:rPr>
          <w:kern w:val="0"/>
          <w:lang w:val="uk-UA"/>
          <w14:ligatures w14:val="none"/>
        </w:rPr>
        <w:t>- </w:t>
      </w:r>
      <w:r w:rsidR="007F44EE" w:rsidRPr="00D32E24">
        <w:rPr>
          <w:lang w:val="uk-UA"/>
        </w:rPr>
        <w:t>послуги з усунення символіки комуністичного та націонал-соціалістичного (нацистського) тоталітарних режимів в Україні</w:t>
      </w:r>
      <w:r w:rsidR="003038B8" w:rsidRPr="00D32E24">
        <w:rPr>
          <w:lang w:val="uk-UA"/>
        </w:rPr>
        <w:t>;</w:t>
      </w:r>
    </w:p>
    <w:p w14:paraId="7B71C5C5" w14:textId="77777777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val="uk-UA" w:eastAsia="ru-RU"/>
        </w:rPr>
      </w:pPr>
      <w:r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- </w:t>
      </w:r>
      <w:r w:rsidR="003038B8" w:rsidRPr="00D32E24">
        <w:rPr>
          <w:rFonts w:eastAsia="Times New Roman"/>
          <w:lang w:val="uk-UA" w:eastAsia="ru-RU"/>
        </w:rPr>
        <w:t>послуги з технічного обслуговування, ремонту конструктивних елементів та елементів зовнішнього упорядження спортивних, дитячих та інших майданчиків;</w:t>
      </w:r>
    </w:p>
    <w:p w14:paraId="0F7E15FA" w14:textId="02C399EA" w:rsidR="00182801" w:rsidRPr="00D32E24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kern w:val="0"/>
          <w:lang w:val="uk-UA"/>
          <w14:ligatures w14:val="none"/>
        </w:rPr>
      </w:pPr>
      <w:r w:rsidRPr="00D32E24">
        <w:rPr>
          <w:rFonts w:eastAsia="Times New Roman"/>
          <w:lang w:val="uk-UA" w:eastAsia="ru-RU"/>
        </w:rPr>
        <w:t>-</w:t>
      </w:r>
      <w:r w:rsidR="00AD21E6"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> </w:t>
      </w:r>
      <w:r w:rsidR="003038B8" w:rsidRPr="00D32E24">
        <w:rPr>
          <w:kern w:val="0"/>
          <w:lang w:val="uk-UA"/>
          <w14:ligatures w14:val="none"/>
        </w:rPr>
        <w:t>послуги з благоустрою;</w:t>
      </w:r>
    </w:p>
    <w:p w14:paraId="3352B3DB" w14:textId="26B6B19F" w:rsidR="00182801" w:rsidRDefault="00182801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- </w:t>
      </w:r>
      <w:r w:rsidR="003038B8" w:rsidRPr="00D32E24">
        <w:rPr>
          <w:kern w:val="0"/>
          <w:lang w:val="uk-UA"/>
          <w14:ligatures w14:val="none"/>
        </w:rPr>
        <w:t>роб</w:t>
      </w:r>
      <w:r w:rsidR="0060468B">
        <w:rPr>
          <w:kern w:val="0"/>
          <w:lang w:val="uk-UA"/>
          <w14:ligatures w14:val="none"/>
        </w:rPr>
        <w:t>оти</w:t>
      </w:r>
      <w:r w:rsidR="003038B8" w:rsidRPr="00D32E24">
        <w:rPr>
          <w:kern w:val="0"/>
          <w:lang w:val="uk-UA"/>
          <w14:ligatures w14:val="none"/>
        </w:rPr>
        <w:t xml:space="preserve"> з капітального ремонту </w:t>
      </w:r>
      <w:r w:rsidR="00AF20E1" w:rsidRPr="00D32E24">
        <w:rPr>
          <w:kern w:val="0"/>
          <w:lang w:val="uk-UA"/>
          <w14:ligatures w14:val="none"/>
        </w:rPr>
        <w:t>конструктивних</w:t>
      </w:r>
      <w:r w:rsidR="003038B8" w:rsidRPr="00D32E24">
        <w:rPr>
          <w:kern w:val="0"/>
          <w:lang w:val="uk-UA"/>
          <w14:ligatures w14:val="none"/>
        </w:rPr>
        <w:t xml:space="preserve"> елементів житлових будинків та окремих житлових приміщень</w:t>
      </w:r>
      <w:r w:rsidR="002A7330">
        <w:rPr>
          <w:kern w:val="0"/>
          <w:lang w:val="uk-UA"/>
          <w14:ligatures w14:val="none"/>
        </w:rPr>
        <w:t>;</w:t>
      </w:r>
    </w:p>
    <w:p w14:paraId="3A5A64A0" w14:textId="6E018DD3" w:rsidR="002A7330" w:rsidRPr="00D32E24" w:rsidRDefault="002A7330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/>
          <w:kern w:val="0"/>
          <w:lang w:val="uk-UA" w:eastAsia="ru-RU"/>
          <w14:ligatures w14:val="none"/>
        </w:rPr>
      </w:pPr>
      <w:r>
        <w:rPr>
          <w:kern w:val="0"/>
          <w:lang w:val="uk-UA"/>
          <w14:ligatures w14:val="none"/>
        </w:rPr>
        <w:t>- усунення аварійних ситуацій.</w:t>
      </w:r>
    </w:p>
    <w:p w14:paraId="22391C04" w14:textId="34CDA74B" w:rsidR="00182801" w:rsidRPr="00D32E24" w:rsidRDefault="005A4006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D32E24">
        <w:rPr>
          <w:rFonts w:eastAsia="Times New Roman"/>
          <w:color w:val="000000"/>
          <w:kern w:val="0"/>
          <w:lang w:val="uk-UA" w:eastAsia="ru-RU"/>
          <w14:ligatures w14:val="none"/>
        </w:rPr>
        <w:t xml:space="preserve">Незалежно від того яке призначення має той або інший ігровий комплекс, всі його складові частини повинні бути абсолютно безпечними для дітей. </w:t>
      </w:r>
      <w:r w:rsidR="00FF6BF1">
        <w:rPr>
          <w:rFonts w:eastAsia="Times New Roman"/>
          <w:kern w:val="0"/>
          <w:lang w:val="uk-UA" w:eastAsia="ru-RU"/>
          <w14:ligatures w14:val="none"/>
        </w:rPr>
        <w:t>Сто тридцять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FF6BF1">
        <w:rPr>
          <w:rFonts w:eastAsia="Times New Roman"/>
          <w:kern w:val="0"/>
          <w:lang w:val="uk-UA" w:eastAsia="ru-RU"/>
          <w14:ligatures w14:val="none"/>
        </w:rPr>
        <w:t xml:space="preserve">три </w:t>
      </w:r>
      <w:r w:rsidRPr="00D32E24">
        <w:rPr>
          <w:rFonts w:eastAsia="Times New Roman"/>
          <w:kern w:val="0"/>
          <w:lang w:val="uk-UA" w:eastAsia="ru-RU"/>
          <w14:ligatures w14:val="none"/>
        </w:rPr>
        <w:t>дитячих майданчиків, які передано на баланс підприємства від забудовника</w:t>
      </w:r>
      <w:r w:rsidR="0098466B">
        <w:rPr>
          <w:rFonts w:eastAsia="Times New Roman"/>
          <w:kern w:val="0"/>
          <w:lang w:val="uk-UA" w:eastAsia="ru-RU"/>
          <w14:ligatures w14:val="none"/>
        </w:rPr>
        <w:t>,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перебувають у технічно справному стані. </w:t>
      </w:r>
      <w:r w:rsidR="00E34FAF" w:rsidRPr="00D32E24">
        <w:rPr>
          <w:rFonts w:eastAsia="Times New Roman"/>
          <w:kern w:val="0"/>
          <w:lang w:val="uk-UA" w:eastAsia="ru-RU"/>
          <w14:ligatures w14:val="none"/>
        </w:rPr>
        <w:t>Щороку</w:t>
      </w:r>
      <w:r w:rsidR="002E08D1" w:rsidRPr="00D32E24">
        <w:rPr>
          <w:rFonts w:eastAsia="Times New Roman"/>
          <w:kern w:val="0"/>
          <w:lang w:val="uk-UA" w:eastAsia="ru-RU"/>
          <w14:ligatures w14:val="none"/>
        </w:rPr>
        <w:t xml:space="preserve"> за </w:t>
      </w:r>
      <w:r w:rsidR="0098466B" w:rsidRPr="0098466B">
        <w:rPr>
          <w:rFonts w:eastAsia="Times New Roman"/>
          <w:kern w:val="0"/>
          <w:lang w:val="uk-UA" w:eastAsia="ru-RU"/>
          <w14:ligatures w14:val="none"/>
        </w:rPr>
        <w:t>кошт</w:t>
      </w:r>
      <w:r w:rsidR="0098466B">
        <w:rPr>
          <w:rFonts w:eastAsia="Times New Roman"/>
          <w:kern w:val="0"/>
          <w:lang w:val="uk-UA" w:eastAsia="ru-RU"/>
          <w14:ligatures w14:val="none"/>
        </w:rPr>
        <w:t>и</w:t>
      </w:r>
      <w:r w:rsidR="0098466B" w:rsidRPr="0098466B">
        <w:rPr>
          <w:rFonts w:eastAsia="Times New Roman"/>
          <w:kern w:val="0"/>
          <w:lang w:val="uk-UA" w:eastAsia="ru-RU"/>
          <w14:ligatures w14:val="none"/>
        </w:rPr>
        <w:t xml:space="preserve"> бюджету Кременчуцької міської територіальної громади</w:t>
      </w:r>
      <w:r w:rsidR="00E34FAF" w:rsidRPr="00D32E24">
        <w:rPr>
          <w:rFonts w:eastAsia="Times New Roman"/>
          <w:kern w:val="0"/>
          <w:lang w:val="uk-UA" w:eastAsia="ru-RU"/>
          <w14:ligatures w14:val="none"/>
        </w:rPr>
        <w:t xml:space="preserve"> проводиться ремонт 20-30 дитячих майданчиків.</w:t>
      </w:r>
    </w:p>
    <w:p w14:paraId="60B3C1D0" w14:textId="1E2D8DD7" w:rsidR="00182801" w:rsidRPr="00D32E24" w:rsidRDefault="00E34FAF" w:rsidP="00182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kern w:val="0"/>
          <w:lang w:val="uk-UA" w:eastAsia="ru-RU"/>
          <w14:ligatures w14:val="none"/>
        </w:rPr>
      </w:pPr>
      <w:r w:rsidRPr="00D32E24">
        <w:rPr>
          <w:rFonts w:eastAsia="Times New Roman"/>
          <w:kern w:val="0"/>
          <w:lang w:val="uk-UA" w:eastAsia="ru-RU"/>
          <w14:ligatures w14:val="none"/>
        </w:rPr>
        <w:t>На територ</w:t>
      </w:r>
      <w:r w:rsidR="00BF2803" w:rsidRPr="00D32E24">
        <w:rPr>
          <w:rFonts w:eastAsia="Times New Roman"/>
          <w:kern w:val="0"/>
          <w:lang w:val="uk-UA" w:eastAsia="ru-RU"/>
          <w14:ligatures w14:val="none"/>
        </w:rPr>
        <w:t>ії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міста</w:t>
      </w:r>
      <w:r w:rsidR="00700A53" w:rsidRPr="00700A53">
        <w:t xml:space="preserve"> </w:t>
      </w:r>
      <w:r w:rsidR="00700A53" w:rsidRPr="00700A53">
        <w:rPr>
          <w:rFonts w:eastAsia="Times New Roman"/>
          <w:kern w:val="0"/>
          <w:lang w:val="uk-UA" w:eastAsia="ru-RU"/>
          <w14:ligatures w14:val="none"/>
        </w:rPr>
        <w:t>за часів Радянського Союзу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 разом з </w:t>
      </w:r>
      <w:r w:rsidR="00700A53">
        <w:rPr>
          <w:rFonts w:eastAsia="Times New Roman"/>
          <w:kern w:val="0"/>
          <w:lang w:val="uk-UA" w:eastAsia="ru-RU"/>
          <w14:ligatures w14:val="none"/>
        </w:rPr>
        <w:t xml:space="preserve">житловими </w:t>
      </w:r>
      <w:r w:rsidRPr="00D32E24">
        <w:rPr>
          <w:rFonts w:eastAsia="Times New Roman"/>
          <w:kern w:val="0"/>
          <w:lang w:val="uk-UA" w:eastAsia="ru-RU"/>
          <w14:ligatures w14:val="none"/>
        </w:rPr>
        <w:t xml:space="preserve">будинками будувались дитячі майданчики, які окремо 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 xml:space="preserve">не обліковувались і </w:t>
      </w:r>
      <w:r w:rsidR="00184F97" w:rsidRPr="00D32E24">
        <w:rPr>
          <w:rFonts w:eastAsia="Times New Roman"/>
          <w:kern w:val="0"/>
          <w:lang w:val="uk-UA" w:eastAsia="ru-RU"/>
          <w14:ligatures w14:val="none"/>
        </w:rPr>
        <w:t xml:space="preserve">наразі 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перебувають в управлінні управляючих компаній разом з житловими будинками. Технічний стан цих майданчиків подекуди незадовільний. З метою прийняття рішення щодо подальшої експлуатації цих майданчиків у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2023 році була створена комісія по </w:t>
      </w:r>
      <w:r w:rsidR="002E08D1" w:rsidRPr="00D32E24">
        <w:rPr>
          <w:rFonts w:eastAsia="Times New Roman"/>
          <w:kern w:val="0"/>
          <w:lang w:val="uk-UA" w:eastAsia="ru-RU"/>
          <w14:ligatures w14:val="none"/>
        </w:rPr>
        <w:t xml:space="preserve">їх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обстеженню. </w:t>
      </w:r>
      <w:proofErr w:type="spellStart"/>
      <w:r w:rsidR="005A4006" w:rsidRPr="00D32E24">
        <w:rPr>
          <w:rFonts w:eastAsia="Times New Roman"/>
          <w:kern w:val="0"/>
          <w:lang w:val="uk-UA" w:eastAsia="ru-RU"/>
          <w14:ligatures w14:val="none"/>
        </w:rPr>
        <w:t>Комісійно</w:t>
      </w:r>
      <w:proofErr w:type="spellEnd"/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="003C5329">
        <w:rPr>
          <w:rFonts w:eastAsia="Times New Roman"/>
          <w:kern w:val="0"/>
          <w:lang w:val="uk-UA" w:eastAsia="ru-RU"/>
          <w14:ligatures w14:val="none"/>
        </w:rPr>
        <w:t xml:space="preserve">було оглянуто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конструкції ігрових майданчиків, зокрема міцність зварювання швів, </w:t>
      </w:r>
      <w:r w:rsidR="00F233B6" w:rsidRPr="00D32E24">
        <w:rPr>
          <w:rFonts w:eastAsia="Times New Roman"/>
          <w:kern w:val="0"/>
          <w:lang w:val="uk-UA" w:eastAsia="ru-RU"/>
          <w14:ligatures w14:val="none"/>
        </w:rPr>
        <w:t>цілісність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металевих конструкцій, надійність бетонних конструкцій та якість дерев’яних поверхонь.</w:t>
      </w:r>
      <w:r w:rsidR="002E08D1" w:rsidRPr="00D32E24">
        <w:rPr>
          <w:rFonts w:eastAsia="Times New Roman"/>
          <w:kern w:val="0"/>
          <w:lang w:val="uk-UA" w:eastAsia="ru-RU"/>
          <w14:ligatures w14:val="none"/>
        </w:rPr>
        <w:t xml:space="preserve"> За результатами обстеження складено акти.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Відповідно до висновків комісії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lastRenderedPageBreak/>
        <w:t>було визначено ігрові елементи</w:t>
      </w:r>
      <w:r w:rsidR="00BF2803" w:rsidRPr="00D32E24">
        <w:rPr>
          <w:rFonts w:eastAsia="Times New Roman"/>
          <w:kern w:val="0"/>
          <w:lang w:val="uk-UA" w:eastAsia="ru-RU"/>
          <w14:ligatures w14:val="none"/>
        </w:rPr>
        <w:t>,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 які необхідно демонтувати</w:t>
      </w:r>
      <w:r w:rsidR="003C5329">
        <w:rPr>
          <w:rFonts w:eastAsia="Times New Roman"/>
          <w:kern w:val="0"/>
          <w:lang w:val="uk-UA" w:eastAsia="ru-RU"/>
          <w14:ligatures w14:val="none"/>
        </w:rPr>
        <w:t xml:space="preserve"> та </w:t>
      </w:r>
      <w:r w:rsidR="005A4006" w:rsidRPr="00D32E24">
        <w:rPr>
          <w:rFonts w:eastAsia="Times New Roman"/>
          <w:kern w:val="0"/>
          <w:lang w:val="uk-UA" w:eastAsia="ru-RU"/>
          <w14:ligatures w14:val="none"/>
        </w:rPr>
        <w:t xml:space="preserve">які підлягають ремонту. 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Демонтаж металевих конструкцій проводиться власними силами підприємства. Демонтаж бетонних констру</w:t>
      </w:r>
      <w:r w:rsidR="007F44EE" w:rsidRPr="00D32E24">
        <w:rPr>
          <w:rFonts w:eastAsia="Times New Roman"/>
          <w:kern w:val="0"/>
          <w:lang w:val="uk-UA" w:eastAsia="ru-RU"/>
          <w14:ligatures w14:val="none"/>
        </w:rPr>
        <w:t>к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цій повинен проводитись за допомогою спеціал</w:t>
      </w:r>
      <w:r w:rsidR="0098466B">
        <w:rPr>
          <w:rFonts w:eastAsia="Times New Roman"/>
          <w:kern w:val="0"/>
          <w:lang w:val="uk-UA" w:eastAsia="ru-RU"/>
          <w14:ligatures w14:val="none"/>
        </w:rPr>
        <w:t>ізова</w:t>
      </w:r>
      <w:r w:rsidR="00814D7F" w:rsidRPr="00D32E24">
        <w:rPr>
          <w:rFonts w:eastAsia="Times New Roman"/>
          <w:kern w:val="0"/>
          <w:lang w:val="uk-UA" w:eastAsia="ru-RU"/>
          <w14:ligatures w14:val="none"/>
        </w:rPr>
        <w:t>них машин та механізмів.</w:t>
      </w:r>
    </w:p>
    <w:p w14:paraId="23D226E9" w14:textId="54A734C4" w:rsidR="001E79F7" w:rsidRDefault="00896CD2" w:rsidP="001E79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 w:themeColor="text1"/>
          <w:lang w:val="uk-UA"/>
        </w:rPr>
      </w:pPr>
      <w:r w:rsidRPr="00D32E24">
        <w:rPr>
          <w:lang w:val="uk-UA"/>
        </w:rPr>
        <w:t xml:space="preserve">На балансі </w:t>
      </w:r>
      <w:r w:rsidR="001E79F7" w:rsidRPr="00C639D6">
        <w:rPr>
          <w:rFonts w:eastAsia="Times New Roman"/>
          <w:kern w:val="0"/>
          <w:lang w:val="uk-UA" w:eastAsia="ru-RU"/>
          <w14:ligatures w14:val="none"/>
        </w:rPr>
        <w:t>КГЖЕП «Автозаводське»</w:t>
      </w:r>
      <w:r w:rsidR="001E79F7">
        <w:rPr>
          <w:rFonts w:eastAsia="Times New Roman"/>
          <w:kern w:val="0"/>
          <w:lang w:val="uk-UA" w:eastAsia="ru-RU"/>
          <w14:ligatures w14:val="none"/>
        </w:rPr>
        <w:t xml:space="preserve"> </w:t>
      </w:r>
      <w:r w:rsidRPr="00D32E24">
        <w:rPr>
          <w:lang w:val="uk-UA"/>
        </w:rPr>
        <w:t xml:space="preserve">обліковуються нежитлові приміщення, а саме: 235 нежитлових приміщень, які надані в оренду, 95 вільних, 18 нежитлових приміщень зарезервовано для потреб міста, 14 нежитлових приміщень планується </w:t>
      </w:r>
      <w:r w:rsidR="008B71C7" w:rsidRPr="00D32E24">
        <w:rPr>
          <w:lang w:val="uk-UA"/>
        </w:rPr>
        <w:t xml:space="preserve">до </w:t>
      </w:r>
      <w:r w:rsidRPr="00D32E24">
        <w:rPr>
          <w:lang w:val="uk-UA"/>
        </w:rPr>
        <w:t>продаж</w:t>
      </w:r>
      <w:r w:rsidR="008B71C7" w:rsidRPr="00D32E24">
        <w:rPr>
          <w:lang w:val="uk-UA"/>
        </w:rPr>
        <w:t>у</w:t>
      </w:r>
      <w:r w:rsidRPr="00D32E24">
        <w:rPr>
          <w:lang w:val="uk-UA"/>
        </w:rPr>
        <w:t xml:space="preserve"> на аукціоні </w:t>
      </w:r>
      <w:r w:rsidRPr="00D32E24">
        <w:rPr>
          <w:color w:val="000000" w:themeColor="text1"/>
          <w:lang w:val="uk-UA"/>
        </w:rPr>
        <w:t>та 24 нежитлових окремо стоячих будівель.</w:t>
      </w:r>
      <w:r w:rsidR="001E79F7">
        <w:rPr>
          <w:color w:val="000000" w:themeColor="text1"/>
          <w:lang w:val="uk-UA"/>
        </w:rPr>
        <w:t xml:space="preserve"> </w:t>
      </w:r>
    </w:p>
    <w:p w14:paraId="652B5F13" w14:textId="35E2924F" w:rsidR="009A7D8C" w:rsidRDefault="00896CD2" w:rsidP="009A7D8C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D32E24">
        <w:rPr>
          <w:color w:val="000000" w:themeColor="text1"/>
          <w:lang w:val="uk-UA"/>
        </w:rPr>
        <w:t>З метою пр</w:t>
      </w:r>
      <w:r w:rsidR="003C5329">
        <w:rPr>
          <w:color w:val="000000" w:themeColor="text1"/>
          <w:lang w:val="uk-UA"/>
        </w:rPr>
        <w:t>и</w:t>
      </w:r>
      <w:r w:rsidRPr="00D32E24">
        <w:rPr>
          <w:color w:val="000000" w:themeColor="text1"/>
          <w:lang w:val="uk-UA"/>
        </w:rPr>
        <w:t xml:space="preserve">ведення </w:t>
      </w:r>
      <w:r w:rsidR="003C5329">
        <w:rPr>
          <w:color w:val="000000" w:themeColor="text1"/>
          <w:lang w:val="uk-UA"/>
        </w:rPr>
        <w:t xml:space="preserve">нежитлових приміщень у належний санітарний </w:t>
      </w:r>
      <w:r w:rsidRPr="00D32E24">
        <w:rPr>
          <w:color w:val="000000" w:themeColor="text1"/>
          <w:lang w:val="uk-UA"/>
        </w:rPr>
        <w:t>стан</w:t>
      </w:r>
      <w:r w:rsidR="003C5329">
        <w:rPr>
          <w:color w:val="000000" w:themeColor="text1"/>
          <w:lang w:val="uk-UA"/>
        </w:rPr>
        <w:t xml:space="preserve"> та забезпеч</w:t>
      </w:r>
      <w:r w:rsidR="009A7D8C">
        <w:rPr>
          <w:color w:val="000000" w:themeColor="text1"/>
          <w:lang w:val="uk-UA"/>
        </w:rPr>
        <w:t>ення їх</w:t>
      </w:r>
      <w:r w:rsidR="003C5329">
        <w:rPr>
          <w:color w:val="000000" w:themeColor="text1"/>
          <w:lang w:val="uk-UA"/>
        </w:rPr>
        <w:t xml:space="preserve"> конкурентоспроможн</w:t>
      </w:r>
      <w:r w:rsidR="009A7D8C">
        <w:rPr>
          <w:color w:val="000000" w:themeColor="text1"/>
          <w:lang w:val="uk-UA"/>
        </w:rPr>
        <w:t>ості</w:t>
      </w:r>
      <w:r w:rsidR="003C5329">
        <w:rPr>
          <w:color w:val="000000" w:themeColor="text1"/>
          <w:lang w:val="uk-UA"/>
        </w:rPr>
        <w:t xml:space="preserve"> на ринку нерухомості необхідно щонайменше</w:t>
      </w:r>
      <w:r w:rsidRPr="00D32E24">
        <w:rPr>
          <w:color w:val="000000" w:themeColor="text1"/>
          <w:lang w:val="uk-UA"/>
        </w:rPr>
        <w:t xml:space="preserve"> виконати</w:t>
      </w:r>
      <w:r w:rsidR="008B71C7" w:rsidRPr="00D32E24">
        <w:rPr>
          <w:color w:val="000000" w:themeColor="text1"/>
          <w:lang w:val="uk-UA"/>
        </w:rPr>
        <w:t xml:space="preserve"> </w:t>
      </w:r>
      <w:r w:rsidR="003C5329">
        <w:rPr>
          <w:color w:val="000000" w:themeColor="text1"/>
          <w:lang w:val="uk-UA"/>
        </w:rPr>
        <w:t xml:space="preserve">заміну вікон, ремонт </w:t>
      </w:r>
      <w:proofErr w:type="spellStart"/>
      <w:r w:rsidR="00741CC7">
        <w:rPr>
          <w:color w:val="000000" w:themeColor="text1"/>
          <w:lang w:val="uk-UA"/>
        </w:rPr>
        <w:t>г</w:t>
      </w:r>
      <w:bookmarkStart w:id="0" w:name="_GoBack"/>
      <w:bookmarkEnd w:id="0"/>
      <w:r w:rsidR="003C5329">
        <w:rPr>
          <w:color w:val="000000" w:themeColor="text1"/>
          <w:lang w:val="uk-UA"/>
        </w:rPr>
        <w:t>анків</w:t>
      </w:r>
      <w:proofErr w:type="spellEnd"/>
      <w:r w:rsidR="003C5329">
        <w:rPr>
          <w:color w:val="000000" w:themeColor="text1"/>
          <w:lang w:val="uk-UA"/>
        </w:rPr>
        <w:t xml:space="preserve"> та приямків, заміну інженерних мереж та обладнання; поточний ремонт цих приміщень.</w:t>
      </w:r>
      <w:r w:rsidR="009A7D8C" w:rsidRPr="009A7D8C">
        <w:rPr>
          <w:color w:val="000000" w:themeColor="text1"/>
          <w:lang w:val="uk-UA"/>
        </w:rPr>
        <w:t xml:space="preserve"> </w:t>
      </w:r>
      <w:r w:rsidR="009A7D8C">
        <w:rPr>
          <w:color w:val="000000" w:themeColor="text1"/>
          <w:lang w:val="uk-UA"/>
        </w:rPr>
        <w:t>В</w:t>
      </w:r>
      <w:r w:rsidR="009A7D8C" w:rsidRPr="00D32E24">
        <w:rPr>
          <w:color w:val="000000" w:themeColor="text1"/>
          <w:lang w:val="uk-UA"/>
        </w:rPr>
        <w:t>продовж дії Програми планується переоформлення 30 точок обліку споживання електроенергії</w:t>
      </w:r>
      <w:r w:rsidR="009A7D8C">
        <w:rPr>
          <w:color w:val="000000" w:themeColor="text1"/>
          <w:lang w:val="uk-UA"/>
        </w:rPr>
        <w:t>.</w:t>
      </w:r>
      <w:r w:rsidR="009A7D8C" w:rsidRPr="00D32E24">
        <w:rPr>
          <w:color w:val="000000" w:themeColor="text1"/>
          <w:lang w:val="uk-UA"/>
        </w:rPr>
        <w:t xml:space="preserve"> </w:t>
      </w:r>
    </w:p>
    <w:p w14:paraId="02161EA1" w14:textId="567F4AF9" w:rsidR="009A7D8C" w:rsidRPr="00D32E24" w:rsidRDefault="005B269E" w:rsidP="009A7D8C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Для </w:t>
      </w:r>
      <w:r w:rsidR="009A7D8C" w:rsidRPr="00D32E24">
        <w:rPr>
          <w:color w:val="000000" w:themeColor="text1"/>
          <w:lang w:val="uk-UA"/>
        </w:rPr>
        <w:t xml:space="preserve">забезпечення належного функціонування суб’єктів господарювання в адміністративній будівлі </w:t>
      </w:r>
      <w:r>
        <w:rPr>
          <w:color w:val="000000" w:themeColor="text1"/>
          <w:lang w:val="uk-UA"/>
        </w:rPr>
        <w:t xml:space="preserve">по </w:t>
      </w:r>
      <w:r w:rsidR="009A7D8C" w:rsidRPr="00D32E24">
        <w:rPr>
          <w:color w:val="000000" w:themeColor="text1"/>
          <w:lang w:val="uk-UA"/>
        </w:rPr>
        <w:t>вул. Полковника Гегечкорі,</w:t>
      </w:r>
      <w:r>
        <w:rPr>
          <w:color w:val="000000" w:themeColor="text1"/>
          <w:lang w:val="uk-UA"/>
        </w:rPr>
        <w:t xml:space="preserve"> </w:t>
      </w:r>
      <w:r w:rsidR="009A7D8C" w:rsidRPr="00D32E24">
        <w:rPr>
          <w:color w:val="000000" w:themeColor="text1"/>
          <w:lang w:val="uk-UA"/>
        </w:rPr>
        <w:t>буд. 32 планується відкриття нової точки обліку</w:t>
      </w:r>
      <w:r>
        <w:rPr>
          <w:color w:val="000000" w:themeColor="text1"/>
          <w:lang w:val="uk-UA"/>
        </w:rPr>
        <w:t>. Наразі вказана адміністративна будівля приєднана до мереж управляючої компанії.</w:t>
      </w:r>
      <w:r w:rsidR="009A7D8C" w:rsidRPr="00D32E24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В</w:t>
      </w:r>
      <w:r w:rsidR="009A7D8C" w:rsidRPr="00D32E24">
        <w:rPr>
          <w:color w:val="000000" w:themeColor="text1"/>
          <w:lang w:val="uk-UA"/>
        </w:rPr>
        <w:t xml:space="preserve"> адміністративній будівлі за </w:t>
      </w:r>
      <w:r>
        <w:rPr>
          <w:color w:val="000000" w:themeColor="text1"/>
          <w:lang w:val="uk-UA"/>
        </w:rPr>
        <w:t xml:space="preserve">по </w:t>
      </w:r>
      <w:r w:rsidR="009A7D8C" w:rsidRPr="00D32E24">
        <w:rPr>
          <w:color w:val="000000" w:themeColor="text1"/>
          <w:lang w:val="uk-UA"/>
        </w:rPr>
        <w:t>вул. Героїв України, буд. 11</w:t>
      </w:r>
      <w:r w:rsidR="009A7D8C">
        <w:rPr>
          <w:color w:val="000000" w:themeColor="text1"/>
          <w:lang w:val="uk-UA"/>
        </w:rPr>
        <w:t>-</w:t>
      </w:r>
      <w:r w:rsidR="009A7D8C" w:rsidRPr="00D32E24">
        <w:rPr>
          <w:color w:val="000000" w:themeColor="text1"/>
          <w:lang w:val="uk-UA"/>
        </w:rPr>
        <w:t>А</w:t>
      </w:r>
      <w:r>
        <w:rPr>
          <w:color w:val="000000" w:themeColor="text1"/>
          <w:lang w:val="uk-UA"/>
        </w:rPr>
        <w:t xml:space="preserve"> заплановано </w:t>
      </w:r>
      <w:r w:rsidR="009A7D8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вжити заходів </w:t>
      </w:r>
      <w:r w:rsidR="009A7D8C">
        <w:rPr>
          <w:color w:val="000000" w:themeColor="text1"/>
          <w:lang w:val="uk-UA"/>
        </w:rPr>
        <w:t>зі</w:t>
      </w:r>
      <w:r w:rsidR="009A7D8C" w:rsidRPr="00D32E24">
        <w:rPr>
          <w:color w:val="000000" w:themeColor="text1"/>
          <w:lang w:val="uk-UA"/>
        </w:rPr>
        <w:t xml:space="preserve"> збільшення електричної потужності</w:t>
      </w:r>
      <w:r w:rsidR="009A7D8C">
        <w:rPr>
          <w:color w:val="000000" w:themeColor="text1"/>
          <w:lang w:val="uk-UA"/>
        </w:rPr>
        <w:t xml:space="preserve"> будівлі</w:t>
      </w:r>
      <w:r w:rsidR="009A7D8C" w:rsidRPr="00D32E24">
        <w:rPr>
          <w:color w:val="000000" w:themeColor="text1"/>
          <w:lang w:val="uk-UA"/>
        </w:rPr>
        <w:t>.</w:t>
      </w:r>
    </w:p>
    <w:p w14:paraId="57DD0D78" w14:textId="6E4D2502" w:rsidR="005B269E" w:rsidRPr="00D32E24" w:rsidRDefault="008B71C7" w:rsidP="005B269E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D32E24">
        <w:rPr>
          <w:color w:val="000000" w:themeColor="text1"/>
          <w:lang w:val="uk-UA"/>
        </w:rPr>
        <w:t xml:space="preserve">Після проведення інвентаризації встановлено, що </w:t>
      </w:r>
      <w:r w:rsidR="00536700" w:rsidRPr="00D32E24">
        <w:rPr>
          <w:color w:val="000000" w:themeColor="text1"/>
          <w:lang w:val="uk-UA"/>
        </w:rPr>
        <w:t>десятк</w:t>
      </w:r>
      <w:r w:rsidR="009A7D8C">
        <w:rPr>
          <w:color w:val="000000" w:themeColor="text1"/>
          <w:lang w:val="uk-UA"/>
        </w:rPr>
        <w:t>и</w:t>
      </w:r>
      <w:r w:rsidRPr="00D32E24">
        <w:rPr>
          <w:color w:val="000000" w:themeColor="text1"/>
          <w:lang w:val="uk-UA"/>
        </w:rPr>
        <w:t xml:space="preserve"> нежитлових  приміщень </w:t>
      </w:r>
      <w:r w:rsidR="009A7D8C">
        <w:rPr>
          <w:color w:val="000000" w:themeColor="text1"/>
          <w:lang w:val="uk-UA"/>
        </w:rPr>
        <w:t xml:space="preserve">мають старі </w:t>
      </w:r>
      <w:r w:rsidRPr="00D32E24">
        <w:rPr>
          <w:color w:val="000000" w:themeColor="text1"/>
          <w:lang w:val="uk-UA"/>
        </w:rPr>
        <w:t>технічні паспорти</w:t>
      </w:r>
      <w:r w:rsidR="009A7D8C">
        <w:rPr>
          <w:color w:val="000000" w:themeColor="text1"/>
          <w:lang w:val="uk-UA"/>
        </w:rPr>
        <w:t xml:space="preserve"> які не внесено до електронного реєстру нерухомості</w:t>
      </w:r>
      <w:r w:rsidRPr="00D32E24">
        <w:rPr>
          <w:color w:val="000000" w:themeColor="text1"/>
          <w:lang w:val="uk-UA"/>
        </w:rPr>
        <w:t xml:space="preserve">. Для 25 </w:t>
      </w:r>
      <w:r w:rsidR="009A7D8C">
        <w:rPr>
          <w:color w:val="000000" w:themeColor="text1"/>
          <w:lang w:val="uk-UA"/>
        </w:rPr>
        <w:t xml:space="preserve">об’єктів </w:t>
      </w:r>
      <w:r w:rsidRPr="00D32E24">
        <w:rPr>
          <w:color w:val="000000" w:themeColor="text1"/>
          <w:lang w:val="uk-UA"/>
        </w:rPr>
        <w:t>потрібно здійснити поділ</w:t>
      </w:r>
      <w:r w:rsidR="009A7D8C">
        <w:rPr>
          <w:color w:val="000000" w:themeColor="text1"/>
          <w:lang w:val="uk-UA"/>
        </w:rPr>
        <w:t xml:space="preserve"> приміщень на частини</w:t>
      </w:r>
      <w:r w:rsidRPr="00D32E24">
        <w:rPr>
          <w:color w:val="000000" w:themeColor="text1"/>
          <w:lang w:val="uk-UA"/>
        </w:rPr>
        <w:t xml:space="preserve"> з метою передачі </w:t>
      </w:r>
      <w:r w:rsidR="009A7D8C">
        <w:rPr>
          <w:color w:val="000000" w:themeColor="text1"/>
          <w:lang w:val="uk-UA"/>
        </w:rPr>
        <w:t xml:space="preserve">їх </w:t>
      </w:r>
      <w:r w:rsidRPr="00D32E24">
        <w:rPr>
          <w:color w:val="000000" w:themeColor="text1"/>
          <w:lang w:val="uk-UA"/>
        </w:rPr>
        <w:t>в оренду</w:t>
      </w:r>
      <w:r w:rsidR="009A7D8C">
        <w:rPr>
          <w:color w:val="000000" w:themeColor="text1"/>
          <w:lang w:val="uk-UA"/>
        </w:rPr>
        <w:t xml:space="preserve"> частинами</w:t>
      </w:r>
      <w:r w:rsidRPr="00D32E24">
        <w:rPr>
          <w:color w:val="000000" w:themeColor="text1"/>
          <w:lang w:val="uk-UA"/>
        </w:rPr>
        <w:t xml:space="preserve">. </w:t>
      </w:r>
      <w:r w:rsidR="00DD65A8">
        <w:rPr>
          <w:color w:val="000000" w:themeColor="text1"/>
          <w:lang w:val="uk-UA"/>
        </w:rPr>
        <w:t>О</w:t>
      </w:r>
      <w:r w:rsidRPr="00D32E24">
        <w:rPr>
          <w:color w:val="000000" w:themeColor="text1"/>
          <w:lang w:val="uk-UA"/>
        </w:rPr>
        <w:t>форм</w:t>
      </w:r>
      <w:r w:rsidR="00DD65A8">
        <w:rPr>
          <w:color w:val="000000" w:themeColor="text1"/>
          <w:lang w:val="uk-UA"/>
        </w:rPr>
        <w:t>лення</w:t>
      </w:r>
      <w:r w:rsidRPr="00D32E24">
        <w:rPr>
          <w:color w:val="000000" w:themeColor="text1"/>
          <w:lang w:val="uk-UA"/>
        </w:rPr>
        <w:t xml:space="preserve"> прав</w:t>
      </w:r>
      <w:r w:rsidR="00DD65A8">
        <w:rPr>
          <w:color w:val="000000" w:themeColor="text1"/>
          <w:lang w:val="uk-UA"/>
        </w:rPr>
        <w:t>а</w:t>
      </w:r>
      <w:r w:rsidRPr="00D32E24">
        <w:rPr>
          <w:color w:val="000000" w:themeColor="text1"/>
          <w:lang w:val="uk-UA"/>
        </w:rPr>
        <w:t xml:space="preserve">  господарського відання на приміщення</w:t>
      </w:r>
      <w:r w:rsidR="00DD65A8">
        <w:rPr>
          <w:color w:val="000000" w:themeColor="text1"/>
          <w:lang w:val="uk-UA"/>
        </w:rPr>
        <w:t xml:space="preserve"> необхідне для вчинення будь-яких заходів відносно об’єктів нерухомості комунальної власності міста.</w:t>
      </w:r>
      <w:r w:rsidR="005B269E" w:rsidRPr="005B269E">
        <w:rPr>
          <w:color w:val="000000" w:themeColor="text1"/>
          <w:lang w:val="uk-UA"/>
        </w:rPr>
        <w:t xml:space="preserve"> </w:t>
      </w:r>
      <w:r w:rsidR="005B269E" w:rsidRPr="00D32E24">
        <w:rPr>
          <w:color w:val="000000" w:themeColor="text1"/>
          <w:lang w:val="uk-UA"/>
        </w:rPr>
        <w:t>З метою підготовки необхідних документів до аукціону</w:t>
      </w:r>
      <w:r w:rsidR="005B269E">
        <w:rPr>
          <w:color w:val="000000" w:themeColor="text1"/>
          <w:lang w:val="uk-UA"/>
        </w:rPr>
        <w:t>,</w:t>
      </w:r>
      <w:r w:rsidR="005B269E" w:rsidRPr="00D32E24">
        <w:rPr>
          <w:color w:val="000000" w:themeColor="text1"/>
          <w:lang w:val="uk-UA"/>
        </w:rPr>
        <w:t xml:space="preserve"> на окремі нежитлові приміщення необхідно виготовити новий пакет документів та </w:t>
      </w:r>
      <w:r w:rsidR="005B269E">
        <w:rPr>
          <w:color w:val="000000" w:themeColor="text1"/>
          <w:lang w:val="uk-UA"/>
        </w:rPr>
        <w:t xml:space="preserve">провести </w:t>
      </w:r>
      <w:r w:rsidR="005B269E" w:rsidRPr="00D32E24">
        <w:rPr>
          <w:color w:val="000000" w:themeColor="text1"/>
          <w:lang w:val="uk-UA"/>
        </w:rPr>
        <w:t>експертизу вартості об’єктів.</w:t>
      </w:r>
    </w:p>
    <w:p w14:paraId="1E7CFA42" w14:textId="7E179DFB" w:rsidR="00536700" w:rsidRPr="00D32E24" w:rsidRDefault="00536700" w:rsidP="00E97B56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>Станом на 01.10.2024 в КГЖЕП «Автозаводське» обліковується                             15 протирадіаційних укриттів та 3 найпростіших укритт</w:t>
      </w:r>
      <w:r w:rsidR="00B9147F" w:rsidRPr="00D32E24">
        <w:rPr>
          <w:lang w:val="uk-UA"/>
        </w:rPr>
        <w:t>я.</w:t>
      </w:r>
    </w:p>
    <w:p w14:paraId="6236CA1A" w14:textId="7767B0C1" w:rsidR="00536700" w:rsidRPr="00D32E24" w:rsidRDefault="00536700" w:rsidP="00E97B56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Укриття </w:t>
      </w:r>
      <w:proofErr w:type="spellStart"/>
      <w:r w:rsidRPr="00D32E24">
        <w:rPr>
          <w:lang w:val="uk-UA"/>
        </w:rPr>
        <w:t>облаштовані</w:t>
      </w:r>
      <w:proofErr w:type="spellEnd"/>
      <w:r w:rsidRPr="00D32E24">
        <w:rPr>
          <w:lang w:val="uk-UA"/>
        </w:rPr>
        <w:t xml:space="preserve"> лічильниками споживання води, світла. </w:t>
      </w:r>
      <w:r w:rsidR="00B9147F" w:rsidRPr="00D32E24">
        <w:rPr>
          <w:lang w:val="uk-UA"/>
        </w:rPr>
        <w:t xml:space="preserve">Вартість спожитих комунальних послуг не може бути розподілена </w:t>
      </w:r>
      <w:r w:rsidR="002D6E29">
        <w:rPr>
          <w:lang w:val="uk-UA"/>
        </w:rPr>
        <w:t>між</w:t>
      </w:r>
      <w:r w:rsidR="00B9147F" w:rsidRPr="00D32E24">
        <w:rPr>
          <w:lang w:val="uk-UA"/>
        </w:rPr>
        <w:t xml:space="preserve"> мешканц</w:t>
      </w:r>
      <w:r w:rsidR="002D6E29">
        <w:rPr>
          <w:lang w:val="uk-UA"/>
        </w:rPr>
        <w:t>ями</w:t>
      </w:r>
      <w:r w:rsidR="00B9147F" w:rsidRPr="00D32E24">
        <w:rPr>
          <w:lang w:val="uk-UA"/>
        </w:rPr>
        <w:t xml:space="preserve"> будинку</w:t>
      </w:r>
      <w:r w:rsidR="002D6E29">
        <w:rPr>
          <w:lang w:val="uk-UA"/>
        </w:rPr>
        <w:t>,</w:t>
      </w:r>
      <w:r w:rsidR="00B9147F" w:rsidRPr="00D32E24">
        <w:rPr>
          <w:lang w:val="uk-UA"/>
        </w:rPr>
        <w:t xml:space="preserve"> а оплачуватись з бюджету громади. </w:t>
      </w:r>
      <w:r w:rsidRPr="00D32E24">
        <w:rPr>
          <w:lang w:val="uk-UA"/>
        </w:rPr>
        <w:t>Персоналом технічного обслуговування</w:t>
      </w:r>
      <w:r w:rsidR="00B9147F" w:rsidRPr="00D32E24">
        <w:rPr>
          <w:lang w:val="uk-UA"/>
        </w:rPr>
        <w:t xml:space="preserve"> підприємства</w:t>
      </w:r>
      <w:r w:rsidRPr="00D32E24">
        <w:rPr>
          <w:lang w:val="uk-UA"/>
        </w:rPr>
        <w:t xml:space="preserve"> укриття підтримуються та перебувають в </w:t>
      </w:r>
      <w:r w:rsidR="00B9147F" w:rsidRPr="00D32E24">
        <w:rPr>
          <w:lang w:val="uk-UA"/>
        </w:rPr>
        <w:t xml:space="preserve">належному санітарному </w:t>
      </w:r>
      <w:r w:rsidRPr="00D32E24">
        <w:rPr>
          <w:lang w:val="uk-UA"/>
        </w:rPr>
        <w:t xml:space="preserve">стані. </w:t>
      </w:r>
    </w:p>
    <w:p w14:paraId="066B930A" w14:textId="5C9C4D23" w:rsidR="00C1598B" w:rsidRPr="00D32E24" w:rsidRDefault="00536700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В 2024 році 4 захисні споруди </w:t>
      </w:r>
      <w:r w:rsidR="005B269E">
        <w:rPr>
          <w:lang w:val="uk-UA"/>
        </w:rPr>
        <w:t xml:space="preserve">було </w:t>
      </w:r>
      <w:proofErr w:type="spellStart"/>
      <w:r w:rsidRPr="00D32E24">
        <w:rPr>
          <w:lang w:val="uk-UA"/>
        </w:rPr>
        <w:t>облаштован</w:t>
      </w:r>
      <w:r w:rsidR="005B269E">
        <w:rPr>
          <w:lang w:val="uk-UA"/>
        </w:rPr>
        <w:t>о</w:t>
      </w:r>
      <w:proofErr w:type="spellEnd"/>
      <w:r w:rsidRPr="00D32E24">
        <w:rPr>
          <w:lang w:val="uk-UA"/>
        </w:rPr>
        <w:t xml:space="preserve"> відеоспостереженням та «автоматичним замком», що є зручною функцією дистанційного відмикання дверей та контролю.</w:t>
      </w:r>
      <w:r w:rsidR="00B9147F" w:rsidRPr="00D32E24">
        <w:rPr>
          <w:lang w:val="uk-UA"/>
        </w:rPr>
        <w:t xml:space="preserve"> </w:t>
      </w:r>
      <w:r w:rsidR="005B269E">
        <w:rPr>
          <w:lang w:val="uk-UA"/>
        </w:rPr>
        <w:t xml:space="preserve">Вказані вище </w:t>
      </w:r>
      <w:r w:rsidR="00B9147F" w:rsidRPr="00D32E24">
        <w:rPr>
          <w:lang w:val="uk-UA"/>
        </w:rPr>
        <w:t>роботи з</w:t>
      </w:r>
      <w:r w:rsidR="00C1598B" w:rsidRPr="00D32E24">
        <w:rPr>
          <w:lang w:val="uk-UA"/>
        </w:rPr>
        <w:t xml:space="preserve">аплановано проводити і надалі. </w:t>
      </w:r>
      <w:r w:rsidRPr="00D32E24">
        <w:rPr>
          <w:lang w:val="uk-UA"/>
        </w:rPr>
        <w:t xml:space="preserve">Для цілодобового функціонування телевізійного й аудіовізуального забезпечення захисних споруд потрібний </w:t>
      </w:r>
      <w:proofErr w:type="spellStart"/>
      <w:r w:rsidRPr="00D32E24">
        <w:rPr>
          <w:lang w:val="uk-UA"/>
        </w:rPr>
        <w:t>інтернет</w:t>
      </w:r>
      <w:proofErr w:type="spellEnd"/>
      <w:r w:rsidR="00B9147F" w:rsidRPr="00D32E24">
        <w:rPr>
          <w:lang w:val="uk-UA"/>
        </w:rPr>
        <w:t xml:space="preserve"> та планове </w:t>
      </w:r>
      <w:r w:rsidR="006B3B59" w:rsidRPr="00D32E24">
        <w:rPr>
          <w:lang w:val="uk-UA"/>
        </w:rPr>
        <w:t>і</w:t>
      </w:r>
      <w:r w:rsidR="00B9147F" w:rsidRPr="00D32E24">
        <w:rPr>
          <w:lang w:val="uk-UA"/>
        </w:rPr>
        <w:t xml:space="preserve"> аварійне обслуговування.</w:t>
      </w:r>
    </w:p>
    <w:p w14:paraId="59DFCEC6" w14:textId="517B77BE" w:rsidR="00C1598B" w:rsidRPr="00D32E24" w:rsidRDefault="00547A84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>У місті Кременчуці налічується 3</w:t>
      </w:r>
      <w:r w:rsidR="005B269E">
        <w:rPr>
          <w:lang w:val="uk-UA"/>
        </w:rPr>
        <w:t>3</w:t>
      </w:r>
      <w:r w:rsidRPr="00D32E24">
        <w:rPr>
          <w:lang w:val="uk-UA"/>
        </w:rPr>
        <w:t xml:space="preserve"> гуртожитк</w:t>
      </w:r>
      <w:r w:rsidR="00DD65A8">
        <w:rPr>
          <w:lang w:val="uk-UA"/>
        </w:rPr>
        <w:t>и</w:t>
      </w:r>
      <w:r w:rsidRPr="00D32E24">
        <w:rPr>
          <w:lang w:val="uk-UA"/>
        </w:rPr>
        <w:t xml:space="preserve">, які </w:t>
      </w:r>
      <w:r w:rsidR="002A2AB5" w:rsidRPr="00D32E24">
        <w:rPr>
          <w:lang w:val="uk-UA"/>
        </w:rPr>
        <w:t>не списано з балансу підприємства.</w:t>
      </w:r>
      <w:r w:rsidR="005B269E">
        <w:rPr>
          <w:lang w:val="uk-UA"/>
        </w:rPr>
        <w:t xml:space="preserve"> Гуртожиток по вул. Республіканський, 89 було списано з балансу </w:t>
      </w:r>
      <w:proofErr w:type="spellStart"/>
      <w:r w:rsidR="005B269E">
        <w:rPr>
          <w:lang w:val="uk-UA"/>
        </w:rPr>
        <w:t>підприємсва</w:t>
      </w:r>
      <w:proofErr w:type="spellEnd"/>
      <w:r w:rsidR="005B269E">
        <w:rPr>
          <w:lang w:val="uk-UA"/>
        </w:rPr>
        <w:t xml:space="preserve"> у 2017 році.</w:t>
      </w:r>
      <w:r w:rsidR="002A2AB5" w:rsidRPr="00D32E24">
        <w:rPr>
          <w:lang w:val="uk-UA"/>
        </w:rPr>
        <w:t xml:space="preserve"> У вказаних гуртожитках більше 70 відсотків житлових </w:t>
      </w:r>
      <w:r w:rsidR="002A2AB5" w:rsidRPr="00D32E24">
        <w:rPr>
          <w:lang w:val="uk-UA"/>
        </w:rPr>
        <w:lastRenderedPageBreak/>
        <w:t>приміщень вже приватизовано, але є кі</w:t>
      </w:r>
      <w:r w:rsidR="00352885" w:rsidRPr="00D32E24">
        <w:rPr>
          <w:lang w:val="uk-UA"/>
        </w:rPr>
        <w:t>мнат</w:t>
      </w:r>
      <w:r w:rsidR="0060468B">
        <w:rPr>
          <w:lang w:val="uk-UA"/>
        </w:rPr>
        <w:t>и</w:t>
      </w:r>
      <w:r w:rsidR="00352885" w:rsidRPr="00D32E24">
        <w:rPr>
          <w:lang w:val="uk-UA"/>
        </w:rPr>
        <w:t xml:space="preserve">, які </w:t>
      </w:r>
      <w:r w:rsidR="002A2AB5" w:rsidRPr="00D32E24">
        <w:rPr>
          <w:lang w:val="uk-UA"/>
        </w:rPr>
        <w:t xml:space="preserve">не приватизовані і потребують поточного ремонту з метою подальшого </w:t>
      </w:r>
      <w:r w:rsidR="0035142A" w:rsidRPr="0035142A">
        <w:rPr>
          <w:lang w:val="uk-UA"/>
        </w:rPr>
        <w:t>розміщення</w:t>
      </w:r>
      <w:r w:rsidR="005B269E">
        <w:rPr>
          <w:lang w:val="uk-UA"/>
        </w:rPr>
        <w:t xml:space="preserve"> в них</w:t>
      </w:r>
      <w:r w:rsidR="0035142A" w:rsidRPr="0035142A">
        <w:rPr>
          <w:lang w:val="uk-UA"/>
        </w:rPr>
        <w:t xml:space="preserve"> внутрішньо-переміщених (евакуйованих) осіб</w:t>
      </w:r>
      <w:r w:rsidR="002A2AB5" w:rsidRPr="00D32E24">
        <w:rPr>
          <w:lang w:val="uk-UA"/>
        </w:rPr>
        <w:t>.</w:t>
      </w:r>
    </w:p>
    <w:p w14:paraId="7664EB74" w14:textId="412C0B97" w:rsidR="00C1598B" w:rsidRPr="00D32E24" w:rsidRDefault="00B3137D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На балансі КГЖЕП «Автозаводське» обліковується 24 окремо стоячі нежитлові будівлі комунальної власності міста Кременчука.  За період </w:t>
      </w:r>
      <w:r w:rsidR="002E2E72">
        <w:rPr>
          <w:lang w:val="uk-UA"/>
        </w:rPr>
        <w:t xml:space="preserve">                      </w:t>
      </w:r>
      <w:r w:rsidRPr="00D32E24">
        <w:rPr>
          <w:lang w:val="uk-UA"/>
        </w:rPr>
        <w:t xml:space="preserve">2020-2023 років КГЖЕП «Автозаводське» здійснило виготовлення технічної документації та оформлення права постійного користування </w:t>
      </w:r>
      <w:r w:rsidR="005B269E">
        <w:rPr>
          <w:lang w:val="uk-UA"/>
        </w:rPr>
        <w:t xml:space="preserve">земельною ділянкою </w:t>
      </w:r>
      <w:r w:rsidR="00FB752C">
        <w:rPr>
          <w:lang w:val="uk-UA"/>
        </w:rPr>
        <w:t>під</w:t>
      </w:r>
      <w:r w:rsidRPr="00D32E24">
        <w:rPr>
          <w:lang w:val="uk-UA"/>
        </w:rPr>
        <w:t xml:space="preserve"> </w:t>
      </w:r>
      <w:r w:rsidR="0072407A" w:rsidRPr="00C639D6">
        <w:rPr>
          <w:lang w:val="uk-UA"/>
        </w:rPr>
        <w:t xml:space="preserve">17 </w:t>
      </w:r>
      <w:r w:rsidR="00FB752C">
        <w:rPr>
          <w:lang w:val="uk-UA"/>
        </w:rPr>
        <w:t>будівлями</w:t>
      </w:r>
      <w:r w:rsidR="00C1598B" w:rsidRPr="00D32E24">
        <w:rPr>
          <w:lang w:val="uk-UA"/>
        </w:rPr>
        <w:t>.</w:t>
      </w:r>
    </w:p>
    <w:p w14:paraId="5F96E578" w14:textId="6195E271" w:rsidR="00FC1CFB" w:rsidRPr="00D32E24" w:rsidRDefault="00B3137D" w:rsidP="00C1598B">
      <w:pPr>
        <w:tabs>
          <w:tab w:val="left" w:pos="9355"/>
        </w:tabs>
        <w:spacing w:after="0" w:line="240" w:lineRule="auto"/>
        <w:ind w:firstLine="567"/>
        <w:jc w:val="both"/>
        <w:rPr>
          <w:lang w:val="uk-UA"/>
        </w:rPr>
      </w:pPr>
      <w:r w:rsidRPr="00D32E24">
        <w:rPr>
          <w:lang w:val="uk-UA"/>
        </w:rPr>
        <w:t xml:space="preserve">За період 2025-2027 років КГЖЕП «Автозаводське» планує </w:t>
      </w:r>
      <w:r w:rsidR="006B3B59" w:rsidRPr="00D32E24">
        <w:rPr>
          <w:lang w:val="uk-UA"/>
        </w:rPr>
        <w:t xml:space="preserve">вжити </w:t>
      </w:r>
      <w:r w:rsidRPr="00D32E24">
        <w:rPr>
          <w:lang w:val="uk-UA"/>
        </w:rPr>
        <w:t xml:space="preserve">необхідних заходів щодо оформлення права постійного користування </w:t>
      </w:r>
      <w:r w:rsidR="0035142A">
        <w:rPr>
          <w:lang w:val="uk-UA"/>
        </w:rPr>
        <w:t>на</w:t>
      </w:r>
      <w:r w:rsidR="0060468B">
        <w:rPr>
          <w:lang w:val="uk-UA"/>
        </w:rPr>
        <w:t xml:space="preserve">                           8 </w:t>
      </w:r>
      <w:r w:rsidRPr="00D32E24">
        <w:rPr>
          <w:lang w:val="uk-UA"/>
        </w:rPr>
        <w:t>земельни</w:t>
      </w:r>
      <w:r w:rsidR="0060468B">
        <w:rPr>
          <w:lang w:val="uk-UA"/>
        </w:rPr>
        <w:t>х</w:t>
      </w:r>
      <w:r w:rsidRPr="00D32E24">
        <w:rPr>
          <w:lang w:val="uk-UA"/>
        </w:rPr>
        <w:t xml:space="preserve"> ділян</w:t>
      </w:r>
      <w:r w:rsidR="0060468B">
        <w:rPr>
          <w:lang w:val="uk-UA"/>
        </w:rPr>
        <w:t>о</w:t>
      </w:r>
      <w:r w:rsidRPr="00D32E24">
        <w:rPr>
          <w:lang w:val="uk-UA"/>
        </w:rPr>
        <w:t>к за наступними адресами:</w:t>
      </w:r>
      <w:r w:rsidR="0060468B">
        <w:rPr>
          <w:rFonts w:eastAsia="Times New Roman"/>
          <w:color w:val="000000"/>
          <w:lang w:val="uk-UA" w:eastAsia="ru-RU"/>
        </w:rPr>
        <w:t xml:space="preserve"> </w:t>
      </w:r>
      <w:r w:rsidRPr="00D32E24">
        <w:rPr>
          <w:rFonts w:eastAsia="Times New Roman"/>
          <w:color w:val="000000"/>
          <w:lang w:val="uk-UA" w:eastAsia="ru-RU"/>
        </w:rPr>
        <w:t xml:space="preserve">просп. Свободи, буд. 80; </w:t>
      </w:r>
      <w:r w:rsidR="0060468B">
        <w:rPr>
          <w:rFonts w:eastAsia="Times New Roman"/>
          <w:color w:val="000000"/>
          <w:lang w:val="uk-UA" w:eastAsia="ru-RU"/>
        </w:rPr>
        <w:t xml:space="preserve">                      </w:t>
      </w:r>
      <w:r w:rsidRPr="00D32E24">
        <w:rPr>
          <w:rFonts w:eastAsia="Times New Roman"/>
          <w:color w:val="000000"/>
          <w:lang w:val="uk-UA" w:eastAsia="ru-RU"/>
        </w:rPr>
        <w:t xml:space="preserve">вул. Республіканська, </w:t>
      </w:r>
      <w:r w:rsidR="0060468B">
        <w:rPr>
          <w:rFonts w:eastAsia="Times New Roman"/>
          <w:color w:val="000000"/>
          <w:lang w:val="uk-UA" w:eastAsia="ru-RU"/>
        </w:rPr>
        <w:t xml:space="preserve">буд. </w:t>
      </w:r>
      <w:r w:rsidRPr="00D32E24">
        <w:rPr>
          <w:rFonts w:eastAsia="Times New Roman"/>
          <w:color w:val="000000"/>
          <w:lang w:val="uk-UA" w:eastAsia="ru-RU"/>
        </w:rPr>
        <w:t xml:space="preserve">73-А; вул. Покровська, буд. 30А; вул. 29 </w:t>
      </w:r>
      <w:r w:rsidR="002E2E72">
        <w:rPr>
          <w:rFonts w:eastAsia="Times New Roman"/>
          <w:color w:val="000000"/>
          <w:lang w:val="uk-UA" w:eastAsia="ru-RU"/>
        </w:rPr>
        <w:t>В</w:t>
      </w:r>
      <w:r w:rsidRPr="00D32E24">
        <w:rPr>
          <w:rFonts w:eastAsia="Times New Roman"/>
          <w:color w:val="000000"/>
          <w:lang w:val="uk-UA" w:eastAsia="ru-RU"/>
        </w:rPr>
        <w:t xml:space="preserve">ересня, </w:t>
      </w:r>
      <w:r w:rsidR="0060468B">
        <w:rPr>
          <w:rFonts w:eastAsia="Times New Roman"/>
          <w:color w:val="000000"/>
          <w:lang w:val="uk-UA" w:eastAsia="ru-RU"/>
        </w:rPr>
        <w:t xml:space="preserve">                             </w:t>
      </w:r>
      <w:r w:rsidRPr="00D32E24">
        <w:rPr>
          <w:rFonts w:eastAsia="Times New Roman"/>
          <w:color w:val="000000"/>
          <w:lang w:val="uk-UA" w:eastAsia="ru-RU"/>
        </w:rPr>
        <w:t xml:space="preserve">буд. 3; </w:t>
      </w:r>
      <w:r w:rsidR="0060468B" w:rsidRPr="0060468B">
        <w:rPr>
          <w:rFonts w:eastAsia="Times New Roman"/>
          <w:color w:val="000000"/>
          <w:lang w:val="uk-UA" w:eastAsia="ru-RU"/>
        </w:rPr>
        <w:t>вул. 29 Вересня, буд. 5</w:t>
      </w:r>
      <w:r w:rsidR="0060468B">
        <w:rPr>
          <w:rFonts w:eastAsia="Times New Roman"/>
          <w:color w:val="000000"/>
          <w:lang w:val="uk-UA" w:eastAsia="ru-RU"/>
        </w:rPr>
        <w:t xml:space="preserve">; </w:t>
      </w:r>
      <w:r w:rsidRPr="00D32E24">
        <w:rPr>
          <w:rFonts w:eastAsia="Times New Roman"/>
          <w:color w:val="000000"/>
          <w:lang w:val="uk-UA" w:eastAsia="ru-RU"/>
        </w:rPr>
        <w:t>вул. Валентини Федько, буд. 17; вул. Полковника Гегечкорі, буд. 23</w:t>
      </w:r>
      <w:r w:rsidR="0060468B">
        <w:rPr>
          <w:rFonts w:eastAsia="Times New Roman"/>
          <w:color w:val="000000"/>
          <w:lang w:val="uk-UA" w:eastAsia="ru-RU"/>
        </w:rPr>
        <w:t xml:space="preserve">; </w:t>
      </w:r>
      <w:r w:rsidR="0060468B" w:rsidRPr="0060468B">
        <w:rPr>
          <w:rFonts w:eastAsia="Times New Roman"/>
          <w:color w:val="000000"/>
          <w:lang w:val="uk-UA" w:eastAsia="ru-RU"/>
        </w:rPr>
        <w:t xml:space="preserve">вул. Полковника Гегечкорі, буд. </w:t>
      </w:r>
      <w:r w:rsidR="00685C67" w:rsidRPr="00D32E24">
        <w:rPr>
          <w:rFonts w:eastAsia="Times New Roman"/>
          <w:color w:val="000000"/>
          <w:lang w:val="uk-UA" w:eastAsia="ru-RU"/>
        </w:rPr>
        <w:t>32.</w:t>
      </w:r>
    </w:p>
    <w:p w14:paraId="7C802899" w14:textId="77777777" w:rsidR="000E33CD" w:rsidRDefault="000E33CD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0A01AA3E" w14:textId="04A153E2" w:rsidR="0087294A" w:rsidRPr="00D32E24" w:rsidRDefault="0087294A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III. Мета Програми</w:t>
      </w:r>
    </w:p>
    <w:p w14:paraId="51B00F20" w14:textId="77777777" w:rsidR="00AF20E1" w:rsidRPr="00D32E24" w:rsidRDefault="00AF20E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5D82F12B" w14:textId="77777777" w:rsidR="00DD65A8" w:rsidRDefault="005A004C" w:rsidP="00C1598B">
      <w:pPr>
        <w:pStyle w:val="a3"/>
        <w:ind w:firstLine="567"/>
        <w:jc w:val="both"/>
        <w:rPr>
          <w:sz w:val="28"/>
          <w:szCs w:val="28"/>
          <w:lang w:val="uk-UA" w:eastAsia="ru-RU"/>
        </w:rPr>
      </w:pPr>
      <w:r w:rsidRPr="00C639D6">
        <w:rPr>
          <w:sz w:val="28"/>
          <w:szCs w:val="28"/>
          <w:lang w:val="uk-UA" w:eastAsia="ru-RU"/>
        </w:rPr>
        <w:t>Метою Програми є</w:t>
      </w:r>
      <w:r w:rsidR="00DD65A8">
        <w:rPr>
          <w:sz w:val="28"/>
          <w:szCs w:val="28"/>
          <w:lang w:val="uk-UA" w:eastAsia="ru-RU"/>
        </w:rPr>
        <w:t>:</w:t>
      </w:r>
    </w:p>
    <w:p w14:paraId="461F139F" w14:textId="1D0B2BEA" w:rsidR="00DD65A8" w:rsidRDefault="00DD65A8" w:rsidP="00C1598B">
      <w:pPr>
        <w:pStyle w:val="a3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>
        <w:rPr>
          <w:sz w:val="28"/>
          <w:szCs w:val="28"/>
          <w:lang w:val="uk-UA"/>
        </w:rPr>
        <w:t xml:space="preserve"> з</w:t>
      </w:r>
      <w:r w:rsidRPr="00C639D6">
        <w:rPr>
          <w:sz w:val="28"/>
          <w:szCs w:val="28"/>
          <w:lang w:val="uk-UA" w:eastAsia="ru-RU"/>
        </w:rPr>
        <w:t>абезпечення стабільної роботи комунального підприємства, що діє на території Кременчуцької міської територіальної громади відповідно до статутної діяльності</w:t>
      </w:r>
      <w:r>
        <w:rPr>
          <w:sz w:val="28"/>
          <w:szCs w:val="28"/>
          <w:lang w:val="uk-UA" w:eastAsia="ru-RU"/>
        </w:rPr>
        <w:t>;</w:t>
      </w:r>
    </w:p>
    <w:p w14:paraId="2304FCCA" w14:textId="7CC7571C" w:rsidR="00DD65A8" w:rsidRDefault="00DD65A8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-</w:t>
      </w:r>
      <w:r w:rsidR="005A004C" w:rsidRPr="00C639D6">
        <w:rPr>
          <w:sz w:val="28"/>
          <w:szCs w:val="28"/>
          <w:lang w:val="uk-UA" w:eastAsia="ru-RU"/>
        </w:rPr>
        <w:t xml:space="preserve"> </w:t>
      </w:r>
      <w:r w:rsidR="000E33CD" w:rsidRPr="00C639D6">
        <w:rPr>
          <w:sz w:val="28"/>
          <w:szCs w:val="28"/>
          <w:lang w:val="uk-UA" w:eastAsia="ru-RU"/>
        </w:rPr>
        <w:t xml:space="preserve">виконання заходів, </w:t>
      </w:r>
      <w:r w:rsidR="000E33CD" w:rsidRPr="00C639D6">
        <w:rPr>
          <w:sz w:val="28"/>
          <w:szCs w:val="28"/>
          <w:lang w:val="uk-UA"/>
        </w:rPr>
        <w:t xml:space="preserve">спрямованих на ефективне </w:t>
      </w:r>
      <w:r w:rsidR="000E33CD" w:rsidRPr="00C639D6">
        <w:rPr>
          <w:sz w:val="28"/>
          <w:szCs w:val="28"/>
          <w:shd w:val="clear" w:color="auto" w:fill="FFFFFF"/>
          <w:lang w:val="uk-UA"/>
        </w:rPr>
        <w:t xml:space="preserve">управління, забезпечення належного технічного стану, ремонту та експлуатації об’єктів комунальної власності, </w:t>
      </w:r>
      <w:r w:rsidR="000E33CD" w:rsidRPr="00C639D6">
        <w:rPr>
          <w:sz w:val="28"/>
          <w:szCs w:val="28"/>
          <w:lang w:val="uk-UA"/>
        </w:rPr>
        <w:t>розвитку житлово-комунального господарства, недопущення виникненню аварій, створення належних умов</w:t>
      </w:r>
      <w:r w:rsidR="00FB752C">
        <w:rPr>
          <w:sz w:val="28"/>
          <w:szCs w:val="28"/>
          <w:lang w:val="uk-UA"/>
        </w:rPr>
        <w:t xml:space="preserve"> проживання громадян</w:t>
      </w:r>
      <w:r>
        <w:rPr>
          <w:sz w:val="28"/>
          <w:szCs w:val="28"/>
          <w:lang w:val="uk-UA"/>
        </w:rPr>
        <w:t>.</w:t>
      </w:r>
      <w:r w:rsidR="000E33CD" w:rsidRPr="00C639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7FA9C664" w14:textId="77777777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 w:eastAsia="ru-RU"/>
        </w:rPr>
      </w:pPr>
      <w:r w:rsidRPr="00D32E24">
        <w:rPr>
          <w:sz w:val="28"/>
          <w:szCs w:val="28"/>
          <w:lang w:val="uk-UA" w:eastAsia="ru-RU"/>
        </w:rPr>
        <w:t>А також:</w:t>
      </w:r>
    </w:p>
    <w:p w14:paraId="0A9EDDF3" w14:textId="642DABB3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 w:eastAsia="ru-RU"/>
        </w:rPr>
        <w:t>- </w:t>
      </w:r>
      <w:r w:rsidR="00A6705E" w:rsidRPr="00D32E24">
        <w:rPr>
          <w:sz w:val="28"/>
          <w:szCs w:val="28"/>
          <w:lang w:val="uk-UA"/>
        </w:rPr>
        <w:t>системний підхід та планування заходів з утримання об’єктів комунальної власності;</w:t>
      </w:r>
    </w:p>
    <w:p w14:paraId="4EB62070" w14:textId="77777777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 </w:t>
      </w:r>
      <w:r w:rsidR="00A6705E" w:rsidRPr="00D32E24">
        <w:rPr>
          <w:sz w:val="28"/>
          <w:szCs w:val="28"/>
          <w:lang w:val="uk-UA"/>
        </w:rPr>
        <w:t>приведення у відповідність до законодавства технічного стану об’єктів комунальної власності;</w:t>
      </w:r>
    </w:p>
    <w:p w14:paraId="2AA40D4A" w14:textId="77777777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 </w:t>
      </w:r>
      <w:r w:rsidR="00A6705E" w:rsidRPr="00D32E24">
        <w:rPr>
          <w:sz w:val="28"/>
          <w:szCs w:val="28"/>
          <w:lang w:val="uk-UA"/>
        </w:rPr>
        <w:t xml:space="preserve">підвищення </w:t>
      </w:r>
      <w:r w:rsidR="00AF20E1" w:rsidRPr="00D32E24">
        <w:rPr>
          <w:sz w:val="28"/>
          <w:szCs w:val="28"/>
          <w:lang w:val="uk-UA"/>
        </w:rPr>
        <w:t>конкурентоспроможності</w:t>
      </w:r>
      <w:r w:rsidR="00A6705E" w:rsidRPr="00D32E24">
        <w:rPr>
          <w:sz w:val="28"/>
          <w:szCs w:val="28"/>
          <w:lang w:val="uk-UA"/>
        </w:rPr>
        <w:t xml:space="preserve"> та раціонального використання існуючого ресурсного потенціалу;</w:t>
      </w:r>
    </w:p>
    <w:p w14:paraId="311F3DCD" w14:textId="79233DD8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</w:t>
      </w:r>
      <w:r w:rsidR="00741232" w:rsidRPr="00D32E24">
        <w:rPr>
          <w:sz w:val="28"/>
          <w:szCs w:val="28"/>
          <w:lang w:val="uk-UA"/>
        </w:rPr>
        <w:t> </w:t>
      </w:r>
      <w:r w:rsidR="00A6705E" w:rsidRPr="00D32E24">
        <w:rPr>
          <w:sz w:val="28"/>
          <w:szCs w:val="28"/>
          <w:lang w:val="uk-UA"/>
        </w:rPr>
        <w:t>покращення експлуатаційних характеристик нежитлового фонду;</w:t>
      </w:r>
    </w:p>
    <w:p w14:paraId="665482DF" w14:textId="361506B3" w:rsidR="00C1598B" w:rsidRPr="00D32E24" w:rsidRDefault="00C1598B" w:rsidP="00C159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-</w:t>
      </w:r>
      <w:r w:rsidR="00741232" w:rsidRPr="00D32E24">
        <w:rPr>
          <w:sz w:val="28"/>
          <w:szCs w:val="28"/>
          <w:lang w:val="uk-UA"/>
        </w:rPr>
        <w:t> </w:t>
      </w:r>
      <w:r w:rsidR="00A6705E" w:rsidRPr="00D32E24">
        <w:rPr>
          <w:sz w:val="28"/>
          <w:szCs w:val="28"/>
          <w:lang w:val="uk-UA"/>
        </w:rPr>
        <w:t>виконання заходів з енергозбереження</w:t>
      </w:r>
      <w:r w:rsidR="00DD65A8">
        <w:rPr>
          <w:sz w:val="28"/>
          <w:szCs w:val="28"/>
          <w:lang w:val="uk-UA"/>
        </w:rPr>
        <w:t>.</w:t>
      </w:r>
    </w:p>
    <w:p w14:paraId="58CEA152" w14:textId="77777777" w:rsidR="00C1598B" w:rsidRPr="00D32E24" w:rsidRDefault="00C1598B" w:rsidP="00E97B56">
      <w:pPr>
        <w:shd w:val="clear" w:color="auto" w:fill="FFFFFF"/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27360FF8" w14:textId="7FC9A5DC" w:rsidR="00741232" w:rsidRDefault="00F86468" w:rsidP="00E97B56">
      <w:pPr>
        <w:shd w:val="clear" w:color="auto" w:fill="FFFFFF"/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ІV. </w:t>
      </w:r>
      <w:r w:rsidR="00741232">
        <w:rPr>
          <w:b/>
          <w:bCs/>
          <w:kern w:val="0"/>
          <w:lang w:val="uk-UA"/>
          <w14:ligatures w14:val="none"/>
        </w:rPr>
        <w:t>Напрями використання коштів</w:t>
      </w:r>
    </w:p>
    <w:p w14:paraId="4C4CC0C1" w14:textId="77777777" w:rsidR="00741232" w:rsidRDefault="00741232" w:rsidP="00E97B56">
      <w:pPr>
        <w:shd w:val="clear" w:color="auto" w:fill="FFFFFF"/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17D2C53D" w14:textId="71F27386" w:rsidR="005A004C" w:rsidRPr="00741232" w:rsidRDefault="005A004C" w:rsidP="00741232">
      <w:pPr>
        <w:shd w:val="clear" w:color="auto" w:fill="FFFFFF"/>
        <w:spacing w:after="0" w:line="240" w:lineRule="auto"/>
        <w:ind w:firstLine="567"/>
        <w:rPr>
          <w:rFonts w:eastAsia="Times New Roman"/>
          <w:bCs/>
          <w:lang w:val="uk-UA" w:eastAsia="ru-RU"/>
        </w:rPr>
      </w:pPr>
      <w:r w:rsidRPr="00741232">
        <w:rPr>
          <w:rFonts w:eastAsia="Times New Roman"/>
          <w:bCs/>
          <w:lang w:val="uk-UA" w:eastAsia="ru-RU"/>
        </w:rPr>
        <w:t xml:space="preserve">Кошти </w:t>
      </w:r>
      <w:r w:rsidR="00FC1CFB" w:rsidRPr="00741232">
        <w:rPr>
          <w:rFonts w:eastAsia="Times New Roman"/>
          <w:bCs/>
          <w:lang w:val="uk-UA" w:eastAsia="ru-RU"/>
        </w:rPr>
        <w:t xml:space="preserve">Програми </w:t>
      </w:r>
      <w:r w:rsidRPr="00741232">
        <w:rPr>
          <w:rFonts w:eastAsia="Times New Roman"/>
          <w:bCs/>
          <w:lang w:val="uk-UA" w:eastAsia="ru-RU"/>
        </w:rPr>
        <w:t>спрямовуються:</w:t>
      </w:r>
    </w:p>
    <w:p w14:paraId="1A82F7A8" w14:textId="17929FEE" w:rsidR="00BB7550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D32E24">
        <w:rPr>
          <w:rFonts w:eastAsia="Times New Roman"/>
          <w:lang w:val="uk-UA" w:eastAsia="ru-RU"/>
        </w:rPr>
        <w:t>1)</w:t>
      </w:r>
      <w:r w:rsidR="00741232" w:rsidRPr="00D32E24">
        <w:rPr>
          <w:lang w:val="uk-UA"/>
        </w:rPr>
        <w:t> </w:t>
      </w:r>
      <w:r w:rsidR="00F233B6" w:rsidRPr="00D32E24">
        <w:rPr>
          <w:rFonts w:eastAsia="Times New Roman"/>
          <w:lang w:val="uk-UA" w:eastAsia="ru-RU"/>
        </w:rPr>
        <w:t>на оплату податків та зборів;</w:t>
      </w:r>
    </w:p>
    <w:p w14:paraId="08762B63" w14:textId="29CCE2B1" w:rsidR="00522073" w:rsidRDefault="00522073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2)</w:t>
      </w:r>
      <w:r w:rsidR="00741232" w:rsidRPr="00D32E24">
        <w:rPr>
          <w:lang w:val="uk-UA"/>
        </w:rPr>
        <w:t> </w:t>
      </w:r>
      <w:r w:rsidR="00741232">
        <w:rPr>
          <w:lang w:val="uk-UA"/>
        </w:rPr>
        <w:t xml:space="preserve">на </w:t>
      </w:r>
      <w:r>
        <w:rPr>
          <w:rFonts w:eastAsia="Times New Roman"/>
          <w:lang w:val="uk-UA" w:eastAsia="ru-RU"/>
        </w:rPr>
        <w:t>оплату</w:t>
      </w:r>
      <w:r w:rsidRPr="00522073">
        <w:rPr>
          <w:rFonts w:eastAsia="Times New Roman"/>
          <w:lang w:val="uk-UA" w:eastAsia="ru-RU"/>
        </w:rPr>
        <w:t xml:space="preserve"> житлово-комунальних послуг </w:t>
      </w:r>
      <w:r>
        <w:rPr>
          <w:rFonts w:eastAsia="Times New Roman"/>
          <w:lang w:val="uk-UA" w:eastAsia="ru-RU"/>
        </w:rPr>
        <w:t>за вільні приміщення</w:t>
      </w:r>
      <w:r w:rsidRPr="00522073">
        <w:rPr>
          <w:rFonts w:eastAsia="Times New Roman"/>
          <w:lang w:val="uk-UA" w:eastAsia="ru-RU"/>
        </w:rPr>
        <w:t xml:space="preserve">, що </w:t>
      </w:r>
      <w:r w:rsidR="00741232">
        <w:rPr>
          <w:rFonts w:eastAsia="Times New Roman"/>
          <w:lang w:val="uk-UA" w:eastAsia="ru-RU"/>
        </w:rPr>
        <w:t>обліковуються</w:t>
      </w:r>
      <w:r w:rsidRPr="00522073">
        <w:rPr>
          <w:rFonts w:eastAsia="Times New Roman"/>
          <w:lang w:val="uk-UA" w:eastAsia="ru-RU"/>
        </w:rPr>
        <w:t xml:space="preserve"> на балансі КГЖЕП «Автозаводське»;</w:t>
      </w:r>
    </w:p>
    <w:p w14:paraId="34215BB8" w14:textId="711AA6D5" w:rsidR="00741232" w:rsidRDefault="00741232" w:rsidP="00741232">
      <w:pPr>
        <w:shd w:val="clear" w:color="auto" w:fill="FFFFFF"/>
        <w:spacing w:after="0" w:line="240" w:lineRule="auto"/>
        <w:ind w:firstLine="567"/>
        <w:jc w:val="both"/>
        <w:rPr>
          <w:lang w:val="uk-UA"/>
        </w:rPr>
      </w:pPr>
      <w:r>
        <w:rPr>
          <w:rFonts w:eastAsia="Times New Roman"/>
          <w:lang w:val="uk-UA" w:eastAsia="ru-RU"/>
        </w:rPr>
        <w:t>3)</w:t>
      </w:r>
      <w:r w:rsidRPr="00D32E24">
        <w:rPr>
          <w:lang w:val="uk-UA"/>
        </w:rPr>
        <w:t> </w:t>
      </w:r>
      <w:r>
        <w:rPr>
          <w:lang w:val="uk-UA"/>
        </w:rPr>
        <w:t xml:space="preserve">на </w:t>
      </w:r>
      <w:r w:rsidRPr="00741232">
        <w:rPr>
          <w:lang w:val="uk-UA"/>
        </w:rPr>
        <w:t>оплат</w:t>
      </w:r>
      <w:r>
        <w:rPr>
          <w:lang w:val="uk-UA"/>
        </w:rPr>
        <w:t>у</w:t>
      </w:r>
      <w:r w:rsidRPr="00741232">
        <w:rPr>
          <w:lang w:val="uk-UA"/>
        </w:rPr>
        <w:t xml:space="preserve"> комунальних послуг, спожитих в </w:t>
      </w:r>
      <w:proofErr w:type="spellStart"/>
      <w:r w:rsidRPr="00741232">
        <w:rPr>
          <w:lang w:val="uk-UA"/>
        </w:rPr>
        <w:t>адмінбудівлі</w:t>
      </w:r>
      <w:proofErr w:type="spellEnd"/>
      <w:r w:rsidRPr="00741232">
        <w:rPr>
          <w:lang w:val="uk-UA"/>
        </w:rPr>
        <w:t xml:space="preserve"> по </w:t>
      </w:r>
      <w:r>
        <w:rPr>
          <w:lang w:val="uk-UA"/>
        </w:rPr>
        <w:t xml:space="preserve">                             </w:t>
      </w:r>
      <w:r w:rsidRPr="00741232">
        <w:rPr>
          <w:lang w:val="uk-UA"/>
        </w:rPr>
        <w:t>вул. Полковника Гегечкорі, буд. 32, гуртожитку по вул. Троїцькій, буд. 71/73, будівлі по вул. Валентини Федько, буд. 17 та нежитлових приміщеннях, які використовуються для потреб міста</w:t>
      </w:r>
      <w:r w:rsidR="004F5301">
        <w:rPr>
          <w:lang w:val="uk-UA"/>
        </w:rPr>
        <w:t>;</w:t>
      </w:r>
    </w:p>
    <w:p w14:paraId="53EFFD7B" w14:textId="2360074E" w:rsidR="00FB752C" w:rsidRPr="00D32E24" w:rsidRDefault="00FB752C" w:rsidP="007412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lang w:val="uk-UA"/>
        </w:rPr>
        <w:lastRenderedPageBreak/>
        <w:t>4) збільшення фонду об’єктів цивільного захисту та фонду житла для внутрішньо переміщених осіб;</w:t>
      </w:r>
    </w:p>
    <w:p w14:paraId="7CC371AD" w14:textId="5A01BEF0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FB752C">
        <w:rPr>
          <w:rFonts w:eastAsia="Times New Roman"/>
          <w:lang w:val="uk-UA" w:eastAsia="ru-RU"/>
        </w:rPr>
        <w:t>5</w:t>
      </w:r>
      <w:r w:rsidR="00C1598B" w:rsidRPr="00FB752C">
        <w:rPr>
          <w:rFonts w:eastAsia="Times New Roman"/>
          <w:lang w:val="uk-UA" w:eastAsia="ru-RU"/>
        </w:rPr>
        <w:t>) </w:t>
      </w:r>
      <w:r w:rsidR="00177945">
        <w:rPr>
          <w:rFonts w:eastAsia="Times New Roman"/>
          <w:lang w:val="uk-UA" w:eastAsia="ru-RU"/>
        </w:rPr>
        <w:t xml:space="preserve">на </w:t>
      </w:r>
      <w:r w:rsidR="00AD069A" w:rsidRPr="00D32E24">
        <w:rPr>
          <w:rFonts w:eastAsia="Times New Roman"/>
          <w:lang w:val="uk-UA" w:eastAsia="ru-RU"/>
        </w:rPr>
        <w:t xml:space="preserve">виконання повноважень, визначених чинним законодавством та доручень, </w:t>
      </w:r>
      <w:r w:rsidR="00BB7550" w:rsidRPr="00D32E24">
        <w:rPr>
          <w:rFonts w:eastAsia="Times New Roman"/>
          <w:lang w:val="uk-UA" w:eastAsia="ru-RU"/>
        </w:rPr>
        <w:t>наданими на підставі рішень</w:t>
      </w:r>
      <w:r w:rsidR="00AD069A" w:rsidRPr="00D32E24">
        <w:rPr>
          <w:rFonts w:eastAsia="Times New Roman"/>
          <w:lang w:val="uk-UA" w:eastAsia="ru-RU"/>
        </w:rPr>
        <w:t xml:space="preserve"> міської ради та її виконавчим органом; </w:t>
      </w:r>
    </w:p>
    <w:p w14:paraId="4AA4001D" w14:textId="242FD4C1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6</w:t>
      </w:r>
      <w:r w:rsidR="00C1598B" w:rsidRPr="00D32E24">
        <w:rPr>
          <w:rFonts w:eastAsia="Times New Roman"/>
          <w:lang w:val="uk-UA" w:eastAsia="ru-RU"/>
        </w:rPr>
        <w:t>) </w:t>
      </w:r>
      <w:r w:rsidR="00177945">
        <w:rPr>
          <w:rFonts w:eastAsia="Times New Roman"/>
          <w:lang w:val="uk-UA" w:eastAsia="ru-RU"/>
        </w:rPr>
        <w:t xml:space="preserve">на </w:t>
      </w:r>
      <w:r w:rsidR="005A004C" w:rsidRPr="00D32E24">
        <w:rPr>
          <w:rFonts w:eastAsia="Times New Roman"/>
          <w:lang w:val="uk-UA" w:eastAsia="ru-RU"/>
        </w:rPr>
        <w:t>подолання наслідків стихії, надзвичайних ситуацій та аварій;</w:t>
      </w:r>
    </w:p>
    <w:p w14:paraId="10A5293C" w14:textId="26664EC6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7</w:t>
      </w:r>
      <w:r w:rsidR="00C1598B" w:rsidRPr="00D32E24">
        <w:rPr>
          <w:rFonts w:eastAsia="Times New Roman"/>
          <w:lang w:val="uk-UA" w:eastAsia="ru-RU"/>
        </w:rPr>
        <w:t>) </w:t>
      </w:r>
      <w:r w:rsidR="005A004C" w:rsidRPr="00D32E24">
        <w:rPr>
          <w:rFonts w:eastAsia="Times New Roman"/>
          <w:lang w:val="uk-UA" w:eastAsia="ru-RU"/>
        </w:rPr>
        <w:t>на зміцнення матеріально-технічної бази підприємства</w:t>
      </w:r>
      <w:r w:rsidR="00AD069A" w:rsidRPr="00D32E24">
        <w:rPr>
          <w:rFonts w:eastAsia="Times New Roman"/>
          <w:lang w:val="uk-UA" w:eastAsia="ru-RU"/>
        </w:rPr>
        <w:t>, у тому числі: придбання о</w:t>
      </w:r>
      <w:r w:rsidR="00FC1CFB" w:rsidRPr="00D32E24">
        <w:rPr>
          <w:rFonts w:eastAsia="Times New Roman"/>
          <w:lang w:val="uk-UA" w:eastAsia="ru-RU"/>
        </w:rPr>
        <w:t>б</w:t>
      </w:r>
      <w:r w:rsidR="00AD069A" w:rsidRPr="00D32E24">
        <w:rPr>
          <w:rFonts w:eastAsia="Times New Roman"/>
          <w:lang w:val="uk-UA" w:eastAsia="ru-RU"/>
        </w:rPr>
        <w:t>ладнання та інструменту, засобів, устаткування та спецодягу; придбання матеріалів, запасних частин, оплата робіт, послуг для стабільної роботи підприємств та підготовки їх до роботи в осінньо-зимовий період, тощо;</w:t>
      </w:r>
    </w:p>
    <w:p w14:paraId="2B2BAE54" w14:textId="1E866079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8</w:t>
      </w:r>
      <w:r w:rsidR="00C1598B"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5A004C" w:rsidRPr="00D32E24">
        <w:rPr>
          <w:rFonts w:eastAsia="Times New Roman"/>
          <w:lang w:val="uk-UA" w:eastAsia="ru-RU"/>
        </w:rPr>
        <w:t>на покращення якості послуг;</w:t>
      </w:r>
    </w:p>
    <w:p w14:paraId="45CB8397" w14:textId="5317D4FE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9</w:t>
      </w:r>
      <w:r w:rsidR="00C1598B"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9C532A">
        <w:rPr>
          <w:rFonts w:eastAsia="Times New Roman"/>
          <w:lang w:val="uk-UA" w:eastAsia="ru-RU"/>
        </w:rPr>
        <w:t xml:space="preserve">на </w:t>
      </w:r>
      <w:r w:rsidR="005A004C" w:rsidRPr="00D32E24">
        <w:rPr>
          <w:rFonts w:eastAsia="Times New Roman"/>
          <w:lang w:val="uk-UA" w:eastAsia="ru-RU"/>
        </w:rPr>
        <w:t>виплат</w:t>
      </w:r>
      <w:r w:rsidR="009C532A">
        <w:rPr>
          <w:rFonts w:eastAsia="Times New Roman"/>
          <w:lang w:val="uk-UA" w:eastAsia="ru-RU"/>
        </w:rPr>
        <w:t>у</w:t>
      </w:r>
      <w:r w:rsidR="005A004C" w:rsidRPr="00D32E24">
        <w:rPr>
          <w:rFonts w:eastAsia="Times New Roman"/>
          <w:lang w:val="uk-UA" w:eastAsia="ru-RU"/>
        </w:rPr>
        <w:t xml:space="preserve"> заробітної плати;</w:t>
      </w:r>
    </w:p>
    <w:p w14:paraId="01D06C0F" w14:textId="111A7219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10</w:t>
      </w:r>
      <w:r w:rsidR="00C1598B"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5A004C" w:rsidRPr="00D32E24">
        <w:rPr>
          <w:rFonts w:eastAsia="Times New Roman"/>
          <w:lang w:val="uk-UA" w:eastAsia="ru-RU"/>
        </w:rPr>
        <w:t>на експлуатацію та технічне обслуговування житлового та нежитлового фонду, що знаходиться в зоні відповідальності підприємства;</w:t>
      </w:r>
    </w:p>
    <w:p w14:paraId="33CE354C" w14:textId="48E8142C" w:rsidR="005A004C" w:rsidRPr="00D32E24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11</w:t>
      </w:r>
      <w:r w:rsidR="00C1598B" w:rsidRPr="00D32E24">
        <w:rPr>
          <w:rFonts w:eastAsia="Times New Roman"/>
          <w:lang w:val="uk-UA" w:eastAsia="ru-RU"/>
        </w:rPr>
        <w:t>) </w:t>
      </w:r>
      <w:r w:rsidR="00177945">
        <w:rPr>
          <w:rFonts w:eastAsia="Times New Roman"/>
          <w:lang w:val="uk-UA" w:eastAsia="ru-RU"/>
        </w:rPr>
        <w:t xml:space="preserve">на </w:t>
      </w:r>
      <w:r w:rsidR="005A004C" w:rsidRPr="00D32E24">
        <w:rPr>
          <w:rFonts w:eastAsia="Times New Roman"/>
          <w:lang w:val="uk-UA" w:eastAsia="ru-RU"/>
        </w:rPr>
        <w:t xml:space="preserve">покращення зовнішнього вигляду та санітарного стану </w:t>
      </w:r>
      <w:r w:rsidR="00AD069A" w:rsidRPr="00D32E24">
        <w:rPr>
          <w:rFonts w:eastAsia="Times New Roman"/>
          <w:lang w:val="uk-UA" w:eastAsia="ru-RU"/>
        </w:rPr>
        <w:t>нежитлового фонду що обліковуються на балансі підприємства</w:t>
      </w:r>
      <w:r w:rsidR="00FC1CFB" w:rsidRPr="00D32E24">
        <w:rPr>
          <w:rFonts w:eastAsia="Times New Roman"/>
          <w:lang w:val="uk-UA" w:eastAsia="ru-RU"/>
        </w:rPr>
        <w:t>;</w:t>
      </w:r>
    </w:p>
    <w:p w14:paraId="064D99AF" w14:textId="7D52C502" w:rsidR="00FC1CFB" w:rsidRPr="00D32E24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D32E24">
        <w:rPr>
          <w:rFonts w:eastAsia="Times New Roman"/>
          <w:lang w:val="uk-UA" w:eastAsia="ru-RU"/>
        </w:rPr>
        <w:t>1</w:t>
      </w:r>
      <w:r w:rsidR="00741232">
        <w:rPr>
          <w:rFonts w:eastAsia="Times New Roman"/>
          <w:lang w:val="uk-UA" w:eastAsia="ru-RU"/>
        </w:rPr>
        <w:t>2</w:t>
      </w:r>
      <w:r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177945">
        <w:rPr>
          <w:rFonts w:eastAsia="Times New Roman"/>
          <w:color w:val="000000" w:themeColor="text1"/>
          <w:lang w:val="uk-UA" w:eastAsia="ru-RU"/>
        </w:rPr>
        <w:t>на</w:t>
      </w:r>
      <w:r w:rsidRPr="00D32E24">
        <w:rPr>
          <w:rFonts w:eastAsia="Times New Roman"/>
          <w:lang w:val="uk-UA" w:eastAsia="ru-RU"/>
        </w:rPr>
        <w:t xml:space="preserve"> </w:t>
      </w:r>
      <w:r w:rsidR="00FC1CFB" w:rsidRPr="00D32E24">
        <w:rPr>
          <w:rFonts w:eastAsia="Times New Roman"/>
          <w:lang w:val="uk-UA" w:eastAsia="ru-RU"/>
        </w:rPr>
        <w:t>збереження архітектурно</w:t>
      </w:r>
      <w:r w:rsidR="00A538A1" w:rsidRPr="00D32E24">
        <w:rPr>
          <w:rFonts w:eastAsia="Times New Roman"/>
          <w:lang w:val="uk-UA" w:eastAsia="ru-RU"/>
        </w:rPr>
        <w:t>ї</w:t>
      </w:r>
      <w:r w:rsidR="00FC1CFB" w:rsidRPr="00D32E24">
        <w:rPr>
          <w:rFonts w:eastAsia="Times New Roman"/>
          <w:lang w:val="uk-UA" w:eastAsia="ru-RU"/>
        </w:rPr>
        <w:t xml:space="preserve"> спадщини;</w:t>
      </w:r>
    </w:p>
    <w:p w14:paraId="611C4E99" w14:textId="20A9F407" w:rsidR="007C2B9B" w:rsidRPr="00D32E24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r w:rsidRPr="00D32E24">
        <w:rPr>
          <w:rFonts w:eastAsia="Times New Roman"/>
          <w:lang w:val="uk-UA" w:eastAsia="ru-RU"/>
        </w:rPr>
        <w:t>1</w:t>
      </w:r>
      <w:r w:rsidR="00741232">
        <w:rPr>
          <w:rFonts w:eastAsia="Times New Roman"/>
          <w:lang w:val="uk-UA" w:eastAsia="ru-RU"/>
        </w:rPr>
        <w:t>3</w:t>
      </w:r>
      <w:r w:rsidRPr="00D32E24">
        <w:rPr>
          <w:rFonts w:eastAsia="Times New Roman"/>
          <w:lang w:val="uk-UA" w:eastAsia="ru-RU"/>
        </w:rPr>
        <w:t>)</w:t>
      </w:r>
      <w:r w:rsidR="00177945" w:rsidRPr="00D32E24">
        <w:rPr>
          <w:rFonts w:eastAsia="Times New Roman"/>
          <w:color w:val="000000" w:themeColor="text1"/>
          <w:lang w:val="uk-UA" w:eastAsia="ru-RU"/>
        </w:rPr>
        <w:t> </w:t>
      </w:r>
      <w:r w:rsidR="007C2B9B" w:rsidRPr="00D32E24">
        <w:rPr>
          <w:rFonts w:eastAsia="Times New Roman"/>
          <w:lang w:val="uk-UA" w:eastAsia="ru-RU"/>
        </w:rPr>
        <w:t xml:space="preserve">на охорону об’єктів комунальної власності; </w:t>
      </w:r>
    </w:p>
    <w:p w14:paraId="51766EBD" w14:textId="330363A5" w:rsidR="00434698" w:rsidRDefault="00C1598B" w:rsidP="00C1598B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D32E24">
        <w:rPr>
          <w:rFonts w:eastAsia="Times New Roman"/>
          <w:color w:val="000000" w:themeColor="text1"/>
          <w:lang w:val="uk-UA" w:eastAsia="ru-RU"/>
        </w:rPr>
        <w:t>1</w:t>
      </w:r>
      <w:r w:rsidR="00741232">
        <w:rPr>
          <w:rFonts w:eastAsia="Times New Roman"/>
          <w:color w:val="000000" w:themeColor="text1"/>
          <w:lang w:val="uk-UA" w:eastAsia="ru-RU"/>
        </w:rPr>
        <w:t>4</w:t>
      </w:r>
      <w:r w:rsidRPr="00D32E24">
        <w:rPr>
          <w:rFonts w:eastAsia="Times New Roman"/>
          <w:color w:val="000000" w:themeColor="text1"/>
          <w:lang w:val="uk-UA" w:eastAsia="ru-RU"/>
        </w:rPr>
        <w:t>) </w:t>
      </w:r>
      <w:r w:rsidR="00177945">
        <w:rPr>
          <w:rFonts w:eastAsia="Times New Roman"/>
          <w:color w:val="000000" w:themeColor="text1"/>
          <w:lang w:val="uk-UA" w:eastAsia="ru-RU"/>
        </w:rPr>
        <w:t xml:space="preserve">на </w:t>
      </w:r>
      <w:r w:rsidR="00FC1CFB" w:rsidRPr="00D32E24">
        <w:rPr>
          <w:rFonts w:eastAsia="Times New Roman"/>
          <w:color w:val="000000" w:themeColor="text1"/>
          <w:lang w:val="uk-UA" w:eastAsia="ru-RU"/>
        </w:rPr>
        <w:t xml:space="preserve">виконання заходів у відповідності до Закону України </w:t>
      </w:r>
      <w:r w:rsidR="002E2E72">
        <w:rPr>
          <w:rFonts w:eastAsia="Times New Roman"/>
          <w:color w:val="000000" w:themeColor="text1"/>
          <w:lang w:val="uk-UA" w:eastAsia="ru-RU"/>
        </w:rPr>
        <w:t>«</w:t>
      </w:r>
      <w:r w:rsidR="00FC1CFB" w:rsidRPr="00D32E24">
        <w:rPr>
          <w:color w:val="000000" w:themeColor="text1"/>
          <w:lang w:val="uk-UA"/>
        </w:rPr>
        <w:t>Про засудження та заборону пропаганди російської імперської політики в Україні та деколонізацію топонімії</w:t>
      </w:r>
      <w:r w:rsidR="002E2E72">
        <w:rPr>
          <w:color w:val="000000" w:themeColor="text1"/>
          <w:lang w:val="uk-UA"/>
        </w:rPr>
        <w:t>»</w:t>
      </w:r>
      <w:r w:rsidR="00741232">
        <w:rPr>
          <w:color w:val="000000" w:themeColor="text1"/>
          <w:lang w:val="uk-UA"/>
        </w:rPr>
        <w:t>;</w:t>
      </w:r>
    </w:p>
    <w:p w14:paraId="058C7D81" w14:textId="159366C0" w:rsidR="00741232" w:rsidRDefault="00741232" w:rsidP="00C1598B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15)</w:t>
      </w:r>
      <w:r w:rsidRPr="00D32E24">
        <w:rPr>
          <w:rFonts w:eastAsia="Times New Roman"/>
          <w:color w:val="000000" w:themeColor="text1"/>
          <w:lang w:val="uk-UA" w:eastAsia="ru-RU"/>
        </w:rPr>
        <w:t> </w:t>
      </w:r>
      <w:r w:rsidR="00177945">
        <w:rPr>
          <w:rFonts w:eastAsia="Times New Roman"/>
          <w:color w:val="000000" w:themeColor="text1"/>
          <w:lang w:val="uk-UA" w:eastAsia="ru-RU"/>
        </w:rPr>
        <w:t xml:space="preserve">на інші заходи відповідно до </w:t>
      </w:r>
      <w:r w:rsidR="00637B8F">
        <w:rPr>
          <w:rFonts w:eastAsia="Times New Roman"/>
          <w:color w:val="000000" w:themeColor="text1"/>
          <w:lang w:val="uk-UA" w:eastAsia="ru-RU"/>
        </w:rPr>
        <w:t xml:space="preserve">додатків </w:t>
      </w:r>
      <w:r w:rsidR="00637B8F">
        <w:rPr>
          <w:kern w:val="0"/>
          <w:lang w:val="uk-UA"/>
          <w14:ligatures w14:val="none"/>
        </w:rPr>
        <w:t>№ 1,</w:t>
      </w:r>
      <w:r w:rsidR="00637B8F" w:rsidRPr="00D32E24">
        <w:rPr>
          <w:kern w:val="0"/>
          <w:lang w:val="uk-UA"/>
          <w14:ligatures w14:val="none"/>
        </w:rPr>
        <w:t xml:space="preserve"> 2</w:t>
      </w:r>
      <w:r w:rsidR="00637B8F">
        <w:rPr>
          <w:kern w:val="0"/>
          <w:lang w:val="uk-UA"/>
          <w14:ligatures w14:val="none"/>
        </w:rPr>
        <w:t>, 3</w:t>
      </w:r>
      <w:r w:rsidR="00637B8F" w:rsidRPr="00D32E24">
        <w:rPr>
          <w:kern w:val="0"/>
          <w:lang w:val="uk-UA"/>
          <w14:ligatures w14:val="none"/>
        </w:rPr>
        <w:t xml:space="preserve"> цієї Програми</w:t>
      </w:r>
      <w:r w:rsidR="00177945">
        <w:rPr>
          <w:rFonts w:eastAsia="Times New Roman"/>
          <w:color w:val="000000" w:themeColor="text1"/>
          <w:lang w:val="uk-UA" w:eastAsia="ru-RU"/>
        </w:rPr>
        <w:t>.</w:t>
      </w:r>
    </w:p>
    <w:p w14:paraId="46D60641" w14:textId="77777777" w:rsidR="009F7818" w:rsidRDefault="009F7818" w:rsidP="00E97B56">
      <w:pPr>
        <w:spacing w:after="0" w:line="240" w:lineRule="auto"/>
        <w:rPr>
          <w:b/>
          <w:bCs/>
          <w:kern w:val="0"/>
          <w:lang w:val="uk-UA"/>
          <w14:ligatures w14:val="none"/>
        </w:rPr>
      </w:pPr>
      <w:bookmarkStart w:id="1" w:name="_Hlk180741024"/>
    </w:p>
    <w:p w14:paraId="2B311BDE" w14:textId="0C0183CB" w:rsidR="0087294A" w:rsidRPr="00D32E24" w:rsidRDefault="0087294A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V.</w:t>
      </w:r>
      <w:bookmarkEnd w:id="1"/>
      <w:r w:rsidRPr="00D32E24">
        <w:rPr>
          <w:b/>
          <w:bCs/>
          <w:kern w:val="0"/>
          <w:lang w:val="uk-UA"/>
          <w14:ligatures w14:val="none"/>
        </w:rPr>
        <w:t xml:space="preserve"> Перелік завдань та заходів Програми</w:t>
      </w:r>
    </w:p>
    <w:p w14:paraId="66FF5E30" w14:textId="77777777" w:rsidR="00AF20E1" w:rsidRPr="00D32E24" w:rsidRDefault="00AF20E1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</w:p>
    <w:p w14:paraId="6155E825" w14:textId="3A32EA53" w:rsidR="007C2B9B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EB7E83" w:rsidRPr="00D32E24">
        <w:rPr>
          <w:sz w:val="28"/>
          <w:szCs w:val="28"/>
          <w:lang w:val="uk-UA"/>
        </w:rPr>
        <w:t>.1</w:t>
      </w:r>
      <w:r w:rsidR="007C2C3F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9C532A">
        <w:rPr>
          <w:sz w:val="28"/>
          <w:szCs w:val="28"/>
          <w:lang w:val="uk-UA"/>
        </w:rPr>
        <w:t>Збереження комунального майна та забезпечення його належного технічного стану для подальшого ефективного використання</w:t>
      </w:r>
      <w:r w:rsidR="007C2C3F" w:rsidRPr="00D32E24">
        <w:rPr>
          <w:sz w:val="28"/>
          <w:szCs w:val="28"/>
          <w:lang w:val="uk-UA"/>
        </w:rPr>
        <w:t>.</w:t>
      </w:r>
    </w:p>
    <w:p w14:paraId="75D9AF5C" w14:textId="732332E0" w:rsidR="00374672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374672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2</w:t>
      </w:r>
      <w:r w:rsidR="00374672" w:rsidRPr="00D32E24">
        <w:rPr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374672" w:rsidRPr="00D32E24">
        <w:rPr>
          <w:sz w:val="28"/>
          <w:szCs w:val="28"/>
          <w:lang w:val="uk-UA"/>
        </w:rPr>
        <w:t>З</w:t>
      </w:r>
      <w:r w:rsidR="00EB7E83" w:rsidRPr="00D32E24">
        <w:rPr>
          <w:sz w:val="28"/>
          <w:szCs w:val="28"/>
          <w:lang w:val="uk-UA"/>
        </w:rPr>
        <w:t>міцнення матеріально-технічної бази підприємств</w:t>
      </w:r>
      <w:r w:rsidR="00374672" w:rsidRPr="00D32E24">
        <w:rPr>
          <w:sz w:val="28"/>
          <w:szCs w:val="28"/>
          <w:lang w:val="uk-UA"/>
        </w:rPr>
        <w:t>а.</w:t>
      </w:r>
    </w:p>
    <w:p w14:paraId="456BA1AC" w14:textId="7D554EF9" w:rsidR="00374672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374672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3</w:t>
      </w:r>
      <w:r w:rsidR="00374672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26626D" w:rsidRPr="00D32E24">
        <w:rPr>
          <w:sz w:val="28"/>
          <w:szCs w:val="28"/>
          <w:lang w:val="uk-UA"/>
        </w:rPr>
        <w:t>С</w:t>
      </w:r>
      <w:r w:rsidR="00EB7E83" w:rsidRPr="00D32E24">
        <w:rPr>
          <w:sz w:val="28"/>
          <w:szCs w:val="28"/>
          <w:lang w:val="uk-UA"/>
        </w:rPr>
        <w:t>прияння створенню належних умов для здійснення комунальним підприєм</w:t>
      </w:r>
      <w:r w:rsidR="008608D1">
        <w:rPr>
          <w:sz w:val="28"/>
          <w:szCs w:val="28"/>
          <w:lang w:val="uk-UA"/>
        </w:rPr>
        <w:t>ством своєї поточної діяльності.</w:t>
      </w:r>
      <w:r w:rsidR="00EB7E83" w:rsidRPr="00D32E24">
        <w:rPr>
          <w:sz w:val="28"/>
          <w:szCs w:val="28"/>
          <w:lang w:val="uk-UA"/>
        </w:rPr>
        <w:t xml:space="preserve"> </w:t>
      </w:r>
    </w:p>
    <w:p w14:paraId="49AD316B" w14:textId="308376A3" w:rsidR="00374672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26626D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4</w:t>
      </w:r>
      <w:r w:rsidR="0026626D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26626D" w:rsidRPr="00D32E24">
        <w:rPr>
          <w:sz w:val="28"/>
          <w:szCs w:val="28"/>
          <w:lang w:val="uk-UA"/>
        </w:rPr>
        <w:t>О</w:t>
      </w:r>
      <w:r w:rsidR="00EB7E83" w:rsidRPr="00D32E24">
        <w:rPr>
          <w:sz w:val="28"/>
          <w:szCs w:val="28"/>
          <w:lang w:val="uk-UA"/>
        </w:rPr>
        <w:t>плат</w:t>
      </w:r>
      <w:r w:rsidR="00177945">
        <w:rPr>
          <w:sz w:val="28"/>
          <w:szCs w:val="28"/>
          <w:lang w:val="uk-UA"/>
        </w:rPr>
        <w:t>а</w:t>
      </w:r>
      <w:r w:rsidR="00EB7E83" w:rsidRPr="00D32E24">
        <w:rPr>
          <w:sz w:val="28"/>
          <w:szCs w:val="28"/>
          <w:lang w:val="uk-UA"/>
        </w:rPr>
        <w:t xml:space="preserve"> за спожиті енергоносії</w:t>
      </w:r>
      <w:r w:rsidR="0026626D" w:rsidRPr="00D32E24">
        <w:rPr>
          <w:sz w:val="28"/>
          <w:szCs w:val="28"/>
          <w:lang w:val="uk-UA"/>
        </w:rPr>
        <w:t>.</w:t>
      </w:r>
    </w:p>
    <w:p w14:paraId="26A82491" w14:textId="49A1626C" w:rsidR="00EB7E83" w:rsidRPr="00D32E24" w:rsidRDefault="00F233B6" w:rsidP="00E97B56">
      <w:pPr>
        <w:pStyle w:val="a3"/>
        <w:ind w:firstLine="708"/>
        <w:jc w:val="both"/>
        <w:rPr>
          <w:sz w:val="28"/>
          <w:szCs w:val="28"/>
          <w:lang w:val="uk-UA"/>
        </w:rPr>
      </w:pPr>
      <w:r w:rsidRPr="00D32E24">
        <w:rPr>
          <w:sz w:val="28"/>
          <w:szCs w:val="28"/>
          <w:lang w:val="uk-UA"/>
        </w:rPr>
        <w:t>5</w:t>
      </w:r>
      <w:r w:rsidR="0026626D" w:rsidRPr="00D32E24">
        <w:rPr>
          <w:sz w:val="28"/>
          <w:szCs w:val="28"/>
          <w:lang w:val="uk-UA"/>
        </w:rPr>
        <w:t>.</w:t>
      </w:r>
      <w:r w:rsidR="008608D1">
        <w:rPr>
          <w:sz w:val="28"/>
          <w:szCs w:val="28"/>
          <w:lang w:val="uk-UA"/>
        </w:rPr>
        <w:t>5</w:t>
      </w:r>
      <w:r w:rsidR="0026626D" w:rsidRPr="00D32E24">
        <w:rPr>
          <w:sz w:val="28"/>
          <w:szCs w:val="28"/>
          <w:lang w:val="uk-UA"/>
        </w:rPr>
        <w:t>.</w:t>
      </w:r>
      <w:r w:rsidR="00637B8F" w:rsidRPr="00D32E24">
        <w:rPr>
          <w:color w:val="000000"/>
          <w:lang w:val="uk-UA" w:eastAsia="ru-RU"/>
        </w:rPr>
        <w:t> </w:t>
      </w:r>
      <w:r w:rsidR="00D815C7" w:rsidRPr="00D32E24">
        <w:rPr>
          <w:sz w:val="28"/>
          <w:szCs w:val="28"/>
          <w:lang w:val="uk-UA"/>
        </w:rPr>
        <w:t>П</w:t>
      </w:r>
      <w:r w:rsidR="00EB7E83" w:rsidRPr="00D32E24">
        <w:rPr>
          <w:sz w:val="28"/>
          <w:szCs w:val="28"/>
          <w:lang w:val="uk-UA"/>
        </w:rPr>
        <w:t>ридбання матеріалів і обладнання, пал</w:t>
      </w:r>
      <w:r w:rsidR="00287501">
        <w:rPr>
          <w:sz w:val="28"/>
          <w:szCs w:val="28"/>
          <w:lang w:val="uk-UA"/>
        </w:rPr>
        <w:t>ьно</w:t>
      </w:r>
      <w:r w:rsidR="00EB7E83" w:rsidRPr="00D32E24">
        <w:rPr>
          <w:sz w:val="28"/>
          <w:szCs w:val="28"/>
          <w:lang w:val="uk-UA"/>
        </w:rPr>
        <w:t xml:space="preserve">-мастильних матеріалів, запасних частин, оплата робіт, послуг для </w:t>
      </w:r>
      <w:r w:rsidR="008608D1">
        <w:rPr>
          <w:sz w:val="28"/>
          <w:szCs w:val="28"/>
          <w:lang w:val="uk-UA"/>
        </w:rPr>
        <w:t>стабільної роботи підприємства</w:t>
      </w:r>
      <w:r w:rsidR="0026626D" w:rsidRPr="00D32E24">
        <w:rPr>
          <w:sz w:val="28"/>
          <w:szCs w:val="28"/>
          <w:lang w:val="uk-UA"/>
        </w:rPr>
        <w:t>.</w:t>
      </w:r>
    </w:p>
    <w:p w14:paraId="59F90662" w14:textId="77777777" w:rsidR="00F86468" w:rsidRPr="00D32E24" w:rsidRDefault="00F86468" w:rsidP="00E97B56">
      <w:pPr>
        <w:pStyle w:val="a3"/>
        <w:ind w:firstLine="708"/>
        <w:jc w:val="both"/>
        <w:rPr>
          <w:sz w:val="28"/>
          <w:szCs w:val="28"/>
          <w:lang w:val="uk-UA" w:eastAsia="ru-RU"/>
        </w:rPr>
      </w:pPr>
    </w:p>
    <w:p w14:paraId="4964B7B7" w14:textId="77777777" w:rsidR="0087294A" w:rsidRPr="00D32E24" w:rsidRDefault="0087294A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VІ. Фінансове забезпечення завдань Програми</w:t>
      </w:r>
    </w:p>
    <w:p w14:paraId="754770EE" w14:textId="77777777" w:rsidR="00AF20E1" w:rsidRPr="00D32E24" w:rsidRDefault="00AF20E1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</w:p>
    <w:p w14:paraId="37E8B22F" w14:textId="77777777" w:rsidR="0087294A" w:rsidRPr="00D32E24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Фінансове забезпечення виконання завдань Програми здійснюється за рахунок коштів бюджету Кременчуцької міської територіальної громади та інших джерел не заборонених законодавством.</w:t>
      </w:r>
    </w:p>
    <w:p w14:paraId="75089295" w14:textId="77777777" w:rsidR="0087294A" w:rsidRPr="00D32E24" w:rsidRDefault="0087294A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64EC5257" w14:textId="77777777" w:rsidR="0087294A" w:rsidRPr="00D32E24" w:rsidRDefault="0087294A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VII. Ресурсне забезпечення Програми</w:t>
      </w:r>
    </w:p>
    <w:p w14:paraId="13986E65" w14:textId="77777777" w:rsidR="00AF20E1" w:rsidRPr="00D32E24" w:rsidRDefault="00AF20E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337B0FFA" w14:textId="3F016C36" w:rsidR="0087294A" w:rsidRPr="00D32E24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Прогнозовані витрати по категоріям робіт по роках зведено у додатк</w:t>
      </w:r>
      <w:r w:rsidR="002E2E72">
        <w:rPr>
          <w:kern w:val="0"/>
          <w:lang w:val="uk-UA"/>
          <w14:ligatures w14:val="none"/>
        </w:rPr>
        <w:t>ах                  № 1,</w:t>
      </w:r>
      <w:r w:rsidRPr="00D32E24">
        <w:rPr>
          <w:kern w:val="0"/>
          <w:lang w:val="uk-UA"/>
          <w14:ligatures w14:val="none"/>
        </w:rPr>
        <w:t xml:space="preserve"> 2</w:t>
      </w:r>
      <w:r w:rsidR="002E2E72">
        <w:rPr>
          <w:kern w:val="0"/>
          <w:lang w:val="uk-UA"/>
          <w14:ligatures w14:val="none"/>
        </w:rPr>
        <w:t>, 3</w:t>
      </w:r>
      <w:r w:rsidRPr="00D32E24">
        <w:rPr>
          <w:kern w:val="0"/>
          <w:lang w:val="uk-UA"/>
          <w14:ligatures w14:val="none"/>
        </w:rPr>
        <w:t xml:space="preserve"> до цієї Програми (дода</w:t>
      </w:r>
      <w:r w:rsidR="002E2E72">
        <w:rPr>
          <w:kern w:val="0"/>
          <w:lang w:val="uk-UA"/>
          <w14:ligatures w14:val="none"/>
        </w:rPr>
        <w:t>ю</w:t>
      </w:r>
      <w:r w:rsidRPr="00D32E24">
        <w:rPr>
          <w:kern w:val="0"/>
          <w:lang w:val="uk-UA"/>
          <w14:ligatures w14:val="none"/>
        </w:rPr>
        <w:t>ться).</w:t>
      </w:r>
    </w:p>
    <w:p w14:paraId="1320C4B6" w14:textId="38A1D8FD" w:rsidR="0087294A" w:rsidRDefault="00287501" w:rsidP="00E97B56">
      <w:pPr>
        <w:spacing w:after="0" w:line="240" w:lineRule="auto"/>
        <w:ind w:firstLine="567"/>
        <w:jc w:val="both"/>
        <w:rPr>
          <w:lang w:val="uk-UA"/>
        </w:rPr>
      </w:pPr>
      <w:r w:rsidRPr="00287501">
        <w:rPr>
          <w:lang w:val="uk-UA"/>
        </w:rPr>
        <w:lastRenderedPageBreak/>
        <w:t xml:space="preserve">Програма визначає основні завдання та заходи щодо її реалізації, які </w:t>
      </w:r>
      <w:r>
        <w:rPr>
          <w:kern w:val="0"/>
          <w:lang w:val="uk-UA"/>
          <w14:ligatures w14:val="none"/>
        </w:rPr>
        <w:t>можуть коригуватись впродовж дії Програми</w:t>
      </w:r>
      <w:r w:rsidRPr="00287501">
        <w:rPr>
          <w:lang w:val="uk-UA"/>
        </w:rPr>
        <w:t xml:space="preserve"> з урахуванням обсягу бюджетного фінансування.</w:t>
      </w:r>
    </w:p>
    <w:p w14:paraId="0BD226BA" w14:textId="77777777" w:rsidR="00F672E2" w:rsidRPr="00287501" w:rsidRDefault="00F672E2" w:rsidP="00E97B56">
      <w:pPr>
        <w:spacing w:after="0" w:line="240" w:lineRule="auto"/>
        <w:ind w:firstLine="567"/>
        <w:jc w:val="both"/>
        <w:rPr>
          <w:b/>
          <w:bCs/>
          <w:kern w:val="0"/>
          <w:lang w:val="uk-UA"/>
          <w14:ligatures w14:val="none"/>
        </w:rPr>
      </w:pPr>
    </w:p>
    <w:p w14:paraId="6B273A41" w14:textId="77777777" w:rsidR="0087294A" w:rsidRPr="00D32E24" w:rsidRDefault="0087294A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VIII. Очікувані результати</w:t>
      </w:r>
    </w:p>
    <w:p w14:paraId="128DCE2B" w14:textId="77777777" w:rsidR="00AF20E1" w:rsidRPr="00D32E24" w:rsidRDefault="00AF20E1" w:rsidP="00E97B56">
      <w:pPr>
        <w:spacing w:after="0" w:line="240" w:lineRule="auto"/>
        <w:ind w:firstLine="567"/>
        <w:jc w:val="center"/>
        <w:rPr>
          <w:b/>
          <w:bCs/>
          <w:kern w:val="0"/>
          <w:lang w:val="uk-UA"/>
          <w14:ligatures w14:val="none"/>
        </w:rPr>
      </w:pPr>
    </w:p>
    <w:p w14:paraId="5AF2BC09" w14:textId="49EDAD8E" w:rsidR="0087294A" w:rsidRPr="00D32E24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>Покращення санітарно-технічного стану</w:t>
      </w:r>
      <w:r w:rsidR="00716468" w:rsidRPr="00D32E24">
        <w:rPr>
          <w:kern w:val="0"/>
          <w:lang w:val="uk-UA"/>
          <w14:ligatures w14:val="none"/>
        </w:rPr>
        <w:t xml:space="preserve"> </w:t>
      </w:r>
      <w:r w:rsidR="0084066F" w:rsidRPr="00D32E24">
        <w:rPr>
          <w:kern w:val="0"/>
          <w:lang w:val="uk-UA"/>
          <w14:ligatures w14:val="none"/>
        </w:rPr>
        <w:t>об’єктів</w:t>
      </w:r>
      <w:r w:rsidR="00716468" w:rsidRPr="00D32E24">
        <w:rPr>
          <w:kern w:val="0"/>
          <w:lang w:val="uk-UA"/>
          <w14:ligatures w14:val="none"/>
        </w:rPr>
        <w:t xml:space="preserve"> комунальної власності</w:t>
      </w:r>
      <w:r w:rsidRPr="00D32E24">
        <w:rPr>
          <w:kern w:val="0"/>
          <w:lang w:val="uk-UA"/>
          <w14:ligatures w14:val="none"/>
        </w:rPr>
        <w:t>.</w:t>
      </w:r>
    </w:p>
    <w:p w14:paraId="2D2478D1" w14:textId="662FCF40" w:rsidR="0087294A" w:rsidRPr="00A22D06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D32E24">
        <w:rPr>
          <w:kern w:val="0"/>
          <w:lang w:val="uk-UA"/>
          <w14:ligatures w14:val="none"/>
        </w:rPr>
        <w:t xml:space="preserve">Забезпечення участі </w:t>
      </w:r>
      <w:r w:rsidR="00177945" w:rsidRPr="00D32E24">
        <w:rPr>
          <w:rFonts w:eastAsia="Times New Roman"/>
          <w:kern w:val="0"/>
          <w:lang w:val="uk-UA" w:eastAsia="ru-RU"/>
          <w14:ligatures w14:val="none"/>
        </w:rPr>
        <w:t>Кременчуцької міської ради Кременчуцького району Полтавської області</w:t>
      </w:r>
      <w:r w:rsidRPr="00D32E24">
        <w:rPr>
          <w:kern w:val="0"/>
          <w:lang w:val="uk-UA"/>
          <w14:ligatures w14:val="none"/>
        </w:rPr>
        <w:t xml:space="preserve">, як власника </w:t>
      </w:r>
      <w:r w:rsidR="0026626D" w:rsidRPr="00D32E24">
        <w:rPr>
          <w:kern w:val="0"/>
          <w:lang w:val="uk-UA"/>
          <w14:ligatures w14:val="none"/>
        </w:rPr>
        <w:t>не</w:t>
      </w:r>
      <w:r w:rsidRPr="00D32E24">
        <w:rPr>
          <w:kern w:val="0"/>
          <w:lang w:val="uk-UA"/>
          <w14:ligatures w14:val="none"/>
        </w:rPr>
        <w:t>житлового фонду</w:t>
      </w:r>
      <w:r w:rsidR="0026626D" w:rsidRPr="00D32E24">
        <w:rPr>
          <w:kern w:val="0"/>
          <w:lang w:val="uk-UA"/>
          <w14:ligatures w14:val="none"/>
        </w:rPr>
        <w:t>,</w:t>
      </w:r>
      <w:r w:rsidRPr="00D32E24">
        <w:rPr>
          <w:kern w:val="0"/>
          <w:lang w:val="uk-UA"/>
          <w14:ligatures w14:val="none"/>
        </w:rPr>
        <w:t xml:space="preserve"> </w:t>
      </w:r>
      <w:r w:rsidR="0026626D" w:rsidRPr="00D32E24">
        <w:rPr>
          <w:kern w:val="0"/>
          <w:lang w:val="uk-UA"/>
          <w14:ligatures w14:val="none"/>
        </w:rPr>
        <w:t>житлового фонду</w:t>
      </w:r>
      <w:r w:rsidR="00C6081F">
        <w:rPr>
          <w:kern w:val="0"/>
          <w:lang w:val="uk-UA"/>
          <w14:ligatures w14:val="none"/>
        </w:rPr>
        <w:t xml:space="preserve">, у тому числі </w:t>
      </w:r>
      <w:r w:rsidRPr="00D32E24">
        <w:rPr>
          <w:kern w:val="0"/>
          <w:lang w:val="uk-UA"/>
          <w14:ligatures w14:val="none"/>
        </w:rPr>
        <w:t xml:space="preserve">питань організації належного утримання, </w:t>
      </w:r>
      <w:r w:rsidRPr="00A22D06">
        <w:rPr>
          <w:kern w:val="0"/>
          <w:lang w:val="uk-UA"/>
          <w14:ligatures w14:val="none"/>
        </w:rPr>
        <w:t xml:space="preserve">ремонтів та реконструкції </w:t>
      </w:r>
      <w:r w:rsidR="00547A84" w:rsidRPr="00A22D06">
        <w:rPr>
          <w:kern w:val="0"/>
          <w:lang w:val="uk-UA"/>
          <w14:ligatures w14:val="none"/>
        </w:rPr>
        <w:t>об’єктів комунальної власності</w:t>
      </w:r>
      <w:r w:rsidR="00EE54A5" w:rsidRPr="00A22D06">
        <w:rPr>
          <w:kern w:val="0"/>
          <w:lang w:val="uk-UA"/>
          <w14:ligatures w14:val="none"/>
        </w:rPr>
        <w:t xml:space="preserve"> і також об’єктів, які раніше перебували в комунальній власності</w:t>
      </w:r>
      <w:r w:rsidRPr="00A22D06">
        <w:rPr>
          <w:kern w:val="0"/>
          <w:lang w:val="uk-UA"/>
          <w14:ligatures w14:val="none"/>
        </w:rPr>
        <w:t>.</w:t>
      </w:r>
    </w:p>
    <w:p w14:paraId="28A43825" w14:textId="1757D532" w:rsidR="00D815C7" w:rsidRPr="00A22D06" w:rsidRDefault="0087294A" w:rsidP="00E97B56">
      <w:pPr>
        <w:spacing w:after="0" w:line="240" w:lineRule="auto"/>
        <w:ind w:firstLine="567"/>
        <w:jc w:val="both"/>
        <w:rPr>
          <w:kern w:val="0"/>
          <w:lang w:val="uk-UA"/>
          <w14:ligatures w14:val="none"/>
        </w:rPr>
      </w:pPr>
      <w:r w:rsidRPr="00A22D06">
        <w:rPr>
          <w:kern w:val="0"/>
          <w:lang w:val="uk-UA"/>
          <w14:ligatures w14:val="none"/>
        </w:rPr>
        <w:t>Реалізація принципів сталого розвитку суспільства.</w:t>
      </w:r>
    </w:p>
    <w:p w14:paraId="66B060A7" w14:textId="77777777" w:rsidR="00FE74C0" w:rsidRPr="00D32E24" w:rsidRDefault="00FE74C0" w:rsidP="00E97B56">
      <w:pPr>
        <w:spacing w:after="0" w:line="240" w:lineRule="auto"/>
        <w:jc w:val="center"/>
        <w:rPr>
          <w:b/>
          <w:bCs/>
          <w:lang w:val="uk-UA"/>
        </w:rPr>
      </w:pPr>
    </w:p>
    <w:p w14:paraId="2E2B8840" w14:textId="057E7F21" w:rsidR="002A2AB5" w:rsidRDefault="00B3137D" w:rsidP="00E97B56">
      <w:pPr>
        <w:spacing w:after="0" w:line="240" w:lineRule="auto"/>
        <w:jc w:val="center"/>
        <w:rPr>
          <w:b/>
          <w:bCs/>
          <w:lang w:val="uk-UA"/>
        </w:rPr>
      </w:pPr>
      <w:r w:rsidRPr="00D32E24">
        <w:rPr>
          <w:b/>
          <w:bCs/>
          <w:lang w:val="uk-UA"/>
        </w:rPr>
        <w:t>ІХ</w:t>
      </w:r>
      <w:r w:rsidR="002A2AB5" w:rsidRPr="00D32E24">
        <w:rPr>
          <w:b/>
          <w:bCs/>
          <w:lang w:val="uk-UA"/>
        </w:rPr>
        <w:t xml:space="preserve">. </w:t>
      </w:r>
      <w:r w:rsidR="000634F9" w:rsidRPr="00D32E24">
        <w:rPr>
          <w:b/>
          <w:bCs/>
          <w:lang w:val="uk-UA"/>
        </w:rPr>
        <w:t>Координація</w:t>
      </w:r>
      <w:r w:rsidR="002A2AB5" w:rsidRPr="00D32E24">
        <w:rPr>
          <w:b/>
          <w:bCs/>
          <w:lang w:val="uk-UA"/>
        </w:rPr>
        <w:t xml:space="preserve"> та контрол</w:t>
      </w:r>
      <w:r w:rsidR="000634F9" w:rsidRPr="00D32E24">
        <w:rPr>
          <w:b/>
          <w:bCs/>
          <w:lang w:val="uk-UA"/>
        </w:rPr>
        <w:t xml:space="preserve">ь </w:t>
      </w:r>
      <w:r w:rsidR="002A2AB5" w:rsidRPr="00D32E24">
        <w:rPr>
          <w:b/>
          <w:bCs/>
          <w:lang w:val="uk-UA"/>
        </w:rPr>
        <w:t>за ходом</w:t>
      </w:r>
      <w:r w:rsidR="00F233B6" w:rsidRPr="00D32E24">
        <w:rPr>
          <w:b/>
          <w:bCs/>
          <w:lang w:val="uk-UA"/>
        </w:rPr>
        <w:t xml:space="preserve"> </w:t>
      </w:r>
      <w:r w:rsidR="002A2AB5" w:rsidRPr="00D32E24">
        <w:rPr>
          <w:b/>
          <w:bCs/>
          <w:lang w:val="uk-UA"/>
        </w:rPr>
        <w:t xml:space="preserve">виконання </w:t>
      </w:r>
      <w:r w:rsidR="00F233B6" w:rsidRPr="00D32E24">
        <w:rPr>
          <w:b/>
          <w:bCs/>
          <w:lang w:val="uk-UA"/>
        </w:rPr>
        <w:t>П</w:t>
      </w:r>
      <w:r w:rsidR="002A2AB5" w:rsidRPr="00D32E24">
        <w:rPr>
          <w:b/>
          <w:bCs/>
          <w:lang w:val="uk-UA"/>
        </w:rPr>
        <w:t>рограми</w:t>
      </w:r>
    </w:p>
    <w:p w14:paraId="1824562F" w14:textId="77777777" w:rsidR="00F672E2" w:rsidRPr="00D32E24" w:rsidRDefault="00F672E2" w:rsidP="00E97B56">
      <w:pPr>
        <w:spacing w:after="0" w:line="240" w:lineRule="auto"/>
        <w:jc w:val="center"/>
        <w:rPr>
          <w:b/>
          <w:bCs/>
          <w:lang w:val="uk-UA"/>
        </w:rPr>
      </w:pPr>
    </w:p>
    <w:p w14:paraId="474E7EB6" w14:textId="29F1C42C" w:rsidR="000634F9" w:rsidRPr="00D32E24" w:rsidRDefault="000634F9" w:rsidP="000634F9">
      <w:pPr>
        <w:pStyle w:val="3"/>
        <w:ind w:firstLine="567"/>
        <w:jc w:val="both"/>
        <w:rPr>
          <w:b w:val="0"/>
          <w:sz w:val="28"/>
          <w:szCs w:val="28"/>
        </w:rPr>
      </w:pPr>
      <w:r w:rsidRPr="00D32E24">
        <w:rPr>
          <w:b w:val="0"/>
          <w:sz w:val="28"/>
          <w:szCs w:val="28"/>
        </w:rPr>
        <w:t>Координацію роботи і контроль за виконанням Програми здійснює Департамент фінансів Кременчуцької міської ради Кременчуцького району Полтавської області (Неіленко Т.Г.), Департамент житлово-комунального господарства Кременчуцької міської ради Кременчуцького району Полтавської області (Москалик І.В.) та постійна депутатська комісія з питань житлово-комунального господарства, управління комунальною власністю, енергозбереження, транспорту та зв’язку</w:t>
      </w:r>
      <w:r w:rsidR="00EF3DEA">
        <w:rPr>
          <w:b w:val="0"/>
          <w:sz w:val="28"/>
          <w:szCs w:val="28"/>
        </w:rPr>
        <w:t xml:space="preserve"> (Котляр В.Ю.)</w:t>
      </w:r>
      <w:r w:rsidRPr="00D32E24">
        <w:rPr>
          <w:b w:val="0"/>
          <w:sz w:val="28"/>
          <w:szCs w:val="28"/>
        </w:rPr>
        <w:t>, безпосередню участь у виконанні Програми бере КГЖЕП «Автозаводське».</w:t>
      </w:r>
    </w:p>
    <w:p w14:paraId="60DFCFF5" w14:textId="77C7E47A" w:rsidR="000634F9" w:rsidRPr="00D32E24" w:rsidRDefault="000634F9" w:rsidP="000634F9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D32E24">
        <w:rPr>
          <w:b w:val="0"/>
          <w:sz w:val="28"/>
          <w:szCs w:val="28"/>
        </w:rPr>
        <w:t>Інформування та звітування про хід виконання Програми проводиться КГЖЕП «Автозаводське» один раз на квартал протягом всього терміну дії Програми.</w:t>
      </w:r>
    </w:p>
    <w:p w14:paraId="6C1D470A" w14:textId="77777777" w:rsidR="0087294A" w:rsidRPr="00D32E24" w:rsidRDefault="0087294A" w:rsidP="00E97B56">
      <w:pPr>
        <w:spacing w:after="0" w:line="240" w:lineRule="auto"/>
        <w:jc w:val="both"/>
        <w:rPr>
          <w:kern w:val="0"/>
          <w:lang w:val="uk-UA"/>
          <w14:ligatures w14:val="none"/>
        </w:rPr>
      </w:pPr>
    </w:p>
    <w:p w14:paraId="3A3B4631" w14:textId="77777777" w:rsidR="0087294A" w:rsidRPr="00D32E24" w:rsidRDefault="0087294A" w:rsidP="00E97B56">
      <w:pPr>
        <w:spacing w:after="0" w:line="240" w:lineRule="auto"/>
        <w:rPr>
          <w:b/>
          <w:kern w:val="0"/>
          <w:lang w:val="uk-UA"/>
          <w14:ligatures w14:val="none"/>
        </w:rPr>
      </w:pPr>
    </w:p>
    <w:p w14:paraId="21C61C98" w14:textId="6A5FA9C3" w:rsidR="00773F01" w:rsidRPr="00D32E24" w:rsidRDefault="0087294A" w:rsidP="00E97B56">
      <w:pPr>
        <w:spacing w:after="0" w:line="240" w:lineRule="auto"/>
        <w:rPr>
          <w:kern w:val="0"/>
          <w:lang w:val="uk-UA"/>
          <w14:ligatures w14:val="none"/>
        </w:rPr>
      </w:pPr>
      <w:r w:rsidRPr="00D32E24">
        <w:rPr>
          <w:b/>
          <w:kern w:val="0"/>
          <w:lang w:val="uk-UA"/>
          <w14:ligatures w14:val="none"/>
        </w:rPr>
        <w:t>Ди</w:t>
      </w:r>
      <w:r w:rsidR="00177945">
        <w:rPr>
          <w:b/>
          <w:kern w:val="0"/>
          <w:lang w:val="uk-UA"/>
          <w14:ligatures w14:val="none"/>
        </w:rPr>
        <w:t>ректор КГЖЕП «Автозаводське»</w:t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Pr="00D32E24">
        <w:rPr>
          <w:b/>
          <w:kern w:val="0"/>
          <w:lang w:val="uk-UA"/>
          <w14:ligatures w14:val="none"/>
        </w:rPr>
        <w:t>Оксана КІЙЛО</w:t>
      </w:r>
    </w:p>
    <w:sectPr w:rsidR="00773F01" w:rsidRPr="00D32E24" w:rsidSect="004F5301">
      <w:headerReference w:type="default" r:id="rId10"/>
      <w:footerReference w:type="default" r:id="rId11"/>
      <w:pgSz w:w="11906" w:h="16838"/>
      <w:pgMar w:top="1134" w:right="567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A123" w14:textId="77777777" w:rsidR="00E61555" w:rsidRDefault="00E61555" w:rsidP="00C1598B">
      <w:pPr>
        <w:spacing w:after="0" w:line="240" w:lineRule="auto"/>
      </w:pPr>
      <w:r>
        <w:separator/>
      </w:r>
    </w:p>
  </w:endnote>
  <w:endnote w:type="continuationSeparator" w:id="0">
    <w:p w14:paraId="0C962566" w14:textId="77777777" w:rsidR="00E61555" w:rsidRDefault="00E61555" w:rsidP="00C1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9068"/>
      <w:docPartObj>
        <w:docPartGallery w:val="Page Numbers (Bottom of Page)"/>
        <w:docPartUnique/>
      </w:docPartObj>
    </w:sdtPr>
    <w:sdtEndPr/>
    <w:sdtContent>
      <w:p w14:paraId="32DAAB14" w14:textId="3A239612" w:rsidR="00522073" w:rsidRDefault="00522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C7">
          <w:rPr>
            <w:noProof/>
          </w:rPr>
          <w:t>9</w:t>
        </w:r>
        <w:r>
          <w:fldChar w:fldCharType="end"/>
        </w:r>
      </w:p>
    </w:sdtContent>
  </w:sdt>
  <w:p w14:paraId="0EC229C3" w14:textId="77777777" w:rsidR="00522073" w:rsidRDefault="005220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85C2" w14:textId="77777777" w:rsidR="00E61555" w:rsidRDefault="00E61555" w:rsidP="00C1598B">
      <w:pPr>
        <w:spacing w:after="0" w:line="240" w:lineRule="auto"/>
      </w:pPr>
      <w:r>
        <w:separator/>
      </w:r>
    </w:p>
  </w:footnote>
  <w:footnote w:type="continuationSeparator" w:id="0">
    <w:p w14:paraId="6C39FFFB" w14:textId="77777777" w:rsidR="00E61555" w:rsidRDefault="00E61555" w:rsidP="00C1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7497B" w14:textId="4027AEE6" w:rsidR="00522073" w:rsidRPr="00C1598B" w:rsidRDefault="006F6AFB" w:rsidP="006F6AFB">
    <w:pPr>
      <w:pStyle w:val="a8"/>
      <w:jc w:val="right"/>
    </w:pPr>
    <w:r>
      <w:rPr>
        <w:rFonts w:eastAsia="Times New Roman"/>
        <w:iCs/>
        <w:kern w:val="0"/>
        <w:sz w:val="24"/>
        <w:lang w:val="uk-UA" w:eastAsia="ru-RU"/>
        <w14:ligatures w14:val="none"/>
      </w:rPr>
      <w:t xml:space="preserve">Продовження </w:t>
    </w:r>
    <w:r w:rsidRPr="00D32E24">
      <w:rPr>
        <w:rFonts w:eastAsia="Times New Roman"/>
        <w:iCs/>
        <w:kern w:val="0"/>
        <w:sz w:val="24"/>
        <w:lang w:val="uk-UA" w:eastAsia="ru-RU"/>
        <w14:ligatures w14:val="none"/>
      </w:rPr>
      <w:t>Додат</w:t>
    </w:r>
    <w:r>
      <w:rPr>
        <w:rFonts w:eastAsia="Times New Roman"/>
        <w:iCs/>
        <w:kern w:val="0"/>
        <w:sz w:val="24"/>
        <w:lang w:val="uk-UA" w:eastAsia="ru-RU"/>
        <w14:ligatures w14:val="none"/>
      </w:rPr>
      <w:t>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12"/>
    <w:multiLevelType w:val="hybridMultilevel"/>
    <w:tmpl w:val="7C60DF4A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1D2"/>
    <w:multiLevelType w:val="hybridMultilevel"/>
    <w:tmpl w:val="C5B2D55A"/>
    <w:lvl w:ilvl="0" w:tplc="DA52399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C68D8"/>
    <w:multiLevelType w:val="hybridMultilevel"/>
    <w:tmpl w:val="0422D158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07A9"/>
    <w:multiLevelType w:val="hybridMultilevel"/>
    <w:tmpl w:val="3FBA1500"/>
    <w:lvl w:ilvl="0" w:tplc="40FA19E8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0EEC25C6"/>
    <w:multiLevelType w:val="hybridMultilevel"/>
    <w:tmpl w:val="D15C5AF0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21CD"/>
    <w:multiLevelType w:val="hybridMultilevel"/>
    <w:tmpl w:val="CA3ACD02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207"/>
    <w:multiLevelType w:val="hybridMultilevel"/>
    <w:tmpl w:val="76BEBB6E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7AA6"/>
    <w:multiLevelType w:val="hybridMultilevel"/>
    <w:tmpl w:val="EFC03A4C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C12C7"/>
    <w:multiLevelType w:val="hybridMultilevel"/>
    <w:tmpl w:val="0D74A116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20BC3"/>
    <w:multiLevelType w:val="hybridMultilevel"/>
    <w:tmpl w:val="FC5C003A"/>
    <w:lvl w:ilvl="0" w:tplc="C1BA914E">
      <w:start w:val="13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8815B2"/>
    <w:multiLevelType w:val="multilevel"/>
    <w:tmpl w:val="E6A27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4835"/>
    <w:multiLevelType w:val="hybridMultilevel"/>
    <w:tmpl w:val="CED675EA"/>
    <w:lvl w:ilvl="0" w:tplc="D24A1192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576FAA"/>
    <w:multiLevelType w:val="hybridMultilevel"/>
    <w:tmpl w:val="3EC435DC"/>
    <w:lvl w:ilvl="0" w:tplc="52F25E6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503C6C"/>
    <w:multiLevelType w:val="hybridMultilevel"/>
    <w:tmpl w:val="6F14E1B0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B3343"/>
    <w:multiLevelType w:val="hybridMultilevel"/>
    <w:tmpl w:val="7BE807CC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2F421D"/>
    <w:multiLevelType w:val="hybridMultilevel"/>
    <w:tmpl w:val="AF445212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01"/>
    <w:rsid w:val="00002A58"/>
    <w:rsid w:val="000505EA"/>
    <w:rsid w:val="00053E6E"/>
    <w:rsid w:val="000634F9"/>
    <w:rsid w:val="00066575"/>
    <w:rsid w:val="000700E9"/>
    <w:rsid w:val="00070BAE"/>
    <w:rsid w:val="000A0DC0"/>
    <w:rsid w:val="000A3D7A"/>
    <w:rsid w:val="000B39BE"/>
    <w:rsid w:val="000D6A08"/>
    <w:rsid w:val="000E33CD"/>
    <w:rsid w:val="000F3514"/>
    <w:rsid w:val="00110F3B"/>
    <w:rsid w:val="001110DE"/>
    <w:rsid w:val="00142F73"/>
    <w:rsid w:val="00160C45"/>
    <w:rsid w:val="00175126"/>
    <w:rsid w:val="00177945"/>
    <w:rsid w:val="00182801"/>
    <w:rsid w:val="00184F97"/>
    <w:rsid w:val="00190185"/>
    <w:rsid w:val="001D0E54"/>
    <w:rsid w:val="001E79F7"/>
    <w:rsid w:val="00227AB6"/>
    <w:rsid w:val="002429E5"/>
    <w:rsid w:val="00265608"/>
    <w:rsid w:val="0026626D"/>
    <w:rsid w:val="00287501"/>
    <w:rsid w:val="002A2AB5"/>
    <w:rsid w:val="002A7330"/>
    <w:rsid w:val="002B1E1C"/>
    <w:rsid w:val="002C760B"/>
    <w:rsid w:val="002D6E29"/>
    <w:rsid w:val="002E08D1"/>
    <w:rsid w:val="002E2E72"/>
    <w:rsid w:val="003038B8"/>
    <w:rsid w:val="00314A92"/>
    <w:rsid w:val="00330E8F"/>
    <w:rsid w:val="003438DA"/>
    <w:rsid w:val="0035142A"/>
    <w:rsid w:val="00352885"/>
    <w:rsid w:val="003669AE"/>
    <w:rsid w:val="00374672"/>
    <w:rsid w:val="003A1953"/>
    <w:rsid w:val="003A6D15"/>
    <w:rsid w:val="003C26D0"/>
    <w:rsid w:val="003C5329"/>
    <w:rsid w:val="003D35B3"/>
    <w:rsid w:val="0042391C"/>
    <w:rsid w:val="004244E4"/>
    <w:rsid w:val="00426B26"/>
    <w:rsid w:val="00434698"/>
    <w:rsid w:val="004449F4"/>
    <w:rsid w:val="004570BA"/>
    <w:rsid w:val="00497018"/>
    <w:rsid w:val="004A511B"/>
    <w:rsid w:val="004D3AB8"/>
    <w:rsid w:val="004F42AD"/>
    <w:rsid w:val="004F5301"/>
    <w:rsid w:val="005045BC"/>
    <w:rsid w:val="00513661"/>
    <w:rsid w:val="00522073"/>
    <w:rsid w:val="0052321F"/>
    <w:rsid w:val="00536700"/>
    <w:rsid w:val="00543555"/>
    <w:rsid w:val="00545ADF"/>
    <w:rsid w:val="00547A84"/>
    <w:rsid w:val="00573E02"/>
    <w:rsid w:val="00597EBE"/>
    <w:rsid w:val="005A004C"/>
    <w:rsid w:val="005A1015"/>
    <w:rsid w:val="005A4006"/>
    <w:rsid w:val="005B269E"/>
    <w:rsid w:val="005D4A2D"/>
    <w:rsid w:val="0060468B"/>
    <w:rsid w:val="00610FCF"/>
    <w:rsid w:val="0063173F"/>
    <w:rsid w:val="00636735"/>
    <w:rsid w:val="00637B8F"/>
    <w:rsid w:val="00685C67"/>
    <w:rsid w:val="006B3B59"/>
    <w:rsid w:val="006B4A27"/>
    <w:rsid w:val="006C181E"/>
    <w:rsid w:val="006E0C44"/>
    <w:rsid w:val="006F6AFB"/>
    <w:rsid w:val="00700A53"/>
    <w:rsid w:val="00716468"/>
    <w:rsid w:val="0072407A"/>
    <w:rsid w:val="00741232"/>
    <w:rsid w:val="00741CC7"/>
    <w:rsid w:val="00773F01"/>
    <w:rsid w:val="007B54AC"/>
    <w:rsid w:val="007C2B9B"/>
    <w:rsid w:val="007C2C3F"/>
    <w:rsid w:val="007C3EFC"/>
    <w:rsid w:val="007E7FAC"/>
    <w:rsid w:val="007F44EE"/>
    <w:rsid w:val="008030E3"/>
    <w:rsid w:val="00811AF7"/>
    <w:rsid w:val="00814D7F"/>
    <w:rsid w:val="008348AC"/>
    <w:rsid w:val="0084066F"/>
    <w:rsid w:val="008608D1"/>
    <w:rsid w:val="0087294A"/>
    <w:rsid w:val="00873055"/>
    <w:rsid w:val="008744AD"/>
    <w:rsid w:val="00892FF7"/>
    <w:rsid w:val="00895AB4"/>
    <w:rsid w:val="00896CD2"/>
    <w:rsid w:val="00896E53"/>
    <w:rsid w:val="008B050B"/>
    <w:rsid w:val="008B71C7"/>
    <w:rsid w:val="008C7DB2"/>
    <w:rsid w:val="008E1627"/>
    <w:rsid w:val="009723BB"/>
    <w:rsid w:val="0098466B"/>
    <w:rsid w:val="009905F4"/>
    <w:rsid w:val="009A7D8C"/>
    <w:rsid w:val="009C2D00"/>
    <w:rsid w:val="009C532A"/>
    <w:rsid w:val="009D5458"/>
    <w:rsid w:val="009F7818"/>
    <w:rsid w:val="00A05FFC"/>
    <w:rsid w:val="00A12412"/>
    <w:rsid w:val="00A22AA0"/>
    <w:rsid w:val="00A22D06"/>
    <w:rsid w:val="00A3102F"/>
    <w:rsid w:val="00A33A7A"/>
    <w:rsid w:val="00A538A1"/>
    <w:rsid w:val="00A6705E"/>
    <w:rsid w:val="00A8670D"/>
    <w:rsid w:val="00AB3C6E"/>
    <w:rsid w:val="00AD069A"/>
    <w:rsid w:val="00AD16B5"/>
    <w:rsid w:val="00AD21E6"/>
    <w:rsid w:val="00AD576E"/>
    <w:rsid w:val="00AE71CB"/>
    <w:rsid w:val="00AF20E1"/>
    <w:rsid w:val="00B27509"/>
    <w:rsid w:val="00B3137D"/>
    <w:rsid w:val="00B34C75"/>
    <w:rsid w:val="00B63B06"/>
    <w:rsid w:val="00B64281"/>
    <w:rsid w:val="00B91032"/>
    <w:rsid w:val="00B9147F"/>
    <w:rsid w:val="00BA5EC1"/>
    <w:rsid w:val="00BB7550"/>
    <w:rsid w:val="00BD2D7A"/>
    <w:rsid w:val="00BF06DD"/>
    <w:rsid w:val="00BF2803"/>
    <w:rsid w:val="00C1598B"/>
    <w:rsid w:val="00C342E6"/>
    <w:rsid w:val="00C4126F"/>
    <w:rsid w:val="00C467F6"/>
    <w:rsid w:val="00C5547F"/>
    <w:rsid w:val="00C6081F"/>
    <w:rsid w:val="00C639D6"/>
    <w:rsid w:val="00C639DB"/>
    <w:rsid w:val="00C66E94"/>
    <w:rsid w:val="00C91355"/>
    <w:rsid w:val="00C958E8"/>
    <w:rsid w:val="00C97A97"/>
    <w:rsid w:val="00CD1D1D"/>
    <w:rsid w:val="00D1569F"/>
    <w:rsid w:val="00D32E24"/>
    <w:rsid w:val="00D346ED"/>
    <w:rsid w:val="00D46249"/>
    <w:rsid w:val="00D603CC"/>
    <w:rsid w:val="00D623CD"/>
    <w:rsid w:val="00D7708A"/>
    <w:rsid w:val="00D77F08"/>
    <w:rsid w:val="00D815C7"/>
    <w:rsid w:val="00D85EAC"/>
    <w:rsid w:val="00DC13B8"/>
    <w:rsid w:val="00DD65A8"/>
    <w:rsid w:val="00DE5769"/>
    <w:rsid w:val="00E11BAD"/>
    <w:rsid w:val="00E15E6F"/>
    <w:rsid w:val="00E2044C"/>
    <w:rsid w:val="00E31BA2"/>
    <w:rsid w:val="00E34FAF"/>
    <w:rsid w:val="00E61555"/>
    <w:rsid w:val="00E66289"/>
    <w:rsid w:val="00E97A39"/>
    <w:rsid w:val="00E97B56"/>
    <w:rsid w:val="00EB7E83"/>
    <w:rsid w:val="00ED2EF9"/>
    <w:rsid w:val="00ED4A6F"/>
    <w:rsid w:val="00EE54A5"/>
    <w:rsid w:val="00EF325A"/>
    <w:rsid w:val="00EF3DEA"/>
    <w:rsid w:val="00EF64C4"/>
    <w:rsid w:val="00F23073"/>
    <w:rsid w:val="00F233B6"/>
    <w:rsid w:val="00F475DF"/>
    <w:rsid w:val="00F52BC9"/>
    <w:rsid w:val="00F62D46"/>
    <w:rsid w:val="00F672E2"/>
    <w:rsid w:val="00F7114E"/>
    <w:rsid w:val="00F86468"/>
    <w:rsid w:val="00F903A7"/>
    <w:rsid w:val="00F9154B"/>
    <w:rsid w:val="00F9384B"/>
    <w:rsid w:val="00F9618D"/>
    <w:rsid w:val="00FA5975"/>
    <w:rsid w:val="00FA7B72"/>
    <w:rsid w:val="00FB4855"/>
    <w:rsid w:val="00FB5932"/>
    <w:rsid w:val="00FB752C"/>
    <w:rsid w:val="00FC1CFB"/>
    <w:rsid w:val="00FE74C0"/>
    <w:rsid w:val="00FF20B7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414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0.rada.gov.ua/laws/show/31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D1DB-7373-4980-B2C5-1D0D5C89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2715</Words>
  <Characters>15481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КГЖЕП "АВТОЗАВОДСЬКЕ"</dc:creator>
  <cp:lastModifiedBy>user</cp:lastModifiedBy>
  <cp:revision>27</cp:revision>
  <cp:lastPrinted>2024-11-29T08:19:00Z</cp:lastPrinted>
  <dcterms:created xsi:type="dcterms:W3CDTF">2024-11-27T12:04:00Z</dcterms:created>
  <dcterms:modified xsi:type="dcterms:W3CDTF">2024-12-04T12:18:00Z</dcterms:modified>
</cp:coreProperties>
</file>