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82" w:rsidRPr="00B50B1F" w:rsidRDefault="005C4A82" w:rsidP="003641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5C4A82" w:rsidRPr="003226E9" w:rsidRDefault="005C4A82" w:rsidP="00BA38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Кременчуцької 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            листопада 2024 року </w:t>
      </w:r>
      <w:r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затвердження Програми утримання та ремонту мереж зовнішнього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освітлення вулиць та засобів регулювання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дорожнього руху (світлофорних об’єктів)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межах Кременчуцької міської територіальної громади на</w:t>
      </w:r>
      <w:r w:rsidRPr="005D45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роки»</w:t>
      </w:r>
    </w:p>
    <w:p w:rsidR="00103AF5" w:rsidRPr="00B50B1F" w:rsidRDefault="00103AF5" w:rsidP="00BA38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829E8" w:rsidRPr="00B50B1F" w:rsidRDefault="008A300C" w:rsidP="00BA38EA">
      <w:pPr>
        <w:spacing w:after="0" w:line="240" w:lineRule="auto"/>
        <w:ind w:right="-1" w:firstLine="567"/>
        <w:jc w:val="both"/>
        <w:rPr>
          <w:spacing w:val="-3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закінченням строку дії Програми</w:t>
      </w:r>
      <w:r w:rsidRPr="008A300C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50B1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утримання та ремонту мереж зовнішнього освітлення та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засобів регулювання дорожнього руху (</w:t>
      </w:r>
      <w:r w:rsidRPr="00B50B1F">
        <w:rPr>
          <w:rFonts w:ascii="Times New Roman" w:hAnsi="Times New Roman" w:cs="Times New Roman"/>
          <w:spacing w:val="-7"/>
          <w:sz w:val="28"/>
          <w:szCs w:val="28"/>
          <w:lang w:val="uk-UA"/>
        </w:rPr>
        <w:t>світлофорних об</w:t>
      </w:r>
      <w:r w:rsidRPr="008A300C">
        <w:rPr>
          <w:rFonts w:ascii="Times New Roman" w:hAnsi="Times New Roman"/>
          <w:sz w:val="28"/>
          <w:szCs w:val="28"/>
          <w:lang w:val="uk-UA"/>
        </w:rPr>
        <w:t>’</w:t>
      </w:r>
      <w:r w:rsidRPr="00B50B1F">
        <w:rPr>
          <w:rFonts w:ascii="Times New Roman" w:hAnsi="Times New Roman" w:cs="Times New Roman"/>
          <w:spacing w:val="-7"/>
          <w:sz w:val="28"/>
          <w:szCs w:val="28"/>
          <w:lang w:val="uk-UA"/>
        </w:rPr>
        <w:t>єктів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) в межах Кременчуцької міської територіальної громади на 202</w:t>
      </w:r>
      <w:r w:rsidR="005C4A82">
        <w:rPr>
          <w:rFonts w:ascii="Times New Roman" w:hAnsi="Times New Roman" w:cs="Times New Roman"/>
          <w:spacing w:val="-7"/>
          <w:sz w:val="28"/>
          <w:szCs w:val="28"/>
          <w:lang w:val="uk-UA"/>
        </w:rPr>
        <w:t>2-2024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р</w:t>
      </w:r>
      <w:r w:rsidR="005C4A82">
        <w:rPr>
          <w:rFonts w:ascii="Times New Roman" w:hAnsi="Times New Roman" w:cs="Times New Roman"/>
          <w:spacing w:val="-7"/>
          <w:sz w:val="28"/>
          <w:szCs w:val="28"/>
          <w:lang w:val="uk-UA"/>
        </w:rPr>
        <w:t>оки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C4DD3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28C" w:rsidRPr="00B50B1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метою </w:t>
      </w:r>
      <w:r w:rsidR="00F9028C" w:rsidRPr="00B50B1F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F9028C" w:rsidRPr="00B50B1F">
        <w:rPr>
          <w:rFonts w:ascii="Times New Roman" w:hAnsi="Times New Roman"/>
          <w:sz w:val="28"/>
          <w:szCs w:val="28"/>
          <w:lang w:val="uk-UA"/>
        </w:rPr>
        <w:t xml:space="preserve"> безперебійної роботи мереж зовнішнього освітлення та світлофорних об’єктів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Кременчуцької міської територіальної громади,</w:t>
      </w:r>
      <w:r w:rsidR="00F9028C" w:rsidRPr="00B50B1F">
        <w:rPr>
          <w:rFonts w:ascii="Times New Roman" w:hAnsi="Times New Roman"/>
          <w:sz w:val="28"/>
          <w:szCs w:val="28"/>
          <w:lang w:val="uk-UA"/>
        </w:rPr>
        <w:t xml:space="preserve"> зменшення експлуатаційних витрат на їх утримання, </w:t>
      </w:r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r w:rsidR="0042057D" w:rsidRPr="00B50B1F">
        <w:rPr>
          <w:rFonts w:ascii="Times New Roman" w:hAnsi="Times New Roman" w:cs="Times New Roman"/>
          <w:sz w:val="28"/>
          <w:szCs w:val="28"/>
          <w:lang w:val="uk-UA"/>
        </w:rPr>
        <w:t>випадків дорожньо</w:t>
      </w:r>
      <w:r w:rsidR="005C4A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057D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транспортного </w:t>
      </w:r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>травматизму у вечірній та нічний час</w:t>
      </w:r>
      <w:r w:rsidR="009829E8" w:rsidRPr="00B50B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028C" w:rsidRPr="00B50B1F">
        <w:rPr>
          <w:rFonts w:ascii="Times New Roman" w:hAnsi="Times New Roman"/>
          <w:sz w:val="28"/>
          <w:szCs w:val="28"/>
          <w:lang w:val="uk-UA"/>
        </w:rPr>
        <w:t>забезпечення безпеки дорожнього руху</w:t>
      </w:r>
      <w:r w:rsidR="009829E8" w:rsidRPr="00B50B1F">
        <w:rPr>
          <w:rFonts w:ascii="Times New Roman" w:hAnsi="Times New Roman"/>
          <w:sz w:val="28"/>
          <w:szCs w:val="28"/>
          <w:lang w:val="uk-UA"/>
        </w:rPr>
        <w:t>,</w:t>
      </w:r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зовнішнього вигляду </w:t>
      </w:r>
      <w:r w:rsidR="006066A2" w:rsidRPr="007B7EC1">
        <w:rPr>
          <w:rFonts w:ascii="Times New Roman" w:hAnsi="Times New Roman"/>
          <w:bCs/>
          <w:sz w:val="28"/>
          <w:szCs w:val="28"/>
          <w:lang w:val="uk-UA"/>
        </w:rPr>
        <w:t xml:space="preserve">в межах </w:t>
      </w:r>
      <w:r w:rsidR="006066A2">
        <w:rPr>
          <w:rFonts w:ascii="Times New Roman" w:hAnsi="Times New Roman"/>
          <w:bCs/>
          <w:sz w:val="28"/>
          <w:szCs w:val="28"/>
          <w:lang w:val="uk-UA"/>
        </w:rPr>
        <w:t xml:space="preserve">Кременчуцької </w:t>
      </w:r>
      <w:r w:rsidR="00740271">
        <w:rPr>
          <w:rFonts w:ascii="Times New Roman" w:hAnsi="Times New Roman"/>
          <w:bCs/>
          <w:sz w:val="28"/>
          <w:szCs w:val="28"/>
          <w:lang w:val="uk-UA"/>
        </w:rPr>
        <w:t xml:space="preserve">міської </w:t>
      </w:r>
      <w:r w:rsidR="006066A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56149" w:rsidRPr="00B50B1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56149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умов проживання </w:t>
      </w:r>
      <w:r w:rsidR="00256149" w:rsidRPr="00B50B1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4027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мешканців, </w:t>
      </w:r>
      <w:proofErr w:type="spellStart"/>
      <w:r w:rsidR="00F9028C" w:rsidRPr="00B50B1F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F9028C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F9028C" w:rsidRPr="00B50B1F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="00F9028C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C4DD3" w:rsidRPr="00B50B1F">
        <w:rPr>
          <w:rFonts w:ascii="Times New Roman" w:hAnsi="Times New Roman" w:cs="Times New Roman"/>
          <w:sz w:val="28"/>
          <w:szCs w:val="28"/>
          <w:lang w:val="uk-UA"/>
        </w:rPr>
        <w:t>розроблен</w:t>
      </w:r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C4DD3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DD3" w:rsidRPr="00B50B1F">
        <w:rPr>
          <w:rFonts w:ascii="Times New Roman" w:hAnsi="Times New Roman" w:cs="Times New Roman"/>
          <w:spacing w:val="-7"/>
          <w:sz w:val="28"/>
          <w:szCs w:val="28"/>
          <w:lang w:val="uk-UA"/>
        </w:rPr>
        <w:t>Програм</w:t>
      </w:r>
      <w:r w:rsidR="009829E8" w:rsidRPr="00B50B1F">
        <w:rPr>
          <w:rFonts w:ascii="Times New Roman" w:hAnsi="Times New Roman" w:cs="Times New Roman"/>
          <w:spacing w:val="-7"/>
          <w:sz w:val="28"/>
          <w:szCs w:val="28"/>
          <w:lang w:val="uk-UA"/>
        </w:rPr>
        <w:t>у</w:t>
      </w:r>
      <w:r w:rsidR="00FC4DD3" w:rsidRPr="00B50B1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F9028C" w:rsidRPr="00B50B1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утримання та ремонту мереж зовнішнього освітлення та </w:t>
      </w:r>
      <w:r w:rsidR="00740271">
        <w:rPr>
          <w:rFonts w:ascii="Times New Roman" w:hAnsi="Times New Roman" w:cs="Times New Roman"/>
          <w:spacing w:val="-7"/>
          <w:sz w:val="28"/>
          <w:szCs w:val="28"/>
          <w:lang w:val="uk-UA"/>
        </w:rPr>
        <w:t>засобів регулювання дорожнього руху (</w:t>
      </w:r>
      <w:r w:rsidR="00F9028C" w:rsidRPr="00B50B1F">
        <w:rPr>
          <w:rFonts w:ascii="Times New Roman" w:hAnsi="Times New Roman" w:cs="Times New Roman"/>
          <w:spacing w:val="-7"/>
          <w:sz w:val="28"/>
          <w:szCs w:val="28"/>
          <w:lang w:val="uk-UA"/>
        </w:rPr>
        <w:t>світлофорних об</w:t>
      </w:r>
      <w:r w:rsidRPr="008A300C">
        <w:rPr>
          <w:rFonts w:ascii="Times New Roman" w:hAnsi="Times New Roman"/>
          <w:sz w:val="28"/>
          <w:szCs w:val="28"/>
          <w:lang w:val="uk-UA"/>
        </w:rPr>
        <w:t>’</w:t>
      </w:r>
      <w:r w:rsidR="00F9028C" w:rsidRPr="00B50B1F">
        <w:rPr>
          <w:rFonts w:ascii="Times New Roman" w:hAnsi="Times New Roman" w:cs="Times New Roman"/>
          <w:spacing w:val="-7"/>
          <w:sz w:val="28"/>
          <w:szCs w:val="28"/>
          <w:lang w:val="uk-UA"/>
        </w:rPr>
        <w:t>єктів</w:t>
      </w:r>
      <w:r w:rsidR="00740271">
        <w:rPr>
          <w:rFonts w:ascii="Times New Roman" w:hAnsi="Times New Roman" w:cs="Times New Roman"/>
          <w:spacing w:val="-7"/>
          <w:sz w:val="28"/>
          <w:szCs w:val="28"/>
          <w:lang w:val="uk-UA"/>
        </w:rPr>
        <w:t>) в межах Кременчуцької міської територіальної громади</w:t>
      </w:r>
      <w:r w:rsidR="00FC4DD3" w:rsidRPr="00B50B1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(далі </w:t>
      </w:r>
      <w:r w:rsidR="00FF6634" w:rsidRPr="00B50B1F">
        <w:rPr>
          <w:rFonts w:ascii="Times New Roman" w:hAnsi="Times New Roman"/>
          <w:sz w:val="28"/>
          <w:szCs w:val="28"/>
          <w:lang w:val="uk-UA"/>
        </w:rPr>
        <w:t>–</w:t>
      </w:r>
      <w:r w:rsidR="00FC4DD3" w:rsidRPr="00B50B1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Програма)</w:t>
      </w:r>
      <w:r w:rsidR="006C11B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на 2025-2027 роки</w:t>
      </w:r>
      <w:r w:rsidR="00FC4DD3" w:rsidRPr="00B50B1F">
        <w:rPr>
          <w:rFonts w:ascii="Times New Roman" w:hAnsi="Times New Roman" w:cs="Times New Roman"/>
          <w:spacing w:val="-3"/>
          <w:sz w:val="28"/>
          <w:szCs w:val="28"/>
          <w:lang w:val="uk-UA"/>
        </w:rPr>
        <w:t>.</w:t>
      </w:r>
      <w:r w:rsidR="00FC4DD3" w:rsidRPr="00B50B1F">
        <w:rPr>
          <w:spacing w:val="-3"/>
          <w:szCs w:val="28"/>
          <w:lang w:val="uk-UA"/>
        </w:rPr>
        <w:t xml:space="preserve"> </w:t>
      </w:r>
    </w:p>
    <w:p w:rsidR="00532D55" w:rsidRPr="00B50B1F" w:rsidRDefault="00532D55" w:rsidP="00BA38E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0B1F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1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1F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</w:t>
      </w:r>
      <w:r w:rsidR="00EF2C9E">
        <w:rPr>
          <w:rFonts w:ascii="Times New Roman" w:hAnsi="Times New Roman"/>
          <w:sz w:val="28"/>
          <w:szCs w:val="28"/>
          <w:lang w:val="uk-UA"/>
        </w:rPr>
        <w:t>в</w:t>
      </w:r>
      <w:r w:rsidRPr="00B50B1F">
        <w:rPr>
          <w:rFonts w:ascii="Times New Roman" w:hAnsi="Times New Roman"/>
          <w:sz w:val="28"/>
          <w:szCs w:val="28"/>
        </w:rPr>
        <w:t xml:space="preserve"> межах </w:t>
      </w:r>
      <w:proofErr w:type="spellStart"/>
      <w:r w:rsidRPr="00B50B1F">
        <w:rPr>
          <w:rFonts w:ascii="Times New Roman" w:hAnsi="Times New Roman"/>
          <w:sz w:val="28"/>
          <w:szCs w:val="28"/>
        </w:rPr>
        <w:t>асигнувань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0B1F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</w:t>
      </w:r>
      <w:r w:rsidRPr="00E66A40">
        <w:rPr>
          <w:rFonts w:ascii="Times New Roman" w:hAnsi="Times New Roman"/>
          <w:sz w:val="28"/>
          <w:szCs w:val="28"/>
        </w:rPr>
        <w:t>бюджетом</w:t>
      </w:r>
      <w:r w:rsidR="00E66A40" w:rsidRPr="00E66A40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Pr="00E66A4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66A40">
        <w:rPr>
          <w:rFonts w:ascii="Times New Roman" w:hAnsi="Times New Roman"/>
          <w:sz w:val="28"/>
          <w:szCs w:val="28"/>
        </w:rPr>
        <w:t>також</w:t>
      </w:r>
      <w:proofErr w:type="spellEnd"/>
      <w:r w:rsidRPr="00E66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A40">
        <w:rPr>
          <w:rFonts w:ascii="Times New Roman" w:hAnsi="Times New Roman"/>
          <w:sz w:val="28"/>
          <w:szCs w:val="28"/>
        </w:rPr>
        <w:t>з</w:t>
      </w:r>
      <w:proofErr w:type="spellEnd"/>
      <w:r w:rsidRPr="00E66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A40">
        <w:rPr>
          <w:rFonts w:ascii="Times New Roman" w:hAnsi="Times New Roman"/>
          <w:sz w:val="28"/>
          <w:szCs w:val="28"/>
        </w:rPr>
        <w:t>інших</w:t>
      </w:r>
      <w:proofErr w:type="spellEnd"/>
      <w:r w:rsidRPr="00E66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A40">
        <w:rPr>
          <w:rFonts w:ascii="Times New Roman" w:hAnsi="Times New Roman"/>
          <w:sz w:val="28"/>
          <w:szCs w:val="28"/>
        </w:rPr>
        <w:t>джерел</w:t>
      </w:r>
      <w:proofErr w:type="spellEnd"/>
      <w:r w:rsidRPr="00E66A40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E66A40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E66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A40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E66A4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E66A40">
        <w:rPr>
          <w:rFonts w:ascii="Times New Roman" w:hAnsi="Times New Roman"/>
          <w:sz w:val="28"/>
          <w:szCs w:val="28"/>
        </w:rPr>
        <w:t>П</w:t>
      </w:r>
      <w:proofErr w:type="gramEnd"/>
      <w:r w:rsidRPr="00E66A40">
        <w:rPr>
          <w:rFonts w:ascii="Times New Roman" w:hAnsi="Times New Roman"/>
          <w:sz w:val="28"/>
          <w:szCs w:val="28"/>
        </w:rPr>
        <w:t>ід</w:t>
      </w:r>
      <w:proofErr w:type="spellEnd"/>
      <w:r w:rsidRPr="00E66A40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E66A40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E66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A40">
        <w:rPr>
          <w:rFonts w:ascii="Times New Roman" w:hAnsi="Times New Roman"/>
          <w:sz w:val="28"/>
          <w:szCs w:val="28"/>
        </w:rPr>
        <w:t>заходів</w:t>
      </w:r>
      <w:proofErr w:type="spellEnd"/>
      <w:r w:rsidRPr="00E66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A40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1F">
        <w:rPr>
          <w:rFonts w:ascii="Times New Roman" w:hAnsi="Times New Roman"/>
          <w:sz w:val="28"/>
          <w:szCs w:val="28"/>
        </w:rPr>
        <w:t>можливі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1F">
        <w:rPr>
          <w:rFonts w:ascii="Times New Roman" w:hAnsi="Times New Roman"/>
          <w:sz w:val="28"/>
          <w:szCs w:val="28"/>
        </w:rPr>
        <w:t>кор</w:t>
      </w:r>
      <w:proofErr w:type="spellEnd"/>
      <w:r w:rsidR="00CF11B9" w:rsidRPr="00B50B1F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B50B1F">
        <w:rPr>
          <w:rFonts w:ascii="Times New Roman" w:hAnsi="Times New Roman"/>
          <w:sz w:val="28"/>
          <w:szCs w:val="28"/>
        </w:rPr>
        <w:t>гування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0B1F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1F">
        <w:rPr>
          <w:rFonts w:ascii="Times New Roman" w:hAnsi="Times New Roman"/>
          <w:sz w:val="28"/>
          <w:szCs w:val="28"/>
        </w:rPr>
        <w:t>з</w:t>
      </w:r>
      <w:proofErr w:type="spellEnd"/>
      <w:r w:rsidR="00CF11B9"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1B9" w:rsidRPr="00B50B1F">
        <w:rPr>
          <w:rFonts w:ascii="Times New Roman" w:hAnsi="Times New Roman"/>
          <w:sz w:val="28"/>
          <w:szCs w:val="28"/>
        </w:rPr>
        <w:t>фактичним</w:t>
      </w:r>
      <w:proofErr w:type="spellEnd"/>
      <w:r w:rsidR="00CF11B9"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1B9" w:rsidRPr="00B50B1F">
        <w:rPr>
          <w:rFonts w:ascii="Times New Roman" w:hAnsi="Times New Roman"/>
          <w:sz w:val="28"/>
          <w:szCs w:val="28"/>
        </w:rPr>
        <w:t>надходженням</w:t>
      </w:r>
      <w:proofErr w:type="spellEnd"/>
      <w:r w:rsidR="00CF11B9"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1B9" w:rsidRPr="00B50B1F">
        <w:rPr>
          <w:rFonts w:ascii="Times New Roman" w:hAnsi="Times New Roman"/>
          <w:sz w:val="28"/>
          <w:szCs w:val="28"/>
        </w:rPr>
        <w:t>коштів</w:t>
      </w:r>
      <w:proofErr w:type="spellEnd"/>
      <w:r w:rsidR="00CF11B9" w:rsidRPr="00B50B1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50B1F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1F">
        <w:rPr>
          <w:rFonts w:ascii="Times New Roman" w:hAnsi="Times New Roman"/>
          <w:sz w:val="28"/>
          <w:szCs w:val="28"/>
        </w:rPr>
        <w:t>з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1F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бюджету.</w:t>
      </w:r>
    </w:p>
    <w:p w:rsidR="000A2A96" w:rsidRPr="00B50B1F" w:rsidRDefault="00532D55" w:rsidP="00BA38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="00AF6B8F" w:rsidRPr="00B50B1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F6B8F" w:rsidRPr="00B50B1F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="00AF6B8F" w:rsidRPr="00B50B1F">
        <w:rPr>
          <w:rFonts w:ascii="Times New Roman" w:hAnsi="Times New Roman" w:cs="Times New Roman"/>
          <w:sz w:val="28"/>
          <w:szCs w:val="28"/>
        </w:rPr>
        <w:t xml:space="preserve"> проводиться за </w:t>
      </w:r>
      <w:proofErr w:type="spellStart"/>
      <w:r w:rsidR="00AF6B8F" w:rsidRPr="00B50B1F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="00AF6B8F" w:rsidRPr="00B50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B8F" w:rsidRPr="00B50B1F">
        <w:rPr>
          <w:rFonts w:ascii="Times New Roman" w:hAnsi="Times New Roman" w:cs="Times New Roman"/>
          <w:sz w:val="28"/>
          <w:szCs w:val="28"/>
        </w:rPr>
        <w:t>передбаченими</w:t>
      </w:r>
      <w:proofErr w:type="spellEnd"/>
      <w:r w:rsidR="00AF6B8F" w:rsidRPr="00B50B1F">
        <w:rPr>
          <w:rFonts w:ascii="Times New Roman" w:hAnsi="Times New Roman" w:cs="Times New Roman"/>
          <w:sz w:val="28"/>
          <w:szCs w:val="28"/>
        </w:rPr>
        <w:t xml:space="preserve"> </w:t>
      </w:r>
      <w:r w:rsidR="00AF6B8F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кошторисами та </w:t>
      </w:r>
      <w:r w:rsidR="00AF6B8F" w:rsidRPr="00B50B1F">
        <w:rPr>
          <w:rFonts w:ascii="Times New Roman" w:hAnsi="Times New Roman" w:cs="Times New Roman"/>
          <w:sz w:val="28"/>
          <w:szCs w:val="28"/>
        </w:rPr>
        <w:t>план</w:t>
      </w:r>
      <w:r w:rsidR="00AF6B8F" w:rsidRPr="00B50B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F6B8F" w:rsidRPr="00B50B1F">
        <w:rPr>
          <w:rFonts w:ascii="Times New Roman" w:hAnsi="Times New Roman" w:cs="Times New Roman"/>
          <w:sz w:val="28"/>
          <w:szCs w:val="28"/>
        </w:rPr>
        <w:t>м</w:t>
      </w:r>
      <w:r w:rsidR="00AF6B8F" w:rsidRPr="00B50B1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F6B8F" w:rsidRPr="00B50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8F" w:rsidRPr="00B50B1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AF6B8F" w:rsidRPr="00B50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8F" w:rsidRPr="00B50B1F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AF6B8F" w:rsidRPr="00B50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8F" w:rsidRPr="00B50B1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AF6B8F" w:rsidRPr="00B50B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17DD" w:rsidRPr="00B50B1F" w:rsidRDefault="00DA3B5F" w:rsidP="00BA38E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рамках</w:t>
      </w:r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D55" w:rsidRPr="00B50B1F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 Програми  </w:t>
      </w:r>
      <w:proofErr w:type="spellStart"/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="009829E8" w:rsidRPr="00B50B1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1139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, як визначена </w:t>
      </w:r>
      <w:proofErr w:type="spellStart"/>
      <w:r w:rsidR="00FA1139" w:rsidRPr="00B50B1F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>-балансоутримувач</w:t>
      </w:r>
      <w:proofErr w:type="spellEnd"/>
      <w:r w:rsidR="00FA1139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2025-2027 років </w:t>
      </w:r>
      <w:r w:rsidR="00FD6BC9" w:rsidRPr="00B50B1F">
        <w:rPr>
          <w:rFonts w:ascii="Times New Roman" w:hAnsi="Times New Roman"/>
          <w:sz w:val="28"/>
          <w:szCs w:val="28"/>
          <w:lang w:val="uk-UA"/>
        </w:rPr>
        <w:t xml:space="preserve">здійснюватиме </w:t>
      </w:r>
      <w:r w:rsidR="00DB5B39">
        <w:rPr>
          <w:rFonts w:ascii="Times New Roman" w:hAnsi="Times New Roman"/>
          <w:sz w:val="28"/>
          <w:szCs w:val="28"/>
          <w:lang w:val="uk-UA"/>
        </w:rPr>
        <w:t xml:space="preserve">утримання та </w:t>
      </w:r>
      <w:r w:rsidR="00FD6BC9" w:rsidRPr="00B50B1F">
        <w:rPr>
          <w:rFonts w:ascii="Times New Roman" w:hAnsi="Times New Roman"/>
          <w:sz w:val="28"/>
          <w:szCs w:val="28"/>
          <w:lang w:val="uk-UA"/>
        </w:rPr>
        <w:t xml:space="preserve">експлуатацію електричних мереж зовнішнього освітлення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FD6BC9" w:rsidRPr="00B50B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засобів регулювання дорожнього руху</w:t>
      </w:r>
      <w:r w:rsidR="00F047BC" w:rsidRPr="00B50B1F">
        <w:rPr>
          <w:rFonts w:ascii="Times New Roman" w:hAnsi="Times New Roman"/>
          <w:sz w:val="28"/>
          <w:szCs w:val="28"/>
          <w:lang w:val="uk-UA"/>
        </w:rPr>
        <w:t xml:space="preserve"> в межах</w:t>
      </w:r>
      <w:r w:rsidR="00FD6BC9" w:rsidRPr="00B50B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6A2">
        <w:rPr>
          <w:rFonts w:ascii="Times New Roman" w:hAnsi="Times New Roman"/>
          <w:bCs/>
          <w:sz w:val="28"/>
          <w:szCs w:val="28"/>
          <w:lang w:val="uk-UA"/>
        </w:rPr>
        <w:t xml:space="preserve">Кременчуцької </w:t>
      </w:r>
      <w:r w:rsidR="008A300C">
        <w:rPr>
          <w:rFonts w:ascii="Times New Roman" w:hAnsi="Times New Roman"/>
          <w:bCs/>
          <w:sz w:val="28"/>
          <w:szCs w:val="28"/>
          <w:lang w:val="uk-UA"/>
        </w:rPr>
        <w:t xml:space="preserve">міської </w:t>
      </w:r>
      <w:r w:rsidR="006066A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8A30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7BC" w:rsidRPr="00B50B1F">
        <w:rPr>
          <w:rFonts w:ascii="Times New Roman" w:hAnsi="Times New Roman"/>
          <w:sz w:val="28"/>
          <w:szCs w:val="28"/>
          <w:lang w:val="uk-UA"/>
        </w:rPr>
        <w:t>(</w:t>
      </w:r>
      <w:r w:rsidR="006066A2">
        <w:rPr>
          <w:rFonts w:ascii="Times New Roman" w:hAnsi="Times New Roman"/>
          <w:sz w:val="28"/>
          <w:szCs w:val="28"/>
          <w:lang w:val="uk-UA"/>
        </w:rPr>
        <w:t xml:space="preserve">м. Кременчука та </w:t>
      </w:r>
      <w:r w:rsidR="001928D9" w:rsidRPr="00B50B1F">
        <w:rPr>
          <w:rFonts w:ascii="Times New Roman" w:hAnsi="Times New Roman"/>
          <w:sz w:val="28"/>
          <w:szCs w:val="28"/>
          <w:lang w:val="uk-UA"/>
        </w:rPr>
        <w:t>сіл</w:t>
      </w:r>
      <w:r w:rsidR="001928D9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7BC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Потоки, </w:t>
      </w:r>
      <w:proofErr w:type="spellStart"/>
      <w:r w:rsidR="00F047BC" w:rsidRPr="00B50B1F">
        <w:rPr>
          <w:rFonts w:ascii="Times New Roman" w:hAnsi="Times New Roman" w:cs="Times New Roman"/>
          <w:sz w:val="28"/>
          <w:szCs w:val="28"/>
          <w:lang w:val="uk-UA"/>
        </w:rPr>
        <w:t>Соснівка</w:t>
      </w:r>
      <w:proofErr w:type="spellEnd"/>
      <w:r w:rsidR="00F047BC" w:rsidRPr="00B50B1F">
        <w:rPr>
          <w:rFonts w:ascii="Times New Roman" w:hAnsi="Times New Roman" w:cs="Times New Roman"/>
          <w:sz w:val="28"/>
          <w:szCs w:val="28"/>
          <w:lang w:val="uk-UA"/>
        </w:rPr>
        <w:t xml:space="preserve">, Придніпрянське та Мала </w:t>
      </w:r>
      <w:proofErr w:type="spellStart"/>
      <w:r w:rsidR="00F047BC" w:rsidRPr="00B50B1F">
        <w:rPr>
          <w:rFonts w:ascii="Times New Roman" w:hAnsi="Times New Roman" w:cs="Times New Roman"/>
          <w:sz w:val="28"/>
          <w:szCs w:val="28"/>
          <w:lang w:val="uk-UA"/>
        </w:rPr>
        <w:t>Кохнівка</w:t>
      </w:r>
      <w:proofErr w:type="spellEnd"/>
      <w:r w:rsidR="00F047BC" w:rsidRPr="00B50B1F">
        <w:rPr>
          <w:rFonts w:ascii="Times New Roman" w:hAnsi="Times New Roman"/>
          <w:sz w:val="28"/>
          <w:szCs w:val="28"/>
          <w:lang w:val="uk-UA"/>
        </w:rPr>
        <w:t>)</w:t>
      </w:r>
      <w:r w:rsidR="00FD6BC9" w:rsidRPr="00B50B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70C9" w:rsidRPr="00B50B1F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FD6BC9" w:rsidRPr="00B50B1F">
        <w:rPr>
          <w:rFonts w:ascii="Times New Roman" w:hAnsi="Times New Roman"/>
          <w:sz w:val="28"/>
          <w:szCs w:val="28"/>
          <w:lang w:val="uk-UA"/>
        </w:rPr>
        <w:t>технічне обслуговування</w:t>
      </w:r>
      <w:r w:rsidR="00FA1139" w:rsidRPr="00B50B1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D6BC9" w:rsidRPr="00B50B1F">
        <w:rPr>
          <w:rFonts w:ascii="Times New Roman" w:hAnsi="Times New Roman"/>
          <w:sz w:val="28"/>
          <w:szCs w:val="28"/>
          <w:lang w:val="uk-UA"/>
        </w:rPr>
        <w:t xml:space="preserve"> ремонт, </w:t>
      </w:r>
      <w:r w:rsidR="002C3B3C" w:rsidRPr="00B50B1F">
        <w:rPr>
          <w:rFonts w:ascii="Times New Roman" w:hAnsi="Times New Roman"/>
          <w:sz w:val="28"/>
          <w:szCs w:val="28"/>
          <w:lang w:val="uk-UA"/>
        </w:rPr>
        <w:t>які включають</w:t>
      </w:r>
      <w:r w:rsidR="004717DD" w:rsidRPr="00B50B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17DD" w:rsidRPr="00B50B1F" w:rsidRDefault="004717DD" w:rsidP="00364164">
      <w:pPr>
        <w:numPr>
          <w:ilvl w:val="0"/>
          <w:numId w:val="4"/>
        </w:numPr>
        <w:shd w:val="clear" w:color="auto" w:fill="FFFFFF"/>
        <w:spacing w:after="0" w:line="240" w:lineRule="auto"/>
        <w:ind w:right="-1" w:hanging="153"/>
        <w:jc w:val="both"/>
        <w:rPr>
          <w:rFonts w:ascii="Times New Roman" w:hAnsi="Times New Roman"/>
          <w:sz w:val="28"/>
          <w:szCs w:val="28"/>
          <w:lang w:val="uk-UA"/>
        </w:rPr>
      </w:pPr>
      <w:r w:rsidRPr="00B50B1F">
        <w:rPr>
          <w:rFonts w:ascii="Times New Roman" w:hAnsi="Times New Roman"/>
          <w:sz w:val="28"/>
          <w:szCs w:val="28"/>
          <w:lang w:val="uk-UA"/>
        </w:rPr>
        <w:t>огляд повітряних та кабельних ліній;</w:t>
      </w:r>
    </w:p>
    <w:p w:rsidR="004717DD" w:rsidRPr="00B50B1F" w:rsidRDefault="004717DD" w:rsidP="00364164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0B1F">
        <w:rPr>
          <w:rFonts w:ascii="Times New Roman" w:hAnsi="Times New Roman"/>
          <w:sz w:val="28"/>
          <w:szCs w:val="28"/>
          <w:lang w:val="uk-UA"/>
        </w:rPr>
        <w:t>заміну пошкоджених та застарілих конструкцій, опор, світильників, дротів, розтяжок, кабелів,</w:t>
      </w:r>
      <w:r w:rsidRPr="00B50B1F">
        <w:rPr>
          <w:rFonts w:ascii="Times New Roman" w:hAnsi="Times New Roman"/>
          <w:sz w:val="28"/>
          <w:szCs w:val="28"/>
        </w:rPr>
        <w:t> </w:t>
      </w:r>
      <w:r w:rsidRPr="00B50B1F">
        <w:rPr>
          <w:rFonts w:ascii="Times New Roman" w:hAnsi="Times New Roman"/>
          <w:sz w:val="28"/>
          <w:szCs w:val="28"/>
          <w:lang w:val="uk-UA"/>
        </w:rPr>
        <w:t>комунікаційної та освітлювальної арматури;</w:t>
      </w:r>
    </w:p>
    <w:p w:rsidR="004717DD" w:rsidRPr="00B50B1F" w:rsidRDefault="004717DD" w:rsidP="00364164">
      <w:pPr>
        <w:numPr>
          <w:ilvl w:val="0"/>
          <w:numId w:val="4"/>
        </w:numPr>
        <w:shd w:val="clear" w:color="auto" w:fill="FFFFFF"/>
        <w:spacing w:after="0" w:line="240" w:lineRule="auto"/>
        <w:ind w:right="-1" w:hanging="153"/>
        <w:jc w:val="both"/>
        <w:rPr>
          <w:rFonts w:ascii="Times New Roman" w:hAnsi="Times New Roman"/>
          <w:sz w:val="28"/>
          <w:szCs w:val="28"/>
        </w:rPr>
      </w:pPr>
      <w:r w:rsidRPr="00B50B1F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Pr="00B50B1F">
        <w:rPr>
          <w:rFonts w:ascii="Times New Roman" w:hAnsi="Times New Roman"/>
          <w:sz w:val="28"/>
          <w:szCs w:val="28"/>
        </w:rPr>
        <w:t>вуличного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1F">
        <w:rPr>
          <w:rFonts w:ascii="Times New Roman" w:hAnsi="Times New Roman"/>
          <w:sz w:val="28"/>
          <w:szCs w:val="28"/>
        </w:rPr>
        <w:t>освітлення</w:t>
      </w:r>
      <w:proofErr w:type="spellEnd"/>
      <w:r w:rsidRPr="00B50B1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gramStart"/>
      <w:r w:rsidRPr="00B50B1F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B50B1F">
        <w:rPr>
          <w:rFonts w:ascii="Times New Roman" w:hAnsi="Times New Roman"/>
          <w:sz w:val="28"/>
          <w:szCs w:val="28"/>
          <w:lang w:val="uk-UA"/>
        </w:rPr>
        <w:t>ітлофорних об</w:t>
      </w:r>
      <w:r w:rsidR="00E417F8" w:rsidRPr="00B50B1F">
        <w:rPr>
          <w:rFonts w:ascii="Times New Roman" w:hAnsi="Times New Roman"/>
          <w:sz w:val="28"/>
          <w:szCs w:val="28"/>
          <w:lang w:val="uk-UA"/>
        </w:rPr>
        <w:t>’</w:t>
      </w:r>
      <w:r w:rsidRPr="00B50B1F">
        <w:rPr>
          <w:rFonts w:ascii="Times New Roman" w:hAnsi="Times New Roman"/>
          <w:sz w:val="28"/>
          <w:szCs w:val="28"/>
          <w:lang w:val="uk-UA"/>
        </w:rPr>
        <w:t>єктів</w:t>
      </w:r>
      <w:r w:rsidRPr="00B50B1F">
        <w:rPr>
          <w:rFonts w:ascii="Times New Roman" w:hAnsi="Times New Roman"/>
          <w:sz w:val="28"/>
          <w:szCs w:val="28"/>
        </w:rPr>
        <w:t xml:space="preserve">; </w:t>
      </w:r>
    </w:p>
    <w:p w:rsidR="004717DD" w:rsidRPr="00B50B1F" w:rsidRDefault="004717DD" w:rsidP="00364164">
      <w:pPr>
        <w:numPr>
          <w:ilvl w:val="0"/>
          <w:numId w:val="4"/>
        </w:numPr>
        <w:shd w:val="clear" w:color="auto" w:fill="FFFFFF"/>
        <w:spacing w:after="0" w:line="240" w:lineRule="auto"/>
        <w:ind w:right="-1" w:hanging="15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0B1F">
        <w:rPr>
          <w:rFonts w:ascii="Times New Roman" w:hAnsi="Times New Roman"/>
          <w:sz w:val="28"/>
          <w:szCs w:val="28"/>
        </w:rPr>
        <w:t>технічн</w:t>
      </w:r>
      <w:proofErr w:type="spellEnd"/>
      <w:r w:rsidRPr="00B50B1F">
        <w:rPr>
          <w:rFonts w:ascii="Times New Roman" w:hAnsi="Times New Roman"/>
          <w:sz w:val="28"/>
          <w:szCs w:val="28"/>
          <w:lang w:val="uk-UA"/>
        </w:rPr>
        <w:t>е</w:t>
      </w:r>
      <w:r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1F">
        <w:rPr>
          <w:rFonts w:ascii="Times New Roman" w:hAnsi="Times New Roman"/>
          <w:sz w:val="28"/>
          <w:szCs w:val="28"/>
        </w:rPr>
        <w:t>обслуговуванн</w:t>
      </w:r>
      <w:proofErr w:type="spellEnd"/>
      <w:r w:rsidR="009E6514" w:rsidRPr="00B50B1F">
        <w:rPr>
          <w:rFonts w:ascii="Times New Roman" w:hAnsi="Times New Roman"/>
          <w:sz w:val="28"/>
          <w:szCs w:val="28"/>
          <w:lang w:val="uk-UA"/>
        </w:rPr>
        <w:t>я</w:t>
      </w:r>
      <w:r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B1F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B50B1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0B1F">
        <w:rPr>
          <w:rFonts w:ascii="Times New Roman" w:hAnsi="Times New Roman"/>
          <w:sz w:val="28"/>
          <w:szCs w:val="28"/>
        </w:rPr>
        <w:t>телемеханіки</w:t>
      </w:r>
      <w:proofErr w:type="spellEnd"/>
      <w:r w:rsidRPr="00B50B1F">
        <w:rPr>
          <w:rFonts w:ascii="Times New Roman" w:hAnsi="Times New Roman"/>
          <w:sz w:val="28"/>
          <w:szCs w:val="28"/>
        </w:rPr>
        <w:t>;</w:t>
      </w:r>
    </w:p>
    <w:p w:rsidR="004717DD" w:rsidRPr="00B50B1F" w:rsidRDefault="009E6514" w:rsidP="00364164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0B1F">
        <w:rPr>
          <w:rFonts w:ascii="Times New Roman" w:hAnsi="Times New Roman"/>
          <w:sz w:val="28"/>
          <w:szCs w:val="28"/>
          <w:lang w:val="uk-UA"/>
        </w:rPr>
        <w:t>оперативне, за можливістю, усунення</w:t>
      </w:r>
      <w:r w:rsidR="004717DD" w:rsidRPr="00B50B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0B1F">
        <w:rPr>
          <w:rFonts w:ascii="Times New Roman" w:hAnsi="Times New Roman"/>
          <w:sz w:val="28"/>
          <w:szCs w:val="28"/>
          <w:lang w:val="uk-UA"/>
        </w:rPr>
        <w:t xml:space="preserve">аварійних </w:t>
      </w:r>
      <w:proofErr w:type="spellStart"/>
      <w:r w:rsidR="004717DD" w:rsidRPr="00B50B1F">
        <w:rPr>
          <w:rFonts w:ascii="Times New Roman" w:hAnsi="Times New Roman"/>
          <w:sz w:val="28"/>
          <w:szCs w:val="28"/>
        </w:rPr>
        <w:t>пошкоджень</w:t>
      </w:r>
      <w:proofErr w:type="spellEnd"/>
      <w:r w:rsidR="004717DD" w:rsidRPr="00B50B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7DD" w:rsidRPr="00B50B1F">
        <w:rPr>
          <w:rFonts w:ascii="Times New Roman" w:hAnsi="Times New Roman"/>
          <w:sz w:val="28"/>
          <w:szCs w:val="28"/>
        </w:rPr>
        <w:t>електромереж</w:t>
      </w:r>
      <w:proofErr w:type="spellEnd"/>
      <w:r w:rsidRPr="00B50B1F">
        <w:rPr>
          <w:rFonts w:ascii="Times New Roman" w:hAnsi="Times New Roman"/>
          <w:sz w:val="28"/>
          <w:szCs w:val="28"/>
          <w:lang w:val="uk-UA"/>
        </w:rPr>
        <w:t xml:space="preserve"> зовнішнього освітлення та світлофорних об’єктів</w:t>
      </w:r>
      <w:r w:rsidR="000C704A" w:rsidRPr="00B50B1F">
        <w:rPr>
          <w:rFonts w:ascii="Times New Roman" w:hAnsi="Times New Roman"/>
          <w:sz w:val="28"/>
          <w:szCs w:val="28"/>
          <w:lang w:val="uk-UA"/>
        </w:rPr>
        <w:t>;</w:t>
      </w:r>
    </w:p>
    <w:p w:rsidR="00EA7E39" w:rsidRPr="00EA7E39" w:rsidRDefault="000C704A" w:rsidP="00364164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0B1F">
        <w:rPr>
          <w:rFonts w:ascii="Times New Roman" w:hAnsi="Times New Roman"/>
          <w:sz w:val="28"/>
          <w:szCs w:val="28"/>
          <w:lang w:val="uk-UA"/>
        </w:rPr>
        <w:t>своєчасне пров</w:t>
      </w:r>
      <w:r w:rsidR="00532D55" w:rsidRPr="00B50B1F">
        <w:rPr>
          <w:rFonts w:ascii="Times New Roman" w:hAnsi="Times New Roman"/>
          <w:sz w:val="28"/>
          <w:szCs w:val="28"/>
          <w:lang w:val="uk-UA"/>
        </w:rPr>
        <w:t>е</w:t>
      </w:r>
      <w:r w:rsidRPr="00B50B1F">
        <w:rPr>
          <w:rFonts w:ascii="Times New Roman" w:hAnsi="Times New Roman"/>
          <w:sz w:val="28"/>
          <w:szCs w:val="28"/>
          <w:lang w:val="uk-UA"/>
        </w:rPr>
        <w:t>дення розрахунків за спожиту електроенергію на потреби вуличного освітлення та світлофорних об’єктів</w:t>
      </w:r>
      <w:r w:rsidR="00D203BB" w:rsidRPr="00B50B1F">
        <w:rPr>
          <w:rFonts w:ascii="Times New Roman" w:hAnsi="Times New Roman"/>
          <w:sz w:val="28"/>
          <w:szCs w:val="28"/>
          <w:lang w:val="uk-UA"/>
        </w:rPr>
        <w:t>.</w:t>
      </w:r>
    </w:p>
    <w:p w:rsidR="00CC483A" w:rsidRPr="008A5B83" w:rsidRDefault="008A5B83" w:rsidP="008A5B83">
      <w:pPr>
        <w:shd w:val="clear" w:color="auto" w:fill="FFFFFF"/>
        <w:spacing w:after="0" w:line="24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EA7E39" w:rsidRPr="00EA7E39">
        <w:rPr>
          <w:rFonts w:ascii="Times New Roman" w:hAnsi="Times New Roman"/>
          <w:sz w:val="28"/>
          <w:szCs w:val="28"/>
          <w:lang w:val="uk-UA"/>
        </w:rPr>
        <w:t>еалізаці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EA7E39" w:rsidRPr="00EA7E39">
        <w:rPr>
          <w:rFonts w:ascii="Times New Roman" w:hAnsi="Times New Roman"/>
          <w:sz w:val="28"/>
          <w:szCs w:val="28"/>
          <w:lang w:val="uk-UA"/>
        </w:rPr>
        <w:t xml:space="preserve"> вищезазначених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можлива за умови виділення </w:t>
      </w:r>
      <w:r w:rsidR="00EA7E39" w:rsidRPr="00EA7E39">
        <w:rPr>
          <w:rFonts w:ascii="Times New Roman" w:hAnsi="Times New Roman"/>
          <w:sz w:val="28"/>
          <w:szCs w:val="28"/>
          <w:lang w:val="uk-UA"/>
        </w:rPr>
        <w:t>кошт</w:t>
      </w:r>
      <w:r>
        <w:rPr>
          <w:rFonts w:ascii="Times New Roman" w:hAnsi="Times New Roman"/>
          <w:sz w:val="28"/>
          <w:szCs w:val="28"/>
          <w:lang w:val="uk-UA"/>
        </w:rPr>
        <w:t xml:space="preserve">ів із бюджету Кременчуцької міської територіальної громади </w:t>
      </w:r>
      <w:r w:rsidR="00704994">
        <w:rPr>
          <w:rFonts w:ascii="Times New Roman" w:hAnsi="Times New Roman"/>
          <w:sz w:val="28"/>
          <w:szCs w:val="28"/>
          <w:lang w:val="uk-UA"/>
        </w:rPr>
        <w:t>в</w:t>
      </w:r>
      <w:r w:rsidR="00EA7E39" w:rsidRPr="00EA7E39">
        <w:rPr>
          <w:rFonts w:ascii="Times New Roman" w:hAnsi="Times New Roman"/>
          <w:sz w:val="28"/>
          <w:szCs w:val="28"/>
          <w:lang w:val="uk-UA"/>
        </w:rPr>
        <w:t xml:space="preserve"> сумі – </w:t>
      </w:r>
      <w:r w:rsidR="00EA7E39" w:rsidRPr="00EA7E39">
        <w:rPr>
          <w:rFonts w:ascii="Times New Roman" w:hAnsi="Times New Roman"/>
          <w:sz w:val="28"/>
          <w:szCs w:val="28"/>
          <w:lang w:val="uk-UA"/>
        </w:rPr>
        <w:lastRenderedPageBreak/>
        <w:t xml:space="preserve">251 746 800,00 </w:t>
      </w:r>
      <w:proofErr w:type="spellStart"/>
      <w:r w:rsidR="00EA7E39" w:rsidRPr="00EA7E39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які</w:t>
      </w:r>
      <w:r w:rsidR="00EA7E39" w:rsidRPr="00EA7E39">
        <w:rPr>
          <w:sz w:val="28"/>
          <w:szCs w:val="28"/>
          <w:lang w:val="uk-UA"/>
        </w:rPr>
        <w:t xml:space="preserve"> </w:t>
      </w:r>
      <w:r w:rsidR="00CC483A">
        <w:rPr>
          <w:rFonts w:ascii="Times New Roman" w:hAnsi="Times New Roman"/>
          <w:sz w:val="28"/>
          <w:szCs w:val="28"/>
          <w:lang w:val="uk-UA"/>
        </w:rPr>
        <w:t xml:space="preserve">планується використати на </w:t>
      </w:r>
      <w:r w:rsidR="009038D5" w:rsidRPr="00CC483A">
        <w:rPr>
          <w:rFonts w:ascii="Times New Roman" w:hAnsi="Times New Roman"/>
          <w:sz w:val="28"/>
          <w:szCs w:val="28"/>
          <w:lang w:val="uk-UA"/>
        </w:rPr>
        <w:t>оплат</w:t>
      </w:r>
      <w:r w:rsidR="009038D5">
        <w:rPr>
          <w:rFonts w:ascii="Times New Roman" w:hAnsi="Times New Roman"/>
          <w:sz w:val="28"/>
          <w:szCs w:val="28"/>
          <w:lang w:val="uk-UA"/>
        </w:rPr>
        <w:t>у</w:t>
      </w:r>
      <w:r w:rsidR="009038D5" w:rsidRPr="00CC483A">
        <w:rPr>
          <w:rFonts w:ascii="Times New Roman" w:hAnsi="Times New Roman"/>
          <w:sz w:val="28"/>
          <w:szCs w:val="28"/>
          <w:lang w:val="uk-UA"/>
        </w:rPr>
        <w:t xml:space="preserve"> праці працівникам підприємства</w:t>
      </w:r>
      <w:r w:rsidR="009038D5">
        <w:rPr>
          <w:rFonts w:ascii="Times New Roman" w:hAnsi="Times New Roman"/>
          <w:sz w:val="28"/>
          <w:szCs w:val="28"/>
          <w:lang w:val="uk-UA"/>
        </w:rPr>
        <w:t>, на</w:t>
      </w:r>
      <w:r w:rsidR="009038D5" w:rsidRPr="00CC48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>придба</w:t>
      </w:r>
      <w:r w:rsidR="00CC483A">
        <w:rPr>
          <w:rFonts w:ascii="Times New Roman" w:hAnsi="Times New Roman"/>
          <w:sz w:val="28"/>
          <w:szCs w:val="28"/>
          <w:lang w:val="uk-UA"/>
        </w:rPr>
        <w:t>ння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483A" w:rsidRPr="00CC483A">
        <w:rPr>
          <w:rFonts w:ascii="Times New Roman" w:hAnsi="Times New Roman"/>
          <w:sz w:val="28"/>
          <w:szCs w:val="28"/>
          <w:lang w:val="uk-UA"/>
        </w:rPr>
        <w:t>електро-</w:t>
      </w:r>
      <w:proofErr w:type="spellEnd"/>
      <w:r w:rsidR="00CC483A" w:rsidRPr="00CC483A">
        <w:rPr>
          <w:rFonts w:ascii="Times New Roman" w:hAnsi="Times New Roman"/>
          <w:sz w:val="28"/>
          <w:szCs w:val="28"/>
          <w:lang w:val="uk-UA"/>
        </w:rPr>
        <w:t xml:space="preserve"> та інш</w:t>
      </w:r>
      <w:r w:rsidR="00CC483A">
        <w:rPr>
          <w:rFonts w:ascii="Times New Roman" w:hAnsi="Times New Roman"/>
          <w:sz w:val="28"/>
          <w:szCs w:val="28"/>
          <w:lang w:val="uk-UA"/>
        </w:rPr>
        <w:t>их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 w:rsidR="00CC483A">
        <w:rPr>
          <w:rFonts w:ascii="Times New Roman" w:hAnsi="Times New Roman"/>
          <w:sz w:val="28"/>
          <w:szCs w:val="28"/>
          <w:lang w:val="uk-UA"/>
        </w:rPr>
        <w:t>ів</w:t>
      </w:r>
      <w:r w:rsidR="009038D5">
        <w:rPr>
          <w:rFonts w:ascii="Times New Roman" w:hAnsi="Times New Roman"/>
          <w:sz w:val="28"/>
          <w:szCs w:val="28"/>
          <w:lang w:val="uk-UA"/>
        </w:rPr>
        <w:t xml:space="preserve"> виробничого та загальногосподарського призначень</w:t>
      </w:r>
      <w:r w:rsidR="00CC483A">
        <w:rPr>
          <w:rFonts w:ascii="Times New Roman" w:hAnsi="Times New Roman"/>
          <w:sz w:val="28"/>
          <w:szCs w:val="28"/>
          <w:lang w:val="uk-UA"/>
        </w:rPr>
        <w:t>,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 xml:space="preserve"> пально-мастильн</w:t>
      </w:r>
      <w:r w:rsidR="00CC483A">
        <w:rPr>
          <w:rFonts w:ascii="Times New Roman" w:hAnsi="Times New Roman"/>
          <w:sz w:val="28"/>
          <w:szCs w:val="28"/>
          <w:lang w:val="uk-UA"/>
        </w:rPr>
        <w:t>их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 w:rsidR="00CC483A">
        <w:rPr>
          <w:rFonts w:ascii="Times New Roman" w:hAnsi="Times New Roman"/>
          <w:sz w:val="28"/>
          <w:szCs w:val="28"/>
          <w:lang w:val="uk-UA"/>
        </w:rPr>
        <w:t>ів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>, запасн</w:t>
      </w:r>
      <w:r w:rsidR="00CC483A">
        <w:rPr>
          <w:rFonts w:ascii="Times New Roman" w:hAnsi="Times New Roman"/>
          <w:sz w:val="28"/>
          <w:szCs w:val="28"/>
          <w:lang w:val="uk-UA"/>
        </w:rPr>
        <w:t>их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 xml:space="preserve"> частин,</w:t>
      </w:r>
      <w:r w:rsidR="009038D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>оплат</w:t>
      </w:r>
      <w:r w:rsidR="009038D5">
        <w:rPr>
          <w:rFonts w:ascii="Times New Roman" w:hAnsi="Times New Roman"/>
          <w:sz w:val="28"/>
          <w:szCs w:val="28"/>
          <w:lang w:val="uk-UA"/>
        </w:rPr>
        <w:t>у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 xml:space="preserve"> комунальних послуг</w:t>
      </w:r>
      <w:r w:rsidR="009038D5">
        <w:rPr>
          <w:rFonts w:ascii="Times New Roman" w:hAnsi="Times New Roman"/>
          <w:sz w:val="28"/>
          <w:szCs w:val="28"/>
          <w:lang w:val="uk-UA"/>
        </w:rPr>
        <w:t xml:space="preserve"> (в т.ч. на</w:t>
      </w:r>
      <w:r w:rsidR="009038D5" w:rsidRPr="009038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38D5">
        <w:rPr>
          <w:rFonts w:ascii="Times New Roman" w:hAnsi="Times New Roman"/>
          <w:sz w:val="28"/>
          <w:szCs w:val="28"/>
          <w:lang w:val="uk-UA"/>
        </w:rPr>
        <w:t xml:space="preserve">оплату електроенергії, використаної на потреби зовнішнього освітлення та світлофорних </w:t>
      </w:r>
      <w:proofErr w:type="spellStart"/>
      <w:r w:rsidR="009038D5">
        <w:rPr>
          <w:rFonts w:ascii="Times New Roman" w:hAnsi="Times New Roman"/>
          <w:sz w:val="28"/>
          <w:szCs w:val="28"/>
          <w:lang w:val="uk-UA"/>
        </w:rPr>
        <w:t>об</w:t>
      </w:r>
      <w:r w:rsidR="009038D5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9038D5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="009038D5">
        <w:rPr>
          <w:rFonts w:ascii="Times New Roman" w:hAnsi="Times New Roman"/>
          <w:sz w:val="28"/>
          <w:szCs w:val="28"/>
          <w:lang w:val="uk-UA"/>
        </w:rPr>
        <w:t>)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38D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>оплат</w:t>
      </w:r>
      <w:r w:rsidR="009038D5">
        <w:rPr>
          <w:rFonts w:ascii="Times New Roman" w:hAnsi="Times New Roman"/>
          <w:sz w:val="28"/>
          <w:szCs w:val="28"/>
          <w:lang w:val="uk-UA"/>
        </w:rPr>
        <w:t>у</w:t>
      </w:r>
      <w:r w:rsidR="00CC483A" w:rsidRPr="00CC48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CDE">
        <w:rPr>
          <w:rFonts w:ascii="Times New Roman" w:hAnsi="Times New Roman"/>
          <w:sz w:val="28"/>
          <w:szCs w:val="28"/>
          <w:lang w:val="uk-UA"/>
        </w:rPr>
        <w:t>послуг (крім комунальних), зокрема: з утримання пульту керування зовнішнім освітленням, електролічильників, електрообладнання, транспортних, адвокатських, з утилізації використаних ламп та інших відходів, програмного забезпечення, утримання оргтехніки, навчання, на виконання умов охорони праці</w:t>
      </w:r>
    </w:p>
    <w:p w:rsidR="008A300C" w:rsidRDefault="008A300C" w:rsidP="00BA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Фонд заробітної плати на 202</w:t>
      </w:r>
      <w:r w:rsidR="005C4A82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="005B3A71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BD6ECA">
        <w:rPr>
          <w:rFonts w:ascii="Times New Roman" w:hAnsi="Times New Roman" w:cs="Times New Roman"/>
          <w:sz w:val="28"/>
          <w:szCs w:val="28"/>
          <w:lang w:val="uk-UA" w:eastAsia="uk-UA"/>
        </w:rPr>
        <w:t>202</w:t>
      </w:r>
      <w:r w:rsidR="005C4A82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</w:t>
      </w:r>
      <w:r w:rsidR="00BD6ECA">
        <w:rPr>
          <w:rFonts w:ascii="Times New Roman" w:hAnsi="Times New Roman" w:cs="Times New Roman"/>
          <w:sz w:val="28"/>
          <w:szCs w:val="28"/>
          <w:lang w:val="uk-UA" w:eastAsia="uk-UA"/>
        </w:rPr>
        <w:t>оки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розраховувався на підставі вимог </w:t>
      </w:r>
      <w:r w:rsidR="00364164">
        <w:rPr>
          <w:rFonts w:ascii="Times New Roman" w:hAnsi="Times New Roman" w:cs="Times New Roman"/>
          <w:sz w:val="28"/>
          <w:szCs w:val="28"/>
          <w:lang w:val="uk-UA" w:eastAsia="uk-UA"/>
        </w:rPr>
        <w:t>Бюджетної декларації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BD6ECA">
        <w:rPr>
          <w:rFonts w:ascii="Times New Roman" w:hAnsi="Times New Roman" w:cs="Times New Roman"/>
          <w:sz w:val="28"/>
          <w:szCs w:val="28"/>
          <w:lang w:val="uk-UA" w:eastAsia="uk-UA"/>
        </w:rPr>
        <w:t>та Прогнозу економічного і соціального розвитку України на 202</w:t>
      </w:r>
      <w:r w:rsidR="00213F6C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="00861B41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BD6ECA">
        <w:rPr>
          <w:rFonts w:ascii="Times New Roman" w:hAnsi="Times New Roman" w:cs="Times New Roman"/>
          <w:sz w:val="28"/>
          <w:szCs w:val="28"/>
          <w:lang w:val="uk-UA" w:eastAsia="uk-UA"/>
        </w:rPr>
        <w:t>202</w:t>
      </w:r>
      <w:r w:rsidR="00213F6C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BD6EC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роки, де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зазначено розмір прожиткового мінімуму на одну працездатну особу</w:t>
      </w:r>
      <w:r w:rsidR="00140E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розмір мінімальної заробітної плати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на підставі вимог Галузевої Угоди між Міністерством </w:t>
      </w:r>
      <w:r w:rsidR="009464A0">
        <w:rPr>
          <w:rFonts w:ascii="Times New Roman" w:hAnsi="Times New Roman" w:cs="Times New Roman"/>
          <w:sz w:val="28"/>
          <w:szCs w:val="28"/>
          <w:lang w:val="uk-UA" w:eastAsia="uk-UA"/>
        </w:rPr>
        <w:t>регіонального розвитку</w:t>
      </w:r>
      <w:r w:rsidR="005B3A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громад</w:t>
      </w:r>
      <w:r w:rsidR="009464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5B3A71">
        <w:rPr>
          <w:rFonts w:ascii="Times New Roman" w:hAnsi="Times New Roman" w:cs="Times New Roman"/>
          <w:sz w:val="28"/>
          <w:szCs w:val="28"/>
          <w:lang w:val="uk-UA" w:eastAsia="uk-UA"/>
        </w:rPr>
        <w:t>територій та інфраструктури</w:t>
      </w:r>
      <w:r w:rsidR="009464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України, Об</w:t>
      </w:r>
      <w:r w:rsidR="009464A0" w:rsidRPr="00B50B1F">
        <w:rPr>
          <w:rFonts w:ascii="Times New Roman" w:hAnsi="Times New Roman"/>
          <w:sz w:val="28"/>
          <w:szCs w:val="28"/>
          <w:lang w:val="uk-UA"/>
        </w:rPr>
        <w:t>’</w:t>
      </w:r>
      <w:r w:rsidR="009464A0">
        <w:rPr>
          <w:rFonts w:ascii="Times New Roman" w:hAnsi="Times New Roman" w:cs="Times New Roman"/>
          <w:sz w:val="28"/>
          <w:szCs w:val="28"/>
          <w:lang w:val="uk-UA" w:eastAsia="uk-UA"/>
        </w:rPr>
        <w:t>єднанням організацій роботодавців</w:t>
      </w:r>
      <w:r w:rsidR="005B3A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«Всеукраїнська конфедерація роботодавців житлово-комунальної галузі України» </w:t>
      </w:r>
      <w:r w:rsidR="009464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Центральним комітетом пр</w:t>
      </w:r>
      <w:r w:rsidR="005B3A71">
        <w:rPr>
          <w:rFonts w:ascii="Times New Roman" w:hAnsi="Times New Roman" w:cs="Times New Roman"/>
          <w:sz w:val="28"/>
          <w:szCs w:val="28"/>
          <w:lang w:val="uk-UA" w:eastAsia="uk-UA"/>
        </w:rPr>
        <w:t>офспілки працівників житлово-</w:t>
      </w:r>
      <w:r w:rsidR="009464A0">
        <w:rPr>
          <w:rFonts w:ascii="Times New Roman" w:hAnsi="Times New Roman" w:cs="Times New Roman"/>
          <w:sz w:val="28"/>
          <w:szCs w:val="28"/>
          <w:lang w:val="uk-UA" w:eastAsia="uk-UA"/>
        </w:rPr>
        <w:t>комунального господарства, місцевої промисловості, побутового обслуговування населення України на 20</w:t>
      </w:r>
      <w:r w:rsidR="00861B41">
        <w:rPr>
          <w:rFonts w:ascii="Times New Roman" w:hAnsi="Times New Roman" w:cs="Times New Roman"/>
          <w:sz w:val="28"/>
          <w:szCs w:val="28"/>
          <w:lang w:val="uk-UA" w:eastAsia="uk-UA"/>
        </w:rPr>
        <w:t>23-</w:t>
      </w:r>
      <w:r w:rsidR="009464A0">
        <w:rPr>
          <w:rFonts w:ascii="Times New Roman" w:hAnsi="Times New Roman" w:cs="Times New Roman"/>
          <w:sz w:val="28"/>
          <w:szCs w:val="28"/>
          <w:lang w:val="uk-UA" w:eastAsia="uk-UA"/>
        </w:rPr>
        <w:t>202</w:t>
      </w:r>
      <w:r w:rsidR="005B3A71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9464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роки, а також на підставі Закону України </w:t>
      </w:r>
      <w:r w:rsidR="00364164">
        <w:rPr>
          <w:rFonts w:ascii="Times New Roman" w:hAnsi="Times New Roman" w:cs="Times New Roman"/>
          <w:sz w:val="28"/>
          <w:szCs w:val="28"/>
          <w:lang w:val="uk-UA" w:eastAsia="uk-UA"/>
        </w:rPr>
        <w:t>«П</w:t>
      </w:r>
      <w:r w:rsidR="009464A0">
        <w:rPr>
          <w:rFonts w:ascii="Times New Roman" w:hAnsi="Times New Roman" w:cs="Times New Roman"/>
          <w:sz w:val="28"/>
          <w:szCs w:val="28"/>
          <w:lang w:val="uk-UA" w:eastAsia="uk-UA"/>
        </w:rPr>
        <w:t>ро збір та облік єдиного внеску на загальнообов’язкове державне соціальне страхування</w:t>
      </w:r>
      <w:r w:rsidR="00364164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9464A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717CF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97971" w:rsidRDefault="00297971" w:rsidP="00297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50B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Штатна чисельність на підприємстві </w:t>
      </w:r>
      <w:r w:rsidR="00E570C0">
        <w:rPr>
          <w:rFonts w:ascii="Times New Roman" w:hAnsi="Times New Roman" w:cs="Times New Roman"/>
          <w:sz w:val="28"/>
          <w:szCs w:val="28"/>
          <w:lang w:val="uk-UA" w:eastAsia="uk-UA"/>
        </w:rPr>
        <w:t>склада</w:t>
      </w:r>
      <w:r w:rsidR="001A3EF6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B50B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364164" w:rsidRPr="0036416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570C0">
        <w:rPr>
          <w:rFonts w:ascii="Times New Roman" w:hAnsi="Times New Roman" w:cs="Times New Roman"/>
          <w:sz w:val="28"/>
          <w:szCs w:val="28"/>
          <w:lang w:val="uk-UA" w:eastAsia="uk-UA"/>
        </w:rPr>
        <w:t>одиниці</w:t>
      </w:r>
      <w:r w:rsidRPr="00B50B1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97971" w:rsidRDefault="00297971" w:rsidP="00BA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Витрати на </w:t>
      </w:r>
      <w:r w:rsidR="005933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придбання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мате</w:t>
      </w:r>
      <w:r w:rsidR="00545CDE">
        <w:rPr>
          <w:rFonts w:ascii="Times New Roman" w:hAnsi="Times New Roman" w:cs="Times New Roman"/>
          <w:sz w:val="28"/>
          <w:szCs w:val="28"/>
          <w:lang w:val="uk-UA" w:eastAsia="uk-UA"/>
        </w:rPr>
        <w:t>ріал</w:t>
      </w:r>
      <w:r w:rsidR="00593360">
        <w:rPr>
          <w:rFonts w:ascii="Times New Roman" w:hAnsi="Times New Roman" w:cs="Times New Roman"/>
          <w:sz w:val="28"/>
          <w:szCs w:val="28"/>
          <w:lang w:val="uk-UA" w:eastAsia="uk-UA"/>
        </w:rPr>
        <w:t>ів</w:t>
      </w:r>
      <w:r w:rsidR="00545CD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послуг розрахов</w:t>
      </w:r>
      <w:r w:rsidR="00593360">
        <w:rPr>
          <w:rFonts w:ascii="Times New Roman" w:hAnsi="Times New Roman" w:cs="Times New Roman"/>
          <w:sz w:val="28"/>
          <w:szCs w:val="28"/>
          <w:lang w:val="uk-UA" w:eastAsia="uk-UA"/>
        </w:rPr>
        <w:t>ані</w:t>
      </w:r>
      <w:r w:rsidR="00545CD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93360">
        <w:rPr>
          <w:rFonts w:ascii="Times New Roman" w:hAnsi="Times New Roman" w:cs="Times New Roman"/>
          <w:sz w:val="28"/>
          <w:szCs w:val="28"/>
          <w:lang w:val="uk-UA" w:eastAsia="uk-UA"/>
        </w:rPr>
        <w:t>з урахуванням</w:t>
      </w:r>
      <w:r w:rsidR="00545CD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прогнозних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45CDE">
        <w:rPr>
          <w:rFonts w:ascii="Times New Roman" w:hAnsi="Times New Roman" w:cs="Times New Roman"/>
          <w:sz w:val="28"/>
          <w:szCs w:val="28"/>
          <w:lang w:val="uk-UA" w:eastAsia="uk-UA"/>
        </w:rPr>
        <w:t>показників індексу споживчих цін на 2025-2027 роки.</w:t>
      </w:r>
    </w:p>
    <w:p w:rsidR="00AD0946" w:rsidRDefault="00593360" w:rsidP="00BA38E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</w:t>
      </w:r>
      <w:r w:rsidR="00704994">
        <w:rPr>
          <w:rFonts w:ascii="Times New Roman" w:hAnsi="Times New Roman" w:cs="Times New Roman"/>
          <w:sz w:val="28"/>
          <w:szCs w:val="28"/>
          <w:lang w:val="uk-UA"/>
        </w:rPr>
        <w:t>апрямк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70499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r w:rsidR="00704994">
        <w:rPr>
          <w:rFonts w:ascii="Times New Roman" w:hAnsi="Times New Roman"/>
          <w:sz w:val="28"/>
          <w:szCs w:val="28"/>
          <w:lang w:val="uk-UA"/>
        </w:rPr>
        <w:t>протягом 2025-2027 років</w:t>
      </w:r>
      <w:r w:rsidR="00704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кошти розподілені </w:t>
      </w:r>
      <w:r w:rsidR="00704994">
        <w:rPr>
          <w:rFonts w:ascii="Times New Roman" w:hAnsi="Times New Roman" w:cs="Times New Roman"/>
          <w:sz w:val="28"/>
          <w:szCs w:val="28"/>
          <w:lang w:val="uk-UA"/>
        </w:rPr>
        <w:t>наступн</w:t>
      </w:r>
      <w:r>
        <w:rPr>
          <w:rFonts w:ascii="Times New Roman" w:hAnsi="Times New Roman" w:cs="Times New Roman"/>
          <w:sz w:val="28"/>
          <w:szCs w:val="28"/>
          <w:lang w:val="uk-UA"/>
        </w:rPr>
        <w:t>им чином</w:t>
      </w:r>
      <w:r w:rsidR="003220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A7E39" w:rsidRDefault="00EA7E39" w:rsidP="00EA7E3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2025 рік</w:t>
      </w:r>
      <w:r w:rsidR="00704994">
        <w:rPr>
          <w:rFonts w:ascii="Times New Roman" w:hAnsi="Times New Roman" w:cs="Times New Roman"/>
          <w:sz w:val="28"/>
          <w:szCs w:val="28"/>
          <w:lang w:val="uk-UA"/>
        </w:rPr>
        <w:t xml:space="preserve"> – 78 078 780,00 </w:t>
      </w:r>
      <w:proofErr w:type="spellStart"/>
      <w:r w:rsidR="0070499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220D5" w:rsidRDefault="003220D5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оплату праці та сплату </w:t>
      </w:r>
      <w:r w:rsidR="001C229A">
        <w:rPr>
          <w:rFonts w:ascii="Times New Roman" w:hAnsi="Times New Roman"/>
          <w:sz w:val="28"/>
          <w:szCs w:val="28"/>
          <w:lang w:val="uk-UA"/>
        </w:rPr>
        <w:t>єдиного соціального внеску</w:t>
      </w:r>
      <w:r w:rsidR="002F4A9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076B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18 671 040,00 </w:t>
      </w:r>
      <w:proofErr w:type="spellStart"/>
      <w:r w:rsidR="00076BC2">
        <w:rPr>
          <w:rFonts w:ascii="Times New Roman" w:hAnsi="Times New Roman" w:cs="Times New Roman"/>
          <w:sz w:val="28"/>
          <w:szCs w:val="28"/>
          <w:lang w:val="uk-UA" w:eastAsia="uk-UA"/>
        </w:rPr>
        <w:t>грн</w:t>
      </w:r>
      <w:proofErr w:type="spellEnd"/>
      <w:r w:rsidR="002F4A93">
        <w:rPr>
          <w:rFonts w:ascii="Times New Roman" w:hAnsi="Times New Roman"/>
          <w:sz w:val="28"/>
          <w:szCs w:val="28"/>
          <w:lang w:val="uk-UA"/>
        </w:rPr>
        <w:t>;</w:t>
      </w:r>
    </w:p>
    <w:p w:rsidR="00EA7E39" w:rsidRDefault="002F4A93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оплату комунальних послуг</w:t>
      </w:r>
      <w:r w:rsidR="00EA7E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D40">
        <w:rPr>
          <w:rFonts w:ascii="Times New Roman" w:hAnsi="Times New Roman"/>
          <w:sz w:val="28"/>
          <w:szCs w:val="28"/>
          <w:lang w:val="uk-UA"/>
        </w:rPr>
        <w:t xml:space="preserve">– 41 176 750,00 </w:t>
      </w:r>
      <w:proofErr w:type="spellStart"/>
      <w:r w:rsidR="00721D4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F720FF">
        <w:rPr>
          <w:rFonts w:ascii="Times New Roman" w:hAnsi="Times New Roman"/>
          <w:sz w:val="28"/>
          <w:szCs w:val="28"/>
          <w:lang w:val="uk-UA"/>
        </w:rPr>
        <w:t>,</w:t>
      </w:r>
      <w:r w:rsidR="00F720FF" w:rsidRPr="00F720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7E39">
        <w:rPr>
          <w:rFonts w:ascii="Times New Roman" w:hAnsi="Times New Roman"/>
          <w:sz w:val="28"/>
          <w:szCs w:val="28"/>
          <w:lang w:val="uk-UA"/>
        </w:rPr>
        <w:t xml:space="preserve">із них на оплату електроенергії, використаної на потреби зовнішнього освітлення та світлофорних </w:t>
      </w:r>
      <w:proofErr w:type="spellStart"/>
      <w:r w:rsidR="00EA7E39">
        <w:rPr>
          <w:rFonts w:ascii="Times New Roman" w:hAnsi="Times New Roman"/>
          <w:sz w:val="28"/>
          <w:szCs w:val="28"/>
          <w:lang w:val="uk-UA"/>
        </w:rPr>
        <w:t>об</w:t>
      </w:r>
      <w:r w:rsidR="00EA7E39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EA7E39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="00EA7E39">
        <w:rPr>
          <w:rFonts w:ascii="Times New Roman" w:hAnsi="Times New Roman"/>
          <w:sz w:val="28"/>
          <w:szCs w:val="28"/>
          <w:lang w:val="uk-UA"/>
        </w:rPr>
        <w:t xml:space="preserve"> – 41 156 750,00 </w:t>
      </w:r>
      <w:proofErr w:type="spellStart"/>
      <w:r w:rsidR="00EA7E3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EA7E39">
        <w:rPr>
          <w:rFonts w:ascii="Times New Roman" w:hAnsi="Times New Roman"/>
          <w:sz w:val="28"/>
          <w:szCs w:val="28"/>
          <w:lang w:val="uk-UA"/>
        </w:rPr>
        <w:t>;</w:t>
      </w:r>
    </w:p>
    <w:p w:rsidR="00EA7E39" w:rsidRDefault="00545CDE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оплату матеріалів – 17 152 890,00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A7E39" w:rsidRPr="00545CDE" w:rsidRDefault="00545CDE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оплату послуг (крім комунальних) </w:t>
      </w:r>
      <w:r w:rsidR="005B1BB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1BB6">
        <w:rPr>
          <w:rFonts w:ascii="Times New Roman" w:hAnsi="Times New Roman"/>
          <w:sz w:val="28"/>
          <w:szCs w:val="28"/>
          <w:lang w:val="uk-UA"/>
        </w:rPr>
        <w:t>1 078 100,00 грн.</w:t>
      </w:r>
    </w:p>
    <w:p w:rsidR="008E7F6C" w:rsidRPr="003220D5" w:rsidRDefault="00F720FF" w:rsidP="005B1BB6">
      <w:p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545CDE">
        <w:rPr>
          <w:rFonts w:ascii="Times New Roman" w:hAnsi="Times New Roman"/>
          <w:sz w:val="28"/>
          <w:szCs w:val="28"/>
          <w:lang w:val="uk-UA"/>
        </w:rPr>
        <w:t>2026 рі</w:t>
      </w:r>
      <w:r w:rsidR="00545CDE">
        <w:rPr>
          <w:rFonts w:ascii="Times New Roman" w:hAnsi="Times New Roman"/>
          <w:sz w:val="28"/>
          <w:szCs w:val="28"/>
          <w:lang w:val="uk-UA"/>
        </w:rPr>
        <w:t>к</w:t>
      </w:r>
      <w:r w:rsidR="00593360">
        <w:rPr>
          <w:rFonts w:ascii="Times New Roman" w:hAnsi="Times New Roman"/>
          <w:sz w:val="28"/>
          <w:szCs w:val="28"/>
          <w:lang w:val="uk-UA"/>
        </w:rPr>
        <w:t xml:space="preserve"> – 83 982 300,00 </w:t>
      </w:r>
      <w:proofErr w:type="spellStart"/>
      <w:r w:rsidR="0059336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5B1BB6">
        <w:rPr>
          <w:rFonts w:ascii="Times New Roman" w:hAnsi="Times New Roman"/>
          <w:sz w:val="28"/>
          <w:szCs w:val="28"/>
          <w:lang w:val="uk-UA"/>
        </w:rPr>
        <w:t>:</w:t>
      </w:r>
      <w:r w:rsidRPr="00545C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1BB6" w:rsidRDefault="005B1BB6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оплату праці та сплату єдиного соціального внеску –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18 671 040,00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B1BB6" w:rsidRDefault="005B1BB6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оплату комунальних послуг – 45 294 410,00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F720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із них на оплату електроенергії, використаної на потреби зовнішнього освітлення та світлофорних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sz w:val="28"/>
          <w:szCs w:val="28"/>
          <w:lang w:val="uk-UA"/>
        </w:rPr>
        <w:t>ʼ</w:t>
      </w:r>
      <w:r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45 272 430,00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B1BB6" w:rsidRDefault="005B1BB6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оплату матеріалів – 18 851 030,00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B1BB6" w:rsidRPr="00545CDE" w:rsidRDefault="005B1BB6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оплату послуг (крім комунальних) – 1 165 820,00 грн.</w:t>
      </w:r>
    </w:p>
    <w:p w:rsidR="005B1BB6" w:rsidRPr="003220D5" w:rsidRDefault="005B1BB6" w:rsidP="005B1BB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545CDE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545CDE">
        <w:rPr>
          <w:rFonts w:ascii="Times New Roman" w:hAnsi="Times New Roman"/>
          <w:sz w:val="28"/>
          <w:szCs w:val="28"/>
          <w:lang w:val="uk-UA"/>
        </w:rPr>
        <w:t xml:space="preserve"> рі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593360">
        <w:rPr>
          <w:rFonts w:ascii="Times New Roman" w:hAnsi="Times New Roman"/>
          <w:sz w:val="28"/>
          <w:szCs w:val="28"/>
          <w:lang w:val="uk-UA"/>
        </w:rPr>
        <w:t xml:space="preserve"> – 89 685 720,00 </w:t>
      </w:r>
      <w:proofErr w:type="spellStart"/>
      <w:r w:rsidR="0059336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  <w:r w:rsidRPr="00545C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1BB6" w:rsidRDefault="005B1BB6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оплату праці та сплату єдиного соціального внеску –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18 671 040,00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B1BB6" w:rsidRDefault="005B1BB6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 оплату комунальних послуг – 49 411 840,00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F720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із них на оплату електроенергії, використаної на потреби зовнішнього освітлення та світлофорних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sz w:val="28"/>
          <w:szCs w:val="28"/>
          <w:lang w:val="uk-UA"/>
        </w:rPr>
        <w:t>ʼ</w:t>
      </w:r>
      <w:r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49 388 100,00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B1BB6" w:rsidRDefault="005B1BB6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оплату матеріалів – </w:t>
      </w:r>
      <w:r w:rsidR="00DB5B39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DB5B39">
        <w:rPr>
          <w:rFonts w:ascii="Times New Roman" w:hAnsi="Times New Roman"/>
          <w:sz w:val="28"/>
          <w:szCs w:val="28"/>
          <w:lang w:val="uk-UA"/>
        </w:rPr>
        <w:t>359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DB5B39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0,00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B1BB6" w:rsidRPr="00545CDE" w:rsidRDefault="005B1BB6" w:rsidP="00364164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оплату послуг (крім комунальних) – 1 </w:t>
      </w:r>
      <w:r w:rsidR="00DB5B39">
        <w:rPr>
          <w:rFonts w:ascii="Times New Roman" w:hAnsi="Times New Roman"/>
          <w:sz w:val="28"/>
          <w:szCs w:val="28"/>
          <w:lang w:val="uk-UA"/>
        </w:rPr>
        <w:t>243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DB5B39">
        <w:rPr>
          <w:rFonts w:ascii="Times New Roman" w:hAnsi="Times New Roman"/>
          <w:sz w:val="28"/>
          <w:szCs w:val="28"/>
          <w:lang w:val="uk-UA"/>
        </w:rPr>
        <w:t>73</w:t>
      </w:r>
      <w:r>
        <w:rPr>
          <w:rFonts w:ascii="Times New Roman" w:hAnsi="Times New Roman"/>
          <w:sz w:val="28"/>
          <w:szCs w:val="28"/>
          <w:lang w:val="uk-UA"/>
        </w:rPr>
        <w:t>0,00 грн.</w:t>
      </w:r>
    </w:p>
    <w:p w:rsidR="00D940F3" w:rsidRDefault="00F206AD" w:rsidP="001A5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1E7F07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1E7F0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F07">
        <w:rPr>
          <w:rFonts w:ascii="Times New Roman" w:hAnsi="Times New Roman"/>
          <w:sz w:val="28"/>
          <w:szCs w:val="28"/>
          <w:lang w:val="uk-UA"/>
        </w:rPr>
        <w:t>внесено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F07">
        <w:rPr>
          <w:rFonts w:ascii="Times New Roman" w:hAnsi="Times New Roman"/>
          <w:sz w:val="28"/>
          <w:szCs w:val="28"/>
          <w:lang w:val="uk-UA"/>
        </w:rPr>
        <w:t>видатки</w:t>
      </w:r>
      <w:r>
        <w:rPr>
          <w:rFonts w:ascii="Times New Roman" w:hAnsi="Times New Roman"/>
          <w:sz w:val="28"/>
          <w:szCs w:val="28"/>
          <w:lang w:val="uk-UA"/>
        </w:rPr>
        <w:t xml:space="preserve"> на інші заходи, </w:t>
      </w:r>
      <w:r w:rsidR="00D940F3">
        <w:rPr>
          <w:rFonts w:ascii="Times New Roman" w:hAnsi="Times New Roman"/>
          <w:sz w:val="28"/>
          <w:szCs w:val="28"/>
          <w:lang w:val="uk-UA"/>
        </w:rPr>
        <w:t>зокрема:</w:t>
      </w:r>
    </w:p>
    <w:p w:rsidR="00D940F3" w:rsidRDefault="00D940F3" w:rsidP="0036416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F206AD" w:rsidRPr="00D94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56A3" w:rsidRPr="00D940F3">
        <w:rPr>
          <w:rFonts w:ascii="Times New Roman" w:hAnsi="Times New Roman"/>
          <w:sz w:val="28"/>
          <w:szCs w:val="28"/>
          <w:lang w:val="uk-UA"/>
        </w:rPr>
        <w:t xml:space="preserve">переоснащення пульта керування вуличним освітленням –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7356A3" w:rsidRPr="00D940F3">
        <w:rPr>
          <w:rFonts w:ascii="Times New Roman" w:hAnsi="Times New Roman"/>
          <w:sz w:val="28"/>
          <w:szCs w:val="28"/>
          <w:lang w:val="uk-UA"/>
        </w:rPr>
        <w:t>3</w:t>
      </w:r>
      <w:r w:rsidR="00F206AD" w:rsidRPr="00D940F3">
        <w:rPr>
          <w:rFonts w:ascii="Times New Roman" w:hAnsi="Times New Roman"/>
          <w:sz w:val="28"/>
          <w:szCs w:val="28"/>
          <w:lang w:val="uk-UA"/>
        </w:rPr>
        <w:t> </w:t>
      </w:r>
      <w:r w:rsidR="007356A3" w:rsidRPr="00D940F3">
        <w:rPr>
          <w:rFonts w:ascii="Times New Roman" w:hAnsi="Times New Roman"/>
          <w:sz w:val="28"/>
          <w:szCs w:val="28"/>
          <w:lang w:val="uk-UA"/>
        </w:rPr>
        <w:t>000</w:t>
      </w:r>
      <w:r w:rsidR="00F206AD" w:rsidRPr="00D940F3">
        <w:rPr>
          <w:rFonts w:ascii="Times New Roman" w:hAnsi="Times New Roman"/>
          <w:sz w:val="28"/>
          <w:szCs w:val="28"/>
          <w:lang w:val="uk-UA"/>
        </w:rPr>
        <w:t> </w:t>
      </w:r>
      <w:r w:rsidR="007356A3" w:rsidRPr="00D940F3">
        <w:rPr>
          <w:rFonts w:ascii="Times New Roman" w:hAnsi="Times New Roman"/>
          <w:sz w:val="28"/>
          <w:szCs w:val="28"/>
          <w:lang w:val="uk-UA"/>
        </w:rPr>
        <w:t>00</w:t>
      </w:r>
      <w:r w:rsidR="00F206AD" w:rsidRPr="00D940F3">
        <w:rPr>
          <w:rFonts w:ascii="Times New Roman" w:hAnsi="Times New Roman"/>
          <w:sz w:val="28"/>
          <w:szCs w:val="28"/>
          <w:lang w:val="uk-UA"/>
        </w:rPr>
        <w:t>0,00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356A3" w:rsidRPr="00D940F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940F3" w:rsidRDefault="00DD233A" w:rsidP="0036416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40F3">
        <w:rPr>
          <w:rFonts w:ascii="Times New Roman" w:hAnsi="Times New Roman"/>
          <w:sz w:val="28"/>
          <w:szCs w:val="28"/>
          <w:lang w:val="uk-UA"/>
        </w:rPr>
        <w:t xml:space="preserve"> на придбання нового пульту керування світлофорними об’єктами – </w:t>
      </w:r>
      <w:r w:rsidR="00E345A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D940F3">
        <w:rPr>
          <w:rFonts w:ascii="Times New Roman" w:hAnsi="Times New Roman"/>
          <w:sz w:val="28"/>
          <w:szCs w:val="28"/>
          <w:lang w:val="uk-UA"/>
        </w:rPr>
        <w:t>1</w:t>
      </w:r>
      <w:r w:rsidR="00E345A0">
        <w:rPr>
          <w:rFonts w:ascii="Times New Roman" w:hAnsi="Times New Roman"/>
          <w:sz w:val="28"/>
          <w:szCs w:val="28"/>
          <w:lang w:val="uk-UA"/>
        </w:rPr>
        <w:t> </w:t>
      </w:r>
      <w:r w:rsidRPr="00D940F3">
        <w:rPr>
          <w:rFonts w:ascii="Times New Roman" w:hAnsi="Times New Roman"/>
          <w:sz w:val="28"/>
          <w:szCs w:val="28"/>
          <w:lang w:val="uk-UA"/>
        </w:rPr>
        <w:t>500</w:t>
      </w:r>
      <w:r w:rsidR="00E345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40F3">
        <w:rPr>
          <w:rFonts w:ascii="Times New Roman" w:hAnsi="Times New Roman"/>
          <w:sz w:val="28"/>
          <w:szCs w:val="28"/>
          <w:lang w:val="uk-UA"/>
        </w:rPr>
        <w:t>00</w:t>
      </w:r>
      <w:r w:rsidR="00E345A0">
        <w:rPr>
          <w:rFonts w:ascii="Times New Roman" w:hAnsi="Times New Roman"/>
          <w:sz w:val="28"/>
          <w:szCs w:val="28"/>
          <w:lang w:val="uk-UA"/>
        </w:rPr>
        <w:t>0,00</w:t>
      </w:r>
      <w:r w:rsidRPr="00D940F3">
        <w:rPr>
          <w:rFonts w:ascii="Times New Roman" w:hAnsi="Times New Roman"/>
          <w:sz w:val="28"/>
          <w:szCs w:val="28"/>
          <w:lang w:val="uk-UA"/>
        </w:rPr>
        <w:t>грн</w:t>
      </w:r>
      <w:r w:rsidR="00D940F3">
        <w:rPr>
          <w:rFonts w:ascii="Times New Roman" w:hAnsi="Times New Roman"/>
          <w:sz w:val="28"/>
          <w:szCs w:val="28"/>
          <w:lang w:val="uk-UA"/>
        </w:rPr>
        <w:t>;</w:t>
      </w:r>
    </w:p>
    <w:p w:rsidR="00E345A0" w:rsidRDefault="00F206AD" w:rsidP="0036416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4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F0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D358A" w:rsidRPr="00D940F3">
        <w:rPr>
          <w:rFonts w:ascii="Times New Roman" w:hAnsi="Times New Roman"/>
          <w:sz w:val="28"/>
          <w:szCs w:val="28"/>
          <w:lang w:val="uk-UA"/>
        </w:rPr>
        <w:t xml:space="preserve">придбання </w:t>
      </w:r>
      <w:proofErr w:type="spellStart"/>
      <w:r w:rsidR="00E345A0">
        <w:rPr>
          <w:rFonts w:ascii="Times New Roman" w:hAnsi="Times New Roman"/>
          <w:sz w:val="28"/>
          <w:szCs w:val="28"/>
          <w:lang w:val="uk-UA"/>
        </w:rPr>
        <w:t>автогідропідіймачів</w:t>
      </w:r>
      <w:proofErr w:type="spellEnd"/>
      <w:r w:rsidR="00E345A0">
        <w:rPr>
          <w:rFonts w:ascii="Times New Roman" w:hAnsi="Times New Roman"/>
          <w:sz w:val="28"/>
          <w:szCs w:val="28"/>
          <w:lang w:val="uk-UA"/>
        </w:rPr>
        <w:t xml:space="preserve"> в кількості двох одиниць, один </w:t>
      </w:r>
      <w:r w:rsidR="00EB76DF" w:rsidRPr="00E345A0">
        <w:rPr>
          <w:rFonts w:ascii="Times New Roman" w:hAnsi="Times New Roman"/>
          <w:sz w:val="28"/>
          <w:szCs w:val="28"/>
          <w:lang w:val="uk-UA"/>
        </w:rPr>
        <w:t>вартістю</w:t>
      </w:r>
      <w:r w:rsidR="00EB76DF" w:rsidRPr="00D940F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EB7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6DF" w:rsidRPr="00D940F3">
        <w:rPr>
          <w:rFonts w:ascii="Times New Roman" w:hAnsi="Times New Roman"/>
          <w:sz w:val="28"/>
          <w:szCs w:val="28"/>
          <w:lang w:val="uk-UA"/>
        </w:rPr>
        <w:t>2</w:t>
      </w:r>
      <w:r w:rsidR="00EB76DF">
        <w:rPr>
          <w:rFonts w:ascii="Times New Roman" w:hAnsi="Times New Roman"/>
          <w:sz w:val="28"/>
          <w:szCs w:val="28"/>
          <w:lang w:val="uk-UA"/>
        </w:rPr>
        <w:t> </w:t>
      </w:r>
      <w:r w:rsidR="00EB76DF" w:rsidRPr="00D940F3">
        <w:rPr>
          <w:rFonts w:ascii="Times New Roman" w:hAnsi="Times New Roman"/>
          <w:sz w:val="28"/>
          <w:szCs w:val="28"/>
          <w:lang w:val="uk-UA"/>
        </w:rPr>
        <w:t>400</w:t>
      </w:r>
      <w:r w:rsidR="00EB76DF">
        <w:rPr>
          <w:rFonts w:ascii="Times New Roman" w:hAnsi="Times New Roman"/>
          <w:sz w:val="28"/>
          <w:szCs w:val="28"/>
          <w:lang w:val="uk-UA"/>
        </w:rPr>
        <w:t> </w:t>
      </w:r>
      <w:r w:rsidR="00EB76DF" w:rsidRPr="00D940F3">
        <w:rPr>
          <w:rFonts w:ascii="Times New Roman" w:hAnsi="Times New Roman"/>
          <w:sz w:val="28"/>
          <w:szCs w:val="28"/>
          <w:lang w:val="uk-UA"/>
        </w:rPr>
        <w:t>00</w:t>
      </w:r>
      <w:r w:rsidR="00EB76DF">
        <w:rPr>
          <w:rFonts w:ascii="Times New Roman" w:hAnsi="Times New Roman"/>
          <w:sz w:val="28"/>
          <w:szCs w:val="28"/>
          <w:lang w:val="uk-UA"/>
        </w:rPr>
        <w:t xml:space="preserve">0,00 </w:t>
      </w:r>
      <w:proofErr w:type="spellStart"/>
      <w:r w:rsidR="00EB76DF" w:rsidRPr="00D940F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EB7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0C0">
        <w:rPr>
          <w:rFonts w:ascii="Times New Roman" w:hAnsi="Times New Roman"/>
          <w:sz w:val="28"/>
          <w:szCs w:val="28"/>
          <w:lang w:val="uk-UA"/>
        </w:rPr>
        <w:t>у 2025 році</w:t>
      </w:r>
      <w:r w:rsidR="001E38C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358A" w:rsidRPr="00D94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0C0">
        <w:rPr>
          <w:rFonts w:ascii="Times New Roman" w:hAnsi="Times New Roman"/>
          <w:sz w:val="28"/>
          <w:szCs w:val="28"/>
          <w:lang w:val="uk-UA"/>
        </w:rPr>
        <w:t>т</w:t>
      </w:r>
      <w:r w:rsidR="001E38CD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EB76DF">
        <w:rPr>
          <w:rFonts w:ascii="Times New Roman" w:hAnsi="Times New Roman"/>
          <w:sz w:val="28"/>
          <w:szCs w:val="28"/>
          <w:lang w:val="uk-UA"/>
        </w:rPr>
        <w:t>другий</w:t>
      </w:r>
      <w:r w:rsidR="00EB76DF" w:rsidRPr="00EB7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6DF" w:rsidRPr="00E345A0">
        <w:rPr>
          <w:rFonts w:ascii="Times New Roman" w:hAnsi="Times New Roman"/>
          <w:sz w:val="28"/>
          <w:szCs w:val="28"/>
          <w:lang w:val="uk-UA"/>
        </w:rPr>
        <w:t>вартістю</w:t>
      </w:r>
      <w:r w:rsidR="00EB76DF" w:rsidRPr="00D940F3">
        <w:rPr>
          <w:rFonts w:ascii="Times New Roman" w:hAnsi="Times New Roman"/>
          <w:sz w:val="28"/>
          <w:szCs w:val="28"/>
          <w:lang w:val="uk-UA"/>
        </w:rPr>
        <w:t xml:space="preserve"> – 3</w:t>
      </w:r>
      <w:r w:rsidR="00EB76DF">
        <w:rPr>
          <w:rFonts w:ascii="Times New Roman" w:hAnsi="Times New Roman"/>
          <w:sz w:val="28"/>
          <w:szCs w:val="28"/>
          <w:lang w:val="uk-UA"/>
        </w:rPr>
        <w:t> </w:t>
      </w:r>
      <w:r w:rsidR="00EB76DF" w:rsidRPr="00D940F3">
        <w:rPr>
          <w:rFonts w:ascii="Times New Roman" w:hAnsi="Times New Roman"/>
          <w:sz w:val="28"/>
          <w:szCs w:val="28"/>
          <w:lang w:val="uk-UA"/>
        </w:rPr>
        <w:t>000</w:t>
      </w:r>
      <w:r w:rsidR="00EB7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6DF" w:rsidRPr="00D940F3">
        <w:rPr>
          <w:rFonts w:ascii="Times New Roman" w:hAnsi="Times New Roman"/>
          <w:sz w:val="28"/>
          <w:szCs w:val="28"/>
          <w:lang w:val="uk-UA"/>
        </w:rPr>
        <w:t>00</w:t>
      </w:r>
      <w:r w:rsidR="00EB76DF">
        <w:rPr>
          <w:rFonts w:ascii="Times New Roman" w:hAnsi="Times New Roman"/>
          <w:sz w:val="28"/>
          <w:szCs w:val="28"/>
          <w:lang w:val="uk-UA"/>
        </w:rPr>
        <w:t xml:space="preserve">0,00 </w:t>
      </w:r>
      <w:proofErr w:type="spellStart"/>
      <w:r w:rsidR="00EB76DF" w:rsidRPr="00D940F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EB76DF" w:rsidRPr="00D940F3">
        <w:rPr>
          <w:rFonts w:ascii="Times New Roman" w:hAnsi="Times New Roman"/>
          <w:sz w:val="28"/>
          <w:szCs w:val="28"/>
          <w:lang w:val="uk-UA"/>
        </w:rPr>
        <w:t xml:space="preserve"> (з урахуванням зростання споживчих цін)</w:t>
      </w:r>
      <w:r w:rsidR="00E57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58A" w:rsidRPr="00D940F3">
        <w:rPr>
          <w:rFonts w:ascii="Times New Roman" w:hAnsi="Times New Roman"/>
          <w:sz w:val="28"/>
          <w:szCs w:val="28"/>
          <w:lang w:val="uk-UA"/>
        </w:rPr>
        <w:t>у 202</w:t>
      </w:r>
      <w:r w:rsidR="00E345A0">
        <w:rPr>
          <w:rFonts w:ascii="Times New Roman" w:hAnsi="Times New Roman"/>
          <w:sz w:val="28"/>
          <w:szCs w:val="28"/>
          <w:lang w:val="uk-UA"/>
        </w:rPr>
        <w:t>6</w:t>
      </w:r>
      <w:r w:rsidR="00BD358A" w:rsidRPr="00D940F3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E345A0">
        <w:rPr>
          <w:rFonts w:ascii="Times New Roman" w:hAnsi="Times New Roman"/>
          <w:sz w:val="28"/>
          <w:szCs w:val="28"/>
          <w:lang w:val="uk-UA"/>
        </w:rPr>
        <w:t>;</w:t>
      </w:r>
    </w:p>
    <w:p w:rsidR="0084687A" w:rsidRDefault="001E7F07" w:rsidP="0036416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EB6190" w:rsidRPr="00E345A0">
        <w:rPr>
          <w:rFonts w:ascii="Times New Roman" w:hAnsi="Times New Roman"/>
          <w:sz w:val="28"/>
          <w:szCs w:val="28"/>
          <w:lang w:val="uk-UA"/>
        </w:rPr>
        <w:t>придбанн</w:t>
      </w:r>
      <w:r w:rsidR="00E345A0">
        <w:rPr>
          <w:rFonts w:ascii="Times New Roman" w:hAnsi="Times New Roman"/>
          <w:sz w:val="28"/>
          <w:szCs w:val="28"/>
          <w:lang w:val="uk-UA"/>
        </w:rPr>
        <w:t>я</w:t>
      </w:r>
      <w:r w:rsidR="00EB6190" w:rsidRPr="00E345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84687A" w:rsidRPr="00E345A0">
        <w:rPr>
          <w:rFonts w:ascii="Times New Roman" w:hAnsi="Times New Roman"/>
          <w:sz w:val="28"/>
          <w:szCs w:val="28"/>
          <w:lang w:val="uk-UA"/>
        </w:rPr>
        <w:t xml:space="preserve"> 2026 році </w:t>
      </w:r>
      <w:r w:rsidR="00EB6190" w:rsidRPr="00E345A0">
        <w:rPr>
          <w:rFonts w:ascii="Times New Roman" w:hAnsi="Times New Roman"/>
          <w:sz w:val="28"/>
          <w:szCs w:val="28"/>
          <w:lang w:val="uk-UA"/>
        </w:rPr>
        <w:t>спеціального вантажопасажирського автомобіля</w:t>
      </w:r>
      <w:r w:rsidR="006E5C2D" w:rsidRPr="00E345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45A0">
        <w:rPr>
          <w:rFonts w:ascii="Times New Roman" w:hAnsi="Times New Roman"/>
          <w:sz w:val="28"/>
          <w:szCs w:val="28"/>
          <w:lang w:val="uk-UA"/>
        </w:rPr>
        <w:t xml:space="preserve">для забезпечення безперебійної роботи світлофорних об’єктів </w:t>
      </w:r>
      <w:r w:rsidR="006E5C2D" w:rsidRPr="00E345A0">
        <w:rPr>
          <w:rFonts w:ascii="Times New Roman" w:hAnsi="Times New Roman"/>
          <w:sz w:val="28"/>
          <w:szCs w:val="28"/>
          <w:lang w:val="uk-UA"/>
        </w:rPr>
        <w:t xml:space="preserve">вартістю </w:t>
      </w:r>
      <w:r w:rsidR="0084687A" w:rsidRPr="00D940F3">
        <w:rPr>
          <w:rFonts w:ascii="Times New Roman" w:hAnsi="Times New Roman"/>
          <w:sz w:val="28"/>
          <w:szCs w:val="28"/>
          <w:lang w:val="uk-UA"/>
        </w:rPr>
        <w:t>–</w:t>
      </w:r>
      <w:r w:rsidR="00846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C2D" w:rsidRPr="00E345A0">
        <w:rPr>
          <w:rFonts w:ascii="Times New Roman" w:hAnsi="Times New Roman"/>
          <w:sz w:val="28"/>
          <w:szCs w:val="28"/>
          <w:lang w:val="uk-UA"/>
        </w:rPr>
        <w:t>1</w:t>
      </w:r>
      <w:r w:rsidR="0084687A">
        <w:rPr>
          <w:rFonts w:ascii="Times New Roman" w:hAnsi="Times New Roman"/>
          <w:sz w:val="28"/>
          <w:szCs w:val="28"/>
          <w:lang w:val="uk-UA"/>
        </w:rPr>
        <w:t> </w:t>
      </w:r>
      <w:r w:rsidR="006E5C2D" w:rsidRPr="00E345A0">
        <w:rPr>
          <w:rFonts w:ascii="Times New Roman" w:hAnsi="Times New Roman"/>
          <w:sz w:val="28"/>
          <w:szCs w:val="28"/>
          <w:lang w:val="uk-UA"/>
        </w:rPr>
        <w:t>600</w:t>
      </w:r>
      <w:r w:rsidR="0084687A">
        <w:rPr>
          <w:rFonts w:ascii="Times New Roman" w:hAnsi="Times New Roman"/>
          <w:sz w:val="28"/>
          <w:szCs w:val="28"/>
          <w:lang w:val="uk-UA"/>
        </w:rPr>
        <w:t> </w:t>
      </w:r>
      <w:r w:rsidR="006E5C2D" w:rsidRPr="00E345A0">
        <w:rPr>
          <w:rFonts w:ascii="Times New Roman" w:hAnsi="Times New Roman"/>
          <w:sz w:val="28"/>
          <w:szCs w:val="28"/>
          <w:lang w:val="uk-UA"/>
        </w:rPr>
        <w:t>00</w:t>
      </w:r>
      <w:r w:rsidR="0084687A">
        <w:rPr>
          <w:rFonts w:ascii="Times New Roman" w:hAnsi="Times New Roman"/>
          <w:sz w:val="28"/>
          <w:szCs w:val="28"/>
          <w:lang w:val="uk-UA"/>
        </w:rPr>
        <w:t>0,00</w:t>
      </w:r>
      <w:r w:rsidR="006E5C2D" w:rsidRPr="00E345A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E5C2D" w:rsidRPr="00E345A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84687A">
        <w:rPr>
          <w:rFonts w:ascii="Times New Roman" w:hAnsi="Times New Roman"/>
          <w:sz w:val="28"/>
          <w:szCs w:val="28"/>
          <w:lang w:val="uk-UA"/>
        </w:rPr>
        <w:t>;</w:t>
      </w:r>
    </w:p>
    <w:p w:rsidR="00EB6190" w:rsidRPr="0084687A" w:rsidRDefault="0084687A" w:rsidP="0036416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проведення</w:t>
      </w:r>
      <w:r w:rsidR="00EB6190" w:rsidRPr="00846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F07">
        <w:rPr>
          <w:rFonts w:ascii="Times New Roman" w:hAnsi="Times New Roman"/>
          <w:sz w:val="28"/>
          <w:szCs w:val="28"/>
          <w:lang w:val="uk-UA"/>
        </w:rPr>
        <w:t>в</w:t>
      </w:r>
      <w:r w:rsidR="001E7F07" w:rsidRPr="0084687A">
        <w:rPr>
          <w:rFonts w:ascii="Times New Roman" w:hAnsi="Times New Roman"/>
          <w:sz w:val="28"/>
          <w:szCs w:val="28"/>
          <w:lang w:val="uk-UA"/>
        </w:rPr>
        <w:t xml:space="preserve"> 2026 р</w:t>
      </w:r>
      <w:r w:rsidR="001E7F07">
        <w:rPr>
          <w:rFonts w:ascii="Times New Roman" w:hAnsi="Times New Roman"/>
          <w:sz w:val="28"/>
          <w:szCs w:val="28"/>
          <w:lang w:val="uk-UA"/>
        </w:rPr>
        <w:t>оці</w:t>
      </w:r>
      <w:r w:rsidR="001E7F07" w:rsidRPr="00846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190" w:rsidRPr="0084687A">
        <w:rPr>
          <w:rFonts w:ascii="Times New Roman" w:hAnsi="Times New Roman"/>
          <w:sz w:val="28"/>
          <w:szCs w:val="28"/>
          <w:lang w:val="uk-UA"/>
        </w:rPr>
        <w:t>роб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EB6190" w:rsidRPr="0084687A">
        <w:rPr>
          <w:rFonts w:ascii="Times New Roman" w:hAnsi="Times New Roman"/>
          <w:sz w:val="28"/>
          <w:szCs w:val="28"/>
          <w:lang w:val="uk-UA"/>
        </w:rPr>
        <w:t xml:space="preserve">т з капітального ремонту </w:t>
      </w:r>
      <w:proofErr w:type="spellStart"/>
      <w:r w:rsidR="00EB6190" w:rsidRPr="0084687A">
        <w:rPr>
          <w:rFonts w:ascii="Times New Roman" w:hAnsi="Times New Roman"/>
          <w:sz w:val="28"/>
          <w:szCs w:val="28"/>
          <w:lang w:val="uk-UA"/>
        </w:rPr>
        <w:t>асфальто-бетонного</w:t>
      </w:r>
      <w:proofErr w:type="spellEnd"/>
      <w:r w:rsidR="00EB6190" w:rsidRPr="0084687A">
        <w:rPr>
          <w:rFonts w:ascii="Times New Roman" w:hAnsi="Times New Roman"/>
          <w:sz w:val="28"/>
          <w:szCs w:val="28"/>
          <w:lang w:val="uk-UA"/>
        </w:rPr>
        <w:t xml:space="preserve"> покриття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підприємства</w:t>
      </w:r>
      <w:r w:rsidR="006E5C2D" w:rsidRPr="008468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Pr="00D940F3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C2D" w:rsidRPr="0084687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6E5C2D" w:rsidRPr="0084687A">
        <w:rPr>
          <w:rFonts w:ascii="Times New Roman" w:hAnsi="Times New Roman"/>
          <w:sz w:val="28"/>
          <w:szCs w:val="28"/>
          <w:lang w:val="uk-UA"/>
        </w:rPr>
        <w:t>500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6E5C2D" w:rsidRPr="0084687A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0,00</w:t>
      </w:r>
      <w:r w:rsidR="006E5C2D" w:rsidRPr="0084687A">
        <w:rPr>
          <w:rFonts w:ascii="Times New Roman" w:hAnsi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71F01" w:rsidRPr="00D71F01" w:rsidRDefault="0093413E" w:rsidP="00DD233A">
      <w:pPr>
        <w:tabs>
          <w:tab w:val="left" w:pos="567"/>
        </w:tabs>
        <w:spacing w:after="0" w:line="240" w:lineRule="auto"/>
        <w:ind w:right="-1" w:firstLine="567"/>
        <w:jc w:val="both"/>
        <w:rPr>
          <w:sz w:val="28"/>
          <w:szCs w:val="28"/>
          <w:lang w:val="uk-UA"/>
        </w:rPr>
      </w:pPr>
      <w:r w:rsidRPr="00B50B1F">
        <w:rPr>
          <w:rFonts w:ascii="Times New Roman" w:hAnsi="Times New Roman"/>
          <w:sz w:val="28"/>
          <w:szCs w:val="28"/>
          <w:lang w:val="uk-UA"/>
        </w:rPr>
        <w:t>Загальний обсяг фінансових ресурсів, необхідних для реалізації Програми протягом 202</w:t>
      </w:r>
      <w:r w:rsidR="006E5C2D">
        <w:rPr>
          <w:rFonts w:ascii="Times New Roman" w:hAnsi="Times New Roman"/>
          <w:sz w:val="28"/>
          <w:szCs w:val="28"/>
          <w:lang w:val="uk-UA"/>
        </w:rPr>
        <w:t>5-</w:t>
      </w:r>
      <w:r w:rsidR="007356A3">
        <w:rPr>
          <w:rFonts w:ascii="Times New Roman" w:hAnsi="Times New Roman"/>
          <w:sz w:val="28"/>
          <w:szCs w:val="28"/>
          <w:lang w:val="uk-UA"/>
        </w:rPr>
        <w:t>202</w:t>
      </w:r>
      <w:r w:rsidR="006E5C2D">
        <w:rPr>
          <w:rFonts w:ascii="Times New Roman" w:hAnsi="Times New Roman"/>
          <w:sz w:val="28"/>
          <w:szCs w:val="28"/>
          <w:lang w:val="uk-UA"/>
        </w:rPr>
        <w:t>7</w:t>
      </w:r>
      <w:r w:rsidR="007356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0B1F">
        <w:rPr>
          <w:rFonts w:ascii="Times New Roman" w:hAnsi="Times New Roman"/>
          <w:sz w:val="28"/>
          <w:szCs w:val="28"/>
          <w:lang w:val="uk-UA"/>
        </w:rPr>
        <w:t>рок</w:t>
      </w:r>
      <w:r w:rsidR="007356A3">
        <w:rPr>
          <w:rFonts w:ascii="Times New Roman" w:hAnsi="Times New Roman"/>
          <w:sz w:val="28"/>
          <w:szCs w:val="28"/>
          <w:lang w:val="uk-UA"/>
        </w:rPr>
        <w:t>ів</w:t>
      </w:r>
      <w:r w:rsidRPr="00B50B1F">
        <w:rPr>
          <w:rFonts w:ascii="Times New Roman" w:hAnsi="Times New Roman"/>
          <w:sz w:val="28"/>
          <w:szCs w:val="28"/>
          <w:lang w:val="uk-UA"/>
        </w:rPr>
        <w:t xml:space="preserve"> складає</w:t>
      </w:r>
      <w:r w:rsidR="00DA57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6634" w:rsidRPr="00B50B1F">
        <w:rPr>
          <w:rFonts w:ascii="Times New Roman" w:hAnsi="Times New Roman"/>
          <w:sz w:val="28"/>
          <w:szCs w:val="28"/>
          <w:lang w:val="uk-UA"/>
        </w:rPr>
        <w:t>–</w:t>
      </w:r>
      <w:r w:rsidRPr="00B50B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56A3" w:rsidRPr="007356A3">
        <w:rPr>
          <w:rFonts w:ascii="Times New Roman" w:hAnsi="Times New Roman"/>
          <w:sz w:val="28"/>
          <w:szCs w:val="28"/>
          <w:lang w:val="uk-UA"/>
        </w:rPr>
        <w:t>2</w:t>
      </w:r>
      <w:r w:rsidR="006E5C2D">
        <w:rPr>
          <w:rFonts w:ascii="Times New Roman" w:hAnsi="Times New Roman"/>
          <w:sz w:val="28"/>
          <w:szCs w:val="28"/>
          <w:lang w:val="uk-UA"/>
        </w:rPr>
        <w:t>68</w:t>
      </w:r>
      <w:r w:rsidR="001E38CD">
        <w:rPr>
          <w:rFonts w:ascii="Times New Roman" w:hAnsi="Times New Roman"/>
          <w:sz w:val="28"/>
          <w:szCs w:val="28"/>
          <w:lang w:val="uk-UA"/>
        </w:rPr>
        <w:t> </w:t>
      </w:r>
      <w:r w:rsidR="006E5C2D">
        <w:rPr>
          <w:rFonts w:ascii="Times New Roman" w:hAnsi="Times New Roman"/>
          <w:sz w:val="28"/>
          <w:szCs w:val="28"/>
          <w:lang w:val="uk-UA"/>
        </w:rPr>
        <w:t>746</w:t>
      </w:r>
      <w:r w:rsidR="001E38CD">
        <w:rPr>
          <w:rFonts w:ascii="Times New Roman" w:hAnsi="Times New Roman"/>
          <w:sz w:val="28"/>
          <w:szCs w:val="28"/>
          <w:lang w:val="uk-UA"/>
        </w:rPr>
        <w:t> </w:t>
      </w:r>
      <w:r w:rsidR="006E5C2D">
        <w:rPr>
          <w:rFonts w:ascii="Times New Roman" w:hAnsi="Times New Roman"/>
          <w:sz w:val="28"/>
          <w:szCs w:val="28"/>
          <w:lang w:val="uk-UA"/>
        </w:rPr>
        <w:t>800</w:t>
      </w:r>
      <w:r w:rsidR="001E38CD">
        <w:rPr>
          <w:rFonts w:ascii="Times New Roman" w:hAnsi="Times New Roman"/>
          <w:sz w:val="28"/>
          <w:szCs w:val="28"/>
          <w:lang w:val="uk-UA"/>
        </w:rPr>
        <w:t>,00</w:t>
      </w:r>
      <w:r w:rsidR="007356A3" w:rsidRPr="007356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56A3" w:rsidRPr="007356A3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r w:rsidR="00DD233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D233A" w:rsidRDefault="00DD233A" w:rsidP="000217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0A98" w:rsidRDefault="000D0A98" w:rsidP="0002174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E8" w:rsidRPr="00DD233A" w:rsidRDefault="000332F4" w:rsidP="00DD23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>Міськсвітло</w:t>
      </w:r>
      <w:proofErr w:type="spellEnd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</w:t>
      </w:r>
      <w:r w:rsidR="00FD40DE"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DD2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Олексій АНТІПОВ</w:t>
      </w:r>
    </w:p>
    <w:p w:rsidR="00BE35A9" w:rsidRDefault="00BE35A9">
      <w:pPr>
        <w:ind w:right="-279" w:firstLine="360"/>
        <w:jc w:val="both"/>
        <w:rPr>
          <w:sz w:val="27"/>
          <w:szCs w:val="27"/>
        </w:rPr>
      </w:pPr>
    </w:p>
    <w:sectPr w:rsidR="00BE35A9" w:rsidSect="00E417F8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6597C1F"/>
    <w:multiLevelType w:val="hybridMultilevel"/>
    <w:tmpl w:val="33406716"/>
    <w:lvl w:ilvl="0" w:tplc="CC8CC7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580D23"/>
    <w:multiLevelType w:val="hybridMultilevel"/>
    <w:tmpl w:val="E1A6182A"/>
    <w:lvl w:ilvl="0" w:tplc="7DD498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01486"/>
    <w:multiLevelType w:val="hybridMultilevel"/>
    <w:tmpl w:val="93E40ECA"/>
    <w:lvl w:ilvl="0" w:tplc="DFECF46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5C07"/>
    <w:rsid w:val="0000061E"/>
    <w:rsid w:val="000007E0"/>
    <w:rsid w:val="00021742"/>
    <w:rsid w:val="0002270B"/>
    <w:rsid w:val="00023C77"/>
    <w:rsid w:val="000332F4"/>
    <w:rsid w:val="000375F5"/>
    <w:rsid w:val="000561AB"/>
    <w:rsid w:val="00056665"/>
    <w:rsid w:val="000629A4"/>
    <w:rsid w:val="000630F2"/>
    <w:rsid w:val="000670BC"/>
    <w:rsid w:val="000747A0"/>
    <w:rsid w:val="00076BC2"/>
    <w:rsid w:val="00080652"/>
    <w:rsid w:val="00080ADB"/>
    <w:rsid w:val="000A2A96"/>
    <w:rsid w:val="000A766F"/>
    <w:rsid w:val="000B7DBF"/>
    <w:rsid w:val="000C45B8"/>
    <w:rsid w:val="000C704A"/>
    <w:rsid w:val="000D0A98"/>
    <w:rsid w:val="000D0E29"/>
    <w:rsid w:val="000D2AEE"/>
    <w:rsid w:val="000D54F6"/>
    <w:rsid w:val="000E3D3A"/>
    <w:rsid w:val="000E71B2"/>
    <w:rsid w:val="000F0AD4"/>
    <w:rsid w:val="000F1D26"/>
    <w:rsid w:val="000F480B"/>
    <w:rsid w:val="00103AF5"/>
    <w:rsid w:val="00117766"/>
    <w:rsid w:val="00117A33"/>
    <w:rsid w:val="00124B78"/>
    <w:rsid w:val="00140E93"/>
    <w:rsid w:val="00151766"/>
    <w:rsid w:val="0015761B"/>
    <w:rsid w:val="0017556F"/>
    <w:rsid w:val="0017705C"/>
    <w:rsid w:val="00182964"/>
    <w:rsid w:val="00185283"/>
    <w:rsid w:val="001928D9"/>
    <w:rsid w:val="001A0C67"/>
    <w:rsid w:val="001A3EF6"/>
    <w:rsid w:val="001A535E"/>
    <w:rsid w:val="001C229A"/>
    <w:rsid w:val="001C39A2"/>
    <w:rsid w:val="001D6E07"/>
    <w:rsid w:val="001E38CD"/>
    <w:rsid w:val="001E7F07"/>
    <w:rsid w:val="001F3D90"/>
    <w:rsid w:val="001F5794"/>
    <w:rsid w:val="00213F6C"/>
    <w:rsid w:val="00216C8B"/>
    <w:rsid w:val="002244A0"/>
    <w:rsid w:val="00233444"/>
    <w:rsid w:val="0023365E"/>
    <w:rsid w:val="0023422B"/>
    <w:rsid w:val="00235746"/>
    <w:rsid w:val="00250A4D"/>
    <w:rsid w:val="00252BF2"/>
    <w:rsid w:val="002551E3"/>
    <w:rsid w:val="00255DFA"/>
    <w:rsid w:val="00256149"/>
    <w:rsid w:val="0025728D"/>
    <w:rsid w:val="0026173A"/>
    <w:rsid w:val="002738F4"/>
    <w:rsid w:val="00276748"/>
    <w:rsid w:val="00281104"/>
    <w:rsid w:val="002826D4"/>
    <w:rsid w:val="00283020"/>
    <w:rsid w:val="00283312"/>
    <w:rsid w:val="002869CE"/>
    <w:rsid w:val="00291203"/>
    <w:rsid w:val="00295D1B"/>
    <w:rsid w:val="00297971"/>
    <w:rsid w:val="002A04DE"/>
    <w:rsid w:val="002A1E48"/>
    <w:rsid w:val="002B1147"/>
    <w:rsid w:val="002C3B3C"/>
    <w:rsid w:val="002C5333"/>
    <w:rsid w:val="002D0C74"/>
    <w:rsid w:val="002F4A93"/>
    <w:rsid w:val="002F65F3"/>
    <w:rsid w:val="003021B2"/>
    <w:rsid w:val="00310923"/>
    <w:rsid w:val="003128B7"/>
    <w:rsid w:val="00314F74"/>
    <w:rsid w:val="00315071"/>
    <w:rsid w:val="00316FC6"/>
    <w:rsid w:val="003177F5"/>
    <w:rsid w:val="003220D5"/>
    <w:rsid w:val="003246EE"/>
    <w:rsid w:val="00331D27"/>
    <w:rsid w:val="00332007"/>
    <w:rsid w:val="00333722"/>
    <w:rsid w:val="00364164"/>
    <w:rsid w:val="003800EA"/>
    <w:rsid w:val="00382406"/>
    <w:rsid w:val="00385CC9"/>
    <w:rsid w:val="003954AA"/>
    <w:rsid w:val="003A6C16"/>
    <w:rsid w:val="003A7A67"/>
    <w:rsid w:val="003B7CC0"/>
    <w:rsid w:val="003C282A"/>
    <w:rsid w:val="003E55E1"/>
    <w:rsid w:val="003F28AB"/>
    <w:rsid w:val="00402132"/>
    <w:rsid w:val="0040638F"/>
    <w:rsid w:val="00407DFA"/>
    <w:rsid w:val="00414DA1"/>
    <w:rsid w:val="0042057D"/>
    <w:rsid w:val="004211E5"/>
    <w:rsid w:val="00422391"/>
    <w:rsid w:val="0042560A"/>
    <w:rsid w:val="004343F0"/>
    <w:rsid w:val="004378FA"/>
    <w:rsid w:val="00440D53"/>
    <w:rsid w:val="004416E0"/>
    <w:rsid w:val="00453755"/>
    <w:rsid w:val="004628D5"/>
    <w:rsid w:val="004717DD"/>
    <w:rsid w:val="00486C7C"/>
    <w:rsid w:val="00492665"/>
    <w:rsid w:val="004A0326"/>
    <w:rsid w:val="004A6477"/>
    <w:rsid w:val="004A7510"/>
    <w:rsid w:val="004B7E47"/>
    <w:rsid w:val="004D6664"/>
    <w:rsid w:val="004F05F3"/>
    <w:rsid w:val="004F68E1"/>
    <w:rsid w:val="0050357E"/>
    <w:rsid w:val="00526028"/>
    <w:rsid w:val="005265E7"/>
    <w:rsid w:val="00532D55"/>
    <w:rsid w:val="00537012"/>
    <w:rsid w:val="00542D35"/>
    <w:rsid w:val="00543340"/>
    <w:rsid w:val="00545CDE"/>
    <w:rsid w:val="005504CA"/>
    <w:rsid w:val="0055260F"/>
    <w:rsid w:val="00553788"/>
    <w:rsid w:val="0056064D"/>
    <w:rsid w:val="00567FFC"/>
    <w:rsid w:val="00580E2B"/>
    <w:rsid w:val="00593360"/>
    <w:rsid w:val="00595EB6"/>
    <w:rsid w:val="005A3BB0"/>
    <w:rsid w:val="005B0B85"/>
    <w:rsid w:val="005B12B1"/>
    <w:rsid w:val="005B1BB6"/>
    <w:rsid w:val="005B3A71"/>
    <w:rsid w:val="005C091E"/>
    <w:rsid w:val="005C0B97"/>
    <w:rsid w:val="005C4A82"/>
    <w:rsid w:val="005D59D5"/>
    <w:rsid w:val="005E281F"/>
    <w:rsid w:val="005E7AB8"/>
    <w:rsid w:val="005F289F"/>
    <w:rsid w:val="005F4112"/>
    <w:rsid w:val="00602C92"/>
    <w:rsid w:val="006066A2"/>
    <w:rsid w:val="00615FF2"/>
    <w:rsid w:val="00617121"/>
    <w:rsid w:val="00623ADA"/>
    <w:rsid w:val="00623E8C"/>
    <w:rsid w:val="006243C0"/>
    <w:rsid w:val="006302AB"/>
    <w:rsid w:val="0063382D"/>
    <w:rsid w:val="00652DB8"/>
    <w:rsid w:val="006558B0"/>
    <w:rsid w:val="00655EC8"/>
    <w:rsid w:val="00660C25"/>
    <w:rsid w:val="006615AB"/>
    <w:rsid w:val="006679AB"/>
    <w:rsid w:val="006727C0"/>
    <w:rsid w:val="00693F70"/>
    <w:rsid w:val="006A07BC"/>
    <w:rsid w:val="006A0C3E"/>
    <w:rsid w:val="006A582D"/>
    <w:rsid w:val="006B3FCF"/>
    <w:rsid w:val="006B5588"/>
    <w:rsid w:val="006B6ECF"/>
    <w:rsid w:val="006C11B9"/>
    <w:rsid w:val="006C75AA"/>
    <w:rsid w:val="006D1841"/>
    <w:rsid w:val="006D31C1"/>
    <w:rsid w:val="006D393C"/>
    <w:rsid w:val="006E4C93"/>
    <w:rsid w:val="006E5C2D"/>
    <w:rsid w:val="006F5542"/>
    <w:rsid w:val="00704994"/>
    <w:rsid w:val="00704ABC"/>
    <w:rsid w:val="00705681"/>
    <w:rsid w:val="00707533"/>
    <w:rsid w:val="00717CFE"/>
    <w:rsid w:val="00721B1A"/>
    <w:rsid w:val="00721D40"/>
    <w:rsid w:val="00730524"/>
    <w:rsid w:val="007356A3"/>
    <w:rsid w:val="0073714E"/>
    <w:rsid w:val="0074016F"/>
    <w:rsid w:val="00740271"/>
    <w:rsid w:val="00746298"/>
    <w:rsid w:val="00750BC9"/>
    <w:rsid w:val="0075220B"/>
    <w:rsid w:val="0076448B"/>
    <w:rsid w:val="007719B9"/>
    <w:rsid w:val="00774E59"/>
    <w:rsid w:val="00776B40"/>
    <w:rsid w:val="00782542"/>
    <w:rsid w:val="00787E0F"/>
    <w:rsid w:val="0079785C"/>
    <w:rsid w:val="007A5210"/>
    <w:rsid w:val="007A692B"/>
    <w:rsid w:val="007B2AC8"/>
    <w:rsid w:val="007C196B"/>
    <w:rsid w:val="007D1AF2"/>
    <w:rsid w:val="007D2294"/>
    <w:rsid w:val="007D2CA2"/>
    <w:rsid w:val="007D74BC"/>
    <w:rsid w:val="007E6E20"/>
    <w:rsid w:val="00802439"/>
    <w:rsid w:val="00802491"/>
    <w:rsid w:val="00802866"/>
    <w:rsid w:val="0081471B"/>
    <w:rsid w:val="00820362"/>
    <w:rsid w:val="00822099"/>
    <w:rsid w:val="008255CD"/>
    <w:rsid w:val="008430FD"/>
    <w:rsid w:val="00844C93"/>
    <w:rsid w:val="0084687A"/>
    <w:rsid w:val="00846A3D"/>
    <w:rsid w:val="00860527"/>
    <w:rsid w:val="00861B41"/>
    <w:rsid w:val="008640F1"/>
    <w:rsid w:val="00867293"/>
    <w:rsid w:val="00896C83"/>
    <w:rsid w:val="008A300C"/>
    <w:rsid w:val="008A5B83"/>
    <w:rsid w:val="008A7282"/>
    <w:rsid w:val="008A7F87"/>
    <w:rsid w:val="008B5E21"/>
    <w:rsid w:val="008B6781"/>
    <w:rsid w:val="008B7CC5"/>
    <w:rsid w:val="008C12FC"/>
    <w:rsid w:val="008C1FE7"/>
    <w:rsid w:val="008C4908"/>
    <w:rsid w:val="008D0917"/>
    <w:rsid w:val="008D11D1"/>
    <w:rsid w:val="008E7F6C"/>
    <w:rsid w:val="008F67EC"/>
    <w:rsid w:val="009038D5"/>
    <w:rsid w:val="0092064D"/>
    <w:rsid w:val="00920D98"/>
    <w:rsid w:val="00924838"/>
    <w:rsid w:val="0093413E"/>
    <w:rsid w:val="00934856"/>
    <w:rsid w:val="00934CBC"/>
    <w:rsid w:val="00942EF9"/>
    <w:rsid w:val="00945829"/>
    <w:rsid w:val="009464A0"/>
    <w:rsid w:val="0095437B"/>
    <w:rsid w:val="00961DC8"/>
    <w:rsid w:val="0096269A"/>
    <w:rsid w:val="00963308"/>
    <w:rsid w:val="009633C5"/>
    <w:rsid w:val="009829E8"/>
    <w:rsid w:val="00985556"/>
    <w:rsid w:val="009A6312"/>
    <w:rsid w:val="009B1AD0"/>
    <w:rsid w:val="009B4EF7"/>
    <w:rsid w:val="009D1952"/>
    <w:rsid w:val="009D50CE"/>
    <w:rsid w:val="009D70AC"/>
    <w:rsid w:val="009E6514"/>
    <w:rsid w:val="00A002D4"/>
    <w:rsid w:val="00A004DD"/>
    <w:rsid w:val="00A02AE7"/>
    <w:rsid w:val="00A065A1"/>
    <w:rsid w:val="00A11B95"/>
    <w:rsid w:val="00A16434"/>
    <w:rsid w:val="00A16B34"/>
    <w:rsid w:val="00A17E1C"/>
    <w:rsid w:val="00A209D6"/>
    <w:rsid w:val="00A301B3"/>
    <w:rsid w:val="00A30DEF"/>
    <w:rsid w:val="00A3379C"/>
    <w:rsid w:val="00A360C1"/>
    <w:rsid w:val="00A43373"/>
    <w:rsid w:val="00A51702"/>
    <w:rsid w:val="00A62F13"/>
    <w:rsid w:val="00AA0C1E"/>
    <w:rsid w:val="00AB1C33"/>
    <w:rsid w:val="00AB4D73"/>
    <w:rsid w:val="00AB72A7"/>
    <w:rsid w:val="00AD0946"/>
    <w:rsid w:val="00AD0AEB"/>
    <w:rsid w:val="00AD17D0"/>
    <w:rsid w:val="00AD2AB0"/>
    <w:rsid w:val="00AD5B00"/>
    <w:rsid w:val="00AD7C79"/>
    <w:rsid w:val="00AE42EA"/>
    <w:rsid w:val="00AF044B"/>
    <w:rsid w:val="00AF1FCA"/>
    <w:rsid w:val="00AF5582"/>
    <w:rsid w:val="00AF6B8F"/>
    <w:rsid w:val="00B06D8D"/>
    <w:rsid w:val="00B14F02"/>
    <w:rsid w:val="00B31873"/>
    <w:rsid w:val="00B40958"/>
    <w:rsid w:val="00B4398B"/>
    <w:rsid w:val="00B50B1F"/>
    <w:rsid w:val="00B55FF8"/>
    <w:rsid w:val="00B703DA"/>
    <w:rsid w:val="00B770EA"/>
    <w:rsid w:val="00B81ACB"/>
    <w:rsid w:val="00B90694"/>
    <w:rsid w:val="00B92627"/>
    <w:rsid w:val="00B92F45"/>
    <w:rsid w:val="00B9798F"/>
    <w:rsid w:val="00BA38EA"/>
    <w:rsid w:val="00BB3FC3"/>
    <w:rsid w:val="00BB43E3"/>
    <w:rsid w:val="00BC05B8"/>
    <w:rsid w:val="00BC2291"/>
    <w:rsid w:val="00BC29E2"/>
    <w:rsid w:val="00BD358A"/>
    <w:rsid w:val="00BD6ECA"/>
    <w:rsid w:val="00BE12DA"/>
    <w:rsid w:val="00BE35A9"/>
    <w:rsid w:val="00BE4956"/>
    <w:rsid w:val="00BE7675"/>
    <w:rsid w:val="00BF3863"/>
    <w:rsid w:val="00C1034E"/>
    <w:rsid w:val="00C11252"/>
    <w:rsid w:val="00C12ACB"/>
    <w:rsid w:val="00C1444F"/>
    <w:rsid w:val="00C21AFC"/>
    <w:rsid w:val="00C26FFD"/>
    <w:rsid w:val="00C33B82"/>
    <w:rsid w:val="00C3760E"/>
    <w:rsid w:val="00C43996"/>
    <w:rsid w:val="00C43E1C"/>
    <w:rsid w:val="00C54FC0"/>
    <w:rsid w:val="00C57AAC"/>
    <w:rsid w:val="00C67F9F"/>
    <w:rsid w:val="00C710DE"/>
    <w:rsid w:val="00C7786F"/>
    <w:rsid w:val="00C9797B"/>
    <w:rsid w:val="00CA17F4"/>
    <w:rsid w:val="00CA7158"/>
    <w:rsid w:val="00CB24CE"/>
    <w:rsid w:val="00CB7562"/>
    <w:rsid w:val="00CC483A"/>
    <w:rsid w:val="00CD4A52"/>
    <w:rsid w:val="00CD596C"/>
    <w:rsid w:val="00CD59E3"/>
    <w:rsid w:val="00CE542D"/>
    <w:rsid w:val="00CF11B9"/>
    <w:rsid w:val="00CF3A1A"/>
    <w:rsid w:val="00CF4F7B"/>
    <w:rsid w:val="00D008F6"/>
    <w:rsid w:val="00D05F65"/>
    <w:rsid w:val="00D11489"/>
    <w:rsid w:val="00D11DAC"/>
    <w:rsid w:val="00D11F3B"/>
    <w:rsid w:val="00D12A09"/>
    <w:rsid w:val="00D14500"/>
    <w:rsid w:val="00D203BB"/>
    <w:rsid w:val="00D206F7"/>
    <w:rsid w:val="00D21EA4"/>
    <w:rsid w:val="00D60272"/>
    <w:rsid w:val="00D64178"/>
    <w:rsid w:val="00D71F01"/>
    <w:rsid w:val="00D774B9"/>
    <w:rsid w:val="00D80591"/>
    <w:rsid w:val="00D87AFC"/>
    <w:rsid w:val="00D940F3"/>
    <w:rsid w:val="00D976EE"/>
    <w:rsid w:val="00DA2494"/>
    <w:rsid w:val="00DA2BEA"/>
    <w:rsid w:val="00DA3B5F"/>
    <w:rsid w:val="00DA5748"/>
    <w:rsid w:val="00DA64F2"/>
    <w:rsid w:val="00DB28EA"/>
    <w:rsid w:val="00DB5B39"/>
    <w:rsid w:val="00DC5505"/>
    <w:rsid w:val="00DC693C"/>
    <w:rsid w:val="00DD0B84"/>
    <w:rsid w:val="00DD233A"/>
    <w:rsid w:val="00E01BE4"/>
    <w:rsid w:val="00E03334"/>
    <w:rsid w:val="00E07925"/>
    <w:rsid w:val="00E10A2B"/>
    <w:rsid w:val="00E27480"/>
    <w:rsid w:val="00E27D55"/>
    <w:rsid w:val="00E345A0"/>
    <w:rsid w:val="00E417F8"/>
    <w:rsid w:val="00E47EB4"/>
    <w:rsid w:val="00E54352"/>
    <w:rsid w:val="00E570C0"/>
    <w:rsid w:val="00E61135"/>
    <w:rsid w:val="00E66A40"/>
    <w:rsid w:val="00E672C9"/>
    <w:rsid w:val="00E73DFA"/>
    <w:rsid w:val="00E74C82"/>
    <w:rsid w:val="00E7539B"/>
    <w:rsid w:val="00E85C07"/>
    <w:rsid w:val="00E91711"/>
    <w:rsid w:val="00E94772"/>
    <w:rsid w:val="00EA4E32"/>
    <w:rsid w:val="00EA7DDB"/>
    <w:rsid w:val="00EA7E39"/>
    <w:rsid w:val="00EB2732"/>
    <w:rsid w:val="00EB30F7"/>
    <w:rsid w:val="00EB4C07"/>
    <w:rsid w:val="00EB6190"/>
    <w:rsid w:val="00EB76DF"/>
    <w:rsid w:val="00EC38BB"/>
    <w:rsid w:val="00ED3D15"/>
    <w:rsid w:val="00EE088F"/>
    <w:rsid w:val="00EE098E"/>
    <w:rsid w:val="00EE17F6"/>
    <w:rsid w:val="00EE70E7"/>
    <w:rsid w:val="00EF2C9E"/>
    <w:rsid w:val="00EF4572"/>
    <w:rsid w:val="00EF5082"/>
    <w:rsid w:val="00EF7DA3"/>
    <w:rsid w:val="00F047BC"/>
    <w:rsid w:val="00F04DB8"/>
    <w:rsid w:val="00F06F19"/>
    <w:rsid w:val="00F07392"/>
    <w:rsid w:val="00F16631"/>
    <w:rsid w:val="00F170C9"/>
    <w:rsid w:val="00F206AD"/>
    <w:rsid w:val="00F24AD4"/>
    <w:rsid w:val="00F26C36"/>
    <w:rsid w:val="00F57942"/>
    <w:rsid w:val="00F63325"/>
    <w:rsid w:val="00F64196"/>
    <w:rsid w:val="00F65D90"/>
    <w:rsid w:val="00F65DC2"/>
    <w:rsid w:val="00F720FF"/>
    <w:rsid w:val="00F7467F"/>
    <w:rsid w:val="00F753EA"/>
    <w:rsid w:val="00F9028C"/>
    <w:rsid w:val="00F97706"/>
    <w:rsid w:val="00FA1139"/>
    <w:rsid w:val="00FA2DF7"/>
    <w:rsid w:val="00FB0EC2"/>
    <w:rsid w:val="00FB1640"/>
    <w:rsid w:val="00FB514F"/>
    <w:rsid w:val="00FC4DD3"/>
    <w:rsid w:val="00FD0908"/>
    <w:rsid w:val="00FD1A6D"/>
    <w:rsid w:val="00FD40DE"/>
    <w:rsid w:val="00FD6BC9"/>
    <w:rsid w:val="00FE7F5C"/>
    <w:rsid w:val="00FF31B8"/>
    <w:rsid w:val="00FF3D9A"/>
    <w:rsid w:val="00F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028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8B7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B7CC5"/>
    <w:rPr>
      <w:rFonts w:ascii="Times New Roman" w:eastAsia="Times New Roman" w:hAnsi="Times New Roman"/>
      <w:b/>
      <w:bCs/>
      <w:noProof/>
      <w:sz w:val="32"/>
      <w:szCs w:val="24"/>
      <w:lang w:val="uk-UA"/>
    </w:rPr>
  </w:style>
  <w:style w:type="paragraph" w:styleId="ab">
    <w:name w:val="Title"/>
    <w:basedOn w:val="a"/>
    <w:link w:val="ac"/>
    <w:qFormat/>
    <w:locked/>
    <w:rsid w:val="008B7C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40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8B7CC5"/>
    <w:rPr>
      <w:rFonts w:ascii="Times New Roman" w:eastAsia="Times New Roman" w:hAnsi="Times New Roman"/>
      <w:noProof/>
      <w:sz w:val="40"/>
      <w:szCs w:val="24"/>
      <w:lang w:val="uk-UA"/>
    </w:rPr>
  </w:style>
  <w:style w:type="paragraph" w:styleId="ad">
    <w:name w:val="No Spacing"/>
    <w:uiPriority w:val="1"/>
    <w:qFormat/>
    <w:rsid w:val="008B7CC5"/>
    <w:rPr>
      <w:rFonts w:eastAsia="Times New Roman"/>
      <w:sz w:val="22"/>
      <w:szCs w:val="22"/>
    </w:rPr>
  </w:style>
  <w:style w:type="paragraph" w:styleId="ae">
    <w:name w:val="Body Text"/>
    <w:basedOn w:val="a"/>
    <w:link w:val="af"/>
    <w:rsid w:val="00FC4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Основной текст Знак"/>
    <w:basedOn w:val="a0"/>
    <w:link w:val="ae"/>
    <w:rsid w:val="00FC4DD3"/>
    <w:rPr>
      <w:rFonts w:ascii="Times New Roman" w:eastAsia="Times New Roman" w:hAnsi="Times New Roman"/>
      <w:sz w:val="28"/>
      <w:lang w:val="uk-UA"/>
    </w:rPr>
  </w:style>
  <w:style w:type="paragraph" w:styleId="2">
    <w:name w:val="Body Text 2"/>
    <w:basedOn w:val="a"/>
    <w:link w:val="20"/>
    <w:uiPriority w:val="99"/>
    <w:unhideWhenUsed/>
    <w:rsid w:val="00F9028C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9028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028C"/>
    <w:rPr>
      <w:rFonts w:ascii="Cambria" w:eastAsia="Times New Roman" w:hAnsi="Cambria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unhideWhenUsed/>
    <w:rsid w:val="00F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670BC"/>
  </w:style>
  <w:style w:type="paragraph" w:styleId="HTML">
    <w:name w:val="HTML Preformatted"/>
    <w:basedOn w:val="a"/>
    <w:link w:val="HTML0"/>
    <w:rsid w:val="000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2F4"/>
    <w:rPr>
      <w:rFonts w:ascii="Courier New" w:eastAsia="Times New Roman" w:hAnsi="Courier New" w:cs="Courier New"/>
    </w:rPr>
  </w:style>
  <w:style w:type="character" w:styleId="af1">
    <w:name w:val="Strong"/>
    <w:basedOn w:val="a0"/>
    <w:uiPriority w:val="22"/>
    <w:qFormat/>
    <w:locked/>
    <w:rsid w:val="000332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0C704A"/>
    <w:pPr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704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7D0C-3C93-419E-A986-6D44A51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User</cp:lastModifiedBy>
  <cp:revision>39</cp:revision>
  <cp:lastPrinted>2024-11-25T14:05:00Z</cp:lastPrinted>
  <dcterms:created xsi:type="dcterms:W3CDTF">2017-10-18T08:52:00Z</dcterms:created>
  <dcterms:modified xsi:type="dcterms:W3CDTF">2024-11-25T14:05:00Z</dcterms:modified>
</cp:coreProperties>
</file>