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A" w:rsidRPr="0067483A" w:rsidRDefault="0067483A" w:rsidP="005077C9">
      <w:pPr>
        <w:pStyle w:val="a3"/>
        <w:keepNext/>
        <w:widowControl w:val="0"/>
        <w:jc w:val="center"/>
        <w:rPr>
          <w:b/>
          <w:spacing w:val="-4"/>
          <w:szCs w:val="28"/>
        </w:rPr>
      </w:pPr>
      <w:r w:rsidRPr="0067483A">
        <w:rPr>
          <w:b/>
          <w:spacing w:val="-4"/>
          <w:szCs w:val="28"/>
        </w:rPr>
        <w:t>Пояснювальна записка до проекту рішення міської ради</w:t>
      </w:r>
    </w:p>
    <w:p w:rsidR="00BE61A4" w:rsidRP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міської цільової програми</w:t>
      </w:r>
    </w:p>
    <w:p w:rsid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b/>
          <w:sz w:val="28"/>
          <w:szCs w:val="28"/>
          <w:lang w:val="uk-UA"/>
        </w:rPr>
        <w:t>«Діти Кременчука» на 2018-2020 роки»</w:t>
      </w:r>
    </w:p>
    <w:p w:rsidR="00BE61A4" w:rsidRPr="00BE61A4" w:rsidRDefault="00BE61A4" w:rsidP="005077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6734B" w:rsidRDefault="00C6734B" w:rsidP="0050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Наказу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фінан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>сів України від 20 вересня 2017 </w:t>
      </w:r>
      <w:r w:rsidR="00AC62A6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793,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який набирає чинності з 1 січня 2018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якому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затверджено нову Типову відомчу класифікацію видатків та кредитування місцевих бюджетів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 xml:space="preserve">, прийнято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сесії Кременчуцької міської ради Полтавської області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«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Про внесен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змін та доповнень до рішення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Кременчуцької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.12.2015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«Про затв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ердження структури та граничної чисельності виконавчих органів </w:t>
      </w:r>
      <w:r w:rsidRPr="00C6734B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VII скликання»</w:t>
      </w:r>
      <w:r w:rsidR="00F60B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>в якому управління у справах сім`ї, дітей та молоді  виконавчого комітету Кременчуцької міської ради перейменов</w:t>
      </w:r>
      <w:r w:rsidR="00841806">
        <w:rPr>
          <w:rFonts w:ascii="Times New Roman" w:hAnsi="Times New Roman" w:cs="Times New Roman"/>
          <w:sz w:val="28"/>
          <w:szCs w:val="28"/>
          <w:lang w:val="uk-UA"/>
        </w:rPr>
        <w:t>ується</w:t>
      </w:r>
      <w:r w:rsidR="00975E96" w:rsidRPr="00841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1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19C" w:rsidRPr="0071619C">
        <w:rPr>
          <w:rFonts w:ascii="Times New Roman" w:hAnsi="Times New Roman" w:cs="Times New Roman"/>
          <w:sz w:val="28"/>
          <w:szCs w:val="28"/>
          <w:lang w:val="uk-UA"/>
        </w:rPr>
        <w:t>в управління у справах сімей та дітей виконавчого комі</w:t>
      </w:r>
      <w:r w:rsidR="0071619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13AEF">
        <w:rPr>
          <w:rFonts w:ascii="Times New Roman" w:hAnsi="Times New Roman" w:cs="Times New Roman"/>
          <w:sz w:val="28"/>
          <w:szCs w:val="28"/>
          <w:lang w:val="uk-UA"/>
        </w:rPr>
        <w:t>ету Кременчуцької міської ради та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 xml:space="preserve"> зат</w:t>
      </w:r>
      <w:r w:rsidR="00213AEF">
        <w:rPr>
          <w:rFonts w:ascii="Times New Roman" w:hAnsi="Times New Roman" w:cs="Times New Roman"/>
          <w:sz w:val="28"/>
          <w:szCs w:val="28"/>
          <w:lang w:val="uk-UA"/>
        </w:rPr>
        <w:t>верджується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213AEF">
        <w:rPr>
          <w:rFonts w:ascii="Times New Roman" w:hAnsi="Times New Roman" w:cs="Times New Roman"/>
          <w:sz w:val="28"/>
          <w:szCs w:val="28"/>
          <w:lang w:val="uk-UA"/>
        </w:rPr>
        <w:t xml:space="preserve"> про управління у справах сімей та дітей виконавчого комітету Кременчуцької міської ради</w:t>
      </w:r>
      <w:r w:rsidR="00975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AEF"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редакції. </w:t>
      </w:r>
    </w:p>
    <w:p w:rsidR="00C6734B" w:rsidRDefault="0071619C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19C">
        <w:rPr>
          <w:rFonts w:ascii="Times New Roman" w:hAnsi="Times New Roman" w:cs="Times New Roman"/>
          <w:sz w:val="28"/>
          <w:szCs w:val="28"/>
          <w:lang w:val="uk-UA"/>
        </w:rPr>
        <w:t>Враховуючи викладене та з метою врегулювання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подальшої роботи управління у справах сімей та дітей виникла необхідність створити міську цільову програму «Діти Кременчука»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 xml:space="preserve"> на 2018-2020 роки, та виокремити з міської комплексної програми </w:t>
      </w:r>
      <w:r w:rsidR="00FD0581">
        <w:rPr>
          <w:rFonts w:ascii="Times New Roman" w:hAnsi="Times New Roman" w:cs="Times New Roman"/>
          <w:sz w:val="28"/>
          <w:szCs w:val="28"/>
          <w:lang w:val="uk-UA"/>
        </w:rPr>
        <w:t xml:space="preserve">«Молодь Кременчука» на 2016-2020 роки, </w:t>
      </w:r>
      <w:r w:rsidR="00213AE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213AEF" w:rsidRPr="00213AEF">
        <w:rPr>
          <w:rFonts w:ascii="Times New Roman" w:hAnsi="Times New Roman" w:cs="Times New Roman"/>
          <w:sz w:val="28"/>
          <w:szCs w:val="28"/>
          <w:lang w:val="uk-UA"/>
        </w:rPr>
        <w:t xml:space="preserve">рішенням II сесії Кременчуцької міської ради VIІ </w:t>
      </w:r>
      <w:proofErr w:type="spellStart"/>
      <w:r w:rsidR="00213AEF" w:rsidRPr="00213AEF">
        <w:rPr>
          <w:rFonts w:ascii="Times New Roman" w:hAnsi="Times New Roman" w:cs="Times New Roman"/>
          <w:sz w:val="28"/>
          <w:szCs w:val="28"/>
          <w:lang w:val="uk-UA"/>
        </w:rPr>
        <w:t>cкликання</w:t>
      </w:r>
      <w:proofErr w:type="spellEnd"/>
      <w:r w:rsidR="00213AEF" w:rsidRPr="00213AEF">
        <w:rPr>
          <w:rFonts w:ascii="Times New Roman" w:hAnsi="Times New Roman" w:cs="Times New Roman"/>
          <w:sz w:val="28"/>
          <w:szCs w:val="28"/>
          <w:lang w:val="uk-UA"/>
        </w:rPr>
        <w:t xml:space="preserve"> від 22.12.2015 року, </w:t>
      </w:r>
      <w:r w:rsidR="00E814BB">
        <w:rPr>
          <w:rFonts w:ascii="Times New Roman" w:hAnsi="Times New Roman" w:cs="Times New Roman"/>
          <w:sz w:val="28"/>
          <w:szCs w:val="28"/>
          <w:lang w:val="uk-UA"/>
        </w:rPr>
        <w:t>заходи, що пов`язані з реалізацією політики стосовно сімей та дітей</w:t>
      </w:r>
      <w:r w:rsidR="00FD0581">
        <w:rPr>
          <w:rFonts w:ascii="Times New Roman" w:hAnsi="Times New Roman" w:cs="Times New Roman"/>
          <w:sz w:val="28"/>
          <w:szCs w:val="28"/>
          <w:lang w:val="uk-UA"/>
        </w:rPr>
        <w:t xml:space="preserve">, розвитком творчих здібностей дітей, </w:t>
      </w:r>
      <w:r w:rsidR="003B66F4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привітанням дітей, які потребують особливої уваги та підтримки, соціальною роботою з сім`ями, які опинились в складних життєвих обставинах, прийомними сім`ями, </w:t>
      </w:r>
      <w:proofErr w:type="spellStart"/>
      <w:r w:rsidR="003B66F4">
        <w:rPr>
          <w:rFonts w:ascii="Times New Roman" w:hAnsi="Times New Roman" w:cs="Times New Roman"/>
          <w:sz w:val="28"/>
          <w:szCs w:val="28"/>
          <w:lang w:val="uk-UA"/>
        </w:rPr>
        <w:t>сім`ями</w:t>
      </w:r>
      <w:proofErr w:type="spellEnd"/>
      <w:r w:rsidR="003B66F4">
        <w:rPr>
          <w:rFonts w:ascii="Times New Roman" w:hAnsi="Times New Roman" w:cs="Times New Roman"/>
          <w:sz w:val="28"/>
          <w:szCs w:val="28"/>
          <w:lang w:val="uk-UA"/>
        </w:rPr>
        <w:t>, в яких виховуються діти з функціональними обмеженнями.</w:t>
      </w:r>
    </w:p>
    <w:p w:rsidR="00BE61A4" w:rsidRPr="00BE61A4" w:rsidRDefault="00BE61A4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1A4">
        <w:rPr>
          <w:rFonts w:ascii="Times New Roman" w:hAnsi="Times New Roman" w:cs="Times New Roman"/>
          <w:sz w:val="28"/>
          <w:szCs w:val="28"/>
          <w:lang w:val="uk-UA"/>
        </w:rPr>
        <w:t>Міська цільова програма «Діти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Кременчука» на 2018-2020 роки </w:t>
      </w:r>
      <w:r w:rsidRPr="00BE61A4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на виконання законодавства в сфері захисту дитинства, соціальної підтримки сім`ї та спрямована на реалізацію положень Конституції України, законів України, актів Президента України, Кабінету Міністрів України. </w:t>
      </w:r>
    </w:p>
    <w:p w:rsidR="00BE61A4" w:rsidRDefault="00BE61A4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9CA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реалізацію державної політики в сфері захисту прав дітей та сімей з дітьми, протидію насильству в сім`ї та торгівлі людьми, здійснення соціальної роботи з дітьми, сім`ями у місті Кременчуці.</w:t>
      </w:r>
    </w:p>
    <w:p w:rsidR="007F69CA" w:rsidRPr="007F69CA" w:rsidRDefault="007F69CA" w:rsidP="0027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проведення 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 xml:space="preserve">заходів для 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>дітей та сімей з дітьми, які опинилися в складних життєвих обставинах, дітей, які залишилися без батьківського піклування, дітей-сиріт, підвищення якості надання соціальних послуг та забезпечення їх доступності сім`ям, які перебувають в складних життєвих обставинах, профіл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>актика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>асильства в сім`ї, популяризація</w:t>
      </w:r>
      <w:r w:rsidR="00AA215F">
        <w:rPr>
          <w:rFonts w:ascii="Times New Roman" w:hAnsi="Times New Roman" w:cs="Times New Roman"/>
          <w:sz w:val="28"/>
          <w:szCs w:val="28"/>
          <w:lang w:val="uk-UA"/>
        </w:rPr>
        <w:t xml:space="preserve"> сімейних цінностей, 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відповідального батьківства, профілактика </w:t>
      </w:r>
      <w:proofErr w:type="spellStart"/>
      <w:r w:rsidR="00EF609B">
        <w:rPr>
          <w:rFonts w:ascii="Times New Roman" w:hAnsi="Times New Roman" w:cs="Times New Roman"/>
          <w:sz w:val="28"/>
          <w:szCs w:val="28"/>
          <w:lang w:val="uk-UA"/>
        </w:rPr>
        <w:t>тютюнопаління</w:t>
      </w:r>
      <w:proofErr w:type="spellEnd"/>
      <w:r w:rsidR="00EF609B">
        <w:rPr>
          <w:rFonts w:ascii="Times New Roman" w:hAnsi="Times New Roman" w:cs="Times New Roman"/>
          <w:sz w:val="28"/>
          <w:szCs w:val="28"/>
          <w:lang w:val="uk-UA"/>
        </w:rPr>
        <w:t>, алкогольної залежності та вживання наркотиків у підлітків, популяризація здорового способу життя, виявлення та розвиток творчих здібностей дітей та підлітків, привітання дітей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F609B">
        <w:rPr>
          <w:rFonts w:ascii="Times New Roman" w:hAnsi="Times New Roman" w:cs="Times New Roman"/>
          <w:sz w:val="28"/>
          <w:szCs w:val="28"/>
          <w:lang w:val="uk-UA"/>
        </w:rPr>
        <w:t xml:space="preserve"> прийомних сімей, дітей з сімей загиблих в зоні проведення ан</w:t>
      </w:r>
      <w:r w:rsidR="00203978">
        <w:rPr>
          <w:rFonts w:ascii="Times New Roman" w:hAnsi="Times New Roman" w:cs="Times New Roman"/>
          <w:sz w:val="28"/>
          <w:szCs w:val="28"/>
          <w:lang w:val="uk-UA"/>
        </w:rPr>
        <w:t>титерористичної операції, дітей-сиріт,</w:t>
      </w:r>
      <w:r w:rsidR="00507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978">
        <w:rPr>
          <w:rFonts w:ascii="Times New Roman" w:hAnsi="Times New Roman" w:cs="Times New Roman"/>
          <w:sz w:val="28"/>
          <w:szCs w:val="28"/>
          <w:lang w:val="uk-UA"/>
        </w:rPr>
        <w:t xml:space="preserve">дітей з особливими потребами 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>зі святами</w:t>
      </w:r>
      <w:r w:rsidR="00C431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2DEA" w:rsidRDefault="00841806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Загальний обсяг фінансування за міської цільової програми «Діти Кременчука</w:t>
      </w:r>
      <w:r w:rsidR="007C3E78">
        <w:rPr>
          <w:sz w:val="28"/>
          <w:szCs w:val="28"/>
        </w:rPr>
        <w:t>» на 2018-2020 роки</w:t>
      </w:r>
      <w:r w:rsidR="00A52DEA">
        <w:rPr>
          <w:sz w:val="28"/>
          <w:szCs w:val="28"/>
        </w:rPr>
        <w:t xml:space="preserve"> становить</w:t>
      </w:r>
      <w:r>
        <w:rPr>
          <w:sz w:val="28"/>
          <w:szCs w:val="28"/>
        </w:rPr>
        <w:t xml:space="preserve"> 2 980 963 (два мільйони дев`ятсот вісімдесят тисяч дев`ятсот шістдесят три) грн.</w:t>
      </w:r>
      <w:r w:rsidR="007C3E78">
        <w:rPr>
          <w:sz w:val="28"/>
          <w:szCs w:val="28"/>
        </w:rPr>
        <w:t xml:space="preserve"> 00 коп., у тому числі</w:t>
      </w:r>
      <w:r w:rsidR="00A52DEA">
        <w:rPr>
          <w:sz w:val="28"/>
          <w:szCs w:val="28"/>
        </w:rPr>
        <w:t>:</w:t>
      </w:r>
      <w:r w:rsidR="007C3E78">
        <w:rPr>
          <w:sz w:val="28"/>
          <w:szCs w:val="28"/>
        </w:rPr>
        <w:t xml:space="preserve"> </w:t>
      </w:r>
    </w:p>
    <w:p w:rsidR="00A52DEA" w:rsidRPr="00A52DEA" w:rsidRDefault="007C3E78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рік – 817 630 (вісімсот  сімнадцять тисяч шістсот тридцять) грн.</w:t>
      </w:r>
      <w:r w:rsidR="00A52DEA" w:rsidRPr="00A52DEA">
        <w:rPr>
          <w:sz w:val="28"/>
          <w:szCs w:val="28"/>
        </w:rPr>
        <w:t>,</w:t>
      </w:r>
    </w:p>
    <w:p w:rsidR="00A52DEA" w:rsidRPr="00A52DEA" w:rsidRDefault="00A52DEA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рік – 1 005 879 (один мільйон п`ять тисяч вісімсот сімдесят дев`ять)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грн.</w:t>
      </w:r>
      <w:r w:rsidRPr="00A52DEA">
        <w:rPr>
          <w:sz w:val="28"/>
          <w:szCs w:val="28"/>
        </w:rPr>
        <w:t>,</w:t>
      </w:r>
    </w:p>
    <w:p w:rsidR="00272149" w:rsidRDefault="00A52DEA" w:rsidP="00274D7B">
      <w:pPr>
        <w:pStyle w:val="a5"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рік – 1 157 454 (один мільйон сто п`ятдесят сім тисяч чотириста п`ятдесят чотири тисячі) грн. 00 коп. </w:t>
      </w:r>
    </w:p>
    <w:p w:rsidR="00841806" w:rsidRDefault="00841806" w:rsidP="00841806">
      <w:pPr>
        <w:pStyle w:val="a5"/>
        <w:tabs>
          <w:tab w:val="left" w:pos="851"/>
          <w:tab w:val="left" w:pos="1134"/>
        </w:tabs>
        <w:suppressAutoHyphens w:val="0"/>
        <w:ind w:left="709"/>
        <w:jc w:val="both"/>
        <w:rPr>
          <w:sz w:val="28"/>
          <w:szCs w:val="28"/>
        </w:rPr>
      </w:pPr>
    </w:p>
    <w:p w:rsidR="00841806" w:rsidRDefault="00841806" w:rsidP="00841806">
      <w:pPr>
        <w:pStyle w:val="a5"/>
        <w:tabs>
          <w:tab w:val="left" w:pos="851"/>
          <w:tab w:val="left" w:pos="1134"/>
        </w:tabs>
        <w:suppressAutoHyphens w:val="0"/>
        <w:ind w:left="709"/>
        <w:jc w:val="both"/>
        <w:rPr>
          <w:sz w:val="28"/>
          <w:szCs w:val="28"/>
        </w:rPr>
      </w:pPr>
    </w:p>
    <w:p w:rsidR="00272149" w:rsidRPr="00272149" w:rsidRDefault="00272149" w:rsidP="00BE6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149" w:rsidRPr="00272149" w:rsidSect="006748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BF2"/>
    <w:multiLevelType w:val="hybridMultilevel"/>
    <w:tmpl w:val="985218A0"/>
    <w:lvl w:ilvl="0" w:tplc="266C6F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8"/>
    <w:rsid w:val="00122427"/>
    <w:rsid w:val="00203978"/>
    <w:rsid w:val="00213AEF"/>
    <w:rsid w:val="00272149"/>
    <w:rsid w:val="00274D7B"/>
    <w:rsid w:val="003B66F4"/>
    <w:rsid w:val="005077C9"/>
    <w:rsid w:val="005C4A9C"/>
    <w:rsid w:val="0067483A"/>
    <w:rsid w:val="006F3A38"/>
    <w:rsid w:val="0071619C"/>
    <w:rsid w:val="007C3E78"/>
    <w:rsid w:val="007F69CA"/>
    <w:rsid w:val="00841806"/>
    <w:rsid w:val="00975E96"/>
    <w:rsid w:val="00A52DEA"/>
    <w:rsid w:val="00AA215F"/>
    <w:rsid w:val="00AC62A6"/>
    <w:rsid w:val="00BE61A4"/>
    <w:rsid w:val="00C4319C"/>
    <w:rsid w:val="00C6734B"/>
    <w:rsid w:val="00E814BB"/>
    <w:rsid w:val="00EF609B"/>
    <w:rsid w:val="00F60B61"/>
    <w:rsid w:val="00F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83A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6748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721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2017-11-24T12:52:00Z</cp:lastPrinted>
  <dcterms:created xsi:type="dcterms:W3CDTF">2017-11-24T08:12:00Z</dcterms:created>
  <dcterms:modified xsi:type="dcterms:W3CDTF">2017-11-24T13:00:00Z</dcterms:modified>
</cp:coreProperties>
</file>