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25" w:rsidRDefault="00924525" w:rsidP="00924525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924525" w:rsidRDefault="00924525" w:rsidP="00924525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924525" w:rsidRDefault="00924525" w:rsidP="00924525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від 21 грудня 2017 «Про затвердження статуту комунального медичного підприємства </w:t>
      </w:r>
      <w:r w:rsidR="0074400F">
        <w:rPr>
          <w:b/>
          <w:sz w:val="28"/>
          <w:szCs w:val="28"/>
          <w:lang w:val="uk-UA"/>
        </w:rPr>
        <w:t>«Лікарня Придніпровська</w:t>
      </w:r>
      <w:r>
        <w:rPr>
          <w:b/>
          <w:sz w:val="28"/>
          <w:szCs w:val="28"/>
          <w:lang w:val="uk-UA"/>
        </w:rPr>
        <w:t>» у новій редакції»</w:t>
      </w:r>
    </w:p>
    <w:p w:rsidR="0074400F" w:rsidRDefault="00924525" w:rsidP="00924525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Кременчуцької міської ради Полтавської області від </w:t>
      </w:r>
      <w:r w:rsidR="0074400F">
        <w:rPr>
          <w:sz w:val="28"/>
          <w:szCs w:val="28"/>
          <w:lang w:val="uk-UA"/>
        </w:rPr>
        <w:t>02 лютого 2016 року шляхом реорганізації (перетворення) державного закладу «Вузлова лікарня станції Кременчук СТГО «Південна залізниця» створено комунальне медичне підприємство «Лікарня Придніпровська».</w:t>
      </w:r>
    </w:p>
    <w:p w:rsidR="00924525" w:rsidRDefault="00766845" w:rsidP="00924525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із набранням чинності Закону України «Про внесення змін до деяких законодавчих актів України щодо удосконалення законодавства з питань діяльності закладів охорони здоров’я» та з метою коригування положень Статуту </w:t>
      </w:r>
      <w:r w:rsidR="00924525">
        <w:rPr>
          <w:sz w:val="28"/>
          <w:szCs w:val="28"/>
          <w:lang w:val="uk-UA"/>
        </w:rPr>
        <w:t xml:space="preserve">виникає необхідність у затвердженні вищезазначених положень в установчому документі підприємства – Статуті. </w:t>
      </w:r>
    </w:p>
    <w:p w:rsidR="0074400F" w:rsidRPr="0074400F" w:rsidRDefault="0074400F" w:rsidP="0074400F">
      <w:pPr>
        <w:pStyle w:val="a3"/>
        <w:jc w:val="center"/>
        <w:rPr>
          <w:b/>
          <w:sz w:val="28"/>
          <w:szCs w:val="28"/>
        </w:rPr>
      </w:pPr>
      <w:r w:rsidRPr="0074400F">
        <w:rPr>
          <w:b/>
          <w:sz w:val="28"/>
          <w:szCs w:val="28"/>
        </w:rPr>
        <w:t>ПОРІВНЯЛЬНА ТАБЛИЦЯ</w:t>
      </w:r>
    </w:p>
    <w:p w:rsidR="0074400F" w:rsidRPr="0074400F" w:rsidRDefault="0074400F" w:rsidP="0074400F">
      <w:pPr>
        <w:pStyle w:val="a3"/>
        <w:ind w:firstLine="709"/>
        <w:jc w:val="center"/>
        <w:rPr>
          <w:b/>
          <w:color w:val="000000" w:themeColor="text1"/>
          <w:sz w:val="28"/>
          <w:szCs w:val="28"/>
        </w:rPr>
      </w:pPr>
      <w:r w:rsidRPr="0074400F">
        <w:rPr>
          <w:b/>
          <w:sz w:val="28"/>
          <w:szCs w:val="28"/>
        </w:rPr>
        <w:t xml:space="preserve">до проекту нової редакції статуту </w:t>
      </w:r>
      <w:r w:rsidRPr="0074400F">
        <w:rPr>
          <w:b/>
          <w:color w:val="000000" w:themeColor="text1"/>
          <w:sz w:val="28"/>
          <w:szCs w:val="28"/>
        </w:rPr>
        <w:t xml:space="preserve">Комунального медичного </w:t>
      </w:r>
      <w:proofErr w:type="gramStart"/>
      <w:r w:rsidRPr="0074400F">
        <w:rPr>
          <w:b/>
          <w:color w:val="000000" w:themeColor="text1"/>
          <w:sz w:val="28"/>
          <w:szCs w:val="28"/>
        </w:rPr>
        <w:t>п</w:t>
      </w:r>
      <w:proofErr w:type="gramEnd"/>
      <w:r w:rsidRPr="0074400F">
        <w:rPr>
          <w:b/>
          <w:color w:val="000000" w:themeColor="text1"/>
          <w:sz w:val="28"/>
          <w:szCs w:val="28"/>
        </w:rPr>
        <w:t>ідприємства «Лікарня Придніпровська»</w:t>
      </w:r>
    </w:p>
    <w:p w:rsidR="0074400F" w:rsidRPr="0074400F" w:rsidRDefault="0074400F" w:rsidP="0074400F">
      <w:pPr>
        <w:pStyle w:val="a3"/>
        <w:jc w:val="center"/>
        <w:rPr>
          <w:b/>
          <w:sz w:val="28"/>
          <w:szCs w:val="28"/>
        </w:rPr>
      </w:pPr>
      <w:r w:rsidRPr="0074400F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85"/>
        <w:gridCol w:w="4969"/>
      </w:tblGrid>
      <w:tr w:rsidR="0074400F" w:rsidRPr="0074400F" w:rsidTr="00C2716C">
        <w:tc>
          <w:tcPr>
            <w:tcW w:w="4885" w:type="dxa"/>
          </w:tcPr>
          <w:p w:rsidR="0074400F" w:rsidRPr="0074400F" w:rsidRDefault="0074400F" w:rsidP="002A1272">
            <w:pPr>
              <w:pStyle w:val="a3"/>
              <w:jc w:val="center"/>
              <w:rPr>
                <w:b/>
              </w:rPr>
            </w:pPr>
            <w:r w:rsidRPr="0074400F">
              <w:rPr>
                <w:b/>
              </w:rPr>
              <w:t>Стара редакція</w:t>
            </w:r>
          </w:p>
        </w:tc>
        <w:tc>
          <w:tcPr>
            <w:tcW w:w="4969" w:type="dxa"/>
          </w:tcPr>
          <w:p w:rsidR="0074400F" w:rsidRPr="0074400F" w:rsidRDefault="0074400F" w:rsidP="002A1272">
            <w:pPr>
              <w:pStyle w:val="a3"/>
              <w:jc w:val="center"/>
              <w:rPr>
                <w:b/>
              </w:rPr>
            </w:pPr>
            <w:r w:rsidRPr="0074400F">
              <w:rPr>
                <w:b/>
              </w:rPr>
              <w:t>Нова редакція</w:t>
            </w:r>
          </w:p>
        </w:tc>
      </w:tr>
      <w:tr w:rsidR="0074400F" w:rsidRPr="0074400F" w:rsidTr="00C2716C">
        <w:tc>
          <w:tcPr>
            <w:tcW w:w="4885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1.1. Цей статут розроблений відповідно до Закону України «Основи законодавства України про охорону здоров’я», Закон України «Про місцеве самоврядування в Україні» і є документом, який регламентує діяльність комунального медичного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ідприємства «Лікарня Придніпровська».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  <w:tc>
          <w:tcPr>
            <w:tcW w:w="4969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1.1. Цей статут розроблений відповідно до законів України «Основи законодавства України про охорону здоров’я», «Про місцеве самоврядування в Україні», інших нормативно-правових актів і є документом, який регламентує діяльність комунального медичного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ідприємства «Лікарня Придніпровська».</w:t>
            </w:r>
          </w:p>
          <w:p w:rsidR="0074400F" w:rsidRPr="0074400F" w:rsidRDefault="0074400F" w:rsidP="002A1272">
            <w:pPr>
              <w:tabs>
                <w:tab w:val="left" w:pos="2700"/>
              </w:tabs>
              <w:jc w:val="both"/>
            </w:pPr>
          </w:p>
        </w:tc>
      </w:tr>
      <w:tr w:rsidR="0074400F" w:rsidRPr="0074400F" w:rsidTr="00C2716C">
        <w:tc>
          <w:tcPr>
            <w:tcW w:w="4885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1.4.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ідприємство є правонаступником державного закладу «Вузлова лікарня станції Кременчук СТГО «Південна залізниця».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  <w:tc>
          <w:tcPr>
            <w:tcW w:w="4969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1.4.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ідприємство є правонаступником всього майна, прав та обов'язків державного закладу «Вузлова лікарня станції Кременчук СТГО «Південна залізниця».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</w:tr>
      <w:tr w:rsidR="0074400F" w:rsidRPr="0074400F" w:rsidTr="00C2716C">
        <w:tc>
          <w:tcPr>
            <w:tcW w:w="4885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1.5.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ідприємство засноване на майні, що належить до спільної власності територіальної громади міста Кременчука, управління яким здійснює Кременчуцька міська рада Полтавської області (далі – Власник) через уповноважений нею орган - управління охорони здоров’я виконавчого комітету Кременчуцької міської ради Полтавської області (далі – Уповноважений орган управління).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  <w:tc>
          <w:tcPr>
            <w:tcW w:w="4969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1.5.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ідприємство створене на базі відокремленої частини комунального майна територіальної громади міста Кременчука, управління яким здійснює Кременчуцька міська рада Полтавської області (далі – Власник) через уповноважений нею орган - управління охорони здоров’я виконавчого комітету Кременчуцької міської ради Полтавської області (далі – Уповноважений орган управління).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</w:tr>
      <w:tr w:rsidR="0074400F" w:rsidRPr="0074400F" w:rsidTr="00C2716C">
        <w:tc>
          <w:tcPr>
            <w:tcW w:w="4885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1.6. </w:t>
            </w:r>
            <w:proofErr w:type="gramStart"/>
            <w:r w:rsidRPr="0074400F">
              <w:t>П</w:t>
            </w:r>
            <w:proofErr w:type="gramEnd"/>
            <w:r w:rsidRPr="0074400F">
              <w:t xml:space="preserve">ідприємство здійснює господарську неприбуткову діяльність, спрямовану на досягнення </w:t>
            </w:r>
            <w:r w:rsidRPr="0074400F">
              <w:lastRenderedPageBreak/>
              <w:t xml:space="preserve">соціальних та інших результатів без мети одержання прибутку. Утворюється та реєструється у порядку, визначеному законом, що регулює діяльність відповідної неприбуткової організації. 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  <w:tc>
          <w:tcPr>
            <w:tcW w:w="4969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lastRenderedPageBreak/>
              <w:t xml:space="preserve">1.6. </w:t>
            </w:r>
            <w:proofErr w:type="gramStart"/>
            <w:r w:rsidRPr="0074400F">
              <w:t>П</w:t>
            </w:r>
            <w:proofErr w:type="gramEnd"/>
            <w:r w:rsidRPr="0074400F">
              <w:t xml:space="preserve">ідприємство здійснює господарську неприбуткову діяльність, спрямовану на досягнення соціальних </w:t>
            </w:r>
            <w:r w:rsidRPr="0074400F">
              <w:lastRenderedPageBreak/>
              <w:t xml:space="preserve">та інших результатів без мети одержання прибутку. 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</w:tr>
      <w:tr w:rsidR="0074400F" w:rsidRPr="0074400F" w:rsidTr="00C2716C">
        <w:tc>
          <w:tcPr>
            <w:tcW w:w="4885" w:type="dxa"/>
          </w:tcPr>
          <w:p w:rsidR="0074400F" w:rsidRPr="0074400F" w:rsidRDefault="0074400F" w:rsidP="002A1272">
            <w:pPr>
              <w:pStyle w:val="a3"/>
              <w:jc w:val="center"/>
              <w:rPr>
                <w:b/>
              </w:rPr>
            </w:pPr>
            <w:r w:rsidRPr="0074400F">
              <w:rPr>
                <w:b/>
              </w:rPr>
              <w:lastRenderedPageBreak/>
              <w:t>Відсутній</w:t>
            </w:r>
          </w:p>
        </w:tc>
        <w:tc>
          <w:tcPr>
            <w:tcW w:w="4969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1.7.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ідприємство є багатопрофільним  закладом охорони здоров’я, що надає вторинну (спеціалізовану) медичну допомогу в умовах цілодобового стаціонару та амбулаторно-поліклінічного відділення.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</w:tr>
      <w:tr w:rsidR="0074400F" w:rsidRPr="0074400F" w:rsidTr="00C2716C">
        <w:tc>
          <w:tcPr>
            <w:tcW w:w="4885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1.7.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ідприємство у своїй діяльності керується Конституцією України, законами України, постановами Верховної Ради України, актами Президента України та Кабінету Міністрів України, а також актами Власника, Уповноваженого органу управління та іншими нормативно-правовими актами і цим Статутом.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  <w:tc>
          <w:tcPr>
            <w:tcW w:w="4969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1.8.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ідприємство у своїй діяльності керується Конституцією України, Господарським та іншими кодексами України, законами України, постановами Верховної Ради України, актами Президента України та Кабінету Міністрів України, а також актами Власника, Уповноваженого органу управління та іншими нормативно-правовими актами і цим Статутом.</w:t>
            </w:r>
          </w:p>
          <w:p w:rsidR="0074400F" w:rsidRPr="0074400F" w:rsidRDefault="0074400F" w:rsidP="002A1272">
            <w:pPr>
              <w:pStyle w:val="a3"/>
              <w:tabs>
                <w:tab w:val="left" w:pos="870"/>
              </w:tabs>
              <w:jc w:val="both"/>
              <w:rPr>
                <w:b/>
              </w:rPr>
            </w:pPr>
          </w:p>
        </w:tc>
      </w:tr>
      <w:tr w:rsidR="0074400F" w:rsidRPr="0074400F" w:rsidTr="00C2716C">
        <w:tc>
          <w:tcPr>
            <w:tcW w:w="4885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2.1. Повне найменування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ідприємства: комунальне медичне підприємство «Лікарня Придніпровська»;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скорочене найменування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ідприємства: КМП «Лікарня Придніпровська».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  <w:tc>
          <w:tcPr>
            <w:tcW w:w="4969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2.1. Повне найменування </w:t>
            </w:r>
            <w:proofErr w:type="gramStart"/>
            <w:r w:rsidRPr="0074400F">
              <w:t>П</w:t>
            </w:r>
            <w:proofErr w:type="gramEnd"/>
            <w:r w:rsidRPr="0074400F">
              <w:t xml:space="preserve">ідприємства: КОМУНАЛЬНЕ МЕДИЧНЕ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ІДПРИЄМСТВО «ЛІКАРНЯ ПРИДНІПРОВСЬКА»;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скорочене найменування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ідприємства: КМП «ЛІКАРНЯ ПРИДНІПРОВСЬКА».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</w:tr>
      <w:tr w:rsidR="0074400F" w:rsidRPr="0074400F" w:rsidTr="00C2716C">
        <w:tc>
          <w:tcPr>
            <w:tcW w:w="4885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3.1.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ідприємство є закладом охорони здоров’я, основною метою діяльності якого є: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>- надання висококваліфікованої медичної допомоги в рамках збереження, поліпшення та відновлення здоров’я населення;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- розвиток виробничої медичної бази за рахунок іншої діяльності </w:t>
            </w:r>
            <w:proofErr w:type="gramStart"/>
            <w:r w:rsidRPr="0074400F">
              <w:t>П</w:t>
            </w:r>
            <w:proofErr w:type="gramEnd"/>
            <w:r w:rsidRPr="0074400F">
              <w:t xml:space="preserve">ідприємства. 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  <w:tc>
          <w:tcPr>
            <w:tcW w:w="4969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3.1.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ідприємство є закладом охорони здоров’я, основною метою діяльності якого є: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>3.1.1. Надання висококваліфікованої медичної допомоги в рамках збереження, поліпшення та відновлення здоров’я населення;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3.1.2. Розвиток виробничої медичної бази за рахунок іншої діяльності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ідприємства;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3.1.3. Економічна ефективність використання наявних ресурсів – забезпечення максимально можливої якості медичної допомоги за умови </w:t>
            </w:r>
            <w:r w:rsidRPr="0074400F">
              <w:lastRenderedPageBreak/>
              <w:t>раціонального та ощадливого використання кошті</w:t>
            </w:r>
            <w:proofErr w:type="gramStart"/>
            <w:r w:rsidRPr="0074400F">
              <w:t>в</w:t>
            </w:r>
            <w:proofErr w:type="gramEnd"/>
            <w:r w:rsidRPr="0074400F">
              <w:t xml:space="preserve"> та обладнання;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3.1.4. Надання висококваліфікованої медичної допомоги вторинного </w:t>
            </w:r>
            <w:proofErr w:type="gramStart"/>
            <w:r w:rsidRPr="0074400F">
              <w:t>р</w:t>
            </w:r>
            <w:proofErr w:type="gramEnd"/>
            <w:r w:rsidRPr="0074400F">
              <w:t>івня та первинного рівня;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>3.1.5. Забезпечення гарантованого своєчасного доступу населення до послуг з надання медичної допомоги;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3.1.6. Забезпечення якості та безпечності медичної допомоги </w:t>
            </w:r>
            <w:proofErr w:type="gramStart"/>
            <w:r w:rsidRPr="0074400F">
              <w:t>на</w:t>
            </w:r>
            <w:proofErr w:type="gramEnd"/>
            <w:r w:rsidRPr="0074400F">
              <w:t xml:space="preserve"> основі доказової медицини;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</w:tr>
      <w:tr w:rsidR="0074400F" w:rsidRPr="0074400F" w:rsidTr="00C2716C">
        <w:tc>
          <w:tcPr>
            <w:tcW w:w="4885" w:type="dxa"/>
          </w:tcPr>
          <w:p w:rsidR="0074400F" w:rsidRPr="0074400F" w:rsidRDefault="0074400F" w:rsidP="002A1272">
            <w:pPr>
              <w:pStyle w:val="a3"/>
              <w:jc w:val="center"/>
              <w:rPr>
                <w:b/>
              </w:rPr>
            </w:pPr>
            <w:r w:rsidRPr="0074400F">
              <w:rPr>
                <w:b/>
              </w:rPr>
              <w:lastRenderedPageBreak/>
              <w:t>Відсутній</w:t>
            </w:r>
          </w:p>
        </w:tc>
        <w:tc>
          <w:tcPr>
            <w:tcW w:w="4969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>3.2.1. Медична практика;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</w:tr>
      <w:tr w:rsidR="0074400F" w:rsidRPr="0074400F" w:rsidTr="00C2716C">
        <w:tc>
          <w:tcPr>
            <w:tcW w:w="4885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>- взяття та зберігання донорської крові;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  <w:tc>
          <w:tcPr>
            <w:tcW w:w="4969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>3.2.5. З</w:t>
            </w:r>
            <w:r w:rsidRPr="0074400F">
              <w:rPr>
                <w:color w:val="000000"/>
              </w:rPr>
              <w:t>берігання та використання донорської крові;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</w:tr>
      <w:tr w:rsidR="0074400F" w:rsidRPr="0074400F" w:rsidTr="00C2716C">
        <w:tc>
          <w:tcPr>
            <w:tcW w:w="4885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>- роздрібна торгівля лікарськими засобами;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  <w:tc>
          <w:tcPr>
            <w:tcW w:w="4969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3.2.10. Роздрібна торгівля медикаментами та </w:t>
            </w:r>
            <w:proofErr w:type="gramStart"/>
            <w:r w:rsidRPr="0074400F">
              <w:t>л</w:t>
            </w:r>
            <w:proofErr w:type="gramEnd"/>
            <w:r w:rsidRPr="0074400F">
              <w:t>ікарськими засобами;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</w:tr>
      <w:tr w:rsidR="0074400F" w:rsidRPr="0074400F" w:rsidTr="00C2716C">
        <w:tc>
          <w:tcPr>
            <w:tcW w:w="4885" w:type="dxa"/>
          </w:tcPr>
          <w:p w:rsidR="0074400F" w:rsidRPr="0074400F" w:rsidRDefault="0074400F" w:rsidP="002A1272">
            <w:pPr>
              <w:pStyle w:val="a3"/>
              <w:jc w:val="center"/>
              <w:rPr>
                <w:b/>
              </w:rPr>
            </w:pPr>
            <w:r w:rsidRPr="0074400F">
              <w:rPr>
                <w:b/>
              </w:rPr>
              <w:t>Відсутні</w:t>
            </w:r>
          </w:p>
        </w:tc>
        <w:tc>
          <w:tcPr>
            <w:tcW w:w="4969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>3.2.18. Ритуальні послуги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>3.2.19. Проведення санітарно-просвітницької роботи серед обслуговуваного населення;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3.2.20. Проведення перепідготовки, удосконалення та </w:t>
            </w:r>
            <w:proofErr w:type="gramStart"/>
            <w:r w:rsidRPr="0074400F">
              <w:t>п</w:t>
            </w:r>
            <w:proofErr w:type="gramEnd"/>
            <w:r w:rsidRPr="0074400F">
              <w:t>ідвищення кваліфікації медичних кадрів;</w:t>
            </w:r>
          </w:p>
          <w:p w:rsidR="0074400F" w:rsidRPr="0074400F" w:rsidRDefault="0074400F" w:rsidP="002A1272">
            <w:pPr>
              <w:pStyle w:val="a3"/>
              <w:ind w:firstLine="708"/>
              <w:jc w:val="both"/>
            </w:pPr>
            <w:r w:rsidRPr="0074400F">
              <w:t xml:space="preserve">3.2.21. Забезпечення безпеки лікувально-діагностичного процесу та умов перебування пацієнтів у </w:t>
            </w:r>
            <w:proofErr w:type="gramStart"/>
            <w:r w:rsidRPr="0074400F">
              <w:t>П</w:t>
            </w:r>
            <w:proofErr w:type="gramEnd"/>
            <w:r w:rsidRPr="0074400F">
              <w:t>ідприємстві;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3.2.22. </w:t>
            </w:r>
            <w:proofErr w:type="gramStart"/>
            <w:r w:rsidRPr="0074400F">
              <w:t>Обл</w:t>
            </w:r>
            <w:proofErr w:type="gramEnd"/>
            <w:r w:rsidRPr="0074400F">
              <w:t xml:space="preserve">ік та аналіз ефективності наданої лікувально-профілактичної допомоги та вивчення результатів лікування. Ведення і своєчасне передання статистичного </w:t>
            </w:r>
            <w:proofErr w:type="gramStart"/>
            <w:r w:rsidRPr="0074400F">
              <w:t>обл</w:t>
            </w:r>
            <w:proofErr w:type="gramEnd"/>
            <w:r w:rsidRPr="0074400F">
              <w:t>іку згідно із нормами діючого законодавства;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3.2.23. Створення безпечних умов праці для працівників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ідприємства та профілактика у них професійних захворювань, дотримання техніки безпеки, протипожежної безпеки працівникам Підприємства;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3.2.24. Проведення експертизи тимчасової непрацездатності хворих, </w:t>
            </w:r>
            <w:r w:rsidRPr="0074400F">
              <w:lastRenderedPageBreak/>
              <w:t>видача листків тимчасової непрацездатності, проведення аналізу показникі</w:t>
            </w:r>
            <w:proofErr w:type="gramStart"/>
            <w:r w:rsidRPr="0074400F">
              <w:t>в</w:t>
            </w:r>
            <w:proofErr w:type="gramEnd"/>
            <w:r w:rsidRPr="0074400F">
              <w:t xml:space="preserve"> та експертизи тимчасової непрацездатності хворих і первинного виходу на інвалідність, надання трудових рекомендацій хворим, що потребують переводу на інші ділянки роботи, своєчасне направлення хворих на ЛКК і МСЕК;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  <w:rPr>
                <w:highlight w:val="yellow"/>
              </w:rPr>
            </w:pPr>
            <w:r w:rsidRPr="0074400F">
              <w:t>3.2.25. Транспортування хворих;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>3.2.26. Зовнішньоекономічна діяльність.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3.3. Предметом діяльності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ідприємства можуть також бути інші види діяльності, які не заборонені чинним законодавством України.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3.4. Окремими видами діяльності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ідприємство може займатися тільки на підставі спеціального дозволу (ліцензії), отриманого у встановленому законом порядку.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3.5. </w:t>
            </w:r>
            <w:proofErr w:type="gramStart"/>
            <w:r w:rsidRPr="0074400F">
              <w:t>П</w:t>
            </w:r>
            <w:proofErr w:type="gramEnd"/>
            <w:r w:rsidRPr="0074400F">
              <w:t xml:space="preserve">ідприємство може бути клінічною та учбовою базою вищих медичних учбових закладів. 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>3.6. Приймати участь у програмах медичного страхування населення.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>3.7. Забезпечення органів виконавчої влади та управлінь охорони здоров'я інформацією про надзвичайні ситуації та випадки, передбачені чинним законодавством та інструктивно-директивними документами.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</w:tr>
      <w:tr w:rsidR="0074400F" w:rsidRPr="0074400F" w:rsidTr="00C2716C">
        <w:tc>
          <w:tcPr>
            <w:tcW w:w="4885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lastRenderedPageBreak/>
              <w:t xml:space="preserve">4.10.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ідприємство має самостійний баланс, рахунки в банках, органах Державного казначейства України, гербову печатку і штампи, печатку із своїм найменуванням та фірмові бланки із своїм найменуванням.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  <w:tc>
          <w:tcPr>
            <w:tcW w:w="4969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4.10.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ідприємство має самостійний баланс, рахунки в банках, органах Державного казначейства України, гербову печатку і штампи, печатку із своїм найменуванням та фірмові бланки із своїм найменуванням та власними реквізитами.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</w:tr>
      <w:tr w:rsidR="0074400F" w:rsidRPr="0074400F" w:rsidTr="00C2716C">
        <w:tc>
          <w:tcPr>
            <w:tcW w:w="4885" w:type="dxa"/>
          </w:tcPr>
          <w:p w:rsidR="0074400F" w:rsidRPr="0074400F" w:rsidRDefault="0074400F" w:rsidP="002A1272">
            <w:pPr>
              <w:pStyle w:val="a3"/>
              <w:jc w:val="center"/>
              <w:rPr>
                <w:b/>
              </w:rPr>
            </w:pPr>
            <w:r w:rsidRPr="0074400F">
              <w:rPr>
                <w:b/>
              </w:rPr>
              <w:t>Відсутні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  <w:r w:rsidRPr="0074400F">
              <w:rPr>
                <w:b/>
              </w:rPr>
              <w:t xml:space="preserve">(ознаки неприбутковості у старій редакції були розміщені у </w:t>
            </w:r>
            <w:proofErr w:type="gramStart"/>
            <w:r w:rsidRPr="0074400F">
              <w:rPr>
                <w:b/>
              </w:rPr>
              <w:t>р</w:t>
            </w:r>
            <w:proofErr w:type="gramEnd"/>
            <w:r w:rsidRPr="0074400F">
              <w:rPr>
                <w:b/>
              </w:rPr>
              <w:t>ізних розділах статуту – вирішено їх згрупувати)</w:t>
            </w:r>
          </w:p>
        </w:tc>
        <w:tc>
          <w:tcPr>
            <w:tcW w:w="4969" w:type="dxa"/>
          </w:tcPr>
          <w:p w:rsidR="0074400F" w:rsidRPr="0074400F" w:rsidRDefault="0074400F" w:rsidP="002A1272">
            <w:pPr>
              <w:ind w:firstLine="709"/>
              <w:jc w:val="both"/>
              <w:rPr>
                <w:color w:val="000000"/>
              </w:rPr>
            </w:pPr>
            <w:r w:rsidRPr="0074400F">
              <w:t xml:space="preserve">4.14. </w:t>
            </w:r>
            <w:proofErr w:type="gramStart"/>
            <w:r w:rsidRPr="0074400F">
              <w:t>П</w:t>
            </w:r>
            <w:proofErr w:type="gramEnd"/>
            <w:r w:rsidRPr="0074400F">
              <w:t xml:space="preserve">ідприємство </w:t>
            </w:r>
            <w:r w:rsidRPr="0074400F">
              <w:rPr>
                <w:color w:val="000000"/>
              </w:rPr>
              <w:t>є неприбутковим, так як: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rPr>
                <w:color w:val="000000"/>
              </w:rPr>
              <w:t>- у</w:t>
            </w:r>
            <w:r w:rsidRPr="0074400F">
              <w:t xml:space="preserve">творене та зареєстроване </w:t>
            </w:r>
            <w:proofErr w:type="gramStart"/>
            <w:r w:rsidRPr="0074400F">
              <w:t>в</w:t>
            </w:r>
            <w:proofErr w:type="gramEnd"/>
            <w:r w:rsidRPr="0074400F">
              <w:t xml:space="preserve"> </w:t>
            </w:r>
            <w:proofErr w:type="gramStart"/>
            <w:r w:rsidRPr="0074400F">
              <w:t>порядку</w:t>
            </w:r>
            <w:proofErr w:type="gramEnd"/>
            <w:r w:rsidRPr="0074400F">
              <w:t>, визначеному законом, що регулює діяльність відповідної неприбуткової організації;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lastRenderedPageBreak/>
              <w:t xml:space="preserve">- </w:t>
            </w:r>
            <w:proofErr w:type="gramStart"/>
            <w:r w:rsidRPr="0074400F">
              <w:t>П</w:t>
            </w:r>
            <w:proofErr w:type="gramEnd"/>
            <w:r w:rsidRPr="0074400F">
              <w:t>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та інших пов’язаних з ними осіб;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- </w:t>
            </w:r>
            <w:proofErr w:type="gramStart"/>
            <w:r w:rsidRPr="0074400F">
              <w:t>у</w:t>
            </w:r>
            <w:proofErr w:type="gramEnd"/>
            <w:r w:rsidRPr="0074400F">
              <w:t xml:space="preserve"> </w:t>
            </w:r>
            <w:proofErr w:type="gramStart"/>
            <w:r w:rsidRPr="0074400F">
              <w:t>раз</w:t>
            </w:r>
            <w:proofErr w:type="gramEnd"/>
            <w:r w:rsidRPr="0074400F">
              <w:t>і припинення юридичної особи (у результаті її ліквідації, злиття, поділу, приєднання або перетворення) проводиться передача активів одній або кільком неприбутковим організаціям відповідного виду або зарахування до доходу бюджету;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- внесене контролюючим органом до Реєстру неприбуткових установ та організацій; 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- доходи (прибутки)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ідприємства використовуються виключно для фінансування видатків на утримання Підприємства, організації, реалізації мети (цілей, завдань) та напрямів діяльності, визначених її установчими документами;</w:t>
            </w:r>
          </w:p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4.15.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ідприємство може бути отримувачем (набувачем) гуманітарної допомоги відповідно до Закону України «Про гуманітарну допомогу» або бенефіціаром відповідно до Закону України «Про благодійну діяльність та благодійні організації».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</w:tr>
      <w:tr w:rsidR="0074400F" w:rsidRPr="0074400F" w:rsidTr="00C2716C">
        <w:tc>
          <w:tcPr>
            <w:tcW w:w="4885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lastRenderedPageBreak/>
              <w:t xml:space="preserve">7.2. Власник затверджує та вносить зміни в Статут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ідприємства.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  <w:tc>
          <w:tcPr>
            <w:tcW w:w="4969" w:type="dxa"/>
          </w:tcPr>
          <w:p w:rsidR="0074400F" w:rsidRPr="0074400F" w:rsidRDefault="0074400F" w:rsidP="002A1272">
            <w:pPr>
              <w:pStyle w:val="a3"/>
              <w:ind w:firstLine="709"/>
              <w:jc w:val="both"/>
            </w:pPr>
            <w:r w:rsidRPr="0074400F">
              <w:t xml:space="preserve">7.2. Власник затверджує та вносить зміни в Статут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ідприємства та Програму розвитку Підприємства.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</w:tr>
      <w:tr w:rsidR="00C2716C" w:rsidRPr="0074400F" w:rsidTr="00C2716C">
        <w:tc>
          <w:tcPr>
            <w:tcW w:w="4885" w:type="dxa"/>
          </w:tcPr>
          <w:p w:rsidR="00C2716C" w:rsidRPr="005248F5" w:rsidRDefault="00C2716C" w:rsidP="005C477F">
            <w:pPr>
              <w:pStyle w:val="a3"/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7.4. </w:t>
            </w:r>
            <w:r w:rsidRPr="00AF4757">
              <w:t xml:space="preserve">Поточне керівництво діяльності </w:t>
            </w:r>
            <w:proofErr w:type="gramStart"/>
            <w:r w:rsidRPr="00AF4757">
              <w:t>П</w:t>
            </w:r>
            <w:proofErr w:type="gramEnd"/>
            <w:r w:rsidRPr="00AF4757">
              <w:t>ідприємства здійснює його Директор, який призначається на посаду та звільняється з неї міським головою за подан</w:t>
            </w:r>
            <w:r>
              <w:t>ням/погодженням</w:t>
            </w:r>
            <w:r>
              <w:rPr>
                <w:lang w:val="uk-UA"/>
              </w:rPr>
              <w:t xml:space="preserve"> </w:t>
            </w:r>
            <w:r w:rsidRPr="00AF4757">
              <w:t>Уповноваженого органу управління.</w:t>
            </w:r>
          </w:p>
        </w:tc>
        <w:tc>
          <w:tcPr>
            <w:tcW w:w="4969" w:type="dxa"/>
          </w:tcPr>
          <w:p w:rsidR="00C2716C" w:rsidRPr="005248F5" w:rsidRDefault="00C2716C" w:rsidP="005C477F">
            <w:pPr>
              <w:pStyle w:val="a3"/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7.4. </w:t>
            </w:r>
            <w:r w:rsidRPr="00AF4757">
              <w:t xml:space="preserve">Поточне керівництво діяльності </w:t>
            </w:r>
            <w:proofErr w:type="gramStart"/>
            <w:r w:rsidRPr="00AF4757">
              <w:t>П</w:t>
            </w:r>
            <w:proofErr w:type="gramEnd"/>
            <w:r w:rsidRPr="00AF4757">
              <w:t xml:space="preserve">ідприємства здійснює його Директор, який призначається на посаду та звільняється з неї міським головою. </w:t>
            </w:r>
            <w:r w:rsidRPr="005248F5">
              <w:t xml:space="preserve">Призначення </w:t>
            </w:r>
            <w:proofErr w:type="gramStart"/>
            <w:r w:rsidRPr="005248F5">
              <w:t>на</w:t>
            </w:r>
            <w:proofErr w:type="gramEnd"/>
            <w:r w:rsidRPr="005248F5">
              <w:t xml:space="preserve"> посаду здійснюється на конкурсній основі</w:t>
            </w:r>
            <w:r>
              <w:rPr>
                <w:lang w:val="uk-UA"/>
              </w:rPr>
              <w:t>, визначеній чинним законодавством.</w:t>
            </w:r>
          </w:p>
          <w:p w:rsidR="00C2716C" w:rsidRPr="005248F5" w:rsidRDefault="00C2716C" w:rsidP="005C477F">
            <w:pPr>
              <w:pStyle w:val="a3"/>
              <w:ind w:firstLine="709"/>
              <w:jc w:val="both"/>
              <w:rPr>
                <w:lang w:val="uk-UA"/>
              </w:rPr>
            </w:pPr>
          </w:p>
        </w:tc>
      </w:tr>
      <w:tr w:rsidR="00C2716C" w:rsidRPr="00C2716C" w:rsidTr="00C2716C">
        <w:tc>
          <w:tcPr>
            <w:tcW w:w="4885" w:type="dxa"/>
          </w:tcPr>
          <w:p w:rsidR="00C2716C" w:rsidRPr="005248F5" w:rsidRDefault="00C2716C" w:rsidP="005C477F">
            <w:pPr>
              <w:pStyle w:val="a3"/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7.5.  </w:t>
            </w:r>
            <w:r w:rsidRPr="005248F5">
              <w:rPr>
                <w:lang w:val="uk-UA"/>
              </w:rPr>
              <w:t>При призначенні Директора з ним укладається контракт</w:t>
            </w:r>
            <w:r>
              <w:rPr>
                <w:lang w:val="uk-UA"/>
              </w:rPr>
              <w:t xml:space="preserve">, </w:t>
            </w:r>
            <w:r w:rsidRPr="005248F5">
              <w:rPr>
                <w:lang w:val="uk-UA"/>
              </w:rPr>
              <w:t xml:space="preserve">в якому визначаються строк найму, права, </w:t>
            </w:r>
            <w:r w:rsidRPr="005248F5">
              <w:rPr>
                <w:lang w:val="uk-UA"/>
              </w:rPr>
              <w:lastRenderedPageBreak/>
              <w:t>обов’язки і його відповідальність, умови матеріального забезпечення, умови (підстави) його звільнення з посади, інші умови найму за згодою сторін.</w:t>
            </w:r>
          </w:p>
          <w:p w:rsidR="00C2716C" w:rsidRPr="005248F5" w:rsidRDefault="00C2716C" w:rsidP="005C477F">
            <w:pPr>
              <w:pStyle w:val="a3"/>
              <w:ind w:firstLine="709"/>
              <w:jc w:val="both"/>
              <w:rPr>
                <w:lang w:val="uk-UA"/>
              </w:rPr>
            </w:pPr>
          </w:p>
        </w:tc>
        <w:tc>
          <w:tcPr>
            <w:tcW w:w="4969" w:type="dxa"/>
          </w:tcPr>
          <w:p w:rsidR="00C2716C" w:rsidRPr="005248F5" w:rsidRDefault="00C2716C" w:rsidP="005C477F">
            <w:pPr>
              <w:pStyle w:val="a3"/>
              <w:ind w:firstLine="709"/>
              <w:jc w:val="both"/>
              <w:rPr>
                <w:lang w:val="uk-UA"/>
              </w:rPr>
            </w:pPr>
            <w:r w:rsidRPr="005248F5">
              <w:rPr>
                <w:lang w:val="uk-UA"/>
              </w:rPr>
              <w:lastRenderedPageBreak/>
              <w:t xml:space="preserve">7.5. При призначенні Директора з ним укладається контракт на строк від трьох до п’яти років, в якому </w:t>
            </w:r>
            <w:r w:rsidRPr="005248F5">
              <w:rPr>
                <w:lang w:val="uk-UA"/>
              </w:rPr>
              <w:lastRenderedPageBreak/>
              <w:t>визначаються строк найму, права, обов’язки і його відповідальність, умови матеріального забезпечення, умови (підстави) його звільнення з посади, інші умови найму за згодою сторін.</w:t>
            </w:r>
          </w:p>
          <w:p w:rsidR="00C2716C" w:rsidRPr="005248F5" w:rsidRDefault="00C2716C" w:rsidP="005C477F">
            <w:pPr>
              <w:pStyle w:val="a3"/>
              <w:ind w:firstLine="709"/>
              <w:jc w:val="both"/>
              <w:rPr>
                <w:lang w:val="uk-UA"/>
              </w:rPr>
            </w:pPr>
          </w:p>
        </w:tc>
      </w:tr>
      <w:tr w:rsidR="00C2716C" w:rsidRPr="0074400F" w:rsidTr="00C2716C">
        <w:tc>
          <w:tcPr>
            <w:tcW w:w="4885" w:type="dxa"/>
          </w:tcPr>
          <w:p w:rsidR="00C2716C" w:rsidRPr="0074400F" w:rsidRDefault="00C2716C" w:rsidP="002A1272">
            <w:pPr>
              <w:pStyle w:val="a3"/>
              <w:jc w:val="center"/>
              <w:rPr>
                <w:b/>
              </w:rPr>
            </w:pPr>
            <w:r w:rsidRPr="0074400F">
              <w:rPr>
                <w:b/>
              </w:rPr>
              <w:lastRenderedPageBreak/>
              <w:t>відсутні</w:t>
            </w:r>
          </w:p>
        </w:tc>
        <w:tc>
          <w:tcPr>
            <w:tcW w:w="4969" w:type="dxa"/>
          </w:tcPr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 xml:space="preserve">7.7.14. Налагоджує юридичне, економічне, бухгалтерське та інформаційне забезпечення діяльності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ідприємства;</w:t>
            </w:r>
          </w:p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 xml:space="preserve">7.7.15. Сприяє реалізації планів та заходів щодо навчання персоналу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ідприємства;</w:t>
            </w:r>
          </w:p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 xml:space="preserve">7.7.16. Організовує належне виконання галузевих  програм, договірних та інших зобов'язань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ідприємства;</w:t>
            </w:r>
          </w:p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 xml:space="preserve">7.7.17. Застосовує до працівників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ідприємства, його філій та представництв заходи стягнення та заохочення;</w:t>
            </w:r>
          </w:p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 xml:space="preserve">7.7.18. Контролює режим праці і відпочинку працівників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ідприємства, організовує дотримання правил техніки безпеки, пожежної безпеки, технологічної та трудової дисципліни;</w:t>
            </w:r>
          </w:p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 xml:space="preserve">7.7.19. Вирішує питання формування та реалізації програмної, інформаційної, рекламної політики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ідприємства;</w:t>
            </w:r>
          </w:p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 xml:space="preserve">7.7.20. Забезпечує керівництво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ідприємством та його підрозділами;</w:t>
            </w:r>
          </w:p>
          <w:p w:rsidR="00C2716C" w:rsidRPr="0074400F" w:rsidRDefault="00C2716C" w:rsidP="002A1272">
            <w:pPr>
              <w:pStyle w:val="a3"/>
              <w:jc w:val="both"/>
              <w:rPr>
                <w:b/>
              </w:rPr>
            </w:pPr>
          </w:p>
        </w:tc>
      </w:tr>
      <w:tr w:rsidR="00C2716C" w:rsidRPr="0074400F" w:rsidTr="00C2716C">
        <w:tc>
          <w:tcPr>
            <w:tcW w:w="4885" w:type="dxa"/>
          </w:tcPr>
          <w:p w:rsidR="00C2716C" w:rsidRPr="0074400F" w:rsidRDefault="00C2716C" w:rsidP="002A1272">
            <w:pPr>
              <w:pStyle w:val="a3"/>
              <w:jc w:val="center"/>
              <w:rPr>
                <w:b/>
              </w:rPr>
            </w:pPr>
            <w:r w:rsidRPr="0074400F">
              <w:rPr>
                <w:b/>
              </w:rPr>
              <w:t>відсутні</w:t>
            </w:r>
          </w:p>
        </w:tc>
        <w:tc>
          <w:tcPr>
            <w:tcW w:w="4969" w:type="dxa"/>
          </w:tcPr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 xml:space="preserve">7.9. Директор, за згодою Власника приймає </w:t>
            </w:r>
            <w:proofErr w:type="gramStart"/>
            <w:r w:rsidRPr="0074400F">
              <w:t>р</w:t>
            </w:r>
            <w:proofErr w:type="gramEnd"/>
            <w:r w:rsidRPr="0074400F">
              <w:t>ішення про укладання Підприємством договорів про спільну діяльність за якими використовується нерухоме майно, що перебуває в його оперативному управлінні, кредитного договору та договору застави.</w:t>
            </w:r>
          </w:p>
          <w:p w:rsidR="00C2716C" w:rsidRPr="0074400F" w:rsidRDefault="00C2716C" w:rsidP="002A1272">
            <w:pPr>
              <w:pStyle w:val="a3"/>
              <w:jc w:val="both"/>
              <w:rPr>
                <w:b/>
              </w:rPr>
            </w:pPr>
          </w:p>
        </w:tc>
      </w:tr>
      <w:tr w:rsidR="00C2716C" w:rsidRPr="0074400F" w:rsidTr="00C2716C">
        <w:tc>
          <w:tcPr>
            <w:tcW w:w="4885" w:type="dxa"/>
          </w:tcPr>
          <w:p w:rsidR="00C2716C" w:rsidRPr="0074400F" w:rsidRDefault="00C2716C" w:rsidP="002A1272">
            <w:pPr>
              <w:pStyle w:val="a3"/>
              <w:jc w:val="center"/>
              <w:rPr>
                <w:b/>
              </w:rPr>
            </w:pPr>
            <w:r w:rsidRPr="0074400F">
              <w:rPr>
                <w:b/>
              </w:rPr>
              <w:t>відсутні</w:t>
            </w:r>
          </w:p>
        </w:tc>
        <w:tc>
          <w:tcPr>
            <w:tcW w:w="4969" w:type="dxa"/>
          </w:tcPr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 xml:space="preserve">7.12. </w:t>
            </w:r>
            <w:r>
              <w:t xml:space="preserve">На </w:t>
            </w:r>
            <w:proofErr w:type="gramStart"/>
            <w:r>
              <w:t>п</w:t>
            </w:r>
            <w:proofErr w:type="gramEnd"/>
            <w:r>
              <w:t>ідприємстві створюється</w:t>
            </w:r>
            <w:r w:rsidRPr="003A4B64">
              <w:t xml:space="preserve"> </w:t>
            </w:r>
            <w:r>
              <w:t>і діє</w:t>
            </w:r>
            <w:r w:rsidRPr="003A4B64">
              <w:t xml:space="preserve"> Наглядова рада, яка утворюється відповідно до чинного законодавства України.  </w:t>
            </w:r>
          </w:p>
          <w:p w:rsidR="00C2716C" w:rsidRPr="0074400F" w:rsidRDefault="00C2716C" w:rsidP="002A1272">
            <w:pPr>
              <w:pStyle w:val="a3"/>
              <w:jc w:val="both"/>
              <w:rPr>
                <w:b/>
              </w:rPr>
            </w:pPr>
          </w:p>
        </w:tc>
      </w:tr>
      <w:tr w:rsidR="00C2716C" w:rsidRPr="0074400F" w:rsidTr="00C2716C">
        <w:tc>
          <w:tcPr>
            <w:tcW w:w="4885" w:type="dxa"/>
          </w:tcPr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 xml:space="preserve">8.2.2. </w:t>
            </w:r>
            <w:proofErr w:type="gramStart"/>
            <w:r w:rsidRPr="0074400F">
              <w:t>П</w:t>
            </w:r>
            <w:proofErr w:type="gramEnd"/>
            <w:r w:rsidRPr="0074400F">
              <w:t xml:space="preserve">ідготовлює на розгляд Власнику пропозиції щодо </w:t>
            </w:r>
            <w:r w:rsidRPr="0074400F">
              <w:lastRenderedPageBreak/>
              <w:t>реорганізації і ліквідації Підприємства, пропозиції щодо складу ліквідаційної комісії. Підготовлює на затвердження ліквідаційний баланс.</w:t>
            </w:r>
          </w:p>
          <w:p w:rsidR="00C2716C" w:rsidRPr="0074400F" w:rsidRDefault="00C2716C" w:rsidP="002A1272">
            <w:pPr>
              <w:pStyle w:val="a3"/>
              <w:jc w:val="both"/>
              <w:rPr>
                <w:b/>
              </w:rPr>
            </w:pPr>
          </w:p>
        </w:tc>
        <w:tc>
          <w:tcPr>
            <w:tcW w:w="4969" w:type="dxa"/>
          </w:tcPr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lastRenderedPageBreak/>
              <w:t xml:space="preserve">8.2.2. Готує на розгляд Власнику пропозиції щодо реорганізації і </w:t>
            </w:r>
            <w:r w:rsidRPr="0074400F">
              <w:lastRenderedPageBreak/>
              <w:t xml:space="preserve">ліквідації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ідприємства, пропозиції щодо складу комісії з реорганізації або ліквідаційної комісії. Готує на затвердження передавальні акти, розподільчий баланс або ліквідаційний баланс.</w:t>
            </w:r>
          </w:p>
          <w:p w:rsidR="00C2716C" w:rsidRPr="0074400F" w:rsidRDefault="00C2716C" w:rsidP="002A1272">
            <w:pPr>
              <w:pStyle w:val="a3"/>
              <w:jc w:val="both"/>
              <w:rPr>
                <w:b/>
              </w:rPr>
            </w:pPr>
          </w:p>
        </w:tc>
      </w:tr>
      <w:tr w:rsidR="00C2716C" w:rsidRPr="0074400F" w:rsidTr="00C2716C">
        <w:tc>
          <w:tcPr>
            <w:tcW w:w="4885" w:type="dxa"/>
          </w:tcPr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lastRenderedPageBreak/>
              <w:t xml:space="preserve">8.2.3. Надає проект Статуту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ідприємства на затвердження Власнику, здійснює контроль за його дотриманням.</w:t>
            </w:r>
          </w:p>
          <w:p w:rsidR="00C2716C" w:rsidRPr="0074400F" w:rsidRDefault="00C2716C" w:rsidP="002A1272">
            <w:pPr>
              <w:pStyle w:val="a3"/>
              <w:jc w:val="both"/>
              <w:rPr>
                <w:b/>
              </w:rPr>
            </w:pPr>
          </w:p>
        </w:tc>
        <w:tc>
          <w:tcPr>
            <w:tcW w:w="4969" w:type="dxa"/>
          </w:tcPr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 xml:space="preserve">8.2.3. Надає проект Статуту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ідприємства та Програму розвитку на затвердження Власнику, здійснює контроль за його дотриманням.</w:t>
            </w:r>
          </w:p>
          <w:p w:rsidR="00C2716C" w:rsidRPr="0074400F" w:rsidRDefault="00C2716C" w:rsidP="002A1272">
            <w:pPr>
              <w:pStyle w:val="a3"/>
              <w:jc w:val="both"/>
              <w:rPr>
                <w:b/>
              </w:rPr>
            </w:pPr>
          </w:p>
        </w:tc>
      </w:tr>
      <w:tr w:rsidR="00C2716C" w:rsidRPr="0074400F" w:rsidTr="00C2716C">
        <w:tc>
          <w:tcPr>
            <w:tcW w:w="4885" w:type="dxa"/>
          </w:tcPr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 xml:space="preserve">8.3. Уповноважений орган управління не має права втручатись в оперативно-господарську діяльність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ідприємства, пов’язану з ведення професійної діяльності у відповідності до цього Статуту.</w:t>
            </w:r>
          </w:p>
          <w:p w:rsidR="00C2716C" w:rsidRPr="0074400F" w:rsidRDefault="00C2716C" w:rsidP="002A1272">
            <w:pPr>
              <w:pStyle w:val="a3"/>
              <w:jc w:val="both"/>
              <w:rPr>
                <w:b/>
              </w:rPr>
            </w:pPr>
          </w:p>
        </w:tc>
        <w:tc>
          <w:tcPr>
            <w:tcW w:w="4969" w:type="dxa"/>
          </w:tcPr>
          <w:p w:rsidR="00C2716C" w:rsidRPr="0074400F" w:rsidRDefault="00C2716C" w:rsidP="002A1272">
            <w:pPr>
              <w:pStyle w:val="a3"/>
              <w:jc w:val="center"/>
              <w:rPr>
                <w:b/>
              </w:rPr>
            </w:pPr>
            <w:r w:rsidRPr="0074400F">
              <w:rPr>
                <w:b/>
              </w:rPr>
              <w:t>виключено</w:t>
            </w:r>
          </w:p>
        </w:tc>
      </w:tr>
      <w:tr w:rsidR="00C2716C" w:rsidRPr="0074400F" w:rsidTr="00C2716C">
        <w:tc>
          <w:tcPr>
            <w:tcW w:w="4885" w:type="dxa"/>
          </w:tcPr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 xml:space="preserve">9.2. Доходи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ідприємства використовуються виключно для фінансування видатків на утримання Підприємства, реалізації мети (цілей, предмету, завдань) та напрямів діяльності, визначених цим Статутом.</w:t>
            </w:r>
          </w:p>
          <w:p w:rsidR="00C2716C" w:rsidRPr="0074400F" w:rsidRDefault="00C2716C" w:rsidP="002A1272">
            <w:pPr>
              <w:pStyle w:val="a3"/>
              <w:jc w:val="both"/>
              <w:rPr>
                <w:b/>
              </w:rPr>
            </w:pPr>
          </w:p>
        </w:tc>
        <w:tc>
          <w:tcPr>
            <w:tcW w:w="4969" w:type="dxa"/>
          </w:tcPr>
          <w:p w:rsidR="00C2716C" w:rsidRPr="0074400F" w:rsidRDefault="00C2716C" w:rsidP="002A1272">
            <w:pPr>
              <w:pStyle w:val="a3"/>
              <w:jc w:val="center"/>
              <w:rPr>
                <w:b/>
              </w:rPr>
            </w:pPr>
            <w:r w:rsidRPr="0074400F">
              <w:rPr>
                <w:b/>
              </w:rPr>
              <w:t>виключено П. 4.14.</w:t>
            </w:r>
          </w:p>
        </w:tc>
      </w:tr>
      <w:tr w:rsidR="00C2716C" w:rsidRPr="0074400F" w:rsidTr="00C2716C">
        <w:tc>
          <w:tcPr>
            <w:tcW w:w="4885" w:type="dxa"/>
          </w:tcPr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 xml:space="preserve">9.8.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ідприємство, за погодженням з Власником, Уповноваженим органом управління, має право передавати в оренду майно Підприємства.</w:t>
            </w:r>
          </w:p>
          <w:p w:rsidR="00C2716C" w:rsidRPr="0074400F" w:rsidRDefault="00C2716C" w:rsidP="002A1272">
            <w:pPr>
              <w:pStyle w:val="a3"/>
              <w:jc w:val="both"/>
              <w:rPr>
                <w:b/>
              </w:rPr>
            </w:pPr>
          </w:p>
        </w:tc>
        <w:tc>
          <w:tcPr>
            <w:tcW w:w="4969" w:type="dxa"/>
          </w:tcPr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 xml:space="preserve">9.7.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ідприємство, за погодженням з Уповноваженим органом управління та рішенням Власника має право передавати в оренду майно Підприємства.</w:t>
            </w:r>
          </w:p>
          <w:p w:rsidR="00C2716C" w:rsidRPr="0074400F" w:rsidRDefault="00C2716C" w:rsidP="002A1272">
            <w:pPr>
              <w:pStyle w:val="a3"/>
              <w:jc w:val="both"/>
              <w:rPr>
                <w:b/>
              </w:rPr>
            </w:pPr>
          </w:p>
        </w:tc>
      </w:tr>
      <w:tr w:rsidR="00C2716C" w:rsidRPr="0074400F" w:rsidTr="00C2716C">
        <w:tc>
          <w:tcPr>
            <w:tcW w:w="4885" w:type="dxa"/>
          </w:tcPr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>9.9.10. Забороняється розподіл отриманих доходів або їх частини засновнику, членам такої організації, працівникам (</w:t>
            </w:r>
            <w:proofErr w:type="gramStart"/>
            <w:r w:rsidRPr="0074400F">
              <w:t>кр</w:t>
            </w:r>
            <w:proofErr w:type="gramEnd"/>
            <w:r w:rsidRPr="0074400F">
              <w:t>ім оплати праці, нарахування єдиного соціального внеску), членам органів управління та іншим пов’язаним з ним особам.</w:t>
            </w:r>
          </w:p>
          <w:p w:rsidR="00C2716C" w:rsidRPr="0074400F" w:rsidRDefault="00C2716C" w:rsidP="002A1272">
            <w:pPr>
              <w:pStyle w:val="a3"/>
              <w:jc w:val="both"/>
              <w:rPr>
                <w:b/>
              </w:rPr>
            </w:pPr>
          </w:p>
        </w:tc>
        <w:tc>
          <w:tcPr>
            <w:tcW w:w="4969" w:type="dxa"/>
          </w:tcPr>
          <w:p w:rsidR="00C2716C" w:rsidRPr="0074400F" w:rsidRDefault="00C2716C" w:rsidP="002A1272">
            <w:pPr>
              <w:pStyle w:val="a3"/>
              <w:jc w:val="center"/>
              <w:rPr>
                <w:b/>
              </w:rPr>
            </w:pPr>
            <w:r w:rsidRPr="0074400F">
              <w:rPr>
                <w:b/>
              </w:rPr>
              <w:t>виключено П. 4.14.</w:t>
            </w:r>
          </w:p>
        </w:tc>
      </w:tr>
      <w:tr w:rsidR="00C2716C" w:rsidRPr="0074400F" w:rsidTr="00C2716C">
        <w:tc>
          <w:tcPr>
            <w:tcW w:w="4885" w:type="dxa"/>
          </w:tcPr>
          <w:p w:rsidR="00C2716C" w:rsidRPr="0074400F" w:rsidRDefault="00C2716C" w:rsidP="002A1272">
            <w:pPr>
              <w:pStyle w:val="a3"/>
              <w:jc w:val="center"/>
              <w:rPr>
                <w:b/>
              </w:rPr>
            </w:pPr>
            <w:r w:rsidRPr="0074400F">
              <w:rPr>
                <w:b/>
              </w:rPr>
              <w:t>відсутній</w:t>
            </w:r>
          </w:p>
        </w:tc>
        <w:tc>
          <w:tcPr>
            <w:tcW w:w="4969" w:type="dxa"/>
          </w:tcPr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>Абз. 2 п. 10.4.</w:t>
            </w:r>
          </w:p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 xml:space="preserve">Майно придбане в результаті діяльності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ідприємства є власністю територіальної громади міста Кременчука.</w:t>
            </w:r>
          </w:p>
          <w:p w:rsidR="00C2716C" w:rsidRPr="0074400F" w:rsidRDefault="00C2716C" w:rsidP="002A1272">
            <w:pPr>
              <w:pStyle w:val="a3"/>
              <w:jc w:val="both"/>
              <w:rPr>
                <w:b/>
              </w:rPr>
            </w:pPr>
          </w:p>
        </w:tc>
      </w:tr>
      <w:tr w:rsidR="00C2716C" w:rsidRPr="0074400F" w:rsidTr="00C2716C">
        <w:tc>
          <w:tcPr>
            <w:tcW w:w="4885" w:type="dxa"/>
          </w:tcPr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 xml:space="preserve">10.6. Власник здійснює контроль за використанням та збереженням закріпленого за </w:t>
            </w:r>
            <w:proofErr w:type="gramStart"/>
            <w:r w:rsidRPr="0074400F">
              <w:t>П</w:t>
            </w:r>
            <w:proofErr w:type="gramEnd"/>
            <w:r w:rsidRPr="0074400F">
              <w:t xml:space="preserve">ідприємством майна безпосередньо </w:t>
            </w:r>
            <w:r w:rsidRPr="0074400F">
              <w:lastRenderedPageBreak/>
              <w:t>або через Уповноважений орган управління, не втручаючись в оперативно-господарську діяльність Підприємства.</w:t>
            </w:r>
          </w:p>
          <w:p w:rsidR="00C2716C" w:rsidRPr="0074400F" w:rsidRDefault="00C2716C" w:rsidP="002A1272">
            <w:pPr>
              <w:pStyle w:val="a3"/>
              <w:jc w:val="both"/>
              <w:rPr>
                <w:b/>
              </w:rPr>
            </w:pPr>
          </w:p>
        </w:tc>
        <w:tc>
          <w:tcPr>
            <w:tcW w:w="4969" w:type="dxa"/>
          </w:tcPr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lastRenderedPageBreak/>
              <w:t xml:space="preserve">10.6. Власник здійснює контроль за використанням та збереженням закріпленого за </w:t>
            </w:r>
            <w:proofErr w:type="gramStart"/>
            <w:r w:rsidRPr="0074400F">
              <w:t>П</w:t>
            </w:r>
            <w:proofErr w:type="gramEnd"/>
            <w:r w:rsidRPr="0074400F">
              <w:t xml:space="preserve">ідприємством майна безпосередньо або через </w:t>
            </w:r>
            <w:r w:rsidRPr="0074400F">
              <w:lastRenderedPageBreak/>
              <w:t>Уповноважений орган управління.</w:t>
            </w:r>
          </w:p>
          <w:p w:rsidR="00C2716C" w:rsidRPr="0074400F" w:rsidRDefault="00C2716C" w:rsidP="002A1272">
            <w:pPr>
              <w:pStyle w:val="a3"/>
              <w:jc w:val="both"/>
              <w:rPr>
                <w:b/>
              </w:rPr>
            </w:pPr>
          </w:p>
        </w:tc>
      </w:tr>
      <w:tr w:rsidR="00C2716C" w:rsidRPr="0074400F" w:rsidTr="00C2716C">
        <w:tc>
          <w:tcPr>
            <w:tcW w:w="4885" w:type="dxa"/>
          </w:tcPr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lastRenderedPageBreak/>
              <w:t>П. 10.7.</w:t>
            </w:r>
          </w:p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>- майно, передане йому Власником або Уповноваженим органом управління у порядку, визначеному законодавством;</w:t>
            </w:r>
          </w:p>
          <w:p w:rsidR="00C2716C" w:rsidRPr="0074400F" w:rsidRDefault="00C2716C" w:rsidP="002A1272">
            <w:pPr>
              <w:pStyle w:val="a3"/>
              <w:jc w:val="both"/>
              <w:rPr>
                <w:b/>
              </w:rPr>
            </w:pPr>
          </w:p>
        </w:tc>
        <w:tc>
          <w:tcPr>
            <w:tcW w:w="4969" w:type="dxa"/>
          </w:tcPr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>П.10.7.</w:t>
            </w:r>
          </w:p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 xml:space="preserve">- майно та грошові кошти </w:t>
            </w:r>
            <w:proofErr w:type="gramStart"/>
            <w:r w:rsidRPr="0074400F">
              <w:t>передан</w:t>
            </w:r>
            <w:proofErr w:type="gramEnd"/>
            <w:r w:rsidRPr="0074400F">
              <w:t>і йому Власником або Уповноваженим органом управління у порядку, визначеному законодавством;</w:t>
            </w:r>
          </w:p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 xml:space="preserve">- капітальні та поточні трансферти з бюджетів усіх </w:t>
            </w:r>
            <w:proofErr w:type="gramStart"/>
            <w:r w:rsidRPr="0074400F">
              <w:t>р</w:t>
            </w:r>
            <w:proofErr w:type="gramEnd"/>
            <w:r w:rsidRPr="0074400F">
              <w:t>івнів;</w:t>
            </w:r>
          </w:p>
          <w:p w:rsidR="00C2716C" w:rsidRPr="0074400F" w:rsidRDefault="00C2716C" w:rsidP="002A1272">
            <w:pPr>
              <w:pStyle w:val="a3"/>
              <w:jc w:val="both"/>
              <w:rPr>
                <w:b/>
              </w:rPr>
            </w:pPr>
          </w:p>
        </w:tc>
      </w:tr>
      <w:tr w:rsidR="00C2716C" w:rsidRPr="0074400F" w:rsidTr="00C2716C">
        <w:tc>
          <w:tcPr>
            <w:tcW w:w="4885" w:type="dxa"/>
          </w:tcPr>
          <w:p w:rsidR="00C2716C" w:rsidRPr="0074400F" w:rsidRDefault="00C2716C" w:rsidP="002A1272">
            <w:pPr>
              <w:pStyle w:val="a3"/>
              <w:jc w:val="center"/>
              <w:rPr>
                <w:b/>
              </w:rPr>
            </w:pPr>
            <w:r w:rsidRPr="0074400F">
              <w:rPr>
                <w:b/>
              </w:rPr>
              <w:t>відсутній</w:t>
            </w:r>
          </w:p>
        </w:tc>
        <w:tc>
          <w:tcPr>
            <w:tcW w:w="4969" w:type="dxa"/>
          </w:tcPr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 xml:space="preserve">10.8.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ідприємство є одержувачем бюджетних коштів.</w:t>
            </w:r>
          </w:p>
          <w:p w:rsidR="00C2716C" w:rsidRPr="0074400F" w:rsidRDefault="00C2716C" w:rsidP="002A1272">
            <w:pPr>
              <w:pStyle w:val="a3"/>
              <w:jc w:val="both"/>
              <w:rPr>
                <w:b/>
              </w:rPr>
            </w:pPr>
          </w:p>
        </w:tc>
      </w:tr>
      <w:tr w:rsidR="00C2716C" w:rsidRPr="0074400F" w:rsidTr="00C2716C">
        <w:tc>
          <w:tcPr>
            <w:tcW w:w="4885" w:type="dxa"/>
          </w:tcPr>
          <w:p w:rsidR="00C2716C" w:rsidRPr="0074400F" w:rsidRDefault="00C2716C" w:rsidP="002A1272">
            <w:pPr>
              <w:pStyle w:val="a3"/>
              <w:jc w:val="center"/>
              <w:rPr>
                <w:b/>
              </w:rPr>
            </w:pPr>
            <w:r w:rsidRPr="0074400F">
              <w:rPr>
                <w:b/>
              </w:rPr>
              <w:t>відсутній</w:t>
            </w:r>
          </w:p>
        </w:tc>
        <w:tc>
          <w:tcPr>
            <w:tcW w:w="4969" w:type="dxa"/>
          </w:tcPr>
          <w:p w:rsidR="00C2716C" w:rsidRPr="0074400F" w:rsidRDefault="00C2716C" w:rsidP="002A1272">
            <w:pPr>
              <w:pStyle w:val="a3"/>
              <w:jc w:val="center"/>
              <w:rPr>
                <w:b/>
              </w:rPr>
            </w:pPr>
            <w:r w:rsidRPr="0074400F">
              <w:rPr>
                <w:b/>
              </w:rPr>
              <w:t xml:space="preserve">11. Структура </w:t>
            </w:r>
            <w:proofErr w:type="gramStart"/>
            <w:r w:rsidRPr="0074400F">
              <w:rPr>
                <w:b/>
              </w:rPr>
              <w:t>п</w:t>
            </w:r>
            <w:proofErr w:type="gramEnd"/>
            <w:r w:rsidRPr="0074400F">
              <w:rPr>
                <w:b/>
              </w:rPr>
              <w:t>ідприємства</w:t>
            </w:r>
          </w:p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 xml:space="preserve">11.1.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ідприємство є самостійним закладом охорони здоров’я, що надає вторинну спеціалізовану амбулаторну та стаціонарну допомогу населенню м. Кременчука та Південного госпітального округу, має в своєму розпорядженні будівлі з відповідною територією, обладнанням, інвентарем та іншим майном.</w:t>
            </w:r>
          </w:p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 xml:space="preserve">11.2.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ідприємство може складатися зі структурних підрозділів. Всі структурні підрозділи підзвітні та підконтрольні Директору Підприємства.</w:t>
            </w:r>
          </w:p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 xml:space="preserve">11.3.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ідприємство у своїй структурі може мати будь-які відділення стаціонарного лікування, а також підрозділи які можуть надавати амбулаторно-поліклінічну допомогу, лабораторії, адміністративні та господарчі підрозділи, тощо.</w:t>
            </w:r>
          </w:p>
          <w:p w:rsidR="00C2716C" w:rsidRPr="0074400F" w:rsidRDefault="00C2716C" w:rsidP="002A1272">
            <w:pPr>
              <w:pStyle w:val="a3"/>
              <w:ind w:firstLine="709"/>
              <w:jc w:val="both"/>
            </w:pPr>
          </w:p>
          <w:p w:rsidR="00C2716C" w:rsidRPr="0074400F" w:rsidRDefault="00C2716C" w:rsidP="002A1272">
            <w:pPr>
              <w:pStyle w:val="a3"/>
              <w:jc w:val="both"/>
              <w:rPr>
                <w:b/>
              </w:rPr>
            </w:pPr>
          </w:p>
        </w:tc>
      </w:tr>
      <w:tr w:rsidR="00C2716C" w:rsidRPr="0074400F" w:rsidTr="00C2716C">
        <w:tc>
          <w:tcPr>
            <w:tcW w:w="4885" w:type="dxa"/>
          </w:tcPr>
          <w:p w:rsidR="00C2716C" w:rsidRPr="0074400F" w:rsidRDefault="00C2716C" w:rsidP="002A1272">
            <w:pPr>
              <w:pStyle w:val="a3"/>
              <w:ind w:firstLine="709"/>
              <w:jc w:val="both"/>
            </w:pPr>
            <w:r w:rsidRPr="0074400F">
              <w:t xml:space="preserve">12.10. У разі припинення </w:t>
            </w:r>
            <w:proofErr w:type="gramStart"/>
            <w:r w:rsidRPr="0074400F">
              <w:t>П</w:t>
            </w:r>
            <w:proofErr w:type="gramEnd"/>
            <w:r w:rsidRPr="0074400F">
              <w:t>ідприємства (у результаті його ліквідації, злиття, поділу, приєднання або перетворення) активи передаються до однієї або кількох неприбуткових організацій відповідного виду або зараховуються до доходу міського бюджету.</w:t>
            </w:r>
          </w:p>
          <w:p w:rsidR="00C2716C" w:rsidRPr="0074400F" w:rsidRDefault="00C2716C" w:rsidP="002A1272">
            <w:pPr>
              <w:pStyle w:val="a3"/>
              <w:jc w:val="both"/>
              <w:rPr>
                <w:b/>
              </w:rPr>
            </w:pPr>
          </w:p>
        </w:tc>
        <w:tc>
          <w:tcPr>
            <w:tcW w:w="4969" w:type="dxa"/>
          </w:tcPr>
          <w:p w:rsidR="00C2716C" w:rsidRPr="0074400F" w:rsidRDefault="00C2716C" w:rsidP="002A1272">
            <w:pPr>
              <w:pStyle w:val="a3"/>
              <w:jc w:val="center"/>
              <w:rPr>
                <w:b/>
              </w:rPr>
            </w:pPr>
            <w:r w:rsidRPr="0074400F">
              <w:rPr>
                <w:b/>
              </w:rPr>
              <w:t>виключено П. 4.14.</w:t>
            </w:r>
          </w:p>
        </w:tc>
      </w:tr>
      <w:tr w:rsidR="00C2716C" w:rsidRPr="0074400F" w:rsidTr="00C2716C">
        <w:tc>
          <w:tcPr>
            <w:tcW w:w="4885" w:type="dxa"/>
          </w:tcPr>
          <w:p w:rsidR="00C2716C" w:rsidRPr="0074400F" w:rsidRDefault="00C2716C" w:rsidP="002A1272">
            <w:pPr>
              <w:pStyle w:val="a3"/>
              <w:jc w:val="center"/>
              <w:rPr>
                <w:b/>
              </w:rPr>
            </w:pPr>
            <w:r w:rsidRPr="0074400F">
              <w:rPr>
                <w:b/>
              </w:rPr>
              <w:lastRenderedPageBreak/>
              <w:t>відсутній</w:t>
            </w:r>
          </w:p>
        </w:tc>
        <w:tc>
          <w:tcPr>
            <w:tcW w:w="4969" w:type="dxa"/>
          </w:tcPr>
          <w:p w:rsidR="00C2716C" w:rsidRPr="0074400F" w:rsidRDefault="00C2716C" w:rsidP="002A1272">
            <w:pPr>
              <w:ind w:firstLine="709"/>
              <w:jc w:val="center"/>
              <w:rPr>
                <w:b/>
              </w:rPr>
            </w:pPr>
            <w:r w:rsidRPr="0074400F">
              <w:rPr>
                <w:b/>
              </w:rPr>
              <w:t>14. Прикінцеві положення</w:t>
            </w:r>
          </w:p>
          <w:p w:rsidR="00C2716C" w:rsidRPr="0074400F" w:rsidRDefault="00C2716C" w:rsidP="002A1272">
            <w:pPr>
              <w:ind w:firstLine="709"/>
              <w:jc w:val="both"/>
            </w:pPr>
            <w:r w:rsidRPr="0074400F">
              <w:t xml:space="preserve">14.1. Положення даного Статуту набирають чинності з моменту його державної реєстрації. </w:t>
            </w:r>
          </w:p>
          <w:p w:rsidR="00C2716C" w:rsidRPr="0074400F" w:rsidRDefault="00C2716C" w:rsidP="002A1272">
            <w:pPr>
              <w:ind w:firstLine="709"/>
              <w:jc w:val="both"/>
              <w:rPr>
                <w:b/>
              </w:rPr>
            </w:pPr>
            <w:r w:rsidRPr="0074400F">
              <w:t xml:space="preserve">14.2. Питання, не врегульовані даним Статутом, регулюються чинним законодавством України. </w:t>
            </w:r>
          </w:p>
          <w:p w:rsidR="00C2716C" w:rsidRPr="0074400F" w:rsidRDefault="00C2716C" w:rsidP="002A1272">
            <w:pPr>
              <w:pStyle w:val="a3"/>
              <w:jc w:val="both"/>
              <w:rPr>
                <w:b/>
              </w:rPr>
            </w:pPr>
          </w:p>
        </w:tc>
      </w:tr>
    </w:tbl>
    <w:p w:rsidR="00C2716C" w:rsidRDefault="00C2716C" w:rsidP="001966B9">
      <w:pPr>
        <w:pStyle w:val="a3"/>
        <w:rPr>
          <w:b/>
          <w:sz w:val="28"/>
          <w:szCs w:val="28"/>
          <w:lang w:val="uk-UA"/>
        </w:rPr>
      </w:pPr>
    </w:p>
    <w:p w:rsidR="00C2716C" w:rsidRDefault="00C2716C" w:rsidP="001966B9">
      <w:pPr>
        <w:pStyle w:val="a3"/>
        <w:rPr>
          <w:b/>
          <w:sz w:val="28"/>
          <w:szCs w:val="28"/>
          <w:lang w:val="uk-UA"/>
        </w:rPr>
      </w:pPr>
    </w:p>
    <w:p w:rsidR="001966B9" w:rsidRPr="00F92949" w:rsidRDefault="001966B9" w:rsidP="001966B9">
      <w:pPr>
        <w:pStyle w:val="a3"/>
        <w:rPr>
          <w:b/>
          <w:sz w:val="28"/>
          <w:szCs w:val="28"/>
          <w:lang w:val="uk-UA"/>
        </w:rPr>
      </w:pPr>
      <w:bookmarkStart w:id="0" w:name="_GoBack"/>
      <w:bookmarkEnd w:id="0"/>
      <w:r w:rsidRPr="00F92949">
        <w:rPr>
          <w:b/>
          <w:sz w:val="28"/>
          <w:szCs w:val="28"/>
          <w:lang w:val="uk-UA"/>
        </w:rPr>
        <w:t xml:space="preserve">Начальник управління охорони </w:t>
      </w:r>
    </w:p>
    <w:p w:rsidR="001966B9" w:rsidRPr="00F92949" w:rsidRDefault="001966B9" w:rsidP="001966B9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здоров'я виконавчого комітету </w:t>
      </w:r>
    </w:p>
    <w:p w:rsidR="004605A9" w:rsidRPr="0074400F" w:rsidRDefault="001966B9" w:rsidP="0074400F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Кременчуцької міської ради </w:t>
      </w:r>
      <w:r w:rsidR="0074400F">
        <w:rPr>
          <w:b/>
          <w:sz w:val="28"/>
          <w:szCs w:val="28"/>
          <w:lang w:val="uk-UA"/>
        </w:rPr>
        <w:t xml:space="preserve">                                                    </w:t>
      </w:r>
      <w:r w:rsidR="0074400F" w:rsidRPr="00F92949">
        <w:rPr>
          <w:b/>
          <w:sz w:val="28"/>
          <w:szCs w:val="28"/>
          <w:lang w:val="uk-UA"/>
        </w:rPr>
        <w:t>Д.О. Петращук</w:t>
      </w:r>
    </w:p>
    <w:sectPr w:rsidR="004605A9" w:rsidRPr="0074400F" w:rsidSect="001E5820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4637"/>
    <w:rsid w:val="001966B9"/>
    <w:rsid w:val="004605A9"/>
    <w:rsid w:val="0074400F"/>
    <w:rsid w:val="00766845"/>
    <w:rsid w:val="009209B1"/>
    <w:rsid w:val="00924525"/>
    <w:rsid w:val="00C2716C"/>
    <w:rsid w:val="00D155FC"/>
    <w:rsid w:val="00D62D56"/>
    <w:rsid w:val="00F54637"/>
    <w:rsid w:val="00F9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B9"/>
    <w:pPr>
      <w:spacing w:after="0" w:line="276" w:lineRule="auto"/>
    </w:pPr>
    <w:rPr>
      <w:rFonts w:ascii="Times New Roman" w:hAnsi="Times New Roman" w:cs="Times New Roman"/>
      <w:sz w:val="28"/>
      <w:u w:color="000000" w:themeColor="tex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6B9"/>
    <w:pPr>
      <w:spacing w:after="0" w:line="240" w:lineRule="auto"/>
    </w:pPr>
    <w:rPr>
      <w:rFonts w:ascii="Times New Roman" w:eastAsia="SimSun" w:hAnsi="Times New Roman" w:cs="Times New Roman"/>
      <w:lang w:val="ru-RU" w:eastAsia="ru-RU"/>
    </w:rPr>
  </w:style>
  <w:style w:type="table" w:styleId="a4">
    <w:name w:val="Table Grid"/>
    <w:basedOn w:val="a1"/>
    <w:uiPriority w:val="39"/>
    <w:rsid w:val="0092452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Admin</cp:lastModifiedBy>
  <cp:revision>6</cp:revision>
  <cp:lastPrinted>2017-11-23T11:02:00Z</cp:lastPrinted>
  <dcterms:created xsi:type="dcterms:W3CDTF">2017-09-11T08:52:00Z</dcterms:created>
  <dcterms:modified xsi:type="dcterms:W3CDTF">2017-11-23T11:04:00Z</dcterms:modified>
</cp:coreProperties>
</file>