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charts/chart7.xml" ContentType="application/vnd.openxmlformats-officedocument.drawingml.chart+xml"/>
  <Override PartName="/word/drawings/drawing7.xml" ContentType="application/vnd.openxmlformats-officedocument.drawingml.chartshapes+xml"/>
  <Override PartName="/word/charts/chart8.xml" ContentType="application/vnd.openxmlformats-officedocument.drawingml.chart+xml"/>
  <Override PartName="/word/drawings/drawing8.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1B12" w:rsidRPr="006A7F55" w:rsidRDefault="00956D20" w:rsidP="008C1B12">
      <w:pPr>
        <w:spacing w:after="120"/>
        <w:ind w:left="-284"/>
        <w:jc w:val="center"/>
        <w:rPr>
          <w:color w:val="0D0D0D"/>
          <w:lang w:val="uk-UA"/>
        </w:rPr>
      </w:pPr>
      <w:r w:rsidRPr="006A7F55">
        <w:rPr>
          <w:noProof/>
          <w:color w:val="0D0D0D"/>
          <w:szCs w:val="24"/>
          <w:lang w:val="uk-UA" w:eastAsia="uk-UA"/>
        </w:rPr>
        <w:drawing>
          <wp:inline distT="0" distB="0" distL="0" distR="0" wp14:anchorId="0C817CDF" wp14:editId="5EA0302E">
            <wp:extent cx="958850" cy="1278467"/>
            <wp:effectExtent l="0" t="0" r="0" b="0"/>
            <wp:docPr id="25" name="Рисунок 2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4791" cy="1286388"/>
                    </a:xfrm>
                    <a:prstGeom prst="rect">
                      <a:avLst/>
                    </a:prstGeom>
                    <a:noFill/>
                    <a:ln>
                      <a:noFill/>
                    </a:ln>
                  </pic:spPr>
                </pic:pic>
              </a:graphicData>
            </a:graphic>
          </wp:inline>
        </w:drawing>
      </w:r>
    </w:p>
    <w:p w:rsidR="00230460" w:rsidRPr="006A7F55" w:rsidRDefault="00230460" w:rsidP="008C1B12">
      <w:pPr>
        <w:spacing w:after="120"/>
        <w:ind w:left="-284"/>
        <w:jc w:val="right"/>
        <w:rPr>
          <w:b/>
          <w:color w:val="0D0D0D"/>
          <w:sz w:val="36"/>
          <w:szCs w:val="36"/>
          <w:lang w:val="uk-UA"/>
        </w:rPr>
      </w:pPr>
    </w:p>
    <w:p w:rsidR="00230460" w:rsidRPr="006A7F55" w:rsidRDefault="00C922E1" w:rsidP="00884889">
      <w:pPr>
        <w:ind w:left="-1418" w:right="-799"/>
        <w:rPr>
          <w:color w:val="0D0D0D"/>
          <w:lang w:val="uk-UA"/>
        </w:rPr>
      </w:pPr>
      <w:r w:rsidRPr="006A7F55">
        <w:rPr>
          <w:noProof/>
          <w:color w:val="0D0D0D"/>
          <w:lang w:val="uk-UA" w:eastAsia="uk-UA"/>
        </w:rPr>
        <mc:AlternateContent>
          <mc:Choice Requires="wps">
            <w:drawing>
              <wp:inline distT="0" distB="0" distL="0" distR="0" wp14:anchorId="67A56207" wp14:editId="4EAE99C8">
                <wp:extent cx="7776210" cy="128270"/>
                <wp:effectExtent l="0" t="0" r="0" b="0"/>
                <wp:docPr id="57" name="Прямокут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6210" cy="128270"/>
                        </a:xfrm>
                        <a:prstGeom prst="rect">
                          <a:avLst/>
                        </a:prstGeom>
                        <a:solidFill>
                          <a:srgbClr val="85D3D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0CEA" w:rsidRDefault="00A30CEA" w:rsidP="00230460">
                            <w:pPr>
                              <w:ind w:left="-1560"/>
                            </w:pPr>
                          </w:p>
                        </w:txbxContent>
                      </wps:txbx>
                      <wps:bodyPr rot="0" vert="horz" wrap="square" lIns="91440" tIns="45720" rIns="91440" bIns="45720" anchor="t" anchorCtr="0" upright="1">
                        <a:noAutofit/>
                      </wps:bodyPr>
                    </wps:wsp>
                  </a:graphicData>
                </a:graphic>
              </wp:inline>
            </w:drawing>
          </mc:Choice>
          <mc:Fallback>
            <w:pict>
              <v:rect w14:anchorId="67A56207" id="Прямокутник 15" o:spid="_x0000_s1026" style="width:612.3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" fillcolor="#85d3d7" stroked="f">
                <v:textbox>
                  <w:txbxContent>
                    <w:p w:rsidR="00A30CEA" w:rsidRDefault="00A30CEA" w:rsidP="00230460">
                      <w:pPr>
                        <w:ind w:left="-1560"/>
                      </w:pPr>
                    </w:p>
                  </w:txbxContent>
                </v:textbox>
                <w10:anchorlock/>
              </v:rect>
            </w:pict>
          </mc:Fallback>
        </mc:AlternateContent>
      </w:r>
    </w:p>
    <w:p w:rsidR="00230460" w:rsidRPr="006A7F55" w:rsidRDefault="00230460" w:rsidP="00884889">
      <w:pPr>
        <w:ind w:hanging="1418"/>
        <w:rPr>
          <w:color w:val="0D0D0D"/>
          <w:lang w:val="uk-UA"/>
        </w:rPr>
      </w:pPr>
    </w:p>
    <w:p w:rsidR="00230460" w:rsidRPr="006A7F55" w:rsidRDefault="00347EB4" w:rsidP="00230460">
      <w:pPr>
        <w:spacing w:after="120"/>
        <w:rPr>
          <w:color w:val="0D0D0D"/>
          <w:lang w:val="uk-UA"/>
        </w:rPr>
      </w:pPr>
      <w:r w:rsidRPr="006A7F55">
        <w:rPr>
          <w:noProof/>
          <w:color w:val="0D0D0D"/>
          <w:lang w:val="uk-UA" w:eastAsia="uk-UA"/>
        </w:rPr>
        <mc:AlternateContent>
          <mc:Choice Requires="wps">
            <w:drawing>
              <wp:anchor distT="0" distB="0" distL="114300" distR="114300" simplePos="0" relativeHeight="251652608" behindDoc="0" locked="0" layoutInCell="1" allowOverlap="1" wp14:anchorId="4BFBF393" wp14:editId="1BBC1D4E">
                <wp:simplePos x="0" y="0"/>
                <wp:positionH relativeFrom="column">
                  <wp:posOffset>623680</wp:posOffset>
                </wp:positionH>
                <wp:positionV relativeFrom="paragraph">
                  <wp:posOffset>4397375</wp:posOffset>
                </wp:positionV>
                <wp:extent cx="6253701" cy="1642110"/>
                <wp:effectExtent l="0" t="0" r="0" b="0"/>
                <wp:wrapNone/>
                <wp:docPr id="56"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3701" cy="1642110"/>
                        </a:xfrm>
                        <a:prstGeom prst="rect">
                          <a:avLst/>
                        </a:prstGeom>
                        <a:solidFill>
                          <a:srgbClr val="85D3D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0CEA" w:rsidRPr="00DA39D7" w:rsidRDefault="00A30CEA" w:rsidP="009B5046">
                            <w:pPr>
                              <w:tabs>
                                <w:tab w:val="left" w:pos="8647"/>
                              </w:tabs>
                              <w:spacing w:before="360"/>
                              <w:ind w:left="284" w:right="777"/>
                              <w:jc w:val="right"/>
                              <w:rPr>
                                <w:color w:val="0D0D0D"/>
                                <w:lang w:val="uk-UA"/>
                              </w:rPr>
                            </w:pPr>
                            <w:r w:rsidRPr="00DA39D7">
                              <w:rPr>
                                <w:b/>
                                <w:color w:val="0D0D0D"/>
                                <w:sz w:val="48"/>
                                <w:lang w:val="uk-UA"/>
                              </w:rPr>
                              <w:t xml:space="preserve">Звіт про стратегічну екологічну оцінку Стратегії розвитку міста </w:t>
                            </w:r>
                            <w:r>
                              <w:rPr>
                                <w:b/>
                                <w:color w:val="0D0D0D"/>
                                <w:sz w:val="48"/>
                                <w:lang w:val="uk-UA"/>
                              </w:rPr>
                              <w:t xml:space="preserve">Кременчука на період до 2028 року </w:t>
                            </w:r>
                          </w:p>
                          <w:p w:rsidR="00A30CEA" w:rsidRPr="00DA39D7" w:rsidRDefault="00A30CEA" w:rsidP="00230460">
                            <w:pPr>
                              <w:tabs>
                                <w:tab w:val="left" w:pos="8647"/>
                              </w:tabs>
                              <w:spacing w:before="360"/>
                              <w:ind w:left="284" w:right="777"/>
                              <w:jc w:val="right"/>
                              <w:rPr>
                                <w:color w:val="0D0D0D"/>
                                <w:lang w:val="uk-U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FBF393" id="_x0000_t202" coordsize="21600,21600" o:spt="202" path="m,l,21600r21600,l21600,xe">
                <v:stroke joinstyle="miter"/>
                <v:path gradientshapeok="t" o:connecttype="rect"/>
              </v:shapetype>
              <v:shape id="Текстове поле 2" o:spid="_x0000_s1027" type="#_x0000_t202" style="position:absolute;margin-left:49.1pt;margin-top:346.25pt;width:492.4pt;height:129.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" fillcolor="#85d3d7" stroked="f">
                <v:textbox>
                  <w:txbxContent>
                    <w:p w:rsidR="00A30CEA" w:rsidRPr="00DA39D7" w:rsidRDefault="00A30CEA" w:rsidP="009B5046">
                      <w:pPr>
                        <w:tabs>
                          <w:tab w:val="left" w:pos="8647"/>
                        </w:tabs>
                        <w:spacing w:before="360"/>
                        <w:ind w:left="284" w:right="777"/>
                        <w:jc w:val="right"/>
                        <w:rPr>
                          <w:color w:val="0D0D0D"/>
                          <w:lang w:val="uk-UA"/>
                        </w:rPr>
                      </w:pPr>
                      <w:r w:rsidRPr="00DA39D7">
                        <w:rPr>
                          <w:b/>
                          <w:color w:val="0D0D0D"/>
                          <w:sz w:val="48"/>
                          <w:lang w:val="uk-UA"/>
                        </w:rPr>
                        <w:t xml:space="preserve">Звіт про стратегічну екологічну оцінку Стратегії розвитку міста </w:t>
                      </w:r>
                      <w:r>
                        <w:rPr>
                          <w:b/>
                          <w:color w:val="0D0D0D"/>
                          <w:sz w:val="48"/>
                          <w:lang w:val="uk-UA"/>
                        </w:rPr>
                        <w:t xml:space="preserve">Кременчука на період до 2028 року </w:t>
                      </w:r>
                    </w:p>
                    <w:p w:rsidR="00A30CEA" w:rsidRPr="00DA39D7" w:rsidRDefault="00A30CEA" w:rsidP="00230460">
                      <w:pPr>
                        <w:tabs>
                          <w:tab w:val="left" w:pos="8647"/>
                        </w:tabs>
                        <w:spacing w:before="360"/>
                        <w:ind w:left="284" w:right="777"/>
                        <w:jc w:val="right"/>
                        <w:rPr>
                          <w:color w:val="0D0D0D"/>
                          <w:lang w:val="uk-UA"/>
                        </w:rPr>
                      </w:pPr>
                    </w:p>
                  </w:txbxContent>
                </v:textbox>
              </v:shape>
            </w:pict>
          </mc:Fallback>
        </mc:AlternateContent>
      </w:r>
      <w:r w:rsidR="00956D20" w:rsidRPr="006A7F55">
        <w:rPr>
          <w:noProof/>
          <w:color w:val="0D0D0D"/>
          <w:lang w:val="uk-UA" w:eastAsia="uk-UA"/>
        </w:rPr>
        <w:drawing>
          <wp:inline distT="0" distB="0" distL="0" distR="0" wp14:anchorId="4E601D5E" wp14:editId="58537BD5">
            <wp:extent cx="6550984" cy="4884351"/>
            <wp:effectExtent l="0" t="0" r="254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ременчук-1.jpg"/>
                    <pic:cNvPicPr/>
                  </pic:nvPicPr>
                  <pic:blipFill>
                    <a:blip r:embed="rId9">
                      <a:extLst>
                        <a:ext uri="{28A0092B-C50C-407E-A947-70E740481C1C}">
                          <a14:useLocalDpi xmlns:a14="http://schemas.microsoft.com/office/drawing/2010/main" val="0"/>
                        </a:ext>
                      </a:extLst>
                    </a:blip>
                    <a:stretch>
                      <a:fillRect/>
                    </a:stretch>
                  </pic:blipFill>
                  <pic:spPr>
                    <a:xfrm>
                      <a:off x="0" y="0"/>
                      <a:ext cx="6550984" cy="4884351"/>
                    </a:xfrm>
                    <a:prstGeom prst="rect">
                      <a:avLst/>
                    </a:prstGeom>
                  </pic:spPr>
                </pic:pic>
              </a:graphicData>
            </a:graphic>
          </wp:inline>
        </w:drawing>
      </w:r>
    </w:p>
    <w:p w:rsidR="00230460" w:rsidRPr="006A7F55" w:rsidRDefault="00230460" w:rsidP="00230460">
      <w:pPr>
        <w:spacing w:after="120"/>
        <w:rPr>
          <w:color w:val="0D0D0D"/>
          <w:lang w:val="uk-UA"/>
        </w:rPr>
      </w:pPr>
    </w:p>
    <w:p w:rsidR="00230460" w:rsidRPr="006A7F55" w:rsidRDefault="00951977" w:rsidP="00230460">
      <w:pPr>
        <w:spacing w:after="120"/>
        <w:rPr>
          <w:color w:val="0D0D0D"/>
          <w:lang w:val="uk-UA"/>
        </w:rPr>
      </w:pPr>
      <w:r w:rsidRPr="006A7F55">
        <w:rPr>
          <w:noProof/>
          <w:color w:val="0D0D0D"/>
          <w:lang w:val="uk-UA" w:eastAsia="uk-UA"/>
        </w:rPr>
        <mc:AlternateContent>
          <mc:Choice Requires="wps">
            <w:drawing>
              <wp:anchor distT="0" distB="0" distL="114300" distR="114300" simplePos="0" relativeHeight="251654656" behindDoc="0" locked="0" layoutInCell="1" allowOverlap="1" wp14:anchorId="78189592" wp14:editId="622F041D">
                <wp:simplePos x="0" y="0"/>
                <wp:positionH relativeFrom="margin">
                  <wp:posOffset>3957955</wp:posOffset>
                </wp:positionH>
                <wp:positionV relativeFrom="margin">
                  <wp:posOffset>7897495</wp:posOffset>
                </wp:positionV>
                <wp:extent cx="2922905" cy="427355"/>
                <wp:effectExtent l="0" t="0" r="0" b="0"/>
                <wp:wrapSquare wrapText="bothSides"/>
                <wp:docPr id="55"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905" cy="427355"/>
                        </a:xfrm>
                        <a:prstGeom prst="rect">
                          <a:avLst/>
                        </a:prstGeom>
                        <a:solidFill>
                          <a:srgbClr val="678C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0CEA" w:rsidRPr="0069502C" w:rsidRDefault="00A30CEA" w:rsidP="009B5046">
                            <w:pPr>
                              <w:spacing w:before="120"/>
                              <w:ind w:left="142" w:right="692"/>
                              <w:jc w:val="right"/>
                              <w:rPr>
                                <w:b/>
                                <w:noProof/>
                                <w:color w:val="FFFFFF"/>
                                <w:sz w:val="28"/>
                              </w:rPr>
                            </w:pPr>
                            <w:r w:rsidRPr="0069502C">
                              <w:rPr>
                                <w:b/>
                                <w:noProof/>
                                <w:color w:val="FFFFFF"/>
                                <w:sz w:val="28"/>
                              </w:rPr>
                              <w:t xml:space="preserve">м. </w:t>
                            </w:r>
                            <w:r>
                              <w:rPr>
                                <w:b/>
                                <w:noProof/>
                                <w:color w:val="FFFFFF"/>
                                <w:sz w:val="28"/>
                                <w:lang w:val="uk-UA"/>
                              </w:rPr>
                              <w:t>Кременчук</w:t>
                            </w:r>
                            <w:r w:rsidRPr="0069502C">
                              <w:rPr>
                                <w:b/>
                                <w:noProof/>
                                <w:color w:val="FFFFFF"/>
                                <w:sz w:val="28"/>
                              </w:rPr>
                              <w:t>, 201</w:t>
                            </w:r>
                            <w:r>
                              <w:rPr>
                                <w:b/>
                                <w:noProof/>
                                <w:color w:val="FFFFFF"/>
                                <w:sz w:val="28"/>
                                <w:lang w:val="uk-UA"/>
                              </w:rPr>
                              <w:t>7</w:t>
                            </w:r>
                            <w:r w:rsidRPr="0069502C">
                              <w:rPr>
                                <w:b/>
                                <w:noProof/>
                                <w:color w:val="FFFFFF"/>
                                <w:sz w:val="28"/>
                              </w:rPr>
                              <w:t xml:space="preserve"> р.</w:t>
                            </w:r>
                          </w:p>
                          <w:p w:rsidR="00A30CEA" w:rsidRPr="00EC7EC4" w:rsidRDefault="00A30CEA" w:rsidP="00230460">
                            <w:pPr>
                              <w:spacing w:before="120"/>
                              <w:ind w:left="142" w:right="692"/>
                              <w:jc w:val="right"/>
                              <w:rPr>
                                <w:b/>
                                <w:color w:val="FFFFFF"/>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189592" id="Text Box 199" o:spid="_x0000_s1028" type="#_x0000_t202" style="position:absolute;margin-left:311.65pt;margin-top:621.85pt;width:230.15pt;height:33.6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" fillcolor="#678c94" stroked="f">
                <v:textbox>
                  <w:txbxContent>
                    <w:p w:rsidR="00A30CEA" w:rsidRPr="0069502C" w:rsidRDefault="00A30CEA" w:rsidP="009B5046">
                      <w:pPr>
                        <w:spacing w:before="120"/>
                        <w:ind w:left="142" w:right="692"/>
                        <w:jc w:val="right"/>
                        <w:rPr>
                          <w:b/>
                          <w:noProof/>
                          <w:color w:val="FFFFFF"/>
                          <w:sz w:val="28"/>
                        </w:rPr>
                      </w:pPr>
                      <w:r w:rsidRPr="0069502C">
                        <w:rPr>
                          <w:b/>
                          <w:noProof/>
                          <w:color w:val="FFFFFF"/>
                          <w:sz w:val="28"/>
                        </w:rPr>
                        <w:t xml:space="preserve">м. </w:t>
                      </w:r>
                      <w:r>
                        <w:rPr>
                          <w:b/>
                          <w:noProof/>
                          <w:color w:val="FFFFFF"/>
                          <w:sz w:val="28"/>
                          <w:lang w:val="uk-UA"/>
                        </w:rPr>
                        <w:t>Кременчук</w:t>
                      </w:r>
                      <w:r w:rsidRPr="0069502C">
                        <w:rPr>
                          <w:b/>
                          <w:noProof/>
                          <w:color w:val="FFFFFF"/>
                          <w:sz w:val="28"/>
                        </w:rPr>
                        <w:t>, 201</w:t>
                      </w:r>
                      <w:r>
                        <w:rPr>
                          <w:b/>
                          <w:noProof/>
                          <w:color w:val="FFFFFF"/>
                          <w:sz w:val="28"/>
                          <w:lang w:val="uk-UA"/>
                        </w:rPr>
                        <w:t>7</w:t>
                      </w:r>
                      <w:r w:rsidRPr="0069502C">
                        <w:rPr>
                          <w:b/>
                          <w:noProof/>
                          <w:color w:val="FFFFFF"/>
                          <w:sz w:val="28"/>
                        </w:rPr>
                        <w:t xml:space="preserve"> р.</w:t>
                      </w:r>
                    </w:p>
                    <w:p w:rsidR="00A30CEA" w:rsidRPr="00EC7EC4" w:rsidRDefault="00A30CEA" w:rsidP="00230460">
                      <w:pPr>
                        <w:spacing w:before="120"/>
                        <w:ind w:left="142" w:right="692"/>
                        <w:jc w:val="right"/>
                        <w:rPr>
                          <w:b/>
                          <w:color w:val="FFFFFF"/>
                          <w:sz w:val="28"/>
                        </w:rPr>
                      </w:pPr>
                    </w:p>
                  </w:txbxContent>
                </v:textbox>
                <w10:wrap type="square" anchorx="margin" anchory="margin"/>
              </v:shape>
            </w:pict>
          </mc:Fallback>
        </mc:AlternateContent>
      </w:r>
    </w:p>
    <w:p w:rsidR="00884889" w:rsidRPr="006A7F55" w:rsidRDefault="00884889">
      <w:pPr>
        <w:rPr>
          <w:color w:val="0D0D0D"/>
          <w:lang w:val="uk-UA"/>
        </w:rPr>
      </w:pPr>
      <w:r w:rsidRPr="006A7F55">
        <w:rPr>
          <w:color w:val="0D0D0D"/>
          <w:lang w:val="uk-UA"/>
        </w:rPr>
        <w:br w:type="page"/>
      </w:r>
    </w:p>
    <w:p w:rsidR="0014665B" w:rsidRDefault="0014665B" w:rsidP="005A2A4B">
      <w:pPr>
        <w:pStyle w:val="a6"/>
        <w:tabs>
          <w:tab w:val="left" w:pos="4820"/>
        </w:tabs>
        <w:spacing w:after="120"/>
        <w:jc w:val="both"/>
        <w:rPr>
          <w:rFonts w:ascii="Arial" w:hAnsi="Arial" w:cs="Arial"/>
          <w:color w:val="0D0D0D"/>
          <w:sz w:val="22"/>
          <w:szCs w:val="22"/>
          <w:lang w:val="uk-UA"/>
        </w:rPr>
      </w:pPr>
    </w:p>
    <w:p w:rsidR="005A2A4B" w:rsidRPr="006A7F55" w:rsidRDefault="005A2A4B" w:rsidP="005A2A4B">
      <w:pPr>
        <w:pStyle w:val="a6"/>
        <w:tabs>
          <w:tab w:val="left" w:pos="4820"/>
        </w:tabs>
        <w:spacing w:after="120"/>
        <w:jc w:val="both"/>
        <w:rPr>
          <w:rFonts w:ascii="Arial" w:hAnsi="Arial" w:cs="Arial"/>
          <w:color w:val="0D0D0D"/>
          <w:sz w:val="22"/>
          <w:szCs w:val="22"/>
          <w:lang w:val="uk-UA"/>
        </w:rPr>
      </w:pPr>
      <w:r w:rsidRPr="006A7F55">
        <w:rPr>
          <w:rFonts w:ascii="Arial" w:hAnsi="Arial" w:cs="Arial"/>
          <w:color w:val="0D0D0D"/>
          <w:sz w:val="22"/>
          <w:szCs w:val="22"/>
          <w:lang w:val="uk-UA"/>
        </w:rPr>
        <w:t xml:space="preserve">Звіт про стратегічну екологічну оцінку Стратегії розвитку міста Кременчука </w:t>
      </w:r>
      <w:r w:rsidR="0014665B">
        <w:rPr>
          <w:rFonts w:ascii="Arial" w:hAnsi="Arial" w:cs="Arial"/>
          <w:color w:val="0D0D0D"/>
          <w:sz w:val="22"/>
          <w:szCs w:val="22"/>
          <w:lang w:val="uk-UA"/>
        </w:rPr>
        <w:t xml:space="preserve">на період </w:t>
      </w:r>
      <w:r w:rsidRPr="006A7F55">
        <w:rPr>
          <w:rFonts w:ascii="Arial" w:hAnsi="Arial" w:cs="Arial"/>
          <w:color w:val="0D0D0D"/>
          <w:sz w:val="22"/>
          <w:szCs w:val="22"/>
          <w:lang w:val="uk-UA"/>
        </w:rPr>
        <w:t>до 2028</w:t>
      </w:r>
      <w:r w:rsidR="0014665B">
        <w:rPr>
          <w:rFonts w:ascii="Arial" w:hAnsi="Arial" w:cs="Arial"/>
          <w:color w:val="0D0D0D"/>
          <w:sz w:val="22"/>
          <w:szCs w:val="22"/>
          <w:lang w:val="uk-UA"/>
        </w:rPr>
        <w:t> </w:t>
      </w:r>
      <w:r w:rsidRPr="006A7F55">
        <w:rPr>
          <w:rFonts w:ascii="Arial" w:hAnsi="Arial" w:cs="Arial"/>
          <w:color w:val="0D0D0D"/>
          <w:sz w:val="22"/>
          <w:szCs w:val="22"/>
          <w:lang w:val="uk-UA"/>
        </w:rPr>
        <w:t xml:space="preserve">року розроблено за підтримки Представництва Фонду ім. </w:t>
      </w:r>
      <w:proofErr w:type="spellStart"/>
      <w:r w:rsidRPr="006A7F55">
        <w:rPr>
          <w:rFonts w:ascii="Arial" w:hAnsi="Arial" w:cs="Arial"/>
          <w:color w:val="0D0D0D"/>
          <w:sz w:val="22"/>
          <w:szCs w:val="22"/>
          <w:lang w:val="uk-UA"/>
        </w:rPr>
        <w:t>Гайнріха</w:t>
      </w:r>
      <w:proofErr w:type="spellEnd"/>
      <w:r w:rsidRPr="006A7F55">
        <w:rPr>
          <w:rFonts w:ascii="Arial" w:hAnsi="Arial" w:cs="Arial"/>
          <w:color w:val="0D0D0D"/>
          <w:sz w:val="22"/>
          <w:szCs w:val="22"/>
          <w:lang w:val="uk-UA"/>
        </w:rPr>
        <w:t xml:space="preserve"> </w:t>
      </w:r>
      <w:proofErr w:type="spellStart"/>
      <w:r w:rsidRPr="006A7F55">
        <w:rPr>
          <w:rFonts w:ascii="Arial" w:hAnsi="Arial" w:cs="Arial"/>
          <w:color w:val="0D0D0D"/>
          <w:sz w:val="22"/>
          <w:szCs w:val="22"/>
          <w:lang w:val="uk-UA"/>
        </w:rPr>
        <w:t>Бьолля</w:t>
      </w:r>
      <w:proofErr w:type="spellEnd"/>
      <w:r w:rsidRPr="006A7F55">
        <w:rPr>
          <w:rFonts w:ascii="Arial" w:hAnsi="Arial" w:cs="Arial"/>
          <w:color w:val="0D0D0D"/>
          <w:sz w:val="22"/>
          <w:szCs w:val="22"/>
          <w:lang w:val="uk-UA"/>
        </w:rPr>
        <w:t xml:space="preserve"> в Україні та проекту міжнародної технічної допомоги «Партнерство для розвитку міст» (Проект ПРОМІС), який впроваджує Федерація канадських муніципалітетів (ФКМ) за фінансової підтримки Міністе</w:t>
      </w:r>
      <w:r w:rsidR="0014665B">
        <w:rPr>
          <w:rFonts w:ascii="Arial" w:hAnsi="Arial" w:cs="Arial"/>
          <w:color w:val="0D0D0D"/>
          <w:sz w:val="22"/>
          <w:szCs w:val="22"/>
          <w:lang w:val="uk-UA"/>
        </w:rPr>
        <w:t>рства міжнародних справ Канади.</w:t>
      </w:r>
    </w:p>
    <w:p w:rsidR="005A2A4B" w:rsidRPr="006A7F55" w:rsidRDefault="005A2A4B" w:rsidP="005A2A4B">
      <w:pPr>
        <w:pStyle w:val="a6"/>
        <w:tabs>
          <w:tab w:val="left" w:pos="4820"/>
        </w:tabs>
        <w:spacing w:after="120"/>
        <w:jc w:val="both"/>
        <w:rPr>
          <w:rFonts w:ascii="Arial" w:hAnsi="Arial" w:cs="Arial"/>
          <w:noProof/>
          <w:color w:val="0D0D0D"/>
          <w:sz w:val="22"/>
          <w:szCs w:val="22"/>
          <w:lang w:val="uk-UA"/>
        </w:rPr>
      </w:pPr>
      <w:r w:rsidRPr="006A7F55">
        <w:rPr>
          <w:rFonts w:ascii="Arial" w:hAnsi="Arial" w:cs="Arial"/>
          <w:color w:val="0D0D0D"/>
          <w:sz w:val="22"/>
          <w:szCs w:val="22"/>
          <w:lang w:val="uk-UA"/>
        </w:rPr>
        <w:t xml:space="preserve">Зміст </w:t>
      </w:r>
      <w:r w:rsidRPr="006A7F55">
        <w:rPr>
          <w:rFonts w:ascii="Arial" w:hAnsi="Arial" w:cs="Arial"/>
          <w:noProof/>
          <w:color w:val="0D0D0D"/>
          <w:sz w:val="22"/>
          <w:szCs w:val="22"/>
          <w:lang w:val="uk-UA"/>
        </w:rPr>
        <w:t>документу є виключною думкою авторів та не обов’язково відображає офіційну позицію Міністерства міжнародних справ Канади чи Уряду Німеччини.</w:t>
      </w:r>
    </w:p>
    <w:p w:rsidR="005A2A4B" w:rsidRPr="006A7F55" w:rsidRDefault="005A2A4B" w:rsidP="005A2A4B">
      <w:pPr>
        <w:pStyle w:val="a6"/>
        <w:tabs>
          <w:tab w:val="left" w:pos="4820"/>
        </w:tabs>
        <w:spacing w:after="120"/>
        <w:jc w:val="both"/>
        <w:rPr>
          <w:rFonts w:ascii="Arial" w:hAnsi="Arial" w:cs="Arial"/>
          <w:noProof/>
          <w:color w:val="0D0D0D"/>
          <w:lang w:val="uk-UA"/>
        </w:rPr>
      </w:pPr>
    </w:p>
    <w:p w:rsidR="005A2A4B" w:rsidRPr="006A7F55" w:rsidRDefault="005A2A4B" w:rsidP="005A2A4B">
      <w:pPr>
        <w:pStyle w:val="a6"/>
        <w:tabs>
          <w:tab w:val="left" w:pos="4820"/>
        </w:tabs>
        <w:spacing w:after="120"/>
        <w:jc w:val="both"/>
        <w:rPr>
          <w:rFonts w:ascii="Arial" w:hAnsi="Arial" w:cs="Arial"/>
          <w:noProof/>
          <w:color w:val="0D0D0D"/>
          <w:lang w:val="uk-UA"/>
        </w:rPr>
      </w:pPr>
    </w:p>
    <w:p w:rsidR="005A2A4B" w:rsidRPr="006A7F55" w:rsidRDefault="005A2A4B" w:rsidP="005A2A4B">
      <w:pPr>
        <w:pStyle w:val="a6"/>
        <w:tabs>
          <w:tab w:val="left" w:pos="4820"/>
        </w:tabs>
        <w:spacing w:after="120"/>
        <w:jc w:val="both"/>
        <w:rPr>
          <w:rFonts w:ascii="Arial" w:hAnsi="Arial" w:cs="Arial"/>
          <w:noProof/>
          <w:color w:val="0D0D0D"/>
          <w:lang w:val="uk-UA"/>
        </w:rPr>
      </w:pPr>
      <w:r w:rsidRPr="006A7F55">
        <w:rPr>
          <w:rFonts w:ascii="Arial" w:hAnsi="Arial" w:cs="Arial"/>
          <w:noProof/>
          <w:color w:val="0D0D0D"/>
          <w:lang w:val="uk-UA" w:eastAsia="uk-UA"/>
        </w:rPr>
        <w:drawing>
          <wp:inline distT="0" distB="0" distL="0" distR="0" wp14:anchorId="5BD8DFE5" wp14:editId="2A122E08">
            <wp:extent cx="2350513" cy="523485"/>
            <wp:effectExtent l="0" t="0" r="0" b="0"/>
            <wp:docPr id="36"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rotWithShape="1">
                    <a:blip r:embed="rId10">
                      <a:extLst>
                        <a:ext uri="{28A0092B-C50C-407E-A947-70E740481C1C}">
                          <a14:useLocalDpi xmlns:a14="http://schemas.microsoft.com/office/drawing/2010/main" val="0"/>
                        </a:ext>
                      </a:extLst>
                    </a:blip>
                    <a:srcRect l="13628" t="36472" r="13735" b="40846"/>
                    <a:stretch/>
                  </pic:blipFill>
                  <pic:spPr bwMode="auto">
                    <a:xfrm>
                      <a:off x="0" y="0"/>
                      <a:ext cx="2378935" cy="529815"/>
                    </a:xfrm>
                    <a:prstGeom prst="rect">
                      <a:avLst/>
                    </a:prstGeom>
                    <a:noFill/>
                    <a:ln>
                      <a:noFill/>
                    </a:ln>
                    <a:extLst>
                      <a:ext uri="{53640926-AAD7-44D8-BBD7-CCE9431645EC}">
                        <a14:shadowObscured xmlns:a14="http://schemas.microsoft.com/office/drawing/2010/main"/>
                      </a:ext>
                    </a:extLst>
                  </pic:spPr>
                </pic:pic>
              </a:graphicData>
            </a:graphic>
          </wp:inline>
        </w:drawing>
      </w:r>
      <w:r w:rsidR="008F3317" w:rsidRPr="006A7F55">
        <w:rPr>
          <w:rFonts w:ascii="Arial" w:hAnsi="Arial" w:cs="Arial"/>
          <w:noProof/>
          <w:color w:val="0D0D0D"/>
          <w:lang w:val="uk-UA"/>
        </w:rPr>
        <w:t xml:space="preserve"> </w:t>
      </w:r>
      <w:r w:rsidRPr="006A7F55">
        <w:rPr>
          <w:rFonts w:ascii="Arial" w:hAnsi="Arial" w:cs="Arial"/>
          <w:noProof/>
          <w:color w:val="0D0D0D"/>
          <w:lang w:val="uk-UA" w:eastAsia="uk-UA"/>
        </w:rPr>
        <w:drawing>
          <wp:inline distT="0" distB="0" distL="0" distR="0" wp14:anchorId="03F7077C" wp14:editId="36E6CFDA">
            <wp:extent cx="1579799" cy="297795"/>
            <wp:effectExtent l="0" t="0" r="0" b="0"/>
            <wp:docPr id="37"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rotWithShape="1">
                    <a:blip r:embed="rId11">
                      <a:extLst>
                        <a:ext uri="{28A0092B-C50C-407E-A947-70E740481C1C}">
                          <a14:useLocalDpi xmlns:a14="http://schemas.microsoft.com/office/drawing/2010/main" val="0"/>
                        </a:ext>
                      </a:extLst>
                    </a:blip>
                    <a:srcRect l="-926" t="-5160" r="635" b="-869"/>
                    <a:stretch/>
                  </pic:blipFill>
                  <pic:spPr bwMode="auto">
                    <a:xfrm>
                      <a:off x="0" y="0"/>
                      <a:ext cx="1581951" cy="298201"/>
                    </a:xfrm>
                    <a:prstGeom prst="rect">
                      <a:avLst/>
                    </a:prstGeom>
                    <a:noFill/>
                    <a:ln>
                      <a:noFill/>
                    </a:ln>
                    <a:extLst>
                      <a:ext uri="{53640926-AAD7-44D8-BBD7-CCE9431645EC}">
                        <a14:shadowObscured xmlns:a14="http://schemas.microsoft.com/office/drawing/2010/main"/>
                      </a:ext>
                    </a:extLst>
                  </pic:spPr>
                </pic:pic>
              </a:graphicData>
            </a:graphic>
          </wp:inline>
        </w:drawing>
      </w:r>
      <w:r w:rsidR="008F3317" w:rsidRPr="006A7F55">
        <w:rPr>
          <w:rFonts w:ascii="Arial" w:hAnsi="Arial" w:cs="Arial"/>
          <w:noProof/>
          <w:color w:val="0D0D0D"/>
          <w:lang w:val="uk-UA"/>
        </w:rPr>
        <w:t xml:space="preserve"> </w:t>
      </w:r>
      <w:r w:rsidRPr="006A7F55">
        <w:rPr>
          <w:rFonts w:ascii="Arial" w:hAnsi="Arial" w:cs="Arial"/>
          <w:noProof/>
          <w:color w:val="0D0D0D"/>
          <w:lang w:val="uk-UA" w:eastAsia="uk-UA"/>
        </w:rPr>
        <w:drawing>
          <wp:inline distT="0" distB="0" distL="0" distR="0" wp14:anchorId="4FC0B3B0" wp14:editId="2EBA4A72">
            <wp:extent cx="1236980" cy="344443"/>
            <wp:effectExtent l="0" t="0" r="0" b="0"/>
            <wp:docPr id="38"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rotWithShape="1">
                    <a:blip r:embed="rId12">
                      <a:extLst>
                        <a:ext uri="{28A0092B-C50C-407E-A947-70E740481C1C}">
                          <a14:useLocalDpi xmlns:a14="http://schemas.microsoft.com/office/drawing/2010/main" val="0"/>
                        </a:ext>
                      </a:extLst>
                    </a:blip>
                    <a:srcRect l="-1464" t="-11138" r="-3104"/>
                    <a:stretch/>
                  </pic:blipFill>
                  <pic:spPr bwMode="auto">
                    <a:xfrm>
                      <a:off x="0" y="0"/>
                      <a:ext cx="1237081" cy="344471"/>
                    </a:xfrm>
                    <a:prstGeom prst="rect">
                      <a:avLst/>
                    </a:prstGeom>
                    <a:noFill/>
                    <a:ln>
                      <a:noFill/>
                    </a:ln>
                    <a:extLst>
                      <a:ext uri="{53640926-AAD7-44D8-BBD7-CCE9431645EC}">
                        <a14:shadowObscured xmlns:a14="http://schemas.microsoft.com/office/drawing/2010/main"/>
                      </a:ext>
                    </a:extLst>
                  </pic:spPr>
                </pic:pic>
              </a:graphicData>
            </a:graphic>
          </wp:inline>
        </w:drawing>
      </w:r>
    </w:p>
    <w:p w:rsidR="005A2A4B" w:rsidRPr="006A7F55" w:rsidRDefault="005A2A4B" w:rsidP="005A2A4B">
      <w:pPr>
        <w:pStyle w:val="a6"/>
        <w:tabs>
          <w:tab w:val="left" w:pos="4820"/>
        </w:tabs>
        <w:spacing w:after="120"/>
        <w:jc w:val="both"/>
        <w:rPr>
          <w:rFonts w:ascii="Arial" w:hAnsi="Arial" w:cs="Arial"/>
          <w:noProof/>
          <w:color w:val="0D0D0D"/>
          <w:lang w:val="uk-UA"/>
        </w:rPr>
      </w:pPr>
    </w:p>
    <w:p w:rsidR="005A2A4B" w:rsidRPr="006A7F55" w:rsidRDefault="008F3317" w:rsidP="005A2A4B">
      <w:pPr>
        <w:pStyle w:val="a6"/>
        <w:tabs>
          <w:tab w:val="left" w:pos="4820"/>
        </w:tabs>
        <w:spacing w:after="120"/>
        <w:jc w:val="center"/>
        <w:rPr>
          <w:rFonts w:ascii="Arial" w:hAnsi="Arial" w:cs="Arial"/>
          <w:noProof/>
          <w:color w:val="0D0D0D"/>
          <w:lang w:val="uk-UA"/>
        </w:rPr>
      </w:pPr>
      <w:r w:rsidRPr="006A7F55">
        <w:rPr>
          <w:rFonts w:ascii="Arial" w:hAnsi="Arial" w:cs="Arial"/>
          <w:noProof/>
          <w:color w:val="0D0D0D"/>
          <w:lang w:val="uk-UA"/>
        </w:rPr>
        <w:t xml:space="preserve"> </w:t>
      </w:r>
      <w:r w:rsidR="005A2A4B" w:rsidRPr="006A7F55">
        <w:rPr>
          <w:rFonts w:ascii="Arial" w:hAnsi="Arial" w:cs="Arial"/>
          <w:noProof/>
          <w:color w:val="0D0D0D"/>
          <w:lang w:val="uk-UA" w:eastAsia="uk-UA"/>
        </w:rPr>
        <w:drawing>
          <wp:inline distT="0" distB="0" distL="0" distR="0" wp14:anchorId="3BC6B348" wp14:editId="50D8B004">
            <wp:extent cx="2479275" cy="326571"/>
            <wp:effectExtent l="0" t="0" r="0" b="0"/>
            <wp:docPr id="39" name="Picture 2" descr="U:\1.5 Communication\PR work\KYIV LOGO\BL1_RM_KIru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1.5 Communication\PR work\KYIV LOGO\BL1_RM_KIru_4C.jpg"/>
                    <pic:cNvPicPr>
                      <a:picLocks noChangeAspect="1" noChangeArrowheads="1"/>
                    </pic:cNvPicPr>
                  </pic:nvPicPr>
                  <pic:blipFill>
                    <a:blip r:embed="rId13"/>
                    <a:srcRect/>
                    <a:stretch>
                      <a:fillRect/>
                    </a:stretch>
                  </pic:blipFill>
                  <pic:spPr bwMode="auto">
                    <a:xfrm>
                      <a:off x="0" y="0"/>
                      <a:ext cx="2573344" cy="338962"/>
                    </a:xfrm>
                    <a:prstGeom prst="rect">
                      <a:avLst/>
                    </a:prstGeom>
                    <a:noFill/>
                    <a:ln w="9525">
                      <a:noFill/>
                      <a:miter lim="800000"/>
                      <a:headEnd/>
                      <a:tailEnd/>
                    </a:ln>
                  </pic:spPr>
                </pic:pic>
              </a:graphicData>
            </a:graphic>
          </wp:inline>
        </w:drawing>
      </w:r>
    </w:p>
    <w:p w:rsidR="005A2A4B" w:rsidRPr="006A7F55" w:rsidRDefault="005A2A4B" w:rsidP="005A2A4B">
      <w:pPr>
        <w:pStyle w:val="af1"/>
        <w:spacing w:before="120"/>
        <w:rPr>
          <w:lang w:val="uk-UA"/>
        </w:rPr>
      </w:pPr>
    </w:p>
    <w:p w:rsidR="005A2A4B" w:rsidRPr="006A7F55" w:rsidRDefault="005A2A4B" w:rsidP="005A2A4B">
      <w:pPr>
        <w:pStyle w:val="af1"/>
        <w:spacing w:before="120"/>
        <w:rPr>
          <w:lang w:val="uk-UA"/>
        </w:rPr>
      </w:pPr>
      <w:r w:rsidRPr="006A7F55">
        <w:rPr>
          <w:noProof/>
          <w:lang w:val="uk-UA" w:eastAsia="uk-UA"/>
        </w:rPr>
        <mc:AlternateContent>
          <mc:Choice Requires="wps">
            <w:drawing>
              <wp:anchor distT="0" distB="0" distL="114300" distR="114300" simplePos="0" relativeHeight="251656704" behindDoc="0" locked="0" layoutInCell="1" allowOverlap="1" wp14:anchorId="23E561A5" wp14:editId="31DFC8C4">
                <wp:simplePos x="0" y="0"/>
                <wp:positionH relativeFrom="column">
                  <wp:posOffset>-744220</wp:posOffset>
                </wp:positionH>
                <wp:positionV relativeFrom="paragraph">
                  <wp:posOffset>315595</wp:posOffset>
                </wp:positionV>
                <wp:extent cx="7578090" cy="1329690"/>
                <wp:effectExtent l="0" t="0" r="3810" b="3810"/>
                <wp:wrapNone/>
                <wp:docPr id="31"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8090" cy="1329690"/>
                        </a:xfrm>
                        <a:prstGeom prst="rect">
                          <a:avLst/>
                        </a:prstGeom>
                        <a:solidFill>
                          <a:srgbClr val="85D3D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0CEA" w:rsidRPr="00611AF4" w:rsidRDefault="00A30CEA" w:rsidP="005A2A4B">
                            <w:pPr>
                              <w:spacing w:before="240"/>
                              <w:ind w:left="992" w:right="724"/>
                              <w:jc w:val="both"/>
                              <w:rPr>
                                <w:lang w:val="uk-UA"/>
                              </w:rPr>
                            </w:pPr>
                            <w:r w:rsidRPr="00611AF4">
                              <w:rPr>
                                <w:lang w:val="uk-UA"/>
                              </w:rPr>
                              <w:t>Проект ПРОМІС спрямований на: зміцнення муніципального сектору в Україні; впровадження ефективного демократичного управління та прискорення економічного розвитку шляхом підвищення спроможності українських міст у сфері демократизації врядування та місцевого економічного розвитку; створення сприятливого середовища для розвитку малого та середнього бізнесу; підтримку процесу децентралізації та інтегрованого планування розвитку на місцевому, регіона</w:t>
                            </w:r>
                            <w:r>
                              <w:rPr>
                                <w:lang w:val="uk-UA"/>
                              </w:rPr>
                              <w:t>льному й національному рівнях.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561A5" id="_x0000_s1029" type="#_x0000_t202" style="position:absolute;left:0;text-align:left;margin-left:-58.6pt;margin-top:24.85pt;width:596.7pt;height:104.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" fillcolor="#85d3d7" stroked="f">
                <v:textbox>
                  <w:txbxContent>
                    <w:p w:rsidR="00A30CEA" w:rsidRPr="00611AF4" w:rsidRDefault="00A30CEA" w:rsidP="005A2A4B">
                      <w:pPr>
                        <w:spacing w:before="240"/>
                        <w:ind w:left="992" w:right="724"/>
                        <w:jc w:val="both"/>
                        <w:rPr>
                          <w:lang w:val="uk-UA"/>
                        </w:rPr>
                      </w:pPr>
                      <w:r w:rsidRPr="00611AF4">
                        <w:rPr>
                          <w:lang w:val="uk-UA"/>
                        </w:rPr>
                        <w:t>Проект ПРОМІС спрямований на: зміцнення муніципального сектору в Україні; впровадження ефективного демократичного управління та прискорення економічного розвитку шляхом підвищення спроможності українських міст у сфері демократизації врядування та місцевого економічного розвитку; створення сприятливого середовища для розвитку малого та середнього бізнесу; підтримку процесу децентралізації та інтегрованого планування розвитку на місцевому, регіона</w:t>
                      </w:r>
                      <w:r>
                        <w:rPr>
                          <w:lang w:val="uk-UA"/>
                        </w:rPr>
                        <w:t>льному й національному рівнях.</w:t>
                      </w:r>
                    </w:p>
                  </w:txbxContent>
                </v:textbox>
              </v:shape>
            </w:pict>
          </mc:Fallback>
        </mc:AlternateContent>
      </w:r>
    </w:p>
    <w:p w:rsidR="005A2A4B" w:rsidRPr="006A7F55" w:rsidRDefault="005A2A4B" w:rsidP="005A2A4B">
      <w:pPr>
        <w:pStyle w:val="a6"/>
        <w:tabs>
          <w:tab w:val="left" w:pos="4820"/>
        </w:tabs>
        <w:spacing w:after="120"/>
        <w:ind w:right="-285" w:hanging="1247"/>
        <w:jc w:val="both"/>
        <w:rPr>
          <w:rFonts w:cs="Arial"/>
          <w:color w:val="0D0D0D"/>
          <w:lang w:val="uk-UA"/>
        </w:rPr>
      </w:pPr>
    </w:p>
    <w:p w:rsidR="005A2A4B" w:rsidRPr="006A7F55" w:rsidRDefault="005A2A4B" w:rsidP="005A2A4B">
      <w:pPr>
        <w:pStyle w:val="a6"/>
        <w:tabs>
          <w:tab w:val="left" w:pos="4820"/>
        </w:tabs>
        <w:spacing w:after="120"/>
        <w:ind w:left="-1134"/>
        <w:jc w:val="both"/>
        <w:rPr>
          <w:rFonts w:cs="Arial"/>
          <w:color w:val="0D0D0D"/>
          <w:lang w:val="uk-UA"/>
        </w:rPr>
      </w:pPr>
    </w:p>
    <w:p w:rsidR="005A2A4B" w:rsidRPr="006A7F55" w:rsidRDefault="005A2A4B" w:rsidP="005A2A4B">
      <w:pPr>
        <w:pStyle w:val="a6"/>
        <w:tabs>
          <w:tab w:val="left" w:pos="4820"/>
        </w:tabs>
        <w:spacing w:after="120"/>
        <w:jc w:val="both"/>
        <w:rPr>
          <w:rFonts w:cs="Arial"/>
          <w:color w:val="0D0D0D"/>
          <w:lang w:val="uk-UA"/>
        </w:rPr>
      </w:pPr>
    </w:p>
    <w:p w:rsidR="005A2A4B" w:rsidRPr="006A7F55" w:rsidRDefault="005A2A4B" w:rsidP="005A2A4B">
      <w:pPr>
        <w:pStyle w:val="a6"/>
        <w:tabs>
          <w:tab w:val="left" w:pos="4820"/>
        </w:tabs>
        <w:spacing w:after="120"/>
        <w:jc w:val="both"/>
        <w:rPr>
          <w:rFonts w:cs="Arial"/>
          <w:color w:val="0D0D0D"/>
          <w:lang w:val="uk-UA"/>
        </w:rPr>
      </w:pPr>
    </w:p>
    <w:p w:rsidR="005A2A4B" w:rsidRPr="006A7F55" w:rsidRDefault="005A2A4B" w:rsidP="005A2A4B">
      <w:pPr>
        <w:rPr>
          <w:lang w:val="uk-UA"/>
        </w:rPr>
      </w:pPr>
      <w:r w:rsidRPr="006A7F55">
        <w:rPr>
          <w:noProof/>
          <w:lang w:val="uk-UA" w:eastAsia="uk-UA"/>
        </w:rPr>
        <mc:AlternateContent>
          <mc:Choice Requires="wps">
            <w:drawing>
              <wp:anchor distT="0" distB="0" distL="114300" distR="114300" simplePos="0" relativeHeight="251658752" behindDoc="0" locked="0" layoutInCell="1" allowOverlap="1" wp14:anchorId="7125C82A" wp14:editId="517CDF9A">
                <wp:simplePos x="0" y="0"/>
                <wp:positionH relativeFrom="column">
                  <wp:posOffset>4576445</wp:posOffset>
                </wp:positionH>
                <wp:positionV relativeFrom="paragraph">
                  <wp:posOffset>158115</wp:posOffset>
                </wp:positionV>
                <wp:extent cx="2252345" cy="417830"/>
                <wp:effectExtent l="0" t="0" r="0" b="1270"/>
                <wp:wrapNone/>
                <wp:docPr id="32"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345" cy="417830"/>
                        </a:xfrm>
                        <a:prstGeom prst="rect">
                          <a:avLst/>
                        </a:prstGeom>
                        <a:solidFill>
                          <a:srgbClr val="678C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0CEA" w:rsidRPr="00611AF4" w:rsidRDefault="00A30CEA" w:rsidP="005A2A4B">
                            <w:pPr>
                              <w:tabs>
                                <w:tab w:val="left" w:pos="2552"/>
                              </w:tabs>
                              <w:spacing w:before="120"/>
                              <w:ind w:left="142" w:right="704"/>
                              <w:jc w:val="right"/>
                              <w:rPr>
                                <w:b/>
                                <w:color w:val="FFFFFF"/>
                              </w:rPr>
                            </w:pPr>
                            <w:r w:rsidRPr="00611AF4">
                              <w:rPr>
                                <w:b/>
                                <w:noProof/>
                                <w:color w:val="FFFFFF"/>
                              </w:rPr>
                              <w:t>www.pledd</w:t>
                            </w:r>
                            <w:r w:rsidRPr="00611AF4">
                              <w:rPr>
                                <w:b/>
                                <w:noProof/>
                                <w:color w:val="FFFFFF"/>
                                <w:lang w:val="en-US"/>
                              </w:rPr>
                              <w:t>g</w:t>
                            </w:r>
                            <w:r w:rsidRPr="00611AF4">
                              <w:rPr>
                                <w:b/>
                                <w:noProof/>
                                <w:color w:val="FFFFFF"/>
                              </w:rPr>
                              <w:t>.org.ua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5C82A" id="_x0000_s1030" type="#_x0000_t202" style="position:absolute;margin-left:360.35pt;margin-top:12.45pt;width:177.35pt;height:32.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" fillcolor="#678c94" stroked="f">
                <v:textbox>
                  <w:txbxContent>
                    <w:p w:rsidR="00A30CEA" w:rsidRPr="00611AF4" w:rsidRDefault="00A30CEA" w:rsidP="005A2A4B">
                      <w:pPr>
                        <w:tabs>
                          <w:tab w:val="left" w:pos="2552"/>
                        </w:tabs>
                        <w:spacing w:before="120"/>
                        <w:ind w:left="142" w:right="704"/>
                        <w:jc w:val="right"/>
                        <w:rPr>
                          <w:b/>
                          <w:color w:val="FFFFFF"/>
                        </w:rPr>
                      </w:pPr>
                      <w:r w:rsidRPr="00611AF4">
                        <w:rPr>
                          <w:b/>
                          <w:noProof/>
                          <w:color w:val="FFFFFF"/>
                        </w:rPr>
                        <w:t>www.pledd</w:t>
                      </w:r>
                      <w:r w:rsidRPr="00611AF4">
                        <w:rPr>
                          <w:b/>
                          <w:noProof/>
                          <w:color w:val="FFFFFF"/>
                          <w:lang w:val="en-US"/>
                        </w:rPr>
                        <w:t>g</w:t>
                      </w:r>
                      <w:r w:rsidRPr="00611AF4">
                        <w:rPr>
                          <w:b/>
                          <w:noProof/>
                          <w:color w:val="FFFFFF"/>
                        </w:rPr>
                        <w:t>.org.ua</w:t>
                      </w:r>
                    </w:p>
                  </w:txbxContent>
                </v:textbox>
              </v:shape>
            </w:pict>
          </mc:Fallback>
        </mc:AlternateContent>
      </w:r>
    </w:p>
    <w:p w:rsidR="005A2A4B" w:rsidRPr="006A7F55" w:rsidRDefault="005A2A4B" w:rsidP="005A2A4B">
      <w:pPr>
        <w:spacing w:before="360" w:after="60"/>
        <w:jc w:val="center"/>
        <w:rPr>
          <w:b/>
          <w:lang w:val="uk-UA"/>
        </w:rPr>
      </w:pPr>
    </w:p>
    <w:p w:rsidR="005A2A4B" w:rsidRPr="006A7F55" w:rsidRDefault="005A2A4B" w:rsidP="005A2A4B">
      <w:pPr>
        <w:spacing w:before="360" w:after="60"/>
        <w:jc w:val="center"/>
        <w:rPr>
          <w:b/>
          <w:lang w:val="uk-UA"/>
        </w:rPr>
      </w:pPr>
      <w:r w:rsidRPr="006A7F55">
        <w:rPr>
          <w:b/>
          <w:noProof/>
          <w:lang w:val="uk-UA" w:eastAsia="uk-UA"/>
        </w:rPr>
        <mc:AlternateContent>
          <mc:Choice Requires="wps">
            <w:drawing>
              <wp:anchor distT="0" distB="0" distL="114300" distR="114300" simplePos="0" relativeHeight="251660800" behindDoc="0" locked="0" layoutInCell="1" allowOverlap="1" wp14:anchorId="3E9B09D0" wp14:editId="5CD4357F">
                <wp:simplePos x="0" y="0"/>
                <wp:positionH relativeFrom="column">
                  <wp:posOffset>-745490</wp:posOffset>
                </wp:positionH>
                <wp:positionV relativeFrom="paragraph">
                  <wp:posOffset>220133</wp:posOffset>
                </wp:positionV>
                <wp:extent cx="7578090" cy="1587500"/>
                <wp:effectExtent l="0" t="0" r="3810" b="0"/>
                <wp:wrapNone/>
                <wp:docPr id="33"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8090" cy="1587500"/>
                        </a:xfrm>
                        <a:prstGeom prst="rect">
                          <a:avLst/>
                        </a:prstGeom>
                        <a:solidFill>
                          <a:srgbClr val="85D3D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0CEA" w:rsidRDefault="00A30CEA" w:rsidP="005A2A4B">
                            <w:pPr>
                              <w:ind w:left="1260"/>
                              <w:rPr>
                                <w:lang w:val="uk-UA"/>
                              </w:rPr>
                            </w:pPr>
                          </w:p>
                          <w:p w:rsidR="00A30CEA" w:rsidRPr="00777013" w:rsidRDefault="00A30CEA" w:rsidP="005A2A4B">
                            <w:pPr>
                              <w:ind w:left="990"/>
                              <w:rPr>
                                <w:lang w:val="uk-UA"/>
                              </w:rPr>
                            </w:pPr>
                            <w:r w:rsidRPr="00777013">
                              <w:rPr>
                                <w:lang w:val="uk-UA"/>
                              </w:rPr>
                              <w:t xml:space="preserve">Фонд імені </w:t>
                            </w:r>
                            <w:proofErr w:type="spellStart"/>
                            <w:r w:rsidRPr="00777013">
                              <w:rPr>
                                <w:lang w:val="uk-UA"/>
                              </w:rPr>
                              <w:t>Гайнріха</w:t>
                            </w:r>
                            <w:proofErr w:type="spellEnd"/>
                            <w:r w:rsidRPr="00777013">
                              <w:rPr>
                                <w:lang w:val="uk-UA"/>
                              </w:rPr>
                              <w:t xml:space="preserve"> </w:t>
                            </w:r>
                            <w:proofErr w:type="spellStart"/>
                            <w:r w:rsidRPr="00777013">
                              <w:rPr>
                                <w:lang w:val="uk-UA"/>
                              </w:rPr>
                              <w:t>Бьолля</w:t>
                            </w:r>
                            <w:proofErr w:type="spellEnd"/>
                            <w:r w:rsidRPr="00777013">
                              <w:rPr>
                                <w:lang w:val="uk-UA"/>
                              </w:rPr>
                              <w:t xml:space="preserve"> є німецьким ліво-ліберальним політичним фондом. З 2008 року розпочало свою роботу в </w:t>
                            </w:r>
                            <w:r>
                              <w:rPr>
                                <w:lang w:val="uk-UA"/>
                              </w:rPr>
                              <w:t xml:space="preserve">Представництво в </w:t>
                            </w:r>
                            <w:r w:rsidRPr="00777013">
                              <w:rPr>
                                <w:lang w:val="uk-UA"/>
                              </w:rPr>
                              <w:t>Україні</w:t>
                            </w:r>
                            <w:r w:rsidRPr="00777013">
                              <w:t xml:space="preserve"> </w:t>
                            </w:r>
                            <w:r>
                              <w:rPr>
                                <w:lang w:val="uk-UA"/>
                              </w:rPr>
                              <w:t>як</w:t>
                            </w:r>
                            <w:r w:rsidRPr="00777013">
                              <w:rPr>
                                <w:lang w:val="uk-UA"/>
                              </w:rPr>
                              <w:t xml:space="preserve"> неурядова ресурсна організація, яка популяризує демократичний порядок денний та змінює публічний дискурс з метою зелених демократичних трансформацій</w:t>
                            </w:r>
                            <w:r>
                              <w:rPr>
                                <w:lang w:val="uk-UA"/>
                              </w:rPr>
                              <w:t xml:space="preserve">. </w:t>
                            </w:r>
                            <w:r w:rsidRPr="00777013">
                              <w:rPr>
                                <w:lang w:val="uk-UA"/>
                              </w:rPr>
                              <w:t>Пріоритет</w:t>
                            </w:r>
                            <w:r>
                              <w:rPr>
                                <w:lang w:val="uk-UA"/>
                              </w:rPr>
                              <w:t xml:space="preserve">ні напрямки діяльності </w:t>
                            </w:r>
                            <w:r w:rsidRPr="00777013">
                              <w:rPr>
                                <w:lang w:val="uk-UA"/>
                              </w:rPr>
                              <w:t xml:space="preserve">Фонду: сприяння демократії та зміцнення громадянського суспільства, політична освіта для громадян, зелена енергетична трансформація та захист клімату, гендерна рівність та захист прав людини. В своїй роботі Фонд керується принципами низової </w:t>
                            </w:r>
                            <w:proofErr w:type="spellStart"/>
                            <w:r w:rsidRPr="00777013">
                              <w:rPr>
                                <w:lang w:val="uk-UA"/>
                              </w:rPr>
                              <w:t>партисипативної</w:t>
                            </w:r>
                            <w:proofErr w:type="spellEnd"/>
                            <w:r w:rsidRPr="00777013">
                              <w:rPr>
                                <w:lang w:val="uk-UA"/>
                              </w:rPr>
                              <w:t xml:space="preserve"> демократії, гендерного </w:t>
                            </w:r>
                            <w:proofErr w:type="spellStart"/>
                            <w:r w:rsidRPr="00777013">
                              <w:rPr>
                                <w:lang w:val="uk-UA"/>
                              </w:rPr>
                              <w:t>мейнстрімінгу</w:t>
                            </w:r>
                            <w:proofErr w:type="spellEnd"/>
                            <w:r w:rsidRPr="00777013">
                              <w:rPr>
                                <w:lang w:val="uk-UA"/>
                              </w:rPr>
                              <w:t xml:space="preserve"> та популяризації зелених ідей.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B09D0" id="_x0000_s1031" type="#_x0000_t202" style="position:absolute;left:0;text-align:left;margin-left:-58.7pt;margin-top:17.35pt;width:596.7pt;height: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" fillcolor="#85d3d7" stroked="f">
                <v:textbox>
                  <w:txbxContent>
                    <w:p w:rsidR="00A30CEA" w:rsidRDefault="00A30CEA" w:rsidP="005A2A4B">
                      <w:pPr>
                        <w:ind w:left="1260"/>
                        <w:rPr>
                          <w:lang w:val="uk-UA"/>
                        </w:rPr>
                      </w:pPr>
                    </w:p>
                    <w:p w:rsidR="00A30CEA" w:rsidRPr="00777013" w:rsidRDefault="00A30CEA" w:rsidP="005A2A4B">
                      <w:pPr>
                        <w:ind w:left="990"/>
                        <w:rPr>
                          <w:lang w:val="uk-UA"/>
                        </w:rPr>
                      </w:pPr>
                      <w:r w:rsidRPr="00777013">
                        <w:rPr>
                          <w:lang w:val="uk-UA"/>
                        </w:rPr>
                        <w:t xml:space="preserve">Фонд імені </w:t>
                      </w:r>
                      <w:proofErr w:type="spellStart"/>
                      <w:r w:rsidRPr="00777013">
                        <w:rPr>
                          <w:lang w:val="uk-UA"/>
                        </w:rPr>
                        <w:t>Гайнріха</w:t>
                      </w:r>
                      <w:proofErr w:type="spellEnd"/>
                      <w:r w:rsidRPr="00777013">
                        <w:rPr>
                          <w:lang w:val="uk-UA"/>
                        </w:rPr>
                        <w:t xml:space="preserve"> </w:t>
                      </w:r>
                      <w:proofErr w:type="spellStart"/>
                      <w:r w:rsidRPr="00777013">
                        <w:rPr>
                          <w:lang w:val="uk-UA"/>
                        </w:rPr>
                        <w:t>Бьолля</w:t>
                      </w:r>
                      <w:proofErr w:type="spellEnd"/>
                      <w:r w:rsidRPr="00777013">
                        <w:rPr>
                          <w:lang w:val="uk-UA"/>
                        </w:rPr>
                        <w:t xml:space="preserve"> є німецьким ліво-ліберальним політичним фондом. З 2008 року розпочало свою роботу в </w:t>
                      </w:r>
                      <w:r>
                        <w:rPr>
                          <w:lang w:val="uk-UA"/>
                        </w:rPr>
                        <w:t xml:space="preserve">Представництво в </w:t>
                      </w:r>
                      <w:r w:rsidRPr="00777013">
                        <w:rPr>
                          <w:lang w:val="uk-UA"/>
                        </w:rPr>
                        <w:t>Україні</w:t>
                      </w:r>
                      <w:r w:rsidRPr="00777013">
                        <w:t xml:space="preserve"> </w:t>
                      </w:r>
                      <w:r>
                        <w:rPr>
                          <w:lang w:val="uk-UA"/>
                        </w:rPr>
                        <w:t>як</w:t>
                      </w:r>
                      <w:r w:rsidRPr="00777013">
                        <w:rPr>
                          <w:lang w:val="uk-UA"/>
                        </w:rPr>
                        <w:t xml:space="preserve"> неурядова ресурсна організація, яка популяризує демократичний порядок денний та змінює публічний дискурс з метою зелених демократичних трансформацій</w:t>
                      </w:r>
                      <w:r>
                        <w:rPr>
                          <w:lang w:val="uk-UA"/>
                        </w:rPr>
                        <w:t xml:space="preserve">. </w:t>
                      </w:r>
                      <w:r w:rsidRPr="00777013">
                        <w:rPr>
                          <w:lang w:val="uk-UA"/>
                        </w:rPr>
                        <w:t>Пріоритет</w:t>
                      </w:r>
                      <w:r>
                        <w:rPr>
                          <w:lang w:val="uk-UA"/>
                        </w:rPr>
                        <w:t xml:space="preserve">ні напрямки діяльності </w:t>
                      </w:r>
                      <w:r w:rsidRPr="00777013">
                        <w:rPr>
                          <w:lang w:val="uk-UA"/>
                        </w:rPr>
                        <w:t xml:space="preserve">Фонду: сприяння демократії та зміцнення громадянського суспільства, політична освіта для громадян, зелена енергетична трансформація та захист клімату, гендерна рівність та захист прав людини. В своїй роботі Фонд керується принципами низової </w:t>
                      </w:r>
                      <w:proofErr w:type="spellStart"/>
                      <w:r w:rsidRPr="00777013">
                        <w:rPr>
                          <w:lang w:val="uk-UA"/>
                        </w:rPr>
                        <w:t>партисипативної</w:t>
                      </w:r>
                      <w:proofErr w:type="spellEnd"/>
                      <w:r w:rsidRPr="00777013">
                        <w:rPr>
                          <w:lang w:val="uk-UA"/>
                        </w:rPr>
                        <w:t xml:space="preserve"> демократії, гендерного </w:t>
                      </w:r>
                      <w:proofErr w:type="spellStart"/>
                      <w:r w:rsidRPr="00777013">
                        <w:rPr>
                          <w:lang w:val="uk-UA"/>
                        </w:rPr>
                        <w:t>мейнстрімінгу</w:t>
                      </w:r>
                      <w:proofErr w:type="spellEnd"/>
                      <w:r w:rsidRPr="00777013">
                        <w:rPr>
                          <w:lang w:val="uk-UA"/>
                        </w:rPr>
                        <w:t xml:space="preserve"> та популяризації зелених ідей.</w:t>
                      </w:r>
                    </w:p>
                  </w:txbxContent>
                </v:textbox>
              </v:shape>
            </w:pict>
          </mc:Fallback>
        </mc:AlternateContent>
      </w:r>
    </w:p>
    <w:p w:rsidR="005A2A4B" w:rsidRPr="006A7F55" w:rsidRDefault="005A2A4B" w:rsidP="005A2A4B">
      <w:pPr>
        <w:spacing w:before="360" w:after="60"/>
        <w:jc w:val="center"/>
        <w:rPr>
          <w:b/>
          <w:lang w:val="uk-UA"/>
        </w:rPr>
      </w:pPr>
    </w:p>
    <w:p w:rsidR="005A2A4B" w:rsidRPr="006A7F55" w:rsidRDefault="005A2A4B" w:rsidP="005A2A4B">
      <w:pPr>
        <w:spacing w:before="360" w:after="60"/>
        <w:jc w:val="center"/>
        <w:rPr>
          <w:b/>
          <w:lang w:val="uk-UA"/>
        </w:rPr>
      </w:pPr>
    </w:p>
    <w:p w:rsidR="005A2A4B" w:rsidRPr="006A7F55" w:rsidRDefault="005A2A4B" w:rsidP="005A2A4B">
      <w:pPr>
        <w:spacing w:before="360" w:after="60"/>
        <w:jc w:val="center"/>
        <w:rPr>
          <w:b/>
          <w:lang w:val="uk-UA"/>
        </w:rPr>
      </w:pPr>
    </w:p>
    <w:p w:rsidR="005A2A4B" w:rsidRPr="006A7F55" w:rsidRDefault="005A2A4B" w:rsidP="005A2A4B">
      <w:pPr>
        <w:spacing w:before="360" w:after="60"/>
        <w:jc w:val="center"/>
        <w:rPr>
          <w:b/>
          <w:lang w:val="uk-UA"/>
        </w:rPr>
      </w:pPr>
      <w:r w:rsidRPr="006A7F55">
        <w:rPr>
          <w:noProof/>
          <w:color w:val="0D0D0D"/>
          <w:lang w:val="uk-UA" w:eastAsia="uk-UA"/>
        </w:rPr>
        <mc:AlternateContent>
          <mc:Choice Requires="wps">
            <w:drawing>
              <wp:anchor distT="0" distB="0" distL="114300" distR="114300" simplePos="0" relativeHeight="251662848" behindDoc="0" locked="0" layoutInCell="1" allowOverlap="1" wp14:anchorId="5415272C" wp14:editId="4A8C9B40">
                <wp:simplePos x="0" y="0"/>
                <wp:positionH relativeFrom="column">
                  <wp:posOffset>4723765</wp:posOffset>
                </wp:positionH>
                <wp:positionV relativeFrom="paragraph">
                  <wp:posOffset>71120</wp:posOffset>
                </wp:positionV>
                <wp:extent cx="2252345" cy="417830"/>
                <wp:effectExtent l="0" t="0" r="0" b="1270"/>
                <wp:wrapNone/>
                <wp:docPr id="34"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345" cy="417830"/>
                        </a:xfrm>
                        <a:prstGeom prst="rect">
                          <a:avLst/>
                        </a:prstGeom>
                        <a:solidFill>
                          <a:srgbClr val="678C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0CEA" w:rsidRPr="005517A9" w:rsidRDefault="00A30CEA" w:rsidP="005A2A4B">
                            <w:pPr>
                              <w:tabs>
                                <w:tab w:val="left" w:pos="2552"/>
                              </w:tabs>
                              <w:spacing w:before="120"/>
                              <w:ind w:left="142" w:right="704"/>
                              <w:jc w:val="right"/>
                              <w:rPr>
                                <w:b/>
                                <w:noProof/>
                                <w:color w:val="FFFFFF"/>
                              </w:rPr>
                            </w:pPr>
                            <w:r w:rsidRPr="00777013">
                              <w:rPr>
                                <w:b/>
                                <w:noProof/>
                                <w:color w:val="FFFFFF"/>
                              </w:rPr>
                              <w:t>www.ua.boell.org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5272C" id="_x0000_s1032" type="#_x0000_t202" style="position:absolute;left:0;text-align:left;margin-left:371.95pt;margin-top:5.6pt;width:177.35pt;height:32.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" fillcolor="#678c94" stroked="f">
                <v:textbox>
                  <w:txbxContent>
                    <w:p w:rsidR="00A30CEA" w:rsidRPr="005517A9" w:rsidRDefault="00A30CEA" w:rsidP="005A2A4B">
                      <w:pPr>
                        <w:tabs>
                          <w:tab w:val="left" w:pos="2552"/>
                        </w:tabs>
                        <w:spacing w:before="120"/>
                        <w:ind w:left="142" w:right="704"/>
                        <w:jc w:val="right"/>
                        <w:rPr>
                          <w:b/>
                          <w:noProof/>
                          <w:color w:val="FFFFFF"/>
                        </w:rPr>
                      </w:pPr>
                      <w:r w:rsidRPr="00777013">
                        <w:rPr>
                          <w:b/>
                          <w:noProof/>
                          <w:color w:val="FFFFFF"/>
                        </w:rPr>
                        <w:t>www.ua.boell.org</w:t>
                      </w:r>
                    </w:p>
                  </w:txbxContent>
                </v:textbox>
              </v:shape>
            </w:pict>
          </mc:Fallback>
        </mc:AlternateContent>
      </w:r>
    </w:p>
    <w:p w:rsidR="00230460" w:rsidRPr="006A7F55" w:rsidRDefault="00230460" w:rsidP="00230460">
      <w:pPr>
        <w:pStyle w:val="a6"/>
        <w:tabs>
          <w:tab w:val="left" w:pos="4820"/>
        </w:tabs>
        <w:spacing w:after="120"/>
        <w:jc w:val="both"/>
        <w:rPr>
          <w:rFonts w:ascii="Arial" w:hAnsi="Arial" w:cs="Arial"/>
          <w:noProof/>
          <w:color w:val="0D0D0D"/>
          <w:lang w:val="uk-UA"/>
        </w:rPr>
      </w:pPr>
    </w:p>
    <w:p w:rsidR="00230460" w:rsidRPr="006A7F55" w:rsidRDefault="00230460" w:rsidP="00230460">
      <w:pPr>
        <w:pStyle w:val="a6"/>
        <w:tabs>
          <w:tab w:val="left" w:pos="4820"/>
        </w:tabs>
        <w:spacing w:after="120"/>
        <w:jc w:val="both"/>
        <w:rPr>
          <w:rFonts w:ascii="Arial" w:hAnsi="Arial" w:cs="Arial"/>
          <w:noProof/>
          <w:color w:val="0D0D0D"/>
          <w:lang w:val="uk-UA"/>
        </w:rPr>
      </w:pPr>
    </w:p>
    <w:p w:rsidR="00230460" w:rsidRPr="006A7F55" w:rsidRDefault="00230460" w:rsidP="00230460">
      <w:pPr>
        <w:pStyle w:val="a6"/>
        <w:tabs>
          <w:tab w:val="left" w:pos="4820"/>
        </w:tabs>
        <w:spacing w:after="120"/>
        <w:jc w:val="both"/>
        <w:rPr>
          <w:rFonts w:ascii="Arial" w:hAnsi="Arial" w:cs="Arial"/>
          <w:noProof/>
          <w:color w:val="0D0D0D"/>
          <w:lang w:val="uk-UA"/>
        </w:rPr>
      </w:pPr>
    </w:p>
    <w:p w:rsidR="00230460" w:rsidRPr="006A7F55" w:rsidRDefault="00230460" w:rsidP="00230460">
      <w:pPr>
        <w:rPr>
          <w:lang w:val="uk-UA" w:eastAsia="x-none"/>
        </w:rPr>
      </w:pPr>
    </w:p>
    <w:p w:rsidR="00230460" w:rsidRPr="006A7F55" w:rsidRDefault="00230460" w:rsidP="00230460">
      <w:pPr>
        <w:jc w:val="center"/>
        <w:rPr>
          <w:b/>
          <w:bCs/>
          <w:color w:val="455E63"/>
          <w:kern w:val="32"/>
          <w:sz w:val="36"/>
          <w:szCs w:val="36"/>
          <w:lang w:val="uk-UA" w:eastAsia="en-US"/>
        </w:rPr>
      </w:pPr>
      <w:r w:rsidRPr="006A7F55">
        <w:rPr>
          <w:lang w:val="uk-UA" w:eastAsia="x-none"/>
        </w:rPr>
        <w:br w:type="page"/>
      </w:r>
      <w:r w:rsidRPr="006A7F55">
        <w:rPr>
          <w:b/>
          <w:bCs/>
          <w:color w:val="455E63"/>
          <w:kern w:val="32"/>
          <w:sz w:val="36"/>
          <w:szCs w:val="36"/>
          <w:lang w:val="uk-UA" w:eastAsia="en-US"/>
        </w:rPr>
        <w:lastRenderedPageBreak/>
        <w:t>Зміст</w:t>
      </w:r>
    </w:p>
    <w:p w:rsidR="004C6CAA" w:rsidRPr="006A7F55" w:rsidRDefault="004C6CAA" w:rsidP="000942BD">
      <w:pPr>
        <w:jc w:val="center"/>
        <w:rPr>
          <w:b/>
          <w:bCs/>
          <w:sz w:val="28"/>
          <w:szCs w:val="28"/>
          <w:lang w:val="uk-UA"/>
        </w:rPr>
      </w:pPr>
    </w:p>
    <w:p w:rsidR="00092163" w:rsidRDefault="000E1A43">
      <w:pPr>
        <w:pStyle w:val="13"/>
        <w:rPr>
          <w:rFonts w:asciiTheme="minorHAnsi" w:eastAsiaTheme="minorEastAsia" w:hAnsiTheme="minorHAnsi" w:cstheme="minorBidi"/>
          <w:b w:val="0"/>
          <w:bCs w:val="0"/>
          <w:caps w:val="0"/>
          <w:noProof/>
          <w:sz w:val="22"/>
          <w:szCs w:val="22"/>
          <w:lang w:val="uk-UA" w:eastAsia="uk-UA"/>
        </w:rPr>
      </w:pPr>
      <w:r w:rsidRPr="006A7F55">
        <w:rPr>
          <w:lang w:val="uk-UA"/>
        </w:rPr>
        <w:fldChar w:fldCharType="begin"/>
      </w:r>
      <w:r w:rsidRPr="006A7F55">
        <w:rPr>
          <w:lang w:val="uk-UA"/>
        </w:rPr>
        <w:instrText xml:space="preserve"> TOC \o "1-2" \h \z \u </w:instrText>
      </w:r>
      <w:r w:rsidRPr="006A7F55">
        <w:rPr>
          <w:lang w:val="uk-UA"/>
        </w:rPr>
        <w:fldChar w:fldCharType="separate"/>
      </w:r>
      <w:hyperlink w:anchor="_Toc494557672" w:history="1">
        <w:r w:rsidR="00092163" w:rsidRPr="002833C0">
          <w:rPr>
            <w:rStyle w:val="af0"/>
          </w:rPr>
          <w:t>Вступ</w:t>
        </w:r>
        <w:r w:rsidR="00092163">
          <w:rPr>
            <w:noProof/>
            <w:webHidden/>
          </w:rPr>
          <w:tab/>
        </w:r>
        <w:r w:rsidR="00092163">
          <w:rPr>
            <w:noProof/>
            <w:webHidden/>
          </w:rPr>
          <w:fldChar w:fldCharType="begin"/>
        </w:r>
        <w:r w:rsidR="00092163">
          <w:rPr>
            <w:noProof/>
            <w:webHidden/>
          </w:rPr>
          <w:instrText xml:space="preserve"> PAGEREF _Toc494557672 \h </w:instrText>
        </w:r>
        <w:r w:rsidR="00092163">
          <w:rPr>
            <w:noProof/>
            <w:webHidden/>
          </w:rPr>
        </w:r>
        <w:r w:rsidR="00092163">
          <w:rPr>
            <w:noProof/>
            <w:webHidden/>
          </w:rPr>
          <w:fldChar w:fldCharType="separate"/>
        </w:r>
        <w:r w:rsidR="00092163">
          <w:rPr>
            <w:noProof/>
            <w:webHidden/>
          </w:rPr>
          <w:t>5</w:t>
        </w:r>
        <w:r w:rsidR="00092163">
          <w:rPr>
            <w:noProof/>
            <w:webHidden/>
          </w:rPr>
          <w:fldChar w:fldCharType="end"/>
        </w:r>
      </w:hyperlink>
    </w:p>
    <w:p w:rsidR="00092163" w:rsidRDefault="00394067">
      <w:pPr>
        <w:pStyle w:val="13"/>
        <w:rPr>
          <w:rFonts w:asciiTheme="minorHAnsi" w:eastAsiaTheme="minorEastAsia" w:hAnsiTheme="minorHAnsi" w:cstheme="minorBidi"/>
          <w:b w:val="0"/>
          <w:bCs w:val="0"/>
          <w:caps w:val="0"/>
          <w:noProof/>
          <w:sz w:val="22"/>
          <w:szCs w:val="22"/>
          <w:lang w:val="uk-UA" w:eastAsia="uk-UA"/>
        </w:rPr>
      </w:pPr>
      <w:hyperlink w:anchor="_Toc494557673" w:history="1">
        <w:r w:rsidR="00092163" w:rsidRPr="002833C0">
          <w:rPr>
            <w:rStyle w:val="af0"/>
          </w:rPr>
          <w:t>1.</w:t>
        </w:r>
        <w:r w:rsidR="00092163">
          <w:rPr>
            <w:rFonts w:asciiTheme="minorHAnsi" w:eastAsiaTheme="minorEastAsia" w:hAnsiTheme="minorHAnsi" w:cstheme="minorBidi"/>
            <w:b w:val="0"/>
            <w:bCs w:val="0"/>
            <w:caps w:val="0"/>
            <w:noProof/>
            <w:sz w:val="22"/>
            <w:szCs w:val="22"/>
            <w:lang w:val="uk-UA" w:eastAsia="uk-UA"/>
          </w:rPr>
          <w:tab/>
        </w:r>
        <w:r w:rsidR="00092163" w:rsidRPr="002833C0">
          <w:rPr>
            <w:rStyle w:val="af0"/>
          </w:rPr>
          <w:t>Методологія проведення СЕО</w:t>
        </w:r>
        <w:r w:rsidR="00092163">
          <w:rPr>
            <w:noProof/>
            <w:webHidden/>
          </w:rPr>
          <w:tab/>
        </w:r>
        <w:r w:rsidR="00092163">
          <w:rPr>
            <w:noProof/>
            <w:webHidden/>
          </w:rPr>
          <w:fldChar w:fldCharType="begin"/>
        </w:r>
        <w:r w:rsidR="00092163">
          <w:rPr>
            <w:noProof/>
            <w:webHidden/>
          </w:rPr>
          <w:instrText xml:space="preserve"> PAGEREF _Toc494557673 \h </w:instrText>
        </w:r>
        <w:r w:rsidR="00092163">
          <w:rPr>
            <w:noProof/>
            <w:webHidden/>
          </w:rPr>
        </w:r>
        <w:r w:rsidR="00092163">
          <w:rPr>
            <w:noProof/>
            <w:webHidden/>
          </w:rPr>
          <w:fldChar w:fldCharType="separate"/>
        </w:r>
        <w:r w:rsidR="00092163">
          <w:rPr>
            <w:noProof/>
            <w:webHidden/>
          </w:rPr>
          <w:t>6</w:t>
        </w:r>
        <w:r w:rsidR="00092163">
          <w:rPr>
            <w:noProof/>
            <w:webHidden/>
          </w:rPr>
          <w:fldChar w:fldCharType="end"/>
        </w:r>
      </w:hyperlink>
    </w:p>
    <w:p w:rsidR="00092163" w:rsidRDefault="00394067">
      <w:pPr>
        <w:pStyle w:val="21"/>
        <w:rPr>
          <w:rFonts w:asciiTheme="minorHAnsi" w:eastAsiaTheme="minorEastAsia" w:hAnsiTheme="minorHAnsi" w:cstheme="minorBidi"/>
          <w:smallCaps w:val="0"/>
          <w:noProof/>
          <w:sz w:val="22"/>
          <w:szCs w:val="22"/>
          <w:lang w:val="uk-UA" w:eastAsia="uk-UA"/>
        </w:rPr>
      </w:pPr>
      <w:hyperlink w:anchor="_Toc494557674" w:history="1">
        <w:r w:rsidR="00092163" w:rsidRPr="002833C0">
          <w:rPr>
            <w:rStyle w:val="af0"/>
            <w:lang w:eastAsia="x-none"/>
          </w:rPr>
          <w:t>1.1. Нормативно-правова база проведення СЕО в Україні</w:t>
        </w:r>
        <w:r w:rsidR="00092163">
          <w:rPr>
            <w:noProof/>
            <w:webHidden/>
          </w:rPr>
          <w:tab/>
        </w:r>
        <w:r w:rsidR="00092163">
          <w:rPr>
            <w:noProof/>
            <w:webHidden/>
          </w:rPr>
          <w:fldChar w:fldCharType="begin"/>
        </w:r>
        <w:r w:rsidR="00092163">
          <w:rPr>
            <w:noProof/>
            <w:webHidden/>
          </w:rPr>
          <w:instrText xml:space="preserve"> PAGEREF _Toc494557674 \h </w:instrText>
        </w:r>
        <w:r w:rsidR="00092163">
          <w:rPr>
            <w:noProof/>
            <w:webHidden/>
          </w:rPr>
        </w:r>
        <w:r w:rsidR="00092163">
          <w:rPr>
            <w:noProof/>
            <w:webHidden/>
          </w:rPr>
          <w:fldChar w:fldCharType="separate"/>
        </w:r>
        <w:r w:rsidR="00092163">
          <w:rPr>
            <w:noProof/>
            <w:webHidden/>
          </w:rPr>
          <w:t>6</w:t>
        </w:r>
        <w:r w:rsidR="00092163">
          <w:rPr>
            <w:noProof/>
            <w:webHidden/>
          </w:rPr>
          <w:fldChar w:fldCharType="end"/>
        </w:r>
      </w:hyperlink>
    </w:p>
    <w:p w:rsidR="00092163" w:rsidRDefault="00394067">
      <w:pPr>
        <w:pStyle w:val="21"/>
        <w:rPr>
          <w:rFonts w:asciiTheme="minorHAnsi" w:eastAsiaTheme="minorEastAsia" w:hAnsiTheme="minorHAnsi" w:cstheme="minorBidi"/>
          <w:smallCaps w:val="0"/>
          <w:noProof/>
          <w:sz w:val="22"/>
          <w:szCs w:val="22"/>
          <w:lang w:val="uk-UA" w:eastAsia="uk-UA"/>
        </w:rPr>
      </w:pPr>
      <w:hyperlink w:anchor="_Toc494557675" w:history="1">
        <w:r w:rsidR="00092163" w:rsidRPr="002833C0">
          <w:rPr>
            <w:rStyle w:val="af0"/>
            <w:lang w:eastAsia="x-none"/>
          </w:rPr>
          <w:t>1.2. Методологія проведення СЕО</w:t>
        </w:r>
        <w:r w:rsidR="00092163">
          <w:rPr>
            <w:noProof/>
            <w:webHidden/>
          </w:rPr>
          <w:tab/>
        </w:r>
        <w:r w:rsidR="00092163">
          <w:rPr>
            <w:noProof/>
            <w:webHidden/>
          </w:rPr>
          <w:fldChar w:fldCharType="begin"/>
        </w:r>
        <w:r w:rsidR="00092163">
          <w:rPr>
            <w:noProof/>
            <w:webHidden/>
          </w:rPr>
          <w:instrText xml:space="preserve"> PAGEREF _Toc494557675 \h </w:instrText>
        </w:r>
        <w:r w:rsidR="00092163">
          <w:rPr>
            <w:noProof/>
            <w:webHidden/>
          </w:rPr>
        </w:r>
        <w:r w:rsidR="00092163">
          <w:rPr>
            <w:noProof/>
            <w:webHidden/>
          </w:rPr>
          <w:fldChar w:fldCharType="separate"/>
        </w:r>
        <w:r w:rsidR="00092163">
          <w:rPr>
            <w:noProof/>
            <w:webHidden/>
          </w:rPr>
          <w:t>6</w:t>
        </w:r>
        <w:r w:rsidR="00092163">
          <w:rPr>
            <w:noProof/>
            <w:webHidden/>
          </w:rPr>
          <w:fldChar w:fldCharType="end"/>
        </w:r>
      </w:hyperlink>
    </w:p>
    <w:p w:rsidR="00092163" w:rsidRDefault="00394067">
      <w:pPr>
        <w:pStyle w:val="13"/>
        <w:rPr>
          <w:rFonts w:asciiTheme="minorHAnsi" w:eastAsiaTheme="minorEastAsia" w:hAnsiTheme="minorHAnsi" w:cstheme="minorBidi"/>
          <w:b w:val="0"/>
          <w:bCs w:val="0"/>
          <w:caps w:val="0"/>
          <w:noProof/>
          <w:sz w:val="22"/>
          <w:szCs w:val="22"/>
          <w:lang w:val="uk-UA" w:eastAsia="uk-UA"/>
        </w:rPr>
      </w:pPr>
      <w:hyperlink w:anchor="_Toc494557676" w:history="1">
        <w:r w:rsidR="00092163" w:rsidRPr="002833C0">
          <w:rPr>
            <w:rStyle w:val="af0"/>
          </w:rPr>
          <w:t>2.</w:t>
        </w:r>
        <w:r w:rsidR="00092163">
          <w:rPr>
            <w:rFonts w:asciiTheme="minorHAnsi" w:eastAsiaTheme="minorEastAsia" w:hAnsiTheme="minorHAnsi" w:cstheme="minorBidi"/>
            <w:b w:val="0"/>
            <w:bCs w:val="0"/>
            <w:caps w:val="0"/>
            <w:noProof/>
            <w:sz w:val="22"/>
            <w:szCs w:val="22"/>
            <w:lang w:val="uk-UA" w:eastAsia="uk-UA"/>
          </w:rPr>
          <w:tab/>
        </w:r>
        <w:r w:rsidR="00092163" w:rsidRPr="002833C0">
          <w:rPr>
            <w:rStyle w:val="af0"/>
          </w:rPr>
          <w:t>Стратегія розвитку міста Кременчука на період до 2028 року</w:t>
        </w:r>
        <w:r w:rsidR="00092163">
          <w:rPr>
            <w:noProof/>
            <w:webHidden/>
          </w:rPr>
          <w:tab/>
        </w:r>
        <w:r w:rsidR="00092163">
          <w:rPr>
            <w:noProof/>
            <w:webHidden/>
          </w:rPr>
          <w:fldChar w:fldCharType="begin"/>
        </w:r>
        <w:r w:rsidR="00092163">
          <w:rPr>
            <w:noProof/>
            <w:webHidden/>
          </w:rPr>
          <w:instrText xml:space="preserve"> PAGEREF _Toc494557676 \h </w:instrText>
        </w:r>
        <w:r w:rsidR="00092163">
          <w:rPr>
            <w:noProof/>
            <w:webHidden/>
          </w:rPr>
        </w:r>
        <w:r w:rsidR="00092163">
          <w:rPr>
            <w:noProof/>
            <w:webHidden/>
          </w:rPr>
          <w:fldChar w:fldCharType="separate"/>
        </w:r>
        <w:r w:rsidR="00092163">
          <w:rPr>
            <w:noProof/>
            <w:webHidden/>
          </w:rPr>
          <w:t>10</w:t>
        </w:r>
        <w:r w:rsidR="00092163">
          <w:rPr>
            <w:noProof/>
            <w:webHidden/>
          </w:rPr>
          <w:fldChar w:fldCharType="end"/>
        </w:r>
      </w:hyperlink>
    </w:p>
    <w:p w:rsidR="00092163" w:rsidRDefault="00394067">
      <w:pPr>
        <w:pStyle w:val="13"/>
        <w:rPr>
          <w:rFonts w:asciiTheme="minorHAnsi" w:eastAsiaTheme="minorEastAsia" w:hAnsiTheme="minorHAnsi" w:cstheme="minorBidi"/>
          <w:b w:val="0"/>
          <w:bCs w:val="0"/>
          <w:caps w:val="0"/>
          <w:noProof/>
          <w:sz w:val="22"/>
          <w:szCs w:val="22"/>
          <w:lang w:val="uk-UA" w:eastAsia="uk-UA"/>
        </w:rPr>
      </w:pPr>
      <w:hyperlink w:anchor="_Toc494557677" w:history="1">
        <w:r w:rsidR="00092163" w:rsidRPr="002833C0">
          <w:rPr>
            <w:rStyle w:val="af0"/>
          </w:rPr>
          <w:t>3.</w:t>
        </w:r>
        <w:r w:rsidR="00092163">
          <w:rPr>
            <w:rFonts w:asciiTheme="minorHAnsi" w:eastAsiaTheme="minorEastAsia" w:hAnsiTheme="minorHAnsi" w:cstheme="minorBidi"/>
            <w:b w:val="0"/>
            <w:bCs w:val="0"/>
            <w:caps w:val="0"/>
            <w:noProof/>
            <w:sz w:val="22"/>
            <w:szCs w:val="22"/>
            <w:lang w:val="uk-UA" w:eastAsia="uk-UA"/>
          </w:rPr>
          <w:tab/>
        </w:r>
        <w:r w:rsidR="00092163" w:rsidRPr="002833C0">
          <w:rPr>
            <w:rStyle w:val="af0"/>
          </w:rPr>
          <w:t>Оцінка екологічної ситуації в місті Кременчук</w:t>
        </w:r>
        <w:r w:rsidR="00092163">
          <w:rPr>
            <w:noProof/>
            <w:webHidden/>
          </w:rPr>
          <w:tab/>
        </w:r>
        <w:r w:rsidR="00092163">
          <w:rPr>
            <w:noProof/>
            <w:webHidden/>
          </w:rPr>
          <w:fldChar w:fldCharType="begin"/>
        </w:r>
        <w:r w:rsidR="00092163">
          <w:rPr>
            <w:noProof/>
            <w:webHidden/>
          </w:rPr>
          <w:instrText xml:space="preserve"> PAGEREF _Toc494557677 \h </w:instrText>
        </w:r>
        <w:r w:rsidR="00092163">
          <w:rPr>
            <w:noProof/>
            <w:webHidden/>
          </w:rPr>
        </w:r>
        <w:r w:rsidR="00092163">
          <w:rPr>
            <w:noProof/>
            <w:webHidden/>
          </w:rPr>
          <w:fldChar w:fldCharType="separate"/>
        </w:r>
        <w:r w:rsidR="00092163">
          <w:rPr>
            <w:noProof/>
            <w:webHidden/>
          </w:rPr>
          <w:t>16</w:t>
        </w:r>
        <w:r w:rsidR="00092163">
          <w:rPr>
            <w:noProof/>
            <w:webHidden/>
          </w:rPr>
          <w:fldChar w:fldCharType="end"/>
        </w:r>
      </w:hyperlink>
    </w:p>
    <w:p w:rsidR="00092163" w:rsidRDefault="00394067">
      <w:pPr>
        <w:pStyle w:val="21"/>
        <w:rPr>
          <w:rFonts w:asciiTheme="minorHAnsi" w:eastAsiaTheme="minorEastAsia" w:hAnsiTheme="minorHAnsi" w:cstheme="minorBidi"/>
          <w:smallCaps w:val="0"/>
          <w:noProof/>
          <w:sz w:val="22"/>
          <w:szCs w:val="22"/>
          <w:lang w:val="uk-UA" w:eastAsia="uk-UA"/>
        </w:rPr>
      </w:pPr>
      <w:hyperlink w:anchor="_Toc494557678" w:history="1">
        <w:r w:rsidR="00092163" w:rsidRPr="002833C0">
          <w:rPr>
            <w:rStyle w:val="af0"/>
          </w:rPr>
          <w:t>3.1. Ключові проблеми екологічної безпеки міста</w:t>
        </w:r>
        <w:r w:rsidR="00092163">
          <w:rPr>
            <w:noProof/>
            <w:webHidden/>
          </w:rPr>
          <w:tab/>
        </w:r>
        <w:r w:rsidR="00092163">
          <w:rPr>
            <w:noProof/>
            <w:webHidden/>
          </w:rPr>
          <w:fldChar w:fldCharType="begin"/>
        </w:r>
        <w:r w:rsidR="00092163">
          <w:rPr>
            <w:noProof/>
            <w:webHidden/>
          </w:rPr>
          <w:instrText xml:space="preserve"> PAGEREF _Toc494557678 \h </w:instrText>
        </w:r>
        <w:r w:rsidR="00092163">
          <w:rPr>
            <w:noProof/>
            <w:webHidden/>
          </w:rPr>
        </w:r>
        <w:r w:rsidR="00092163">
          <w:rPr>
            <w:noProof/>
            <w:webHidden/>
          </w:rPr>
          <w:fldChar w:fldCharType="separate"/>
        </w:r>
        <w:r w:rsidR="00092163">
          <w:rPr>
            <w:noProof/>
            <w:webHidden/>
          </w:rPr>
          <w:t>16</w:t>
        </w:r>
        <w:r w:rsidR="00092163">
          <w:rPr>
            <w:noProof/>
            <w:webHidden/>
          </w:rPr>
          <w:fldChar w:fldCharType="end"/>
        </w:r>
      </w:hyperlink>
    </w:p>
    <w:p w:rsidR="00092163" w:rsidRDefault="00394067">
      <w:pPr>
        <w:pStyle w:val="21"/>
        <w:rPr>
          <w:rFonts w:asciiTheme="minorHAnsi" w:eastAsiaTheme="minorEastAsia" w:hAnsiTheme="minorHAnsi" w:cstheme="minorBidi"/>
          <w:smallCaps w:val="0"/>
          <w:noProof/>
          <w:sz w:val="22"/>
          <w:szCs w:val="22"/>
          <w:lang w:val="uk-UA" w:eastAsia="uk-UA"/>
        </w:rPr>
      </w:pPr>
      <w:hyperlink w:anchor="_Toc494557679" w:history="1">
        <w:r w:rsidR="00092163" w:rsidRPr="002833C0">
          <w:rPr>
            <w:rStyle w:val="af0"/>
          </w:rPr>
          <w:t>3.2. SWOT-аналіз екологічної ситуації в місті</w:t>
        </w:r>
        <w:r w:rsidR="00092163">
          <w:rPr>
            <w:noProof/>
            <w:webHidden/>
          </w:rPr>
          <w:tab/>
        </w:r>
        <w:r w:rsidR="00092163">
          <w:rPr>
            <w:noProof/>
            <w:webHidden/>
          </w:rPr>
          <w:fldChar w:fldCharType="begin"/>
        </w:r>
        <w:r w:rsidR="00092163">
          <w:rPr>
            <w:noProof/>
            <w:webHidden/>
          </w:rPr>
          <w:instrText xml:space="preserve"> PAGEREF _Toc494557679 \h </w:instrText>
        </w:r>
        <w:r w:rsidR="00092163">
          <w:rPr>
            <w:noProof/>
            <w:webHidden/>
          </w:rPr>
        </w:r>
        <w:r w:rsidR="00092163">
          <w:rPr>
            <w:noProof/>
            <w:webHidden/>
          </w:rPr>
          <w:fldChar w:fldCharType="separate"/>
        </w:r>
        <w:r w:rsidR="00092163">
          <w:rPr>
            <w:noProof/>
            <w:webHidden/>
          </w:rPr>
          <w:t>17</w:t>
        </w:r>
        <w:r w:rsidR="00092163">
          <w:rPr>
            <w:noProof/>
            <w:webHidden/>
          </w:rPr>
          <w:fldChar w:fldCharType="end"/>
        </w:r>
      </w:hyperlink>
    </w:p>
    <w:p w:rsidR="00092163" w:rsidRDefault="00394067">
      <w:pPr>
        <w:pStyle w:val="21"/>
        <w:rPr>
          <w:rFonts w:asciiTheme="minorHAnsi" w:eastAsiaTheme="minorEastAsia" w:hAnsiTheme="minorHAnsi" w:cstheme="minorBidi"/>
          <w:smallCaps w:val="0"/>
          <w:noProof/>
          <w:sz w:val="22"/>
          <w:szCs w:val="22"/>
          <w:lang w:val="uk-UA" w:eastAsia="uk-UA"/>
        </w:rPr>
      </w:pPr>
      <w:hyperlink w:anchor="_Toc494557680" w:history="1">
        <w:r w:rsidR="00092163" w:rsidRPr="002833C0">
          <w:rPr>
            <w:rStyle w:val="af0"/>
          </w:rPr>
          <w:t>3.3. Аналіз трендів стану довкілля</w:t>
        </w:r>
        <w:r w:rsidR="00092163">
          <w:rPr>
            <w:noProof/>
            <w:webHidden/>
          </w:rPr>
          <w:tab/>
        </w:r>
        <w:r w:rsidR="00092163">
          <w:rPr>
            <w:noProof/>
            <w:webHidden/>
          </w:rPr>
          <w:fldChar w:fldCharType="begin"/>
        </w:r>
        <w:r w:rsidR="00092163">
          <w:rPr>
            <w:noProof/>
            <w:webHidden/>
          </w:rPr>
          <w:instrText xml:space="preserve"> PAGEREF _Toc494557680 \h </w:instrText>
        </w:r>
        <w:r w:rsidR="00092163">
          <w:rPr>
            <w:noProof/>
            <w:webHidden/>
          </w:rPr>
        </w:r>
        <w:r w:rsidR="00092163">
          <w:rPr>
            <w:noProof/>
            <w:webHidden/>
          </w:rPr>
          <w:fldChar w:fldCharType="separate"/>
        </w:r>
        <w:r w:rsidR="00092163">
          <w:rPr>
            <w:noProof/>
            <w:webHidden/>
          </w:rPr>
          <w:t>18</w:t>
        </w:r>
        <w:r w:rsidR="00092163">
          <w:rPr>
            <w:noProof/>
            <w:webHidden/>
          </w:rPr>
          <w:fldChar w:fldCharType="end"/>
        </w:r>
      </w:hyperlink>
    </w:p>
    <w:p w:rsidR="00092163" w:rsidRDefault="00394067">
      <w:pPr>
        <w:pStyle w:val="13"/>
        <w:rPr>
          <w:rFonts w:asciiTheme="minorHAnsi" w:eastAsiaTheme="minorEastAsia" w:hAnsiTheme="minorHAnsi" w:cstheme="minorBidi"/>
          <w:b w:val="0"/>
          <w:bCs w:val="0"/>
          <w:caps w:val="0"/>
          <w:noProof/>
          <w:sz w:val="22"/>
          <w:szCs w:val="22"/>
          <w:lang w:val="uk-UA" w:eastAsia="uk-UA"/>
        </w:rPr>
      </w:pPr>
      <w:hyperlink w:anchor="_Toc494557681" w:history="1">
        <w:r w:rsidR="00092163" w:rsidRPr="002833C0">
          <w:rPr>
            <w:rStyle w:val="af0"/>
          </w:rPr>
          <w:t>4.</w:t>
        </w:r>
        <w:r w:rsidR="00092163">
          <w:rPr>
            <w:rFonts w:asciiTheme="minorHAnsi" w:eastAsiaTheme="minorEastAsia" w:hAnsiTheme="minorHAnsi" w:cstheme="minorBidi"/>
            <w:b w:val="0"/>
            <w:bCs w:val="0"/>
            <w:caps w:val="0"/>
            <w:noProof/>
            <w:sz w:val="22"/>
            <w:szCs w:val="22"/>
            <w:lang w:val="uk-UA" w:eastAsia="uk-UA"/>
          </w:rPr>
          <w:tab/>
        </w:r>
        <w:r w:rsidR="00092163" w:rsidRPr="002833C0">
          <w:rPr>
            <w:rStyle w:val="af0"/>
          </w:rPr>
          <w:t>Аналіз відповідності цілей Стратегії регіональним екологічним цілям</w:t>
        </w:r>
        <w:r w:rsidR="00092163">
          <w:rPr>
            <w:noProof/>
            <w:webHidden/>
          </w:rPr>
          <w:tab/>
        </w:r>
        <w:r w:rsidR="00092163">
          <w:rPr>
            <w:noProof/>
            <w:webHidden/>
          </w:rPr>
          <w:fldChar w:fldCharType="begin"/>
        </w:r>
        <w:r w:rsidR="00092163">
          <w:rPr>
            <w:noProof/>
            <w:webHidden/>
          </w:rPr>
          <w:instrText xml:space="preserve"> PAGEREF _Toc494557681 \h </w:instrText>
        </w:r>
        <w:r w:rsidR="00092163">
          <w:rPr>
            <w:noProof/>
            <w:webHidden/>
          </w:rPr>
        </w:r>
        <w:r w:rsidR="00092163">
          <w:rPr>
            <w:noProof/>
            <w:webHidden/>
          </w:rPr>
          <w:fldChar w:fldCharType="separate"/>
        </w:r>
        <w:r w:rsidR="00092163">
          <w:rPr>
            <w:noProof/>
            <w:webHidden/>
          </w:rPr>
          <w:t>26</w:t>
        </w:r>
        <w:r w:rsidR="00092163">
          <w:rPr>
            <w:noProof/>
            <w:webHidden/>
          </w:rPr>
          <w:fldChar w:fldCharType="end"/>
        </w:r>
      </w:hyperlink>
    </w:p>
    <w:p w:rsidR="00092163" w:rsidRDefault="00394067">
      <w:pPr>
        <w:pStyle w:val="13"/>
        <w:rPr>
          <w:rFonts w:asciiTheme="minorHAnsi" w:eastAsiaTheme="minorEastAsia" w:hAnsiTheme="minorHAnsi" w:cstheme="minorBidi"/>
          <w:b w:val="0"/>
          <w:bCs w:val="0"/>
          <w:caps w:val="0"/>
          <w:noProof/>
          <w:sz w:val="22"/>
          <w:szCs w:val="22"/>
          <w:lang w:val="uk-UA" w:eastAsia="uk-UA"/>
        </w:rPr>
      </w:pPr>
      <w:hyperlink w:anchor="_Toc494557682" w:history="1">
        <w:r w:rsidR="00092163" w:rsidRPr="002833C0">
          <w:rPr>
            <w:rStyle w:val="af0"/>
          </w:rPr>
          <w:t>5.</w:t>
        </w:r>
        <w:r w:rsidR="00092163">
          <w:rPr>
            <w:rFonts w:asciiTheme="minorHAnsi" w:eastAsiaTheme="minorEastAsia" w:hAnsiTheme="minorHAnsi" w:cstheme="minorBidi"/>
            <w:b w:val="0"/>
            <w:bCs w:val="0"/>
            <w:caps w:val="0"/>
            <w:noProof/>
            <w:sz w:val="22"/>
            <w:szCs w:val="22"/>
            <w:lang w:val="uk-UA" w:eastAsia="uk-UA"/>
          </w:rPr>
          <w:tab/>
        </w:r>
        <w:r w:rsidR="00092163" w:rsidRPr="002833C0">
          <w:rPr>
            <w:rStyle w:val="af0"/>
          </w:rPr>
          <w:t>Оцінка впливу Стратегії на довкілля</w:t>
        </w:r>
        <w:r w:rsidR="00092163">
          <w:rPr>
            <w:noProof/>
            <w:webHidden/>
          </w:rPr>
          <w:tab/>
        </w:r>
        <w:r w:rsidR="00092163">
          <w:rPr>
            <w:noProof/>
            <w:webHidden/>
          </w:rPr>
          <w:fldChar w:fldCharType="begin"/>
        </w:r>
        <w:r w:rsidR="00092163">
          <w:rPr>
            <w:noProof/>
            <w:webHidden/>
          </w:rPr>
          <w:instrText xml:space="preserve"> PAGEREF _Toc494557682 \h </w:instrText>
        </w:r>
        <w:r w:rsidR="00092163">
          <w:rPr>
            <w:noProof/>
            <w:webHidden/>
          </w:rPr>
        </w:r>
        <w:r w:rsidR="00092163">
          <w:rPr>
            <w:noProof/>
            <w:webHidden/>
          </w:rPr>
          <w:fldChar w:fldCharType="separate"/>
        </w:r>
        <w:r w:rsidR="00092163">
          <w:rPr>
            <w:noProof/>
            <w:webHidden/>
          </w:rPr>
          <w:t>28</w:t>
        </w:r>
        <w:r w:rsidR="00092163">
          <w:rPr>
            <w:noProof/>
            <w:webHidden/>
          </w:rPr>
          <w:fldChar w:fldCharType="end"/>
        </w:r>
      </w:hyperlink>
    </w:p>
    <w:p w:rsidR="00092163" w:rsidRDefault="00394067">
      <w:pPr>
        <w:pStyle w:val="21"/>
        <w:rPr>
          <w:rFonts w:asciiTheme="minorHAnsi" w:eastAsiaTheme="minorEastAsia" w:hAnsiTheme="minorHAnsi" w:cstheme="minorBidi"/>
          <w:smallCaps w:val="0"/>
          <w:noProof/>
          <w:sz w:val="22"/>
          <w:szCs w:val="22"/>
          <w:lang w:val="uk-UA" w:eastAsia="uk-UA"/>
        </w:rPr>
      </w:pPr>
      <w:hyperlink w:anchor="_Toc494557683" w:history="1">
        <w:r w:rsidR="00092163" w:rsidRPr="002833C0">
          <w:rPr>
            <w:rStyle w:val="af0"/>
          </w:rPr>
          <w:t>5.1. Можливі чинники змін антропогенного та природного характеру</w:t>
        </w:r>
        <w:r w:rsidR="00092163">
          <w:rPr>
            <w:noProof/>
            <w:webHidden/>
          </w:rPr>
          <w:tab/>
        </w:r>
        <w:r w:rsidR="00092163">
          <w:rPr>
            <w:noProof/>
            <w:webHidden/>
          </w:rPr>
          <w:fldChar w:fldCharType="begin"/>
        </w:r>
        <w:r w:rsidR="00092163">
          <w:rPr>
            <w:noProof/>
            <w:webHidden/>
          </w:rPr>
          <w:instrText xml:space="preserve"> PAGEREF _Toc494557683 \h </w:instrText>
        </w:r>
        <w:r w:rsidR="00092163">
          <w:rPr>
            <w:noProof/>
            <w:webHidden/>
          </w:rPr>
        </w:r>
        <w:r w:rsidR="00092163">
          <w:rPr>
            <w:noProof/>
            <w:webHidden/>
          </w:rPr>
          <w:fldChar w:fldCharType="separate"/>
        </w:r>
        <w:r w:rsidR="00092163">
          <w:rPr>
            <w:noProof/>
            <w:webHidden/>
          </w:rPr>
          <w:t>28</w:t>
        </w:r>
        <w:r w:rsidR="00092163">
          <w:rPr>
            <w:noProof/>
            <w:webHidden/>
          </w:rPr>
          <w:fldChar w:fldCharType="end"/>
        </w:r>
      </w:hyperlink>
    </w:p>
    <w:p w:rsidR="00092163" w:rsidRDefault="00394067">
      <w:pPr>
        <w:pStyle w:val="21"/>
        <w:rPr>
          <w:rFonts w:asciiTheme="minorHAnsi" w:eastAsiaTheme="minorEastAsia" w:hAnsiTheme="minorHAnsi" w:cstheme="minorBidi"/>
          <w:smallCaps w:val="0"/>
          <w:noProof/>
          <w:sz w:val="22"/>
          <w:szCs w:val="22"/>
          <w:lang w:val="uk-UA" w:eastAsia="uk-UA"/>
        </w:rPr>
      </w:pPr>
      <w:hyperlink w:anchor="_Toc494557684" w:history="1">
        <w:r w:rsidR="00092163" w:rsidRPr="002833C0">
          <w:rPr>
            <w:rStyle w:val="af0"/>
          </w:rPr>
          <w:t>5.2. Ймовірний вплив Стратегії на складові довкілля</w:t>
        </w:r>
        <w:r w:rsidR="00092163">
          <w:rPr>
            <w:noProof/>
            <w:webHidden/>
          </w:rPr>
          <w:tab/>
        </w:r>
        <w:r w:rsidR="00092163">
          <w:rPr>
            <w:noProof/>
            <w:webHidden/>
          </w:rPr>
          <w:fldChar w:fldCharType="begin"/>
        </w:r>
        <w:r w:rsidR="00092163">
          <w:rPr>
            <w:noProof/>
            <w:webHidden/>
          </w:rPr>
          <w:instrText xml:space="preserve"> PAGEREF _Toc494557684 \h </w:instrText>
        </w:r>
        <w:r w:rsidR="00092163">
          <w:rPr>
            <w:noProof/>
            <w:webHidden/>
          </w:rPr>
        </w:r>
        <w:r w:rsidR="00092163">
          <w:rPr>
            <w:noProof/>
            <w:webHidden/>
          </w:rPr>
          <w:fldChar w:fldCharType="separate"/>
        </w:r>
        <w:r w:rsidR="00092163">
          <w:rPr>
            <w:noProof/>
            <w:webHidden/>
          </w:rPr>
          <w:t>28</w:t>
        </w:r>
        <w:r w:rsidR="00092163">
          <w:rPr>
            <w:noProof/>
            <w:webHidden/>
          </w:rPr>
          <w:fldChar w:fldCharType="end"/>
        </w:r>
      </w:hyperlink>
    </w:p>
    <w:p w:rsidR="00092163" w:rsidRDefault="00394067">
      <w:pPr>
        <w:pStyle w:val="13"/>
        <w:rPr>
          <w:rFonts w:asciiTheme="minorHAnsi" w:eastAsiaTheme="minorEastAsia" w:hAnsiTheme="minorHAnsi" w:cstheme="minorBidi"/>
          <w:b w:val="0"/>
          <w:bCs w:val="0"/>
          <w:caps w:val="0"/>
          <w:noProof/>
          <w:sz w:val="22"/>
          <w:szCs w:val="22"/>
          <w:lang w:val="uk-UA" w:eastAsia="uk-UA"/>
        </w:rPr>
      </w:pPr>
      <w:hyperlink w:anchor="_Toc494557685" w:history="1">
        <w:r w:rsidR="00092163" w:rsidRPr="002833C0">
          <w:rPr>
            <w:rStyle w:val="af0"/>
          </w:rPr>
          <w:t>6.</w:t>
        </w:r>
        <w:r w:rsidR="00092163">
          <w:rPr>
            <w:rFonts w:asciiTheme="minorHAnsi" w:eastAsiaTheme="minorEastAsia" w:hAnsiTheme="minorHAnsi" w:cstheme="minorBidi"/>
            <w:b w:val="0"/>
            <w:bCs w:val="0"/>
            <w:caps w:val="0"/>
            <w:noProof/>
            <w:sz w:val="22"/>
            <w:szCs w:val="22"/>
            <w:lang w:val="uk-UA" w:eastAsia="uk-UA"/>
          </w:rPr>
          <w:tab/>
        </w:r>
        <w:r w:rsidR="00092163" w:rsidRPr="002833C0">
          <w:rPr>
            <w:rStyle w:val="af0"/>
          </w:rPr>
          <w:t>Рекомендації СЕО</w:t>
        </w:r>
        <w:r w:rsidR="00092163">
          <w:rPr>
            <w:noProof/>
            <w:webHidden/>
          </w:rPr>
          <w:tab/>
        </w:r>
        <w:r w:rsidR="00092163">
          <w:rPr>
            <w:noProof/>
            <w:webHidden/>
          </w:rPr>
          <w:fldChar w:fldCharType="begin"/>
        </w:r>
        <w:r w:rsidR="00092163">
          <w:rPr>
            <w:noProof/>
            <w:webHidden/>
          </w:rPr>
          <w:instrText xml:space="preserve"> PAGEREF _Toc494557685 \h </w:instrText>
        </w:r>
        <w:r w:rsidR="00092163">
          <w:rPr>
            <w:noProof/>
            <w:webHidden/>
          </w:rPr>
        </w:r>
        <w:r w:rsidR="00092163">
          <w:rPr>
            <w:noProof/>
            <w:webHidden/>
          </w:rPr>
          <w:fldChar w:fldCharType="separate"/>
        </w:r>
        <w:r w:rsidR="00092163">
          <w:rPr>
            <w:noProof/>
            <w:webHidden/>
          </w:rPr>
          <w:t>32</w:t>
        </w:r>
        <w:r w:rsidR="00092163">
          <w:rPr>
            <w:noProof/>
            <w:webHidden/>
          </w:rPr>
          <w:fldChar w:fldCharType="end"/>
        </w:r>
      </w:hyperlink>
    </w:p>
    <w:p w:rsidR="00092163" w:rsidRDefault="00394067">
      <w:pPr>
        <w:pStyle w:val="13"/>
        <w:rPr>
          <w:rFonts w:asciiTheme="minorHAnsi" w:eastAsiaTheme="minorEastAsia" w:hAnsiTheme="minorHAnsi" w:cstheme="minorBidi"/>
          <w:b w:val="0"/>
          <w:bCs w:val="0"/>
          <w:caps w:val="0"/>
          <w:noProof/>
          <w:sz w:val="22"/>
          <w:szCs w:val="22"/>
          <w:lang w:val="uk-UA" w:eastAsia="uk-UA"/>
        </w:rPr>
      </w:pPr>
      <w:hyperlink w:anchor="_Toc494557686" w:history="1">
        <w:r w:rsidR="00092163" w:rsidRPr="002833C0">
          <w:rPr>
            <w:rStyle w:val="af0"/>
          </w:rPr>
          <w:t>7.</w:t>
        </w:r>
        <w:r w:rsidR="00092163">
          <w:rPr>
            <w:rFonts w:asciiTheme="minorHAnsi" w:eastAsiaTheme="minorEastAsia" w:hAnsiTheme="minorHAnsi" w:cstheme="minorBidi"/>
            <w:b w:val="0"/>
            <w:bCs w:val="0"/>
            <w:caps w:val="0"/>
            <w:noProof/>
            <w:sz w:val="22"/>
            <w:szCs w:val="22"/>
            <w:lang w:val="uk-UA" w:eastAsia="uk-UA"/>
          </w:rPr>
          <w:tab/>
        </w:r>
        <w:r w:rsidR="00092163" w:rsidRPr="002833C0">
          <w:rPr>
            <w:rStyle w:val="af0"/>
          </w:rPr>
          <w:t>Організація моніторингу фактичного впливу Стратегії на довкілля</w:t>
        </w:r>
        <w:r w:rsidR="00092163">
          <w:rPr>
            <w:noProof/>
            <w:webHidden/>
          </w:rPr>
          <w:tab/>
        </w:r>
        <w:r w:rsidR="00092163">
          <w:rPr>
            <w:noProof/>
            <w:webHidden/>
          </w:rPr>
          <w:fldChar w:fldCharType="begin"/>
        </w:r>
        <w:r w:rsidR="00092163">
          <w:rPr>
            <w:noProof/>
            <w:webHidden/>
          </w:rPr>
          <w:instrText xml:space="preserve"> PAGEREF _Toc494557686 \h </w:instrText>
        </w:r>
        <w:r w:rsidR="00092163">
          <w:rPr>
            <w:noProof/>
            <w:webHidden/>
          </w:rPr>
        </w:r>
        <w:r w:rsidR="00092163">
          <w:rPr>
            <w:noProof/>
            <w:webHidden/>
          </w:rPr>
          <w:fldChar w:fldCharType="separate"/>
        </w:r>
        <w:r w:rsidR="00092163">
          <w:rPr>
            <w:noProof/>
            <w:webHidden/>
          </w:rPr>
          <w:t>34</w:t>
        </w:r>
        <w:r w:rsidR="00092163">
          <w:rPr>
            <w:noProof/>
            <w:webHidden/>
          </w:rPr>
          <w:fldChar w:fldCharType="end"/>
        </w:r>
      </w:hyperlink>
    </w:p>
    <w:p w:rsidR="00092163" w:rsidRDefault="00394067">
      <w:pPr>
        <w:pStyle w:val="13"/>
        <w:rPr>
          <w:rFonts w:asciiTheme="minorHAnsi" w:eastAsiaTheme="minorEastAsia" w:hAnsiTheme="minorHAnsi" w:cstheme="minorBidi"/>
          <w:b w:val="0"/>
          <w:bCs w:val="0"/>
          <w:caps w:val="0"/>
          <w:noProof/>
          <w:sz w:val="22"/>
          <w:szCs w:val="22"/>
          <w:lang w:val="uk-UA" w:eastAsia="uk-UA"/>
        </w:rPr>
      </w:pPr>
      <w:hyperlink w:anchor="_Toc494557687" w:history="1">
        <w:r w:rsidR="00092163" w:rsidRPr="002833C0">
          <w:rPr>
            <w:rStyle w:val="af0"/>
          </w:rPr>
          <w:t>8. Висновки</w:t>
        </w:r>
        <w:r w:rsidR="00092163">
          <w:rPr>
            <w:noProof/>
            <w:webHidden/>
          </w:rPr>
          <w:tab/>
        </w:r>
        <w:r w:rsidR="00092163">
          <w:rPr>
            <w:noProof/>
            <w:webHidden/>
          </w:rPr>
          <w:fldChar w:fldCharType="begin"/>
        </w:r>
        <w:r w:rsidR="00092163">
          <w:rPr>
            <w:noProof/>
            <w:webHidden/>
          </w:rPr>
          <w:instrText xml:space="preserve"> PAGEREF _Toc494557687 \h </w:instrText>
        </w:r>
        <w:r w:rsidR="00092163">
          <w:rPr>
            <w:noProof/>
            <w:webHidden/>
          </w:rPr>
        </w:r>
        <w:r w:rsidR="00092163">
          <w:rPr>
            <w:noProof/>
            <w:webHidden/>
          </w:rPr>
          <w:fldChar w:fldCharType="separate"/>
        </w:r>
        <w:r w:rsidR="00092163">
          <w:rPr>
            <w:noProof/>
            <w:webHidden/>
          </w:rPr>
          <w:t>36</w:t>
        </w:r>
        <w:r w:rsidR="00092163">
          <w:rPr>
            <w:noProof/>
            <w:webHidden/>
          </w:rPr>
          <w:fldChar w:fldCharType="end"/>
        </w:r>
      </w:hyperlink>
    </w:p>
    <w:p w:rsidR="00092163" w:rsidRDefault="00394067">
      <w:pPr>
        <w:pStyle w:val="13"/>
        <w:rPr>
          <w:rFonts w:asciiTheme="minorHAnsi" w:eastAsiaTheme="minorEastAsia" w:hAnsiTheme="minorHAnsi" w:cstheme="minorBidi"/>
          <w:b w:val="0"/>
          <w:bCs w:val="0"/>
          <w:caps w:val="0"/>
          <w:noProof/>
          <w:sz w:val="22"/>
          <w:szCs w:val="22"/>
          <w:lang w:val="uk-UA" w:eastAsia="uk-UA"/>
        </w:rPr>
      </w:pPr>
      <w:hyperlink w:anchor="_Toc494557688" w:history="1">
        <w:r w:rsidR="00092163" w:rsidRPr="002833C0">
          <w:rPr>
            <w:rStyle w:val="af0"/>
          </w:rPr>
          <w:t>9.</w:t>
        </w:r>
        <w:r w:rsidR="00092163">
          <w:rPr>
            <w:rFonts w:asciiTheme="minorHAnsi" w:eastAsiaTheme="minorEastAsia" w:hAnsiTheme="minorHAnsi" w:cstheme="minorBidi"/>
            <w:b w:val="0"/>
            <w:bCs w:val="0"/>
            <w:caps w:val="0"/>
            <w:noProof/>
            <w:sz w:val="22"/>
            <w:szCs w:val="22"/>
            <w:lang w:val="uk-UA" w:eastAsia="uk-UA"/>
          </w:rPr>
          <w:tab/>
        </w:r>
        <w:r w:rsidR="00092163" w:rsidRPr="002833C0">
          <w:rPr>
            <w:rStyle w:val="af0"/>
          </w:rPr>
          <w:t>Список використаних джерел</w:t>
        </w:r>
        <w:r w:rsidR="00092163">
          <w:rPr>
            <w:noProof/>
            <w:webHidden/>
          </w:rPr>
          <w:tab/>
        </w:r>
        <w:r w:rsidR="00092163">
          <w:rPr>
            <w:noProof/>
            <w:webHidden/>
          </w:rPr>
          <w:fldChar w:fldCharType="begin"/>
        </w:r>
        <w:r w:rsidR="00092163">
          <w:rPr>
            <w:noProof/>
            <w:webHidden/>
          </w:rPr>
          <w:instrText xml:space="preserve"> PAGEREF _Toc494557688 \h </w:instrText>
        </w:r>
        <w:r w:rsidR="00092163">
          <w:rPr>
            <w:noProof/>
            <w:webHidden/>
          </w:rPr>
        </w:r>
        <w:r w:rsidR="00092163">
          <w:rPr>
            <w:noProof/>
            <w:webHidden/>
          </w:rPr>
          <w:fldChar w:fldCharType="separate"/>
        </w:r>
        <w:r w:rsidR="00092163">
          <w:rPr>
            <w:noProof/>
            <w:webHidden/>
          </w:rPr>
          <w:t>37</w:t>
        </w:r>
        <w:r w:rsidR="00092163">
          <w:rPr>
            <w:noProof/>
            <w:webHidden/>
          </w:rPr>
          <w:fldChar w:fldCharType="end"/>
        </w:r>
      </w:hyperlink>
    </w:p>
    <w:p w:rsidR="00092163" w:rsidRDefault="00394067">
      <w:pPr>
        <w:pStyle w:val="13"/>
        <w:rPr>
          <w:rFonts w:asciiTheme="minorHAnsi" w:eastAsiaTheme="minorEastAsia" w:hAnsiTheme="minorHAnsi" w:cstheme="minorBidi"/>
          <w:b w:val="0"/>
          <w:bCs w:val="0"/>
          <w:caps w:val="0"/>
          <w:noProof/>
          <w:sz w:val="22"/>
          <w:szCs w:val="22"/>
          <w:lang w:val="uk-UA" w:eastAsia="uk-UA"/>
        </w:rPr>
      </w:pPr>
      <w:hyperlink w:anchor="_Toc494557689" w:history="1">
        <w:r w:rsidR="00092163" w:rsidRPr="002833C0">
          <w:rPr>
            <w:rStyle w:val="af0"/>
          </w:rPr>
          <w:t>Додаток 1. Список учасників Робочої групи зі стратегічної екологічної оцінки Стратегії</w:t>
        </w:r>
        <w:r w:rsidR="00092163">
          <w:rPr>
            <w:noProof/>
            <w:webHidden/>
          </w:rPr>
          <w:tab/>
        </w:r>
        <w:r w:rsidR="00092163">
          <w:rPr>
            <w:noProof/>
            <w:webHidden/>
          </w:rPr>
          <w:fldChar w:fldCharType="begin"/>
        </w:r>
        <w:r w:rsidR="00092163">
          <w:rPr>
            <w:noProof/>
            <w:webHidden/>
          </w:rPr>
          <w:instrText xml:space="preserve"> PAGEREF _Toc494557689 \h </w:instrText>
        </w:r>
        <w:r w:rsidR="00092163">
          <w:rPr>
            <w:noProof/>
            <w:webHidden/>
          </w:rPr>
        </w:r>
        <w:r w:rsidR="00092163">
          <w:rPr>
            <w:noProof/>
            <w:webHidden/>
          </w:rPr>
          <w:fldChar w:fldCharType="separate"/>
        </w:r>
        <w:r w:rsidR="00092163">
          <w:rPr>
            <w:noProof/>
            <w:webHidden/>
          </w:rPr>
          <w:t>38</w:t>
        </w:r>
        <w:r w:rsidR="00092163">
          <w:rPr>
            <w:noProof/>
            <w:webHidden/>
          </w:rPr>
          <w:fldChar w:fldCharType="end"/>
        </w:r>
      </w:hyperlink>
    </w:p>
    <w:p w:rsidR="00D762F1" w:rsidRDefault="000E1A43" w:rsidP="00D762F1">
      <w:pPr>
        <w:pStyle w:val="13"/>
        <w:rPr>
          <w:b w:val="0"/>
          <w:bCs w:val="0"/>
          <w:caps w:val="0"/>
          <w:lang w:val="uk-UA"/>
        </w:rPr>
      </w:pPr>
      <w:r w:rsidRPr="006A7F55">
        <w:rPr>
          <w:b w:val="0"/>
          <w:bCs w:val="0"/>
          <w:caps w:val="0"/>
          <w:lang w:val="uk-UA"/>
        </w:rPr>
        <w:fldChar w:fldCharType="end"/>
      </w:r>
    </w:p>
    <w:p w:rsidR="00CB6418" w:rsidRDefault="00CB6418">
      <w:pPr>
        <w:rPr>
          <w:lang w:val="uk-UA"/>
        </w:rPr>
      </w:pPr>
      <w:r>
        <w:rPr>
          <w:lang w:val="uk-UA"/>
        </w:rPr>
        <w:br w:type="page"/>
      </w:r>
    </w:p>
    <w:p w:rsidR="00CB6418" w:rsidRDefault="00CB6418" w:rsidP="00CB6418">
      <w:pPr>
        <w:rPr>
          <w:lang w:val="uk-UA"/>
        </w:rPr>
      </w:pPr>
    </w:p>
    <w:p w:rsidR="00C5350A" w:rsidRPr="00C5350A" w:rsidRDefault="00C5350A" w:rsidP="00C5350A">
      <w:pPr>
        <w:spacing w:after="240"/>
        <w:jc w:val="center"/>
        <w:rPr>
          <w:b/>
          <w:bCs/>
          <w:color w:val="455E63"/>
          <w:kern w:val="32"/>
          <w:sz w:val="26"/>
          <w:szCs w:val="26"/>
          <w:lang w:val="uk-UA"/>
        </w:rPr>
      </w:pPr>
      <w:r w:rsidRPr="00C5350A">
        <w:rPr>
          <w:b/>
          <w:bCs/>
          <w:color w:val="455E63"/>
          <w:kern w:val="32"/>
          <w:sz w:val="26"/>
          <w:szCs w:val="26"/>
          <w:lang w:val="uk-UA"/>
        </w:rPr>
        <w:t>Перелік таблиць</w:t>
      </w:r>
    </w:p>
    <w:p w:rsidR="00092163" w:rsidRDefault="00C5350A">
      <w:pPr>
        <w:pStyle w:val="21"/>
        <w:rPr>
          <w:rFonts w:asciiTheme="minorHAnsi" w:eastAsiaTheme="minorEastAsia" w:hAnsiTheme="minorHAnsi" w:cstheme="minorBidi"/>
          <w:smallCaps w:val="0"/>
          <w:noProof/>
          <w:sz w:val="22"/>
          <w:szCs w:val="22"/>
          <w:lang w:val="uk-UA" w:eastAsia="uk-UA"/>
        </w:rPr>
      </w:pPr>
      <w:r w:rsidRPr="00C5350A">
        <w:rPr>
          <w:b/>
          <w:sz w:val="28"/>
          <w:szCs w:val="28"/>
          <w:lang w:val="uk-UA"/>
        </w:rPr>
        <w:fldChar w:fldCharType="begin"/>
      </w:r>
      <w:r w:rsidRPr="00C5350A">
        <w:rPr>
          <w:b/>
          <w:sz w:val="28"/>
          <w:szCs w:val="28"/>
          <w:lang w:val="uk-UA"/>
        </w:rPr>
        <w:instrText xml:space="preserve"> TOC \h \z \t "Table Title;2" </w:instrText>
      </w:r>
      <w:r w:rsidRPr="00C5350A">
        <w:rPr>
          <w:b/>
          <w:sz w:val="28"/>
          <w:szCs w:val="28"/>
          <w:lang w:val="uk-UA"/>
        </w:rPr>
        <w:fldChar w:fldCharType="separate"/>
      </w:r>
      <w:hyperlink w:anchor="_Toc494557690" w:history="1">
        <w:r w:rsidR="00092163" w:rsidRPr="00272C34">
          <w:rPr>
            <w:rStyle w:val="af0"/>
          </w:rPr>
          <w:t>Таблиця 1. Стратегічні напрями, стратегічні й оперативні цілі, завдання Стратегії розвитку міста Кременчука на період до 2028 року</w:t>
        </w:r>
        <w:r w:rsidR="00092163">
          <w:rPr>
            <w:noProof/>
            <w:webHidden/>
          </w:rPr>
          <w:tab/>
        </w:r>
        <w:r w:rsidR="00092163">
          <w:rPr>
            <w:noProof/>
            <w:webHidden/>
          </w:rPr>
          <w:fldChar w:fldCharType="begin"/>
        </w:r>
        <w:r w:rsidR="00092163">
          <w:rPr>
            <w:noProof/>
            <w:webHidden/>
          </w:rPr>
          <w:instrText xml:space="preserve"> PAGEREF _Toc494557690 \h </w:instrText>
        </w:r>
        <w:r w:rsidR="00092163">
          <w:rPr>
            <w:noProof/>
            <w:webHidden/>
          </w:rPr>
        </w:r>
        <w:r w:rsidR="00092163">
          <w:rPr>
            <w:noProof/>
            <w:webHidden/>
          </w:rPr>
          <w:fldChar w:fldCharType="separate"/>
        </w:r>
        <w:r w:rsidR="00092163">
          <w:rPr>
            <w:noProof/>
            <w:webHidden/>
          </w:rPr>
          <w:t>10</w:t>
        </w:r>
        <w:r w:rsidR="00092163">
          <w:rPr>
            <w:noProof/>
            <w:webHidden/>
          </w:rPr>
          <w:fldChar w:fldCharType="end"/>
        </w:r>
      </w:hyperlink>
    </w:p>
    <w:p w:rsidR="00092163" w:rsidRDefault="00394067">
      <w:pPr>
        <w:pStyle w:val="21"/>
        <w:rPr>
          <w:rFonts w:asciiTheme="minorHAnsi" w:eastAsiaTheme="minorEastAsia" w:hAnsiTheme="minorHAnsi" w:cstheme="minorBidi"/>
          <w:smallCaps w:val="0"/>
          <w:noProof/>
          <w:sz w:val="22"/>
          <w:szCs w:val="22"/>
          <w:lang w:val="uk-UA" w:eastAsia="uk-UA"/>
        </w:rPr>
      </w:pPr>
      <w:hyperlink w:anchor="_Toc494557691" w:history="1">
        <w:r w:rsidR="00092163" w:rsidRPr="00272C34">
          <w:rPr>
            <w:rStyle w:val="af0"/>
          </w:rPr>
          <w:t>Таблиця 2. Проблеми екологічної безпеки міста Кременчука</w:t>
        </w:r>
        <w:r w:rsidR="00092163">
          <w:rPr>
            <w:noProof/>
            <w:webHidden/>
          </w:rPr>
          <w:tab/>
        </w:r>
        <w:r w:rsidR="00092163">
          <w:rPr>
            <w:noProof/>
            <w:webHidden/>
          </w:rPr>
          <w:fldChar w:fldCharType="begin"/>
        </w:r>
        <w:r w:rsidR="00092163">
          <w:rPr>
            <w:noProof/>
            <w:webHidden/>
          </w:rPr>
          <w:instrText xml:space="preserve"> PAGEREF _Toc494557691 \h </w:instrText>
        </w:r>
        <w:r w:rsidR="00092163">
          <w:rPr>
            <w:noProof/>
            <w:webHidden/>
          </w:rPr>
        </w:r>
        <w:r w:rsidR="00092163">
          <w:rPr>
            <w:noProof/>
            <w:webHidden/>
          </w:rPr>
          <w:fldChar w:fldCharType="separate"/>
        </w:r>
        <w:r w:rsidR="00092163">
          <w:rPr>
            <w:noProof/>
            <w:webHidden/>
          </w:rPr>
          <w:t>16</w:t>
        </w:r>
        <w:r w:rsidR="00092163">
          <w:rPr>
            <w:noProof/>
            <w:webHidden/>
          </w:rPr>
          <w:fldChar w:fldCharType="end"/>
        </w:r>
      </w:hyperlink>
    </w:p>
    <w:p w:rsidR="00092163" w:rsidRDefault="00394067">
      <w:pPr>
        <w:pStyle w:val="21"/>
        <w:rPr>
          <w:rFonts w:asciiTheme="minorHAnsi" w:eastAsiaTheme="minorEastAsia" w:hAnsiTheme="minorHAnsi" w:cstheme="minorBidi"/>
          <w:smallCaps w:val="0"/>
          <w:noProof/>
          <w:sz w:val="22"/>
          <w:szCs w:val="22"/>
          <w:lang w:val="uk-UA" w:eastAsia="uk-UA"/>
        </w:rPr>
      </w:pPr>
      <w:hyperlink w:anchor="_Toc494557692" w:history="1">
        <w:r w:rsidR="00092163" w:rsidRPr="00272C34">
          <w:rPr>
            <w:rStyle w:val="af0"/>
          </w:rPr>
          <w:t>Таблиця 3. SWOT-аналіз екологічної ситуації в місті Кременчук</w:t>
        </w:r>
        <w:r w:rsidR="00092163">
          <w:rPr>
            <w:noProof/>
            <w:webHidden/>
          </w:rPr>
          <w:tab/>
        </w:r>
        <w:r w:rsidR="00092163">
          <w:rPr>
            <w:noProof/>
            <w:webHidden/>
          </w:rPr>
          <w:fldChar w:fldCharType="begin"/>
        </w:r>
        <w:r w:rsidR="00092163">
          <w:rPr>
            <w:noProof/>
            <w:webHidden/>
          </w:rPr>
          <w:instrText xml:space="preserve"> PAGEREF _Toc494557692 \h </w:instrText>
        </w:r>
        <w:r w:rsidR="00092163">
          <w:rPr>
            <w:noProof/>
            <w:webHidden/>
          </w:rPr>
        </w:r>
        <w:r w:rsidR="00092163">
          <w:rPr>
            <w:noProof/>
            <w:webHidden/>
          </w:rPr>
          <w:fldChar w:fldCharType="separate"/>
        </w:r>
        <w:r w:rsidR="00092163">
          <w:rPr>
            <w:noProof/>
            <w:webHidden/>
          </w:rPr>
          <w:t>17</w:t>
        </w:r>
        <w:r w:rsidR="00092163">
          <w:rPr>
            <w:noProof/>
            <w:webHidden/>
          </w:rPr>
          <w:fldChar w:fldCharType="end"/>
        </w:r>
      </w:hyperlink>
    </w:p>
    <w:p w:rsidR="00092163" w:rsidRDefault="00394067">
      <w:pPr>
        <w:pStyle w:val="21"/>
        <w:rPr>
          <w:rFonts w:asciiTheme="minorHAnsi" w:eastAsiaTheme="minorEastAsia" w:hAnsiTheme="minorHAnsi" w:cstheme="minorBidi"/>
          <w:smallCaps w:val="0"/>
          <w:noProof/>
          <w:sz w:val="22"/>
          <w:szCs w:val="22"/>
          <w:lang w:val="uk-UA" w:eastAsia="uk-UA"/>
        </w:rPr>
      </w:pPr>
      <w:hyperlink w:anchor="_Toc494557693" w:history="1">
        <w:r w:rsidR="00092163" w:rsidRPr="00272C34">
          <w:rPr>
            <w:rStyle w:val="af0"/>
          </w:rPr>
          <w:t>Таблиця 4. Викиди забруднюючих речовин в атмосферне повітря в місті</w:t>
        </w:r>
        <w:r w:rsidR="00092163">
          <w:rPr>
            <w:noProof/>
            <w:webHidden/>
          </w:rPr>
          <w:tab/>
        </w:r>
        <w:r w:rsidR="00092163">
          <w:rPr>
            <w:noProof/>
            <w:webHidden/>
          </w:rPr>
          <w:fldChar w:fldCharType="begin"/>
        </w:r>
        <w:r w:rsidR="00092163">
          <w:rPr>
            <w:noProof/>
            <w:webHidden/>
          </w:rPr>
          <w:instrText xml:space="preserve"> PAGEREF _Toc494557693 \h </w:instrText>
        </w:r>
        <w:r w:rsidR="00092163">
          <w:rPr>
            <w:noProof/>
            <w:webHidden/>
          </w:rPr>
        </w:r>
        <w:r w:rsidR="00092163">
          <w:rPr>
            <w:noProof/>
            <w:webHidden/>
          </w:rPr>
          <w:fldChar w:fldCharType="separate"/>
        </w:r>
        <w:r w:rsidR="00092163">
          <w:rPr>
            <w:noProof/>
            <w:webHidden/>
          </w:rPr>
          <w:t>19</w:t>
        </w:r>
        <w:r w:rsidR="00092163">
          <w:rPr>
            <w:noProof/>
            <w:webHidden/>
          </w:rPr>
          <w:fldChar w:fldCharType="end"/>
        </w:r>
      </w:hyperlink>
    </w:p>
    <w:p w:rsidR="00092163" w:rsidRDefault="00394067">
      <w:pPr>
        <w:pStyle w:val="21"/>
        <w:rPr>
          <w:rFonts w:asciiTheme="minorHAnsi" w:eastAsiaTheme="minorEastAsia" w:hAnsiTheme="minorHAnsi" w:cstheme="minorBidi"/>
          <w:smallCaps w:val="0"/>
          <w:noProof/>
          <w:sz w:val="22"/>
          <w:szCs w:val="22"/>
          <w:lang w:val="uk-UA" w:eastAsia="uk-UA"/>
        </w:rPr>
      </w:pPr>
      <w:hyperlink w:anchor="_Toc494557694" w:history="1">
        <w:r w:rsidR="00092163" w:rsidRPr="00272C34">
          <w:rPr>
            <w:rStyle w:val="af0"/>
          </w:rPr>
          <w:t>Таблиця 5. Найбільші середні та максимальні концентрації забруднюючих речовин (в кратності ГДК) в атмосферному повітрі міста Кременчук у 2015 р.</w:t>
        </w:r>
        <w:r w:rsidR="00092163">
          <w:rPr>
            <w:noProof/>
            <w:webHidden/>
          </w:rPr>
          <w:tab/>
        </w:r>
        <w:r w:rsidR="00092163">
          <w:rPr>
            <w:noProof/>
            <w:webHidden/>
          </w:rPr>
          <w:fldChar w:fldCharType="begin"/>
        </w:r>
        <w:r w:rsidR="00092163">
          <w:rPr>
            <w:noProof/>
            <w:webHidden/>
          </w:rPr>
          <w:instrText xml:space="preserve"> PAGEREF _Toc494557694 \h </w:instrText>
        </w:r>
        <w:r w:rsidR="00092163">
          <w:rPr>
            <w:noProof/>
            <w:webHidden/>
          </w:rPr>
        </w:r>
        <w:r w:rsidR="00092163">
          <w:rPr>
            <w:noProof/>
            <w:webHidden/>
          </w:rPr>
          <w:fldChar w:fldCharType="separate"/>
        </w:r>
        <w:r w:rsidR="00092163">
          <w:rPr>
            <w:noProof/>
            <w:webHidden/>
          </w:rPr>
          <w:t>20</w:t>
        </w:r>
        <w:r w:rsidR="00092163">
          <w:rPr>
            <w:noProof/>
            <w:webHidden/>
          </w:rPr>
          <w:fldChar w:fldCharType="end"/>
        </w:r>
      </w:hyperlink>
    </w:p>
    <w:p w:rsidR="00092163" w:rsidRDefault="00394067">
      <w:pPr>
        <w:pStyle w:val="21"/>
        <w:rPr>
          <w:rFonts w:asciiTheme="minorHAnsi" w:eastAsiaTheme="minorEastAsia" w:hAnsiTheme="minorHAnsi" w:cstheme="minorBidi"/>
          <w:smallCaps w:val="0"/>
          <w:noProof/>
          <w:sz w:val="22"/>
          <w:szCs w:val="22"/>
          <w:lang w:val="uk-UA" w:eastAsia="uk-UA"/>
        </w:rPr>
      </w:pPr>
      <w:hyperlink w:anchor="_Toc494557695" w:history="1">
        <w:r w:rsidR="00092163" w:rsidRPr="00272C34">
          <w:rPr>
            <w:rStyle w:val="af0"/>
          </w:rPr>
          <w:t>Таблиця 6. Викиди забруднюючих речовин та діоксиду вуглецю в атмосферне повітря міста у 2014 році</w:t>
        </w:r>
        <w:r w:rsidR="00092163">
          <w:rPr>
            <w:noProof/>
            <w:webHidden/>
          </w:rPr>
          <w:tab/>
        </w:r>
        <w:r w:rsidR="00092163">
          <w:rPr>
            <w:noProof/>
            <w:webHidden/>
          </w:rPr>
          <w:tab/>
        </w:r>
        <w:r w:rsidR="00092163">
          <w:rPr>
            <w:noProof/>
            <w:webHidden/>
          </w:rPr>
          <w:fldChar w:fldCharType="begin"/>
        </w:r>
        <w:r w:rsidR="00092163">
          <w:rPr>
            <w:noProof/>
            <w:webHidden/>
          </w:rPr>
          <w:instrText xml:space="preserve"> PAGEREF _Toc494557695 \h </w:instrText>
        </w:r>
        <w:r w:rsidR="00092163">
          <w:rPr>
            <w:noProof/>
            <w:webHidden/>
          </w:rPr>
        </w:r>
        <w:r w:rsidR="00092163">
          <w:rPr>
            <w:noProof/>
            <w:webHidden/>
          </w:rPr>
          <w:fldChar w:fldCharType="separate"/>
        </w:r>
        <w:r w:rsidR="00092163">
          <w:rPr>
            <w:noProof/>
            <w:webHidden/>
          </w:rPr>
          <w:t>21</w:t>
        </w:r>
        <w:r w:rsidR="00092163">
          <w:rPr>
            <w:noProof/>
            <w:webHidden/>
          </w:rPr>
          <w:fldChar w:fldCharType="end"/>
        </w:r>
      </w:hyperlink>
    </w:p>
    <w:p w:rsidR="00092163" w:rsidRDefault="00394067">
      <w:pPr>
        <w:pStyle w:val="21"/>
        <w:rPr>
          <w:rFonts w:asciiTheme="minorHAnsi" w:eastAsiaTheme="minorEastAsia" w:hAnsiTheme="minorHAnsi" w:cstheme="minorBidi"/>
          <w:smallCaps w:val="0"/>
          <w:noProof/>
          <w:sz w:val="22"/>
          <w:szCs w:val="22"/>
          <w:lang w:val="uk-UA" w:eastAsia="uk-UA"/>
        </w:rPr>
      </w:pPr>
      <w:hyperlink w:anchor="_Toc494557696" w:history="1">
        <w:r w:rsidR="00092163" w:rsidRPr="00272C34">
          <w:rPr>
            <w:rStyle w:val="af0"/>
          </w:rPr>
          <w:t>Таблиця 7. Використання водних ресурсів міста</w:t>
        </w:r>
        <w:r w:rsidR="00092163">
          <w:rPr>
            <w:noProof/>
            <w:webHidden/>
          </w:rPr>
          <w:tab/>
        </w:r>
        <w:r w:rsidR="00092163">
          <w:rPr>
            <w:noProof/>
            <w:webHidden/>
          </w:rPr>
          <w:fldChar w:fldCharType="begin"/>
        </w:r>
        <w:r w:rsidR="00092163">
          <w:rPr>
            <w:noProof/>
            <w:webHidden/>
          </w:rPr>
          <w:instrText xml:space="preserve"> PAGEREF _Toc494557696 \h </w:instrText>
        </w:r>
        <w:r w:rsidR="00092163">
          <w:rPr>
            <w:noProof/>
            <w:webHidden/>
          </w:rPr>
        </w:r>
        <w:r w:rsidR="00092163">
          <w:rPr>
            <w:noProof/>
            <w:webHidden/>
          </w:rPr>
          <w:fldChar w:fldCharType="separate"/>
        </w:r>
        <w:r w:rsidR="00092163">
          <w:rPr>
            <w:noProof/>
            <w:webHidden/>
          </w:rPr>
          <w:t>21</w:t>
        </w:r>
        <w:r w:rsidR="00092163">
          <w:rPr>
            <w:noProof/>
            <w:webHidden/>
          </w:rPr>
          <w:fldChar w:fldCharType="end"/>
        </w:r>
      </w:hyperlink>
    </w:p>
    <w:p w:rsidR="00092163" w:rsidRDefault="00394067">
      <w:pPr>
        <w:pStyle w:val="21"/>
        <w:rPr>
          <w:rFonts w:asciiTheme="minorHAnsi" w:eastAsiaTheme="minorEastAsia" w:hAnsiTheme="minorHAnsi" w:cstheme="minorBidi"/>
          <w:smallCaps w:val="0"/>
          <w:noProof/>
          <w:sz w:val="22"/>
          <w:szCs w:val="22"/>
          <w:lang w:val="uk-UA" w:eastAsia="uk-UA"/>
        </w:rPr>
      </w:pPr>
      <w:hyperlink w:anchor="_Toc494557697" w:history="1">
        <w:r w:rsidR="00092163" w:rsidRPr="00272C34">
          <w:rPr>
            <w:rStyle w:val="af0"/>
          </w:rPr>
          <w:t>Таблиця 8. Утворення та накопичення відходів, тис. т</w:t>
        </w:r>
        <w:r w:rsidR="00092163">
          <w:rPr>
            <w:noProof/>
            <w:webHidden/>
          </w:rPr>
          <w:tab/>
        </w:r>
        <w:r w:rsidR="00092163">
          <w:rPr>
            <w:noProof/>
            <w:webHidden/>
          </w:rPr>
          <w:fldChar w:fldCharType="begin"/>
        </w:r>
        <w:r w:rsidR="00092163">
          <w:rPr>
            <w:noProof/>
            <w:webHidden/>
          </w:rPr>
          <w:instrText xml:space="preserve"> PAGEREF _Toc494557697 \h </w:instrText>
        </w:r>
        <w:r w:rsidR="00092163">
          <w:rPr>
            <w:noProof/>
            <w:webHidden/>
          </w:rPr>
        </w:r>
        <w:r w:rsidR="00092163">
          <w:rPr>
            <w:noProof/>
            <w:webHidden/>
          </w:rPr>
          <w:fldChar w:fldCharType="separate"/>
        </w:r>
        <w:r w:rsidR="00092163">
          <w:rPr>
            <w:noProof/>
            <w:webHidden/>
          </w:rPr>
          <w:t>22</w:t>
        </w:r>
        <w:r w:rsidR="00092163">
          <w:rPr>
            <w:noProof/>
            <w:webHidden/>
          </w:rPr>
          <w:fldChar w:fldCharType="end"/>
        </w:r>
      </w:hyperlink>
    </w:p>
    <w:p w:rsidR="00092163" w:rsidRDefault="00394067">
      <w:pPr>
        <w:pStyle w:val="21"/>
        <w:rPr>
          <w:rFonts w:asciiTheme="minorHAnsi" w:eastAsiaTheme="minorEastAsia" w:hAnsiTheme="minorHAnsi" w:cstheme="minorBidi"/>
          <w:smallCaps w:val="0"/>
          <w:noProof/>
          <w:sz w:val="22"/>
          <w:szCs w:val="22"/>
          <w:lang w:val="uk-UA" w:eastAsia="uk-UA"/>
        </w:rPr>
      </w:pPr>
      <w:hyperlink w:anchor="_Toc494557698" w:history="1">
        <w:r w:rsidR="00092163" w:rsidRPr="00272C34">
          <w:rPr>
            <w:rStyle w:val="af0"/>
          </w:rPr>
          <w:t>Таблиця 9. Перелік об’єктів природно-заповідного фонду Кременчуцької міської ради</w:t>
        </w:r>
        <w:r w:rsidR="00092163">
          <w:rPr>
            <w:noProof/>
            <w:webHidden/>
          </w:rPr>
          <w:tab/>
        </w:r>
        <w:r w:rsidR="00092163">
          <w:rPr>
            <w:noProof/>
            <w:webHidden/>
          </w:rPr>
          <w:fldChar w:fldCharType="begin"/>
        </w:r>
        <w:r w:rsidR="00092163">
          <w:rPr>
            <w:noProof/>
            <w:webHidden/>
          </w:rPr>
          <w:instrText xml:space="preserve"> PAGEREF _Toc494557698 \h </w:instrText>
        </w:r>
        <w:r w:rsidR="00092163">
          <w:rPr>
            <w:noProof/>
            <w:webHidden/>
          </w:rPr>
        </w:r>
        <w:r w:rsidR="00092163">
          <w:rPr>
            <w:noProof/>
            <w:webHidden/>
          </w:rPr>
          <w:fldChar w:fldCharType="separate"/>
        </w:r>
        <w:r w:rsidR="00092163">
          <w:rPr>
            <w:noProof/>
            <w:webHidden/>
          </w:rPr>
          <w:t>25</w:t>
        </w:r>
        <w:r w:rsidR="00092163">
          <w:rPr>
            <w:noProof/>
            <w:webHidden/>
          </w:rPr>
          <w:fldChar w:fldCharType="end"/>
        </w:r>
      </w:hyperlink>
    </w:p>
    <w:p w:rsidR="00092163" w:rsidRDefault="00394067">
      <w:pPr>
        <w:pStyle w:val="21"/>
        <w:rPr>
          <w:rFonts w:asciiTheme="minorHAnsi" w:eastAsiaTheme="minorEastAsia" w:hAnsiTheme="minorHAnsi" w:cstheme="minorBidi"/>
          <w:smallCaps w:val="0"/>
          <w:noProof/>
          <w:sz w:val="22"/>
          <w:szCs w:val="22"/>
          <w:lang w:val="uk-UA" w:eastAsia="uk-UA"/>
        </w:rPr>
      </w:pPr>
      <w:hyperlink w:anchor="_Toc494557699" w:history="1">
        <w:r w:rsidR="00092163" w:rsidRPr="00272C34">
          <w:rPr>
            <w:rStyle w:val="af0"/>
          </w:rPr>
          <w:t>Таблиця 10. Аналіз відповідності цілей Стратегії регіональним екологічним цілям</w:t>
        </w:r>
        <w:r w:rsidR="00092163">
          <w:rPr>
            <w:noProof/>
            <w:webHidden/>
          </w:rPr>
          <w:tab/>
        </w:r>
        <w:r w:rsidR="00092163">
          <w:rPr>
            <w:noProof/>
            <w:webHidden/>
          </w:rPr>
          <w:fldChar w:fldCharType="begin"/>
        </w:r>
        <w:r w:rsidR="00092163">
          <w:rPr>
            <w:noProof/>
            <w:webHidden/>
          </w:rPr>
          <w:instrText xml:space="preserve"> PAGEREF _Toc494557699 \h </w:instrText>
        </w:r>
        <w:r w:rsidR="00092163">
          <w:rPr>
            <w:noProof/>
            <w:webHidden/>
          </w:rPr>
        </w:r>
        <w:r w:rsidR="00092163">
          <w:rPr>
            <w:noProof/>
            <w:webHidden/>
          </w:rPr>
          <w:fldChar w:fldCharType="separate"/>
        </w:r>
        <w:r w:rsidR="00092163">
          <w:rPr>
            <w:noProof/>
            <w:webHidden/>
          </w:rPr>
          <w:t>27</w:t>
        </w:r>
        <w:r w:rsidR="00092163">
          <w:rPr>
            <w:noProof/>
            <w:webHidden/>
          </w:rPr>
          <w:fldChar w:fldCharType="end"/>
        </w:r>
      </w:hyperlink>
    </w:p>
    <w:p w:rsidR="00092163" w:rsidRDefault="00394067">
      <w:pPr>
        <w:pStyle w:val="21"/>
        <w:rPr>
          <w:rFonts w:asciiTheme="minorHAnsi" w:eastAsiaTheme="minorEastAsia" w:hAnsiTheme="minorHAnsi" w:cstheme="minorBidi"/>
          <w:smallCaps w:val="0"/>
          <w:noProof/>
          <w:sz w:val="22"/>
          <w:szCs w:val="22"/>
          <w:lang w:val="uk-UA" w:eastAsia="uk-UA"/>
        </w:rPr>
      </w:pPr>
      <w:hyperlink w:anchor="_Toc494557700" w:history="1">
        <w:r w:rsidR="00092163" w:rsidRPr="00272C34">
          <w:rPr>
            <w:rStyle w:val="af0"/>
          </w:rPr>
          <w:t>Таблиця 11. Оцінка ймовірного впливу Стратегії на довкілля відповідно до контрольного переліку</w:t>
        </w:r>
        <w:r w:rsidR="00092163">
          <w:rPr>
            <w:noProof/>
            <w:webHidden/>
          </w:rPr>
          <w:tab/>
        </w:r>
        <w:r w:rsidR="00092163">
          <w:rPr>
            <w:noProof/>
            <w:webHidden/>
          </w:rPr>
          <w:fldChar w:fldCharType="begin"/>
        </w:r>
        <w:r w:rsidR="00092163">
          <w:rPr>
            <w:noProof/>
            <w:webHidden/>
          </w:rPr>
          <w:instrText xml:space="preserve"> PAGEREF _Toc494557700 \h </w:instrText>
        </w:r>
        <w:r w:rsidR="00092163">
          <w:rPr>
            <w:noProof/>
            <w:webHidden/>
          </w:rPr>
        </w:r>
        <w:r w:rsidR="00092163">
          <w:rPr>
            <w:noProof/>
            <w:webHidden/>
          </w:rPr>
          <w:fldChar w:fldCharType="separate"/>
        </w:r>
        <w:r w:rsidR="00092163">
          <w:rPr>
            <w:noProof/>
            <w:webHidden/>
          </w:rPr>
          <w:t>29</w:t>
        </w:r>
        <w:r w:rsidR="00092163">
          <w:rPr>
            <w:noProof/>
            <w:webHidden/>
          </w:rPr>
          <w:fldChar w:fldCharType="end"/>
        </w:r>
      </w:hyperlink>
    </w:p>
    <w:p w:rsidR="00092163" w:rsidRDefault="00394067">
      <w:pPr>
        <w:pStyle w:val="21"/>
        <w:rPr>
          <w:rFonts w:asciiTheme="minorHAnsi" w:eastAsiaTheme="minorEastAsia" w:hAnsiTheme="minorHAnsi" w:cstheme="minorBidi"/>
          <w:smallCaps w:val="0"/>
          <w:noProof/>
          <w:sz w:val="22"/>
          <w:szCs w:val="22"/>
          <w:lang w:val="uk-UA" w:eastAsia="uk-UA"/>
        </w:rPr>
      </w:pPr>
      <w:hyperlink w:anchor="_Toc494557701" w:history="1">
        <w:r w:rsidR="00092163" w:rsidRPr="00272C34">
          <w:rPr>
            <w:rStyle w:val="af0"/>
          </w:rPr>
          <w:t>Таблиця 12. Врахування пропозицій Робочої групи з СЕО до Стратегії</w:t>
        </w:r>
        <w:r w:rsidR="00092163">
          <w:rPr>
            <w:noProof/>
            <w:webHidden/>
          </w:rPr>
          <w:tab/>
        </w:r>
        <w:r w:rsidR="00092163">
          <w:rPr>
            <w:noProof/>
            <w:webHidden/>
          </w:rPr>
          <w:fldChar w:fldCharType="begin"/>
        </w:r>
        <w:r w:rsidR="00092163">
          <w:rPr>
            <w:noProof/>
            <w:webHidden/>
          </w:rPr>
          <w:instrText xml:space="preserve"> PAGEREF _Toc494557701 \h </w:instrText>
        </w:r>
        <w:r w:rsidR="00092163">
          <w:rPr>
            <w:noProof/>
            <w:webHidden/>
          </w:rPr>
        </w:r>
        <w:r w:rsidR="00092163">
          <w:rPr>
            <w:noProof/>
            <w:webHidden/>
          </w:rPr>
          <w:fldChar w:fldCharType="separate"/>
        </w:r>
        <w:r w:rsidR="00092163">
          <w:rPr>
            <w:noProof/>
            <w:webHidden/>
          </w:rPr>
          <w:t>32</w:t>
        </w:r>
        <w:r w:rsidR="00092163">
          <w:rPr>
            <w:noProof/>
            <w:webHidden/>
          </w:rPr>
          <w:fldChar w:fldCharType="end"/>
        </w:r>
      </w:hyperlink>
    </w:p>
    <w:p w:rsidR="00092163" w:rsidRDefault="00394067">
      <w:pPr>
        <w:pStyle w:val="21"/>
        <w:rPr>
          <w:rFonts w:asciiTheme="minorHAnsi" w:eastAsiaTheme="minorEastAsia" w:hAnsiTheme="minorHAnsi" w:cstheme="minorBidi"/>
          <w:smallCaps w:val="0"/>
          <w:noProof/>
          <w:sz w:val="22"/>
          <w:szCs w:val="22"/>
          <w:lang w:val="uk-UA" w:eastAsia="uk-UA"/>
        </w:rPr>
      </w:pPr>
      <w:hyperlink w:anchor="_Toc494557702" w:history="1">
        <w:r w:rsidR="00092163" w:rsidRPr="00272C34">
          <w:rPr>
            <w:rStyle w:val="af0"/>
          </w:rPr>
          <w:t>Таблиця 13. Екологічні індикатори для моніторингу виконання Стратегії</w:t>
        </w:r>
        <w:r w:rsidR="00092163">
          <w:rPr>
            <w:noProof/>
            <w:webHidden/>
          </w:rPr>
          <w:tab/>
        </w:r>
        <w:r w:rsidR="00092163">
          <w:rPr>
            <w:noProof/>
            <w:webHidden/>
          </w:rPr>
          <w:fldChar w:fldCharType="begin"/>
        </w:r>
        <w:r w:rsidR="00092163">
          <w:rPr>
            <w:noProof/>
            <w:webHidden/>
          </w:rPr>
          <w:instrText xml:space="preserve"> PAGEREF _Toc494557702 \h </w:instrText>
        </w:r>
        <w:r w:rsidR="00092163">
          <w:rPr>
            <w:noProof/>
            <w:webHidden/>
          </w:rPr>
        </w:r>
        <w:r w:rsidR="00092163">
          <w:rPr>
            <w:noProof/>
            <w:webHidden/>
          </w:rPr>
          <w:fldChar w:fldCharType="separate"/>
        </w:r>
        <w:r w:rsidR="00092163">
          <w:rPr>
            <w:noProof/>
            <w:webHidden/>
          </w:rPr>
          <w:t>35</w:t>
        </w:r>
        <w:r w:rsidR="00092163">
          <w:rPr>
            <w:noProof/>
            <w:webHidden/>
          </w:rPr>
          <w:fldChar w:fldCharType="end"/>
        </w:r>
      </w:hyperlink>
    </w:p>
    <w:p w:rsidR="00C5350A" w:rsidRPr="00C5350A" w:rsidRDefault="00C5350A" w:rsidP="00C5350A">
      <w:pPr>
        <w:spacing w:after="60"/>
        <w:rPr>
          <w:rFonts w:cs="Times New Roman"/>
          <w:b/>
          <w:sz w:val="28"/>
          <w:szCs w:val="28"/>
          <w:lang w:val="uk-UA"/>
        </w:rPr>
      </w:pPr>
      <w:r w:rsidRPr="00C5350A">
        <w:rPr>
          <w:rFonts w:cs="Times New Roman"/>
          <w:b/>
          <w:sz w:val="28"/>
          <w:szCs w:val="28"/>
          <w:lang w:val="uk-UA"/>
        </w:rPr>
        <w:fldChar w:fldCharType="end"/>
      </w:r>
    </w:p>
    <w:p w:rsidR="00C5350A" w:rsidRPr="00C5350A" w:rsidRDefault="00C5350A" w:rsidP="00C5350A">
      <w:pPr>
        <w:spacing w:after="240"/>
        <w:jc w:val="center"/>
        <w:rPr>
          <w:rFonts w:cs="Times New Roman"/>
          <w:b/>
          <w:sz w:val="26"/>
          <w:szCs w:val="26"/>
          <w:lang w:val="uk-UA"/>
        </w:rPr>
      </w:pPr>
      <w:r w:rsidRPr="00C5350A">
        <w:rPr>
          <w:b/>
          <w:bCs/>
          <w:color w:val="455E63"/>
          <w:kern w:val="32"/>
          <w:sz w:val="26"/>
          <w:szCs w:val="26"/>
          <w:lang w:val="uk-UA"/>
        </w:rPr>
        <w:t>Перелік рисунків</w:t>
      </w:r>
    </w:p>
    <w:p w:rsidR="00092163" w:rsidRDefault="00C5350A">
      <w:pPr>
        <w:pStyle w:val="21"/>
        <w:rPr>
          <w:rFonts w:asciiTheme="minorHAnsi" w:eastAsiaTheme="minorEastAsia" w:hAnsiTheme="minorHAnsi" w:cstheme="minorBidi"/>
          <w:smallCaps w:val="0"/>
          <w:noProof/>
          <w:sz w:val="22"/>
          <w:szCs w:val="22"/>
          <w:lang w:val="uk-UA" w:eastAsia="uk-UA"/>
        </w:rPr>
      </w:pPr>
      <w:r w:rsidRPr="00C5350A">
        <w:rPr>
          <w:b/>
          <w:sz w:val="28"/>
          <w:szCs w:val="28"/>
          <w:lang w:val="uk-UA"/>
        </w:rPr>
        <w:fldChar w:fldCharType="begin"/>
      </w:r>
      <w:r w:rsidRPr="00C5350A">
        <w:rPr>
          <w:b/>
          <w:sz w:val="28"/>
          <w:szCs w:val="28"/>
          <w:lang w:val="uk-UA"/>
        </w:rPr>
        <w:instrText xml:space="preserve"> TOC \h \z \t "Figure Ukr;2" </w:instrText>
      </w:r>
      <w:r w:rsidRPr="00C5350A">
        <w:rPr>
          <w:b/>
          <w:sz w:val="28"/>
          <w:szCs w:val="28"/>
          <w:lang w:val="uk-UA"/>
        </w:rPr>
        <w:fldChar w:fldCharType="separate"/>
      </w:r>
      <w:hyperlink w:anchor="_Toc494557703" w:history="1">
        <w:r w:rsidR="00092163" w:rsidRPr="009F6FDD">
          <w:rPr>
            <w:rStyle w:val="af0"/>
            <w:rFonts w:cs="Arial"/>
          </w:rPr>
          <w:t>Рис. 1. Схема Стратегії розвитку міста Кременчука</w:t>
        </w:r>
        <w:r w:rsidR="00092163">
          <w:rPr>
            <w:noProof/>
            <w:webHidden/>
          </w:rPr>
          <w:tab/>
        </w:r>
        <w:r w:rsidR="00092163">
          <w:rPr>
            <w:noProof/>
            <w:webHidden/>
          </w:rPr>
          <w:fldChar w:fldCharType="begin"/>
        </w:r>
        <w:r w:rsidR="00092163">
          <w:rPr>
            <w:noProof/>
            <w:webHidden/>
          </w:rPr>
          <w:instrText xml:space="preserve"> PAGEREF _Toc494557703 \h </w:instrText>
        </w:r>
        <w:r w:rsidR="00092163">
          <w:rPr>
            <w:noProof/>
            <w:webHidden/>
          </w:rPr>
        </w:r>
        <w:r w:rsidR="00092163">
          <w:rPr>
            <w:noProof/>
            <w:webHidden/>
          </w:rPr>
          <w:fldChar w:fldCharType="separate"/>
        </w:r>
        <w:r w:rsidR="00092163">
          <w:rPr>
            <w:noProof/>
            <w:webHidden/>
          </w:rPr>
          <w:t>10</w:t>
        </w:r>
        <w:r w:rsidR="00092163">
          <w:rPr>
            <w:noProof/>
            <w:webHidden/>
          </w:rPr>
          <w:fldChar w:fldCharType="end"/>
        </w:r>
      </w:hyperlink>
    </w:p>
    <w:p w:rsidR="00092163" w:rsidRDefault="00394067">
      <w:pPr>
        <w:pStyle w:val="21"/>
        <w:rPr>
          <w:rFonts w:asciiTheme="minorHAnsi" w:eastAsiaTheme="minorEastAsia" w:hAnsiTheme="minorHAnsi" w:cstheme="minorBidi"/>
          <w:smallCaps w:val="0"/>
          <w:noProof/>
          <w:sz w:val="22"/>
          <w:szCs w:val="22"/>
          <w:lang w:val="uk-UA" w:eastAsia="uk-UA"/>
        </w:rPr>
      </w:pPr>
      <w:hyperlink w:anchor="_Toc494557704" w:history="1">
        <w:r w:rsidR="00092163" w:rsidRPr="009F6FDD">
          <w:rPr>
            <w:rStyle w:val="af0"/>
            <w:rFonts w:cs="Arial"/>
          </w:rPr>
          <w:t>Рис. 2. Динаміка викидів забруднюючих речовин в атмосферне повітря в місті Кременчук у 2010-2015 роках</w:t>
        </w:r>
        <w:r w:rsidR="00092163">
          <w:rPr>
            <w:noProof/>
            <w:webHidden/>
          </w:rPr>
          <w:tab/>
        </w:r>
        <w:r w:rsidR="00092163">
          <w:rPr>
            <w:noProof/>
            <w:webHidden/>
          </w:rPr>
          <w:fldChar w:fldCharType="begin"/>
        </w:r>
        <w:r w:rsidR="00092163">
          <w:rPr>
            <w:noProof/>
            <w:webHidden/>
          </w:rPr>
          <w:instrText xml:space="preserve"> PAGEREF _Toc494557704 \h </w:instrText>
        </w:r>
        <w:r w:rsidR="00092163">
          <w:rPr>
            <w:noProof/>
            <w:webHidden/>
          </w:rPr>
        </w:r>
        <w:r w:rsidR="00092163">
          <w:rPr>
            <w:noProof/>
            <w:webHidden/>
          </w:rPr>
          <w:fldChar w:fldCharType="separate"/>
        </w:r>
        <w:r w:rsidR="00092163">
          <w:rPr>
            <w:noProof/>
            <w:webHidden/>
          </w:rPr>
          <w:t>19</w:t>
        </w:r>
        <w:r w:rsidR="00092163">
          <w:rPr>
            <w:noProof/>
            <w:webHidden/>
          </w:rPr>
          <w:fldChar w:fldCharType="end"/>
        </w:r>
      </w:hyperlink>
    </w:p>
    <w:p w:rsidR="00092163" w:rsidRDefault="00394067">
      <w:pPr>
        <w:pStyle w:val="21"/>
        <w:rPr>
          <w:rFonts w:asciiTheme="minorHAnsi" w:eastAsiaTheme="minorEastAsia" w:hAnsiTheme="minorHAnsi" w:cstheme="minorBidi"/>
          <w:smallCaps w:val="0"/>
          <w:noProof/>
          <w:sz w:val="22"/>
          <w:szCs w:val="22"/>
          <w:lang w:val="uk-UA" w:eastAsia="uk-UA"/>
        </w:rPr>
      </w:pPr>
      <w:hyperlink w:anchor="_Toc494557705" w:history="1">
        <w:r w:rsidR="00092163" w:rsidRPr="009F6FDD">
          <w:rPr>
            <w:rStyle w:val="af0"/>
            <w:rFonts w:cs="Arial"/>
          </w:rPr>
          <w:t>Рис. 3. Динаміка викидів найпоширеніших забруднюючих речовин в атмосферне повітря від стаціонарних джерел в місті Кременчук у 2010-2015 роках, тис. т</w:t>
        </w:r>
        <w:r w:rsidR="00092163">
          <w:rPr>
            <w:noProof/>
            <w:webHidden/>
          </w:rPr>
          <w:tab/>
        </w:r>
        <w:r w:rsidR="00092163">
          <w:rPr>
            <w:noProof/>
            <w:webHidden/>
          </w:rPr>
          <w:fldChar w:fldCharType="begin"/>
        </w:r>
        <w:r w:rsidR="00092163">
          <w:rPr>
            <w:noProof/>
            <w:webHidden/>
          </w:rPr>
          <w:instrText xml:space="preserve"> PAGEREF _Toc494557705 \h </w:instrText>
        </w:r>
        <w:r w:rsidR="00092163">
          <w:rPr>
            <w:noProof/>
            <w:webHidden/>
          </w:rPr>
        </w:r>
        <w:r w:rsidR="00092163">
          <w:rPr>
            <w:noProof/>
            <w:webHidden/>
          </w:rPr>
          <w:fldChar w:fldCharType="separate"/>
        </w:r>
        <w:r w:rsidR="00092163">
          <w:rPr>
            <w:noProof/>
            <w:webHidden/>
          </w:rPr>
          <w:t>20</w:t>
        </w:r>
        <w:r w:rsidR="00092163">
          <w:rPr>
            <w:noProof/>
            <w:webHidden/>
          </w:rPr>
          <w:fldChar w:fldCharType="end"/>
        </w:r>
      </w:hyperlink>
    </w:p>
    <w:p w:rsidR="00092163" w:rsidRDefault="00394067">
      <w:pPr>
        <w:pStyle w:val="21"/>
        <w:rPr>
          <w:rFonts w:asciiTheme="minorHAnsi" w:eastAsiaTheme="minorEastAsia" w:hAnsiTheme="minorHAnsi" w:cstheme="minorBidi"/>
          <w:smallCaps w:val="0"/>
          <w:noProof/>
          <w:sz w:val="22"/>
          <w:szCs w:val="22"/>
          <w:lang w:val="uk-UA" w:eastAsia="uk-UA"/>
        </w:rPr>
      </w:pPr>
      <w:hyperlink w:anchor="_Toc494557706" w:history="1">
        <w:r w:rsidR="00092163" w:rsidRPr="009F6FDD">
          <w:rPr>
            <w:rStyle w:val="af0"/>
            <w:rFonts w:cs="Arial"/>
          </w:rPr>
          <w:t>Рис. 4. Динаміка забору прісної води з природних водних джерел та її використання в м. Кременчук</w:t>
        </w:r>
        <w:r w:rsidR="00092163">
          <w:rPr>
            <w:noProof/>
            <w:webHidden/>
          </w:rPr>
          <w:tab/>
        </w:r>
        <w:r w:rsidR="00092163">
          <w:rPr>
            <w:noProof/>
            <w:webHidden/>
          </w:rPr>
          <w:tab/>
        </w:r>
        <w:r w:rsidR="00092163">
          <w:rPr>
            <w:noProof/>
            <w:webHidden/>
          </w:rPr>
          <w:fldChar w:fldCharType="begin"/>
        </w:r>
        <w:r w:rsidR="00092163">
          <w:rPr>
            <w:noProof/>
            <w:webHidden/>
          </w:rPr>
          <w:instrText xml:space="preserve"> PAGEREF _Toc494557706 \h </w:instrText>
        </w:r>
        <w:r w:rsidR="00092163">
          <w:rPr>
            <w:noProof/>
            <w:webHidden/>
          </w:rPr>
        </w:r>
        <w:r w:rsidR="00092163">
          <w:rPr>
            <w:noProof/>
            <w:webHidden/>
          </w:rPr>
          <w:fldChar w:fldCharType="separate"/>
        </w:r>
        <w:r w:rsidR="00092163">
          <w:rPr>
            <w:noProof/>
            <w:webHidden/>
          </w:rPr>
          <w:t>21</w:t>
        </w:r>
        <w:r w:rsidR="00092163">
          <w:rPr>
            <w:noProof/>
            <w:webHidden/>
          </w:rPr>
          <w:fldChar w:fldCharType="end"/>
        </w:r>
      </w:hyperlink>
    </w:p>
    <w:p w:rsidR="00092163" w:rsidRDefault="00394067">
      <w:pPr>
        <w:pStyle w:val="21"/>
        <w:rPr>
          <w:rFonts w:asciiTheme="minorHAnsi" w:eastAsiaTheme="minorEastAsia" w:hAnsiTheme="minorHAnsi" w:cstheme="minorBidi"/>
          <w:smallCaps w:val="0"/>
          <w:noProof/>
          <w:sz w:val="22"/>
          <w:szCs w:val="22"/>
          <w:lang w:val="uk-UA" w:eastAsia="uk-UA"/>
        </w:rPr>
      </w:pPr>
      <w:hyperlink w:anchor="_Toc494557707" w:history="1">
        <w:r w:rsidR="00092163" w:rsidRPr="009F6FDD">
          <w:rPr>
            <w:rStyle w:val="af0"/>
            <w:rFonts w:cs="Arial"/>
          </w:rPr>
          <w:t>Рис. 5. Динаміка скиду зворотних вод у водні об’єкти м. Кременчук</w:t>
        </w:r>
        <w:r w:rsidR="00092163">
          <w:rPr>
            <w:noProof/>
            <w:webHidden/>
          </w:rPr>
          <w:tab/>
        </w:r>
        <w:r w:rsidR="00092163">
          <w:rPr>
            <w:noProof/>
            <w:webHidden/>
          </w:rPr>
          <w:fldChar w:fldCharType="begin"/>
        </w:r>
        <w:r w:rsidR="00092163">
          <w:rPr>
            <w:noProof/>
            <w:webHidden/>
          </w:rPr>
          <w:instrText xml:space="preserve"> PAGEREF _Toc494557707 \h </w:instrText>
        </w:r>
        <w:r w:rsidR="00092163">
          <w:rPr>
            <w:noProof/>
            <w:webHidden/>
          </w:rPr>
        </w:r>
        <w:r w:rsidR="00092163">
          <w:rPr>
            <w:noProof/>
            <w:webHidden/>
          </w:rPr>
          <w:fldChar w:fldCharType="separate"/>
        </w:r>
        <w:r w:rsidR="00092163">
          <w:rPr>
            <w:noProof/>
            <w:webHidden/>
          </w:rPr>
          <w:t>22</w:t>
        </w:r>
        <w:r w:rsidR="00092163">
          <w:rPr>
            <w:noProof/>
            <w:webHidden/>
          </w:rPr>
          <w:fldChar w:fldCharType="end"/>
        </w:r>
      </w:hyperlink>
    </w:p>
    <w:p w:rsidR="00092163" w:rsidRDefault="00394067">
      <w:pPr>
        <w:pStyle w:val="21"/>
        <w:rPr>
          <w:rFonts w:asciiTheme="minorHAnsi" w:eastAsiaTheme="minorEastAsia" w:hAnsiTheme="minorHAnsi" w:cstheme="minorBidi"/>
          <w:smallCaps w:val="0"/>
          <w:noProof/>
          <w:sz w:val="22"/>
          <w:szCs w:val="22"/>
          <w:lang w:val="uk-UA" w:eastAsia="uk-UA"/>
        </w:rPr>
      </w:pPr>
      <w:hyperlink w:anchor="_Toc494557708" w:history="1">
        <w:r w:rsidR="00092163" w:rsidRPr="009F6FDD">
          <w:rPr>
            <w:rStyle w:val="af0"/>
            <w:rFonts w:cs="Arial"/>
          </w:rPr>
          <w:t>Рис. 6. Динаміка утворення та утилізації відходів I-IV класів небезпеки в місті Кременчук</w:t>
        </w:r>
        <w:r w:rsidR="00092163">
          <w:rPr>
            <w:noProof/>
            <w:webHidden/>
          </w:rPr>
          <w:tab/>
        </w:r>
        <w:r w:rsidR="00092163">
          <w:rPr>
            <w:noProof/>
            <w:webHidden/>
          </w:rPr>
          <w:fldChar w:fldCharType="begin"/>
        </w:r>
        <w:r w:rsidR="00092163">
          <w:rPr>
            <w:noProof/>
            <w:webHidden/>
          </w:rPr>
          <w:instrText xml:space="preserve"> PAGEREF _Toc494557708 \h </w:instrText>
        </w:r>
        <w:r w:rsidR="00092163">
          <w:rPr>
            <w:noProof/>
            <w:webHidden/>
          </w:rPr>
        </w:r>
        <w:r w:rsidR="00092163">
          <w:rPr>
            <w:noProof/>
            <w:webHidden/>
          </w:rPr>
          <w:fldChar w:fldCharType="separate"/>
        </w:r>
        <w:r w:rsidR="00092163">
          <w:rPr>
            <w:noProof/>
            <w:webHidden/>
          </w:rPr>
          <w:t>23</w:t>
        </w:r>
        <w:r w:rsidR="00092163">
          <w:rPr>
            <w:noProof/>
            <w:webHidden/>
          </w:rPr>
          <w:fldChar w:fldCharType="end"/>
        </w:r>
      </w:hyperlink>
    </w:p>
    <w:p w:rsidR="00092163" w:rsidRDefault="00394067">
      <w:pPr>
        <w:pStyle w:val="21"/>
        <w:rPr>
          <w:rFonts w:asciiTheme="minorHAnsi" w:eastAsiaTheme="minorEastAsia" w:hAnsiTheme="minorHAnsi" w:cstheme="minorBidi"/>
          <w:smallCaps w:val="0"/>
          <w:noProof/>
          <w:sz w:val="22"/>
          <w:szCs w:val="22"/>
          <w:lang w:val="uk-UA" w:eastAsia="uk-UA"/>
        </w:rPr>
      </w:pPr>
      <w:hyperlink w:anchor="_Toc494557709" w:history="1">
        <w:r w:rsidR="00092163" w:rsidRPr="009F6FDD">
          <w:rPr>
            <w:rStyle w:val="af0"/>
            <w:rFonts w:cs="Arial"/>
            <w:lang w:val="uk-UA"/>
          </w:rPr>
          <w:t>Рис. 7. Динаміка наявних накопичених відходів I-IV класів небезпеки в м. Кременчук</w:t>
        </w:r>
        <w:r w:rsidR="00092163">
          <w:rPr>
            <w:noProof/>
            <w:webHidden/>
          </w:rPr>
          <w:tab/>
        </w:r>
        <w:r w:rsidR="00092163">
          <w:rPr>
            <w:noProof/>
            <w:webHidden/>
          </w:rPr>
          <w:fldChar w:fldCharType="begin"/>
        </w:r>
        <w:r w:rsidR="00092163">
          <w:rPr>
            <w:noProof/>
            <w:webHidden/>
          </w:rPr>
          <w:instrText xml:space="preserve"> PAGEREF _Toc494557709 \h </w:instrText>
        </w:r>
        <w:r w:rsidR="00092163">
          <w:rPr>
            <w:noProof/>
            <w:webHidden/>
          </w:rPr>
        </w:r>
        <w:r w:rsidR="00092163">
          <w:rPr>
            <w:noProof/>
            <w:webHidden/>
          </w:rPr>
          <w:fldChar w:fldCharType="separate"/>
        </w:r>
        <w:r w:rsidR="00092163">
          <w:rPr>
            <w:noProof/>
            <w:webHidden/>
          </w:rPr>
          <w:t>23</w:t>
        </w:r>
        <w:r w:rsidR="00092163">
          <w:rPr>
            <w:noProof/>
            <w:webHidden/>
          </w:rPr>
          <w:fldChar w:fldCharType="end"/>
        </w:r>
      </w:hyperlink>
    </w:p>
    <w:p w:rsidR="00092163" w:rsidRDefault="00394067">
      <w:pPr>
        <w:pStyle w:val="21"/>
        <w:rPr>
          <w:rFonts w:asciiTheme="minorHAnsi" w:eastAsiaTheme="minorEastAsia" w:hAnsiTheme="minorHAnsi" w:cstheme="minorBidi"/>
          <w:smallCaps w:val="0"/>
          <w:noProof/>
          <w:sz w:val="22"/>
          <w:szCs w:val="22"/>
          <w:lang w:val="uk-UA" w:eastAsia="uk-UA"/>
        </w:rPr>
      </w:pPr>
      <w:hyperlink w:anchor="_Toc494557710" w:history="1">
        <w:r w:rsidR="00092163" w:rsidRPr="009F6FDD">
          <w:rPr>
            <w:rStyle w:val="af0"/>
            <w:rFonts w:cs="Arial"/>
            <w:lang w:val="uk-UA"/>
          </w:rPr>
          <w:t>Рис. 8. Динаміка захворюваності населення міста на хронічний бронхіт</w:t>
        </w:r>
        <w:r w:rsidR="00092163">
          <w:rPr>
            <w:noProof/>
            <w:webHidden/>
          </w:rPr>
          <w:tab/>
        </w:r>
        <w:r w:rsidR="00092163">
          <w:rPr>
            <w:noProof/>
            <w:webHidden/>
          </w:rPr>
          <w:fldChar w:fldCharType="begin"/>
        </w:r>
        <w:r w:rsidR="00092163">
          <w:rPr>
            <w:noProof/>
            <w:webHidden/>
          </w:rPr>
          <w:instrText xml:space="preserve"> PAGEREF _Toc494557710 \h </w:instrText>
        </w:r>
        <w:r w:rsidR="00092163">
          <w:rPr>
            <w:noProof/>
            <w:webHidden/>
          </w:rPr>
        </w:r>
        <w:r w:rsidR="00092163">
          <w:rPr>
            <w:noProof/>
            <w:webHidden/>
          </w:rPr>
          <w:fldChar w:fldCharType="separate"/>
        </w:r>
        <w:r w:rsidR="00092163">
          <w:rPr>
            <w:noProof/>
            <w:webHidden/>
          </w:rPr>
          <w:t>24</w:t>
        </w:r>
        <w:r w:rsidR="00092163">
          <w:rPr>
            <w:noProof/>
            <w:webHidden/>
          </w:rPr>
          <w:fldChar w:fldCharType="end"/>
        </w:r>
      </w:hyperlink>
    </w:p>
    <w:p w:rsidR="00092163" w:rsidRDefault="00394067">
      <w:pPr>
        <w:pStyle w:val="21"/>
        <w:rPr>
          <w:rFonts w:asciiTheme="minorHAnsi" w:eastAsiaTheme="minorEastAsia" w:hAnsiTheme="minorHAnsi" w:cstheme="minorBidi"/>
          <w:smallCaps w:val="0"/>
          <w:noProof/>
          <w:sz w:val="22"/>
          <w:szCs w:val="22"/>
          <w:lang w:val="uk-UA" w:eastAsia="uk-UA"/>
        </w:rPr>
      </w:pPr>
      <w:hyperlink w:anchor="_Toc494557711" w:history="1">
        <w:r w:rsidR="00092163" w:rsidRPr="009F6FDD">
          <w:rPr>
            <w:rStyle w:val="af0"/>
            <w:rFonts w:cs="Arial"/>
          </w:rPr>
          <w:t>Рис. 9. Динаміка поширеності злоякісних новоутворень і відповідної захворюваності населення м. Кременчук</w:t>
        </w:r>
        <w:r w:rsidR="00092163">
          <w:rPr>
            <w:noProof/>
            <w:webHidden/>
          </w:rPr>
          <w:tab/>
        </w:r>
        <w:r w:rsidR="00092163">
          <w:rPr>
            <w:noProof/>
            <w:webHidden/>
          </w:rPr>
          <w:fldChar w:fldCharType="begin"/>
        </w:r>
        <w:r w:rsidR="00092163">
          <w:rPr>
            <w:noProof/>
            <w:webHidden/>
          </w:rPr>
          <w:instrText xml:space="preserve"> PAGEREF _Toc494557711 \h </w:instrText>
        </w:r>
        <w:r w:rsidR="00092163">
          <w:rPr>
            <w:noProof/>
            <w:webHidden/>
          </w:rPr>
        </w:r>
        <w:r w:rsidR="00092163">
          <w:rPr>
            <w:noProof/>
            <w:webHidden/>
          </w:rPr>
          <w:fldChar w:fldCharType="separate"/>
        </w:r>
        <w:r w:rsidR="00092163">
          <w:rPr>
            <w:noProof/>
            <w:webHidden/>
          </w:rPr>
          <w:t>24</w:t>
        </w:r>
        <w:r w:rsidR="00092163">
          <w:rPr>
            <w:noProof/>
            <w:webHidden/>
          </w:rPr>
          <w:fldChar w:fldCharType="end"/>
        </w:r>
      </w:hyperlink>
    </w:p>
    <w:p w:rsidR="00C5350A" w:rsidRPr="00CB6418" w:rsidRDefault="00C5350A" w:rsidP="00C5350A">
      <w:pPr>
        <w:spacing w:after="60"/>
        <w:rPr>
          <w:lang w:val="uk-UA"/>
        </w:rPr>
      </w:pPr>
      <w:r w:rsidRPr="00C5350A">
        <w:rPr>
          <w:rFonts w:cs="Times New Roman"/>
          <w:b/>
          <w:sz w:val="28"/>
          <w:szCs w:val="28"/>
          <w:lang w:val="uk-UA"/>
        </w:rPr>
        <w:fldChar w:fldCharType="end"/>
      </w:r>
    </w:p>
    <w:p w:rsidR="004C6CAA" w:rsidRPr="006A7F55" w:rsidRDefault="004C6CAA" w:rsidP="007176A6">
      <w:pPr>
        <w:pStyle w:val="11"/>
      </w:pPr>
      <w:bookmarkStart w:id="0" w:name="_Toc494557672"/>
      <w:bookmarkStart w:id="1" w:name="_Toc308290433"/>
      <w:bookmarkStart w:id="2" w:name="_Toc299775501"/>
      <w:r w:rsidRPr="006A7F55">
        <w:lastRenderedPageBreak/>
        <w:t>Вступ</w:t>
      </w:r>
      <w:bookmarkEnd w:id="0"/>
    </w:p>
    <w:bookmarkEnd w:id="1"/>
    <w:p w:rsidR="009E5697" w:rsidRPr="006A7F55" w:rsidRDefault="009E5697" w:rsidP="00E2083D">
      <w:pPr>
        <w:spacing w:before="120"/>
        <w:jc w:val="both"/>
        <w:rPr>
          <w:lang w:val="uk-UA"/>
        </w:rPr>
      </w:pPr>
      <w:r w:rsidRPr="006A7F55">
        <w:rPr>
          <w:lang w:val="uk-UA"/>
        </w:rPr>
        <w:t>На сучасному етапі розвитку суспільства все більшого значення у міжнародній, національній і регіональній політиці набуває концепція збалансованого (сталого) розвитку, спрямована на інтеграцію економічної, соціальної та екологічної складових розвитку. Поява цієї концепції пов’язана з необхідністю розв’язання екологічних проблем і врахування екологічних питань в процесах планування та прийняття рішень щодо соціально-економічного розвитку країн, регіонів і населених пунктів.</w:t>
      </w:r>
    </w:p>
    <w:p w:rsidR="0077198F" w:rsidRPr="006A7F55" w:rsidRDefault="0077198F" w:rsidP="00E2083D">
      <w:pPr>
        <w:spacing w:before="120"/>
        <w:jc w:val="both"/>
        <w:rPr>
          <w:rFonts w:eastAsia="Calibri"/>
          <w:color w:val="000000"/>
          <w:lang w:val="uk-UA"/>
        </w:rPr>
      </w:pPr>
      <w:r w:rsidRPr="006A7F55">
        <w:rPr>
          <w:lang w:val="uk-UA"/>
        </w:rPr>
        <w:t xml:space="preserve">Стратегічна екологічна оцінка стратегій, планів і програм дає можливість зосередитися на всебічному аналізі можливого впливу планованої діяльності на довкілля та використовувати результати цього аналізу для запобігання або пом’якшення екологічних наслідків в процесі стратегічного планування. </w:t>
      </w:r>
      <w:r w:rsidRPr="006A7F55">
        <w:rPr>
          <w:rFonts w:eastAsia="Calibri"/>
          <w:color w:val="000000"/>
          <w:lang w:val="uk-UA"/>
        </w:rPr>
        <w:t>Стратегічна екологічна оцінка (СЕО) – це новий інструмент реалізації екологічної політики, який базується на простому принципі: легше запобігти негативним для довкілля наслідкам діяльності на стадії планування, ніж виявляти та виправляти їх на стадії впрова</w:t>
      </w:r>
      <w:r w:rsidR="00E2083D" w:rsidRPr="006A7F55">
        <w:rPr>
          <w:rFonts w:eastAsia="Calibri"/>
          <w:color w:val="000000"/>
          <w:lang w:val="uk-UA"/>
        </w:rPr>
        <w:t>дження стратегічної ініціативи.</w:t>
      </w:r>
    </w:p>
    <w:p w:rsidR="0077198F" w:rsidRPr="006A7F55" w:rsidRDefault="0077198F" w:rsidP="00E2083D">
      <w:pPr>
        <w:autoSpaceDE w:val="0"/>
        <w:autoSpaceDN w:val="0"/>
        <w:adjustRightInd w:val="0"/>
        <w:spacing w:before="120"/>
        <w:jc w:val="both"/>
        <w:rPr>
          <w:rFonts w:eastAsia="Calibri"/>
          <w:color w:val="000000"/>
          <w:lang w:val="uk-UA"/>
        </w:rPr>
      </w:pPr>
      <w:r w:rsidRPr="006A7F55">
        <w:rPr>
          <w:rFonts w:eastAsia="Calibri"/>
          <w:color w:val="000000"/>
          <w:lang w:val="uk-UA"/>
        </w:rPr>
        <w:t>Метою СЕО є забезпечення високого рівня охорони довкілля та сприяння інтеграції екологічних факторів у підготовку планів і програм з метою забезпечення збалансованого (сталого) розвитку.</w:t>
      </w:r>
    </w:p>
    <w:p w:rsidR="00546D45" w:rsidRPr="006A7F55" w:rsidRDefault="00546D45" w:rsidP="00E2083D">
      <w:pPr>
        <w:spacing w:before="120"/>
        <w:jc w:val="both"/>
        <w:rPr>
          <w:lang w:val="uk-UA"/>
        </w:rPr>
      </w:pPr>
      <w:r w:rsidRPr="006A7F55">
        <w:rPr>
          <w:lang w:val="uk-UA"/>
        </w:rPr>
        <w:t>В Україні створені передумови для імплементації процесу СЕО, пов’язані з розвитком стратегічного планування та національної практики з</w:t>
      </w:r>
      <w:r w:rsidR="00E2083D" w:rsidRPr="006A7F55">
        <w:rPr>
          <w:lang w:val="uk-UA"/>
        </w:rPr>
        <w:t>астосування екологічної оцінки.</w:t>
      </w:r>
    </w:p>
    <w:p w:rsidR="00546D45" w:rsidRPr="006A7F55" w:rsidRDefault="004A07B8" w:rsidP="00E2083D">
      <w:pPr>
        <w:autoSpaceDE w:val="0"/>
        <w:autoSpaceDN w:val="0"/>
        <w:adjustRightInd w:val="0"/>
        <w:spacing w:before="120"/>
        <w:jc w:val="both"/>
        <w:rPr>
          <w:lang w:val="uk-UA"/>
        </w:rPr>
      </w:pPr>
      <w:r w:rsidRPr="006A7F55">
        <w:rPr>
          <w:lang w:val="uk-UA"/>
        </w:rPr>
        <w:t xml:space="preserve">Стратегічна екологічна оцінка </w:t>
      </w:r>
      <w:r w:rsidR="00546D45" w:rsidRPr="006A7F55">
        <w:rPr>
          <w:lang w:val="uk-UA"/>
        </w:rPr>
        <w:t xml:space="preserve">Стратегії розвитку міста </w:t>
      </w:r>
      <w:r w:rsidR="00593A1B" w:rsidRPr="006A7F55">
        <w:rPr>
          <w:lang w:val="uk-UA"/>
        </w:rPr>
        <w:t>Кременчук</w:t>
      </w:r>
      <w:r w:rsidR="00266F47" w:rsidRPr="006A7F55">
        <w:rPr>
          <w:lang w:val="uk-UA"/>
        </w:rPr>
        <w:t>а на період до 2028 року</w:t>
      </w:r>
      <w:r w:rsidR="008F3317" w:rsidRPr="006A7F55">
        <w:rPr>
          <w:lang w:val="uk-UA"/>
        </w:rPr>
        <w:t xml:space="preserve"> </w:t>
      </w:r>
      <w:r w:rsidRPr="006A7F55">
        <w:rPr>
          <w:lang w:val="uk-UA"/>
        </w:rPr>
        <w:t xml:space="preserve">здійснювалася </w:t>
      </w:r>
      <w:r w:rsidR="00546D45" w:rsidRPr="006A7F55">
        <w:rPr>
          <w:lang w:val="uk-UA"/>
        </w:rPr>
        <w:t>за</w:t>
      </w:r>
      <w:r w:rsidR="00546D45" w:rsidRPr="006A7F55">
        <w:rPr>
          <w:color w:val="0D0D0D"/>
          <w:lang w:val="uk-UA"/>
        </w:rPr>
        <w:t xml:space="preserve"> підтримки проекту міжнародної технічної допомоги «Партнерство для розвитку міст» (Проект ПРОМІС), який впроваджує Федерація канадських муніципалітетів (ФКМ) за фінансової підтримки Уряду Канади</w:t>
      </w:r>
      <w:r w:rsidR="00593A1B" w:rsidRPr="006A7F55">
        <w:rPr>
          <w:color w:val="0D0D0D"/>
          <w:lang w:val="uk-UA"/>
        </w:rPr>
        <w:t xml:space="preserve">, та Фонду ім. </w:t>
      </w:r>
      <w:proofErr w:type="spellStart"/>
      <w:r w:rsidR="00593A1B" w:rsidRPr="006A7F55">
        <w:rPr>
          <w:color w:val="0D0D0D"/>
          <w:lang w:val="uk-UA"/>
        </w:rPr>
        <w:t>Гайнріха</w:t>
      </w:r>
      <w:proofErr w:type="spellEnd"/>
      <w:r w:rsidR="00593A1B" w:rsidRPr="006A7F55">
        <w:rPr>
          <w:color w:val="0D0D0D"/>
          <w:lang w:val="uk-UA"/>
        </w:rPr>
        <w:t xml:space="preserve"> </w:t>
      </w:r>
      <w:proofErr w:type="spellStart"/>
      <w:r w:rsidR="00593A1B" w:rsidRPr="006A7F55">
        <w:rPr>
          <w:color w:val="0D0D0D"/>
          <w:lang w:val="uk-UA"/>
        </w:rPr>
        <w:t>Бьолля</w:t>
      </w:r>
      <w:proofErr w:type="spellEnd"/>
      <w:r w:rsidR="00593A1B" w:rsidRPr="006A7F55">
        <w:rPr>
          <w:color w:val="0D0D0D"/>
          <w:lang w:val="uk-UA"/>
        </w:rPr>
        <w:t xml:space="preserve"> в Україні</w:t>
      </w:r>
      <w:r w:rsidR="00546D45" w:rsidRPr="006A7F55">
        <w:rPr>
          <w:color w:val="0D0D0D"/>
          <w:lang w:val="uk-UA"/>
        </w:rPr>
        <w:t xml:space="preserve">. </w:t>
      </w:r>
      <w:r w:rsidRPr="006A7F55">
        <w:rPr>
          <w:color w:val="0D0D0D"/>
          <w:lang w:val="uk-UA"/>
        </w:rPr>
        <w:t>Для проведення СЕО бу</w:t>
      </w:r>
      <w:r w:rsidR="00E2083D" w:rsidRPr="006A7F55">
        <w:rPr>
          <w:color w:val="0D0D0D"/>
          <w:lang w:val="uk-UA"/>
        </w:rPr>
        <w:t>ло створено Робочу групу з СЕО.</w:t>
      </w:r>
    </w:p>
    <w:p w:rsidR="00532DCF" w:rsidRPr="006A7F55" w:rsidRDefault="00532DCF" w:rsidP="00E2083D">
      <w:pPr>
        <w:spacing w:before="120"/>
        <w:jc w:val="both"/>
        <w:rPr>
          <w:lang w:val="uk-UA"/>
        </w:rPr>
      </w:pPr>
    </w:p>
    <w:p w:rsidR="004E2804" w:rsidRPr="006A7F55" w:rsidRDefault="004E2804" w:rsidP="004E2804">
      <w:pPr>
        <w:pStyle w:val="11"/>
      </w:pPr>
      <w:bookmarkStart w:id="3" w:name="_Toc309511496"/>
      <w:bookmarkStart w:id="4" w:name="_Toc435013309"/>
      <w:bookmarkStart w:id="5" w:name="_Toc435622831"/>
      <w:bookmarkStart w:id="6" w:name="_Toc494557673"/>
      <w:r w:rsidRPr="006A7F55">
        <w:rPr>
          <w:szCs w:val="28"/>
        </w:rPr>
        <w:lastRenderedPageBreak/>
        <w:t>1.</w:t>
      </w:r>
      <w:r w:rsidRPr="006A7F55">
        <w:rPr>
          <w:szCs w:val="28"/>
        </w:rPr>
        <w:tab/>
      </w:r>
      <w:r w:rsidRPr="006A7F55">
        <w:t xml:space="preserve">Методологія </w:t>
      </w:r>
      <w:r w:rsidR="00C80450" w:rsidRPr="006A7F55">
        <w:t>проведення СЕО</w:t>
      </w:r>
      <w:bookmarkEnd w:id="3"/>
      <w:bookmarkEnd w:id="4"/>
      <w:bookmarkEnd w:id="5"/>
      <w:bookmarkEnd w:id="6"/>
    </w:p>
    <w:p w:rsidR="00424BBA" w:rsidRPr="006A7F55" w:rsidRDefault="00424BBA" w:rsidP="00424BBA">
      <w:pPr>
        <w:pStyle w:val="2"/>
        <w:numPr>
          <w:ilvl w:val="0"/>
          <w:numId w:val="0"/>
        </w:numPr>
        <w:tabs>
          <w:tab w:val="left" w:pos="426"/>
        </w:tabs>
        <w:spacing w:before="120" w:after="0"/>
        <w:jc w:val="both"/>
        <w:rPr>
          <w:color w:val="auto"/>
          <w:lang w:eastAsia="x-none"/>
        </w:rPr>
      </w:pPr>
      <w:bookmarkStart w:id="7" w:name="_Toc380001462"/>
      <w:bookmarkStart w:id="8" w:name="_Toc385917854"/>
      <w:bookmarkStart w:id="9" w:name="_Toc494557674"/>
      <w:r w:rsidRPr="006A7F55">
        <w:rPr>
          <w:color w:val="auto"/>
          <w:lang w:eastAsia="x-none"/>
        </w:rPr>
        <w:t>1.1. Нормативно-правова база проведення СЕО в Україні</w:t>
      </w:r>
      <w:bookmarkEnd w:id="7"/>
      <w:bookmarkEnd w:id="8"/>
      <w:bookmarkEnd w:id="9"/>
    </w:p>
    <w:p w:rsidR="00603916" w:rsidRPr="00C5350A" w:rsidRDefault="00603916" w:rsidP="00603916">
      <w:pPr>
        <w:spacing w:before="120"/>
        <w:jc w:val="both"/>
        <w:rPr>
          <w:rFonts w:eastAsia="Calibri"/>
          <w:color w:val="000000"/>
          <w:lang w:val="uk-UA"/>
        </w:rPr>
      </w:pPr>
      <w:r w:rsidRPr="00C5350A">
        <w:rPr>
          <w:lang w:val="uk-UA"/>
        </w:rPr>
        <w:t xml:space="preserve">Основними міжнародними правовими документами щодо СЕО є </w:t>
      </w:r>
      <w:r w:rsidRPr="00C5350A">
        <w:rPr>
          <w:rFonts w:eastAsia="Calibri"/>
          <w:color w:val="000000"/>
          <w:lang w:val="uk-UA"/>
        </w:rPr>
        <w:t xml:space="preserve">Протокол про стратегічну екологічну оцінку (Протокол про СЕО) до Конвенції про оцінку впливу на навколишнє середовище у транскордонному контексті (Конвенція </w:t>
      </w:r>
      <w:proofErr w:type="spellStart"/>
      <w:r w:rsidRPr="00C5350A">
        <w:rPr>
          <w:rFonts w:eastAsia="Calibri"/>
          <w:color w:val="000000"/>
          <w:lang w:val="uk-UA"/>
        </w:rPr>
        <w:t>Еспо</w:t>
      </w:r>
      <w:proofErr w:type="spellEnd"/>
      <w:r w:rsidRPr="00C5350A">
        <w:rPr>
          <w:rFonts w:eastAsia="Calibri"/>
          <w:color w:val="000000"/>
          <w:lang w:val="uk-UA"/>
        </w:rPr>
        <w:t>), ратифікований Верховною Радою України (№ 562-VIII від 01.07.2015</w:t>
      </w:r>
      <w:r w:rsidR="00497722">
        <w:rPr>
          <w:rFonts w:eastAsia="Calibri"/>
          <w:color w:val="000000"/>
          <w:lang w:val="uk-UA"/>
        </w:rPr>
        <w:t> р.</w:t>
      </w:r>
      <w:r w:rsidRPr="00C5350A">
        <w:rPr>
          <w:rFonts w:eastAsia="Calibri"/>
          <w:color w:val="000000"/>
          <w:lang w:val="uk-UA"/>
        </w:rPr>
        <w:t>), та Директива 2001/42/ЄС про оцінку впливу окремих планів і програм на навколишнє середовище, імплементація якої передбачена Угодою про асоціацію між Україною та ЄС.</w:t>
      </w:r>
    </w:p>
    <w:p w:rsidR="00424BBA" w:rsidRPr="00C5350A" w:rsidRDefault="00603916" w:rsidP="00424BBA">
      <w:pPr>
        <w:spacing w:before="120"/>
        <w:jc w:val="both"/>
        <w:rPr>
          <w:lang w:val="uk-UA"/>
        </w:rPr>
      </w:pPr>
      <w:r w:rsidRPr="00C5350A">
        <w:rPr>
          <w:lang w:val="uk-UA"/>
        </w:rPr>
        <w:t xml:space="preserve">Засади екологічної політики України визначені </w:t>
      </w:r>
      <w:r w:rsidR="00424BBA" w:rsidRPr="00C5350A">
        <w:rPr>
          <w:lang w:val="uk-UA"/>
        </w:rPr>
        <w:t>Закон</w:t>
      </w:r>
      <w:r w:rsidRPr="00C5350A">
        <w:rPr>
          <w:lang w:val="uk-UA"/>
        </w:rPr>
        <w:t xml:space="preserve">ом </w:t>
      </w:r>
      <w:r w:rsidR="00424BBA" w:rsidRPr="00C5350A">
        <w:rPr>
          <w:lang w:val="uk-UA"/>
        </w:rPr>
        <w:t>України «Про основні засади (Стратегію) державної екологічної політики на період до 2020 року» (ухвалено Верховною Радою України 21 грудня 2010 року). В цьому законі СЕО згадується в основних принципах національної екологічної політики, інструментах реалізації національної екологічної політики та показниках ефективності Стратегії. Зокрема, о</w:t>
      </w:r>
      <w:r w:rsidR="00424BBA" w:rsidRPr="00C5350A">
        <w:rPr>
          <w:bCs/>
          <w:lang w:val="uk-UA"/>
        </w:rPr>
        <w:t>дним з показників ц</w:t>
      </w:r>
      <w:r w:rsidR="00424BBA" w:rsidRPr="00C5350A">
        <w:rPr>
          <w:lang w:val="uk-UA"/>
        </w:rPr>
        <w:t>ілі</w:t>
      </w:r>
      <w:r w:rsidR="00E2083D" w:rsidRPr="00C5350A">
        <w:rPr>
          <w:lang w:val="uk-UA"/>
        </w:rPr>
        <w:t> </w:t>
      </w:r>
      <w:r w:rsidR="00424BBA" w:rsidRPr="00C5350A">
        <w:rPr>
          <w:lang w:val="uk-UA"/>
        </w:rPr>
        <w:t>4 Стратегії «Інтеграція екологічної політики та вдосконалення системи інтегрованого екологічного управління» є показник «Частка державних, галузевих, регіональних та місцевих програм розвитку, які пройшли стратегічну екологічну оцінку – відсотків».</w:t>
      </w:r>
    </w:p>
    <w:p w:rsidR="00424BBA" w:rsidRPr="00C5350A" w:rsidRDefault="00424BBA" w:rsidP="00603916">
      <w:pPr>
        <w:autoSpaceDE w:val="0"/>
        <w:autoSpaceDN w:val="0"/>
        <w:adjustRightInd w:val="0"/>
        <w:spacing w:before="120"/>
        <w:jc w:val="both"/>
        <w:rPr>
          <w:lang w:val="uk-UA"/>
        </w:rPr>
      </w:pPr>
      <w:r w:rsidRPr="00C5350A">
        <w:rPr>
          <w:lang w:val="uk-UA"/>
        </w:rPr>
        <w:t>У 2012 році Наказом Міністерства екології та природних ресурсів України (від 17.12.2012</w:t>
      </w:r>
      <w:r w:rsidR="00497722">
        <w:rPr>
          <w:lang w:val="uk-UA"/>
        </w:rPr>
        <w:t> р.</w:t>
      </w:r>
      <w:r w:rsidRPr="00C5350A">
        <w:rPr>
          <w:lang w:val="uk-UA"/>
        </w:rPr>
        <w:t xml:space="preserve"> №</w:t>
      </w:r>
      <w:r w:rsidR="00E2083D" w:rsidRPr="00C5350A">
        <w:rPr>
          <w:lang w:val="uk-UA"/>
        </w:rPr>
        <w:t> </w:t>
      </w:r>
      <w:r w:rsidRPr="00C5350A">
        <w:rPr>
          <w:lang w:val="uk-UA"/>
        </w:rPr>
        <w:t>659) затверджено «Базовий план адаптації екологічного законодавства України до законодавства Європейського Союзу (Базовий план апроксимації)». Зокрема, відповідно до цього плану потрібно привести нормативно-правову базу України у відповідність до вимог «Директиви 2001/42/ЄC про оцінку впливу окремих планів та про</w:t>
      </w:r>
      <w:r w:rsidR="00E2083D" w:rsidRPr="00C5350A">
        <w:rPr>
          <w:lang w:val="uk-UA"/>
        </w:rPr>
        <w:t>грам на навколишнє середовище».</w:t>
      </w:r>
    </w:p>
    <w:p w:rsidR="00E2069E" w:rsidRPr="00C5350A" w:rsidRDefault="00E2069E" w:rsidP="009C0CC7">
      <w:pPr>
        <w:autoSpaceDE w:val="0"/>
        <w:autoSpaceDN w:val="0"/>
        <w:adjustRightInd w:val="0"/>
        <w:spacing w:before="120"/>
        <w:jc w:val="both"/>
        <w:rPr>
          <w:lang w:val="uk-UA"/>
        </w:rPr>
      </w:pPr>
      <w:r w:rsidRPr="00C5350A">
        <w:rPr>
          <w:lang w:val="uk-UA"/>
        </w:rPr>
        <w:t>Закон України «Про стратегічну екологічну оцінку» був прийнятий Верховною Радою України 4 жовтня 2016 р., а 1 листопада Президент України надав пропозиції до законопроекту. 17</w:t>
      </w:r>
      <w:r w:rsidR="00497722">
        <w:rPr>
          <w:lang w:val="uk-UA"/>
        </w:rPr>
        <w:t> </w:t>
      </w:r>
      <w:r w:rsidRPr="00C5350A">
        <w:rPr>
          <w:lang w:val="uk-UA"/>
        </w:rPr>
        <w:t>січня 2017 р. Верховна Рада України не підтрима</w:t>
      </w:r>
      <w:r w:rsidR="00E2083D" w:rsidRPr="00C5350A">
        <w:rPr>
          <w:lang w:val="uk-UA"/>
        </w:rPr>
        <w:t>ла доопрацювання законопроекту.</w:t>
      </w:r>
    </w:p>
    <w:p w:rsidR="00603916" w:rsidRPr="006A7F55" w:rsidRDefault="009C0CC7" w:rsidP="009C0CC7">
      <w:pPr>
        <w:autoSpaceDE w:val="0"/>
        <w:autoSpaceDN w:val="0"/>
        <w:adjustRightInd w:val="0"/>
        <w:spacing w:before="120"/>
        <w:jc w:val="both"/>
        <w:rPr>
          <w:lang w:val="uk-UA"/>
        </w:rPr>
      </w:pPr>
      <w:r w:rsidRPr="00C5350A">
        <w:rPr>
          <w:lang w:val="uk-UA"/>
        </w:rPr>
        <w:t>21 лютого 2017 р. у</w:t>
      </w:r>
      <w:r w:rsidR="00603916" w:rsidRPr="00C5350A">
        <w:rPr>
          <w:lang w:val="uk-UA"/>
        </w:rPr>
        <w:t xml:space="preserve"> Верховній Раді України </w:t>
      </w:r>
      <w:r w:rsidR="00E2069E" w:rsidRPr="00C5350A">
        <w:rPr>
          <w:lang w:val="uk-UA"/>
        </w:rPr>
        <w:t xml:space="preserve">було </w:t>
      </w:r>
      <w:r w:rsidRPr="00C5350A">
        <w:rPr>
          <w:lang w:val="uk-UA" w:eastAsia="uk-UA"/>
        </w:rPr>
        <w:t>повторно</w:t>
      </w:r>
      <w:r w:rsidRPr="006A7F55">
        <w:rPr>
          <w:lang w:val="uk-UA" w:eastAsia="uk-UA"/>
        </w:rPr>
        <w:t xml:space="preserve"> зареєстровано нову редакцію законопроекту</w:t>
      </w:r>
      <w:r w:rsidRPr="006A7F55">
        <w:rPr>
          <w:lang w:val="uk-UA"/>
        </w:rPr>
        <w:t xml:space="preserve"> </w:t>
      </w:r>
      <w:r w:rsidR="00603916" w:rsidRPr="006A7F55">
        <w:rPr>
          <w:lang w:val="uk-UA"/>
        </w:rPr>
        <w:t>«Про стратегічну екологічну оцінку»</w:t>
      </w:r>
      <w:r w:rsidRPr="006A7F55">
        <w:rPr>
          <w:lang w:val="uk-UA"/>
        </w:rPr>
        <w:t xml:space="preserve"> (</w:t>
      </w:r>
      <w:r w:rsidR="00603916" w:rsidRPr="006A7F55">
        <w:rPr>
          <w:lang w:val="uk-UA" w:eastAsia="uk-UA"/>
        </w:rPr>
        <w:t>№</w:t>
      </w:r>
      <w:r w:rsidR="00497722">
        <w:rPr>
          <w:lang w:val="uk-UA" w:eastAsia="uk-UA"/>
        </w:rPr>
        <w:t> </w:t>
      </w:r>
      <w:r w:rsidR="00603916" w:rsidRPr="006A7F55">
        <w:rPr>
          <w:lang w:val="uk-UA" w:eastAsia="uk-UA"/>
        </w:rPr>
        <w:t>6106</w:t>
      </w:r>
      <w:r w:rsidRPr="006A7F55">
        <w:rPr>
          <w:lang w:val="uk-UA" w:eastAsia="uk-UA"/>
        </w:rPr>
        <w:t>).</w:t>
      </w:r>
      <w:r w:rsidR="00603916" w:rsidRPr="006A7F55">
        <w:rPr>
          <w:lang w:val="uk-UA" w:eastAsia="uk-UA"/>
        </w:rPr>
        <w:t xml:space="preserve"> Метою законопроекту є встановлення сфери застосування та порядку здійснення стратегічної екологічної оцінки документів державного планування на довкілля.</w:t>
      </w:r>
      <w:r w:rsidRPr="006A7F55">
        <w:rPr>
          <w:lang w:val="uk-UA" w:eastAsia="uk-UA"/>
        </w:rPr>
        <w:t xml:space="preserve"> </w:t>
      </w:r>
      <w:r w:rsidRPr="006A7F55">
        <w:rPr>
          <w:lang w:val="uk-UA"/>
        </w:rPr>
        <w:t>Законопроект, розроблений на виконання пункту 239 плану заходів з імплементації Угоди про асоціацію між Україною та ЄС, спрямований на імплементацію Директиви 2001/42/ЄС Європейського Парламенту та Ради від 27 червня 2001 р. про оцінку наслідків окремих планів та програм для довкілля.</w:t>
      </w:r>
    </w:p>
    <w:p w:rsidR="009C0CC7" w:rsidRPr="006A7F55" w:rsidRDefault="009C0CC7" w:rsidP="009C0CC7">
      <w:pPr>
        <w:autoSpaceDE w:val="0"/>
        <w:autoSpaceDN w:val="0"/>
        <w:adjustRightInd w:val="0"/>
        <w:spacing w:before="120"/>
        <w:jc w:val="both"/>
        <w:rPr>
          <w:lang w:val="uk-UA"/>
        </w:rPr>
      </w:pPr>
    </w:p>
    <w:p w:rsidR="008E7ECB" w:rsidRPr="006A7F55" w:rsidRDefault="00424BBA" w:rsidP="008E7ECB">
      <w:pPr>
        <w:pStyle w:val="2"/>
        <w:numPr>
          <w:ilvl w:val="0"/>
          <w:numId w:val="0"/>
        </w:numPr>
        <w:tabs>
          <w:tab w:val="left" w:pos="426"/>
        </w:tabs>
        <w:spacing w:before="120" w:after="0"/>
        <w:jc w:val="both"/>
        <w:rPr>
          <w:color w:val="auto"/>
          <w:lang w:eastAsia="x-none"/>
        </w:rPr>
      </w:pPr>
      <w:bookmarkStart w:id="10" w:name="_Toc380001463"/>
      <w:bookmarkStart w:id="11" w:name="_Toc385917855"/>
      <w:bookmarkStart w:id="12" w:name="_Toc494557675"/>
      <w:r w:rsidRPr="006A7F55">
        <w:rPr>
          <w:color w:val="auto"/>
          <w:lang w:eastAsia="x-none"/>
        </w:rPr>
        <w:t>1.2. Методологія проведення СЕО</w:t>
      </w:r>
      <w:bookmarkEnd w:id="10"/>
      <w:bookmarkEnd w:id="11"/>
      <w:bookmarkEnd w:id="12"/>
    </w:p>
    <w:p w:rsidR="008E7ECB" w:rsidRPr="006A7F55" w:rsidRDefault="008E7ECB" w:rsidP="008E7ECB">
      <w:pPr>
        <w:spacing w:before="120"/>
        <w:jc w:val="both"/>
        <w:rPr>
          <w:lang w:val="uk-UA"/>
        </w:rPr>
      </w:pPr>
      <w:r w:rsidRPr="006A7F55">
        <w:rPr>
          <w:lang w:val="uk-UA"/>
        </w:rPr>
        <w:t>Методологія ґрунтується на досвіді проведення в Україні стратегічної екологічної оцінки стратегій регіонального розвитку. У 2013–2014 рр. СЕО за цією методологію проводилася для Стратегії розвитку Дніпропетровської області на період до 2020 року та Стратегії розвитку Львівської області на період до 2027 року за сприяння проектів міжнародної технічної допомоги «Розбудова спроможності до економічно обґрунтованого планування розвитку областей і міст України» (Проект РЕОП) і «Місцевий економічний розвиток міст України» (Проект МЕРМ), що впроваджувалися відповідно Конференційною радою Канади та Федерацією канадських муніципалітетів за фінансової підтримки Уряду К</w:t>
      </w:r>
      <w:r w:rsidR="00E2083D" w:rsidRPr="006A7F55">
        <w:rPr>
          <w:lang w:val="uk-UA"/>
        </w:rPr>
        <w:t>анади.</w:t>
      </w:r>
    </w:p>
    <w:p w:rsidR="008E7ECB" w:rsidRPr="006A7F55" w:rsidRDefault="008E7ECB" w:rsidP="008E7ECB">
      <w:pPr>
        <w:spacing w:before="120"/>
        <w:jc w:val="both"/>
        <w:rPr>
          <w:lang w:val="uk-UA"/>
        </w:rPr>
      </w:pPr>
      <w:r w:rsidRPr="006A7F55">
        <w:rPr>
          <w:lang w:val="uk-UA"/>
        </w:rPr>
        <w:t>Методологія проведення СЕО складається з шести етапів:</w:t>
      </w:r>
    </w:p>
    <w:p w:rsidR="008E7ECB" w:rsidRPr="006A7F55" w:rsidRDefault="008E7ECB" w:rsidP="008E7ECB">
      <w:pPr>
        <w:spacing w:before="120"/>
        <w:rPr>
          <w:b/>
          <w:lang w:val="uk-UA"/>
        </w:rPr>
      </w:pPr>
      <w:r w:rsidRPr="006A7F55">
        <w:rPr>
          <w:b/>
          <w:lang w:val="uk-UA"/>
        </w:rPr>
        <w:t>Етап 1. Підготовчий</w:t>
      </w:r>
    </w:p>
    <w:p w:rsidR="008E7ECB" w:rsidRPr="006A7F55" w:rsidRDefault="008E7ECB" w:rsidP="008E7ECB">
      <w:pPr>
        <w:spacing w:before="120"/>
        <w:jc w:val="both"/>
        <w:rPr>
          <w:lang w:val="uk-UA"/>
        </w:rPr>
      </w:pPr>
      <w:r w:rsidRPr="006A7F55">
        <w:rPr>
          <w:i/>
          <w:lang w:val="uk-UA"/>
        </w:rPr>
        <w:t>1.1. Ухвалення рішення про проведення СЕО.</w:t>
      </w:r>
      <w:r w:rsidRPr="006A7F55">
        <w:rPr>
          <w:lang w:val="uk-UA"/>
        </w:rPr>
        <w:t xml:space="preserve"> На даний момент в Україні не визначена законодавча процедура проведення СЕО. Тому рішення щодо проведення СЕО може бути прийнято міським головою чи міською радою.</w:t>
      </w:r>
    </w:p>
    <w:p w:rsidR="008E7ECB" w:rsidRPr="006A7F55" w:rsidRDefault="008E7ECB" w:rsidP="008E7ECB">
      <w:pPr>
        <w:spacing w:before="120"/>
        <w:jc w:val="both"/>
        <w:rPr>
          <w:lang w:val="uk-UA"/>
        </w:rPr>
      </w:pPr>
      <w:r w:rsidRPr="006A7F55">
        <w:rPr>
          <w:i/>
          <w:lang w:val="uk-UA"/>
        </w:rPr>
        <w:t>1.2. Створення Робочої групи з СЕО та забезпечення її постійної взаємодії з усіма розробниками Стратегії.</w:t>
      </w:r>
      <w:r w:rsidRPr="006A7F55">
        <w:rPr>
          <w:lang w:val="uk-UA"/>
        </w:rPr>
        <w:t xml:space="preserve"> Робоча група формується з представників органів влади та місцевого самоврядування, експертів з охорони довкілля, науковців, представників </w:t>
      </w:r>
      <w:r w:rsidRPr="006A7F55">
        <w:rPr>
          <w:lang w:val="uk-UA"/>
        </w:rPr>
        <w:lastRenderedPageBreak/>
        <w:t>громадськості та інших заінтересованих сторін. Робочій групі має бути забезпечений вільний доступ до інформації та можливість надавати коментарі й рекомендації розробникам стратегії.</w:t>
      </w:r>
    </w:p>
    <w:p w:rsidR="008E7ECB" w:rsidRPr="006A7F55" w:rsidRDefault="008E7ECB" w:rsidP="008E7ECB">
      <w:pPr>
        <w:spacing w:before="120"/>
        <w:jc w:val="both"/>
        <w:rPr>
          <w:lang w:val="uk-UA"/>
        </w:rPr>
      </w:pPr>
      <w:r w:rsidRPr="006A7F55">
        <w:rPr>
          <w:i/>
          <w:lang w:val="uk-UA"/>
        </w:rPr>
        <w:t xml:space="preserve">1.3. Визначення кола органів влади, які братимуть участь у консультаціях. </w:t>
      </w:r>
      <w:r w:rsidRPr="006A7F55">
        <w:rPr>
          <w:lang w:val="uk-UA"/>
        </w:rPr>
        <w:t>СЕО передбачає необхідність проведення консультацій з природоохоронними органами та органами охорони здоров’я, яким має бути надана можливість прокоментувати проект стратегії та екологічний звіт.</w:t>
      </w:r>
    </w:p>
    <w:p w:rsidR="008E7ECB" w:rsidRPr="006A7F55" w:rsidRDefault="008E7ECB" w:rsidP="008E7ECB">
      <w:pPr>
        <w:autoSpaceDE w:val="0"/>
        <w:autoSpaceDN w:val="0"/>
        <w:adjustRightInd w:val="0"/>
        <w:spacing w:before="120"/>
        <w:jc w:val="both"/>
        <w:rPr>
          <w:lang w:val="uk-UA"/>
        </w:rPr>
      </w:pPr>
      <w:r w:rsidRPr="006A7F55">
        <w:rPr>
          <w:i/>
          <w:lang w:val="uk-UA"/>
        </w:rPr>
        <w:t>1.4. Визначення кола заінтересованих сторін і необхідного ступеня залучення громадськості до консультацій та участі.</w:t>
      </w:r>
      <w:r w:rsidRPr="006A7F55">
        <w:rPr>
          <w:lang w:val="uk-UA"/>
        </w:rPr>
        <w:t xml:space="preserve"> </w:t>
      </w:r>
      <w:r w:rsidRPr="006A7F55">
        <w:rPr>
          <w:color w:val="222222"/>
          <w:lang w:val="uk-UA" w:eastAsia="uk-UA"/>
        </w:rPr>
        <w:t xml:space="preserve">Успішна й ефективна участь громадськості є важливою для успіху СЕО. </w:t>
      </w:r>
      <w:r w:rsidRPr="006A7F55">
        <w:rPr>
          <w:lang w:val="uk-UA"/>
        </w:rPr>
        <w:t>Відповідно до Протоколу про СЕО громадськості мають бути надані можливості для участі в СЕО. Проект стратегії та екологічний звіт своєчасно дов</w:t>
      </w:r>
      <w:r w:rsidR="00497722">
        <w:rPr>
          <w:lang w:val="uk-UA"/>
        </w:rPr>
        <w:t>одяться</w:t>
      </w:r>
      <w:r w:rsidRPr="006A7F55">
        <w:rPr>
          <w:lang w:val="uk-UA"/>
        </w:rPr>
        <w:t xml:space="preserve"> до відома громадськості. Заінтересованій громадськості повинна бути надана можливість висловити свою думку щодо проекту стратегії, плану або програми, а також щодо екологічного звіту. До громадськості в процесі СЕО </w:t>
      </w:r>
      <w:r w:rsidRPr="006A7F55">
        <w:rPr>
          <w:color w:val="222222"/>
          <w:lang w:val="uk-UA" w:eastAsia="uk-UA"/>
        </w:rPr>
        <w:t xml:space="preserve">слід звертатися якомога </w:t>
      </w:r>
      <w:r w:rsidRPr="006A7F55">
        <w:rPr>
          <w:lang w:val="uk-UA" w:eastAsia="uk-UA"/>
        </w:rPr>
        <w:t xml:space="preserve">раніше, а в ідеалі – на момент формування Робочої групи з СЕО. Участь громадськості на цьому ранньому етапі буде свідчити про суспільний інтерес до СЕО, підвищить прозорість процесу СЕО, забезпечить можливість виявлення потенційного конфлікту цінностей різних соціальних груп, а також гарантуватиме, що важливі для громадськості питання будуть розглянуті під час визначення сфери охоплення СЕО. В процесі визначення кола заінтересованих сторін слід звернути увагу на соціальні групи, які потенційно можуть постраждати від погіршення стану довкілля, і на тих, для кого збереження довкілля є одним з </w:t>
      </w:r>
      <w:r w:rsidRPr="006A7F55">
        <w:rPr>
          <w:color w:val="222222"/>
          <w:lang w:val="uk-UA" w:eastAsia="uk-UA"/>
        </w:rPr>
        <w:t xml:space="preserve">основних видів діяльності (науковці, </w:t>
      </w:r>
      <w:r w:rsidRPr="006A7F55">
        <w:rPr>
          <w:lang w:val="uk-UA" w:eastAsia="uk-UA"/>
        </w:rPr>
        <w:t>представники громадських екологічних організацій, освітяни).</w:t>
      </w:r>
    </w:p>
    <w:p w:rsidR="008E7ECB" w:rsidRPr="006A7F55" w:rsidRDefault="008E7ECB" w:rsidP="008E7ECB">
      <w:pPr>
        <w:spacing w:before="120"/>
        <w:jc w:val="both"/>
        <w:rPr>
          <w:lang w:val="uk-UA"/>
        </w:rPr>
      </w:pPr>
      <w:r w:rsidRPr="006A7F55">
        <w:rPr>
          <w:i/>
          <w:lang w:val="uk-UA"/>
        </w:rPr>
        <w:t>1.5. Інформування громадськості.</w:t>
      </w:r>
      <w:r w:rsidRPr="006A7F55">
        <w:rPr>
          <w:lang w:val="uk-UA"/>
        </w:rPr>
        <w:t xml:space="preserve"> Вимоги щодо інформування громадськості сформульовані в ст. 5 «</w:t>
      </w:r>
      <w:r w:rsidRPr="006A7F55">
        <w:rPr>
          <w:bCs/>
          <w:color w:val="000000"/>
          <w:lang w:val="uk-UA"/>
        </w:rPr>
        <w:t>Конвенції про доступ до інформації, участь громадськості в процесі прийняття рішень та доступ до правосуддя з питань, що стосуються довкілля» (</w:t>
      </w:r>
      <w:proofErr w:type="spellStart"/>
      <w:r w:rsidRPr="006A7F55">
        <w:rPr>
          <w:lang w:val="uk-UA"/>
        </w:rPr>
        <w:t>Орхуська</w:t>
      </w:r>
      <w:proofErr w:type="spellEnd"/>
      <w:r w:rsidRPr="006A7F55">
        <w:rPr>
          <w:lang w:val="uk-UA"/>
        </w:rPr>
        <w:t xml:space="preserve"> конвенція). Інформування громадськості є важливою складовою на усіх етапах СЕО. На підготовчому етапі необхідно проінформувати про початок процесу СЕО та формування Робочої групи з СЕО. </w:t>
      </w:r>
    </w:p>
    <w:p w:rsidR="008E7ECB" w:rsidRPr="006A7F55" w:rsidRDefault="008E7ECB" w:rsidP="008E7ECB">
      <w:pPr>
        <w:spacing w:before="120"/>
        <w:rPr>
          <w:b/>
          <w:lang w:val="uk-UA"/>
        </w:rPr>
      </w:pPr>
      <w:r w:rsidRPr="006A7F55">
        <w:rPr>
          <w:b/>
          <w:lang w:val="uk-UA"/>
        </w:rPr>
        <w:t>Етап 2. Визначення сфери охоплення СЕО</w:t>
      </w:r>
    </w:p>
    <w:p w:rsidR="008E7ECB" w:rsidRPr="006A7F55" w:rsidRDefault="008E7ECB" w:rsidP="008E7ECB">
      <w:pPr>
        <w:spacing w:before="120"/>
        <w:jc w:val="both"/>
        <w:rPr>
          <w:lang w:val="uk-UA"/>
        </w:rPr>
      </w:pPr>
      <w:r w:rsidRPr="006A7F55">
        <w:rPr>
          <w:i/>
          <w:lang w:val="uk-UA"/>
        </w:rPr>
        <w:t>2.1. Визначення ключових екологічних проблем.</w:t>
      </w:r>
      <w:r w:rsidRPr="006A7F55">
        <w:rPr>
          <w:lang w:val="uk-UA"/>
        </w:rPr>
        <w:t xml:space="preserve"> Огляд екологічних проблем необхідний для того, щоб допомогти зосередити СЕО на тих складових довкілля, які є важливими для міста. Наступні питання можуть допомогти у визначенні пріоритетності екологічних проблем: 1)</w:t>
      </w:r>
      <w:r w:rsidR="00497722">
        <w:rPr>
          <w:lang w:val="uk-UA"/>
        </w:rPr>
        <w:t> </w:t>
      </w:r>
      <w:r w:rsidRPr="006A7F55">
        <w:rPr>
          <w:lang w:val="uk-UA"/>
        </w:rPr>
        <w:t>Які проблеми є найдавнішими та найбільш значущими в місті? 2)</w:t>
      </w:r>
      <w:r w:rsidR="00497722">
        <w:rPr>
          <w:lang w:val="uk-UA"/>
        </w:rPr>
        <w:t> </w:t>
      </w:r>
      <w:r w:rsidRPr="006A7F55">
        <w:rPr>
          <w:lang w:val="uk-UA"/>
        </w:rPr>
        <w:t>Які зміни відбуваються в довкіллі? 3)</w:t>
      </w:r>
      <w:r w:rsidR="00497722">
        <w:rPr>
          <w:lang w:val="uk-UA"/>
        </w:rPr>
        <w:t> </w:t>
      </w:r>
      <w:r w:rsidRPr="006A7F55">
        <w:rPr>
          <w:lang w:val="uk-UA"/>
        </w:rPr>
        <w:t>Якою є історія та витоки цих проблем? Група з СЕО має визначити головні екологічні проблеми міста на основі наявних аналітичних матеріалів. Рейтинг цих проблем може бути визначений шляхом експертного опитування членів Робочої групи з СЕО, а також більш широкого соціологічного опитування.</w:t>
      </w:r>
    </w:p>
    <w:p w:rsidR="008E7ECB" w:rsidRPr="006A7F55" w:rsidRDefault="008E7ECB" w:rsidP="008E7ECB">
      <w:pPr>
        <w:spacing w:before="120"/>
        <w:jc w:val="both"/>
        <w:rPr>
          <w:color w:val="222222"/>
          <w:lang w:val="uk-UA" w:eastAsia="uk-UA"/>
        </w:rPr>
      </w:pPr>
      <w:r w:rsidRPr="006A7F55">
        <w:rPr>
          <w:i/>
          <w:lang w:val="uk-UA"/>
        </w:rPr>
        <w:t>2.2. Визначення просторових і часових меж оцінки.</w:t>
      </w:r>
      <w:r w:rsidRPr="006A7F55">
        <w:rPr>
          <w:lang w:val="uk-UA"/>
        </w:rPr>
        <w:t xml:space="preserve"> Просторовий масштаб оцінки має охоплювати природні, соціально-економічні та культурні ресурси та взаємозв’язки між ними, а також практику землекористування, на яку може </w:t>
      </w:r>
      <w:r w:rsidRPr="006A7F55">
        <w:rPr>
          <w:color w:val="222222"/>
          <w:lang w:val="uk-UA" w:eastAsia="uk-UA"/>
        </w:rPr>
        <w:t>потенційно вплинути будь-який з розроб</w:t>
      </w:r>
      <w:r w:rsidR="00E2083D" w:rsidRPr="006A7F55">
        <w:rPr>
          <w:color w:val="222222"/>
          <w:lang w:val="uk-UA" w:eastAsia="uk-UA"/>
        </w:rPr>
        <w:t>лених альтернативних сценаріїв.</w:t>
      </w:r>
    </w:p>
    <w:p w:rsidR="008E7ECB" w:rsidRPr="006A7F55" w:rsidRDefault="008E7ECB" w:rsidP="008E7ECB">
      <w:pPr>
        <w:spacing w:before="120"/>
        <w:jc w:val="both"/>
        <w:rPr>
          <w:i/>
          <w:lang w:val="uk-UA"/>
        </w:rPr>
      </w:pPr>
      <w:r w:rsidRPr="006A7F55">
        <w:rPr>
          <w:i/>
          <w:lang w:val="uk-UA"/>
        </w:rPr>
        <w:t>2.3. Проведення консультацій з природоохоронними органами та органами охорони здоров’я щодо того, яка інформація має бути включена до екологічного звіту.</w:t>
      </w:r>
    </w:p>
    <w:p w:rsidR="008E7ECB" w:rsidRPr="006A7F55" w:rsidRDefault="008E7ECB" w:rsidP="008E7ECB">
      <w:pPr>
        <w:spacing w:before="120"/>
        <w:jc w:val="both"/>
        <w:rPr>
          <w:b/>
          <w:lang w:val="uk-UA"/>
        </w:rPr>
      </w:pPr>
      <w:r w:rsidRPr="006A7F55">
        <w:rPr>
          <w:b/>
          <w:lang w:val="uk-UA"/>
        </w:rPr>
        <w:t>Етап 3. Оцінка екологіч</w:t>
      </w:r>
      <w:r w:rsidR="00E2083D" w:rsidRPr="006A7F55">
        <w:rPr>
          <w:b/>
          <w:lang w:val="uk-UA"/>
        </w:rPr>
        <w:t>ної ситуації на території міста</w:t>
      </w:r>
    </w:p>
    <w:p w:rsidR="008E7ECB" w:rsidRPr="006A7F55" w:rsidRDefault="008E7ECB" w:rsidP="008E7ECB">
      <w:pPr>
        <w:spacing w:before="120"/>
        <w:jc w:val="both"/>
        <w:rPr>
          <w:lang w:val="uk-UA"/>
        </w:rPr>
      </w:pPr>
      <w:r w:rsidRPr="006A7F55">
        <w:rPr>
          <w:i/>
          <w:lang w:val="uk-UA"/>
        </w:rPr>
        <w:t xml:space="preserve">3.1. Збір та аналіз інформації про поточний стан складових довкілля, включаючи значення ключових екологічних показників. </w:t>
      </w:r>
      <w:r w:rsidRPr="006A7F55">
        <w:rPr>
          <w:lang w:val="uk-UA"/>
        </w:rPr>
        <w:t xml:space="preserve">Необхідно визначити складові довкілля (як екологічні, так і соціально-культурні), на яких буде зосереджено увагу СЕО. Важливо визначити ключові показники, які характеризують стан складових довкілля (наприклад, показники якості води, показники стану здоров’я населення тощо). Ці показники </w:t>
      </w:r>
      <w:r w:rsidRPr="006A7F55">
        <w:rPr>
          <w:color w:val="222222"/>
          <w:lang w:val="uk-UA" w:eastAsia="uk-UA"/>
        </w:rPr>
        <w:t>дадуть можливість особам, котрі приймають рішення, оцінити зміни у довкіллі, зосередивши увагу на тих параметрах, які реагуватимуть на зміни і створюватимуть зворотний зв'язок, а також на тих параметрах, моніторинг яких буде ефективним. Зібрана інформація дасть можливість оцінити поточний стан довкілля.</w:t>
      </w:r>
    </w:p>
    <w:p w:rsidR="008E7ECB" w:rsidRPr="006A7F55" w:rsidRDefault="008E7ECB" w:rsidP="008E7ECB">
      <w:pPr>
        <w:spacing w:before="120"/>
        <w:jc w:val="both"/>
        <w:rPr>
          <w:color w:val="000000"/>
          <w:lang w:val="uk-UA"/>
        </w:rPr>
      </w:pPr>
      <w:r w:rsidRPr="006A7F55">
        <w:rPr>
          <w:i/>
          <w:lang w:val="uk-UA"/>
        </w:rPr>
        <w:lastRenderedPageBreak/>
        <w:t>3.2. Проведення SWOT-аналізу з точки зору екологічної ситуації.</w:t>
      </w:r>
      <w:r w:rsidRPr="006A7F55">
        <w:rPr>
          <w:lang w:val="uk-UA"/>
        </w:rPr>
        <w:t xml:space="preserve"> SWOT-аналіз дає можливість виявити сильні </w:t>
      </w:r>
      <w:r w:rsidRPr="006A7F55">
        <w:rPr>
          <w:color w:val="000000"/>
          <w:lang w:val="uk-UA"/>
        </w:rPr>
        <w:t>і слабкі сторони екологічної ситуації в місті, а також можливості й загрози, які впливатимуть на екологічну ситуацію. Виявлення загроз сприятиме оцінці їхнього впливу на довкілля, а визначення можливостей сприятиме пошуку шляхів зменшення впливу планованої діяльності на довкілля.</w:t>
      </w:r>
    </w:p>
    <w:p w:rsidR="008E7ECB" w:rsidRPr="006A7F55" w:rsidRDefault="008E7ECB" w:rsidP="008E7ECB">
      <w:pPr>
        <w:spacing w:before="120"/>
        <w:jc w:val="both"/>
        <w:rPr>
          <w:lang w:val="uk-UA"/>
        </w:rPr>
      </w:pPr>
      <w:r w:rsidRPr="006A7F55">
        <w:rPr>
          <w:i/>
          <w:lang w:val="uk-UA"/>
        </w:rPr>
        <w:t>3.3. Проведення аналізу трендів стану довкілля.</w:t>
      </w:r>
      <w:r w:rsidRPr="006A7F55">
        <w:rPr>
          <w:lang w:val="uk-UA"/>
        </w:rPr>
        <w:t xml:space="preserve"> Якісна оцінка екологічних проблем розвитку міста в минулому (з наголосом на головні тенденції та очікувані проблеми) є основою для початку розроблення документації з СЕО. В багатьох випадках 50% і більше загального часу на проведення СЕО витрачається саме на визначення базового рівня стану довкілля. Разом з тим, такий аналіз дозволяє оцінити альтернативи пропонованій стратегії розвитку міста, обумовлені об’єктивними тенденціями зміни стану довкілля.</w:t>
      </w:r>
    </w:p>
    <w:p w:rsidR="008E7ECB" w:rsidRPr="006A7F55" w:rsidRDefault="008E7ECB" w:rsidP="008E7ECB">
      <w:pPr>
        <w:spacing w:before="120"/>
        <w:jc w:val="both"/>
        <w:rPr>
          <w:b/>
          <w:lang w:val="uk-UA"/>
        </w:rPr>
      </w:pPr>
      <w:r w:rsidRPr="006A7F55">
        <w:rPr>
          <w:b/>
          <w:lang w:val="uk-UA"/>
        </w:rPr>
        <w:t>Етап 4. Проведення СЕО (оцінка запропонованих заходів щодо впливу на довкілля та відповідність регіональним екологічним цілям)</w:t>
      </w:r>
    </w:p>
    <w:p w:rsidR="008E7ECB" w:rsidRPr="006A7F55" w:rsidRDefault="008E7ECB" w:rsidP="008E7ECB">
      <w:pPr>
        <w:spacing w:before="120"/>
        <w:jc w:val="both"/>
        <w:rPr>
          <w:lang w:val="uk-UA"/>
        </w:rPr>
      </w:pPr>
      <w:r w:rsidRPr="006A7F55">
        <w:rPr>
          <w:i/>
          <w:lang w:val="uk-UA"/>
        </w:rPr>
        <w:t>4.1. Оцінка ступеню врахування регіональних екологічних цілей в стратегічних і оперативних цілях Стратегії.</w:t>
      </w:r>
      <w:r w:rsidRPr="006A7F55">
        <w:rPr>
          <w:lang w:val="uk-UA"/>
        </w:rPr>
        <w:t xml:space="preserve"> Група з СЕО оцінює ступінь врахування природоохоронних регіональних цілей в рамках пропонованої стратегії розвитку. Для цього використовуються екологічне законодавство, регіональні стратегічні документи та екологічні програми.</w:t>
      </w:r>
    </w:p>
    <w:p w:rsidR="008E7ECB" w:rsidRPr="006A7F55" w:rsidRDefault="008E7ECB" w:rsidP="008E7ECB">
      <w:pPr>
        <w:spacing w:before="120"/>
        <w:jc w:val="both"/>
        <w:rPr>
          <w:lang w:val="uk-UA"/>
        </w:rPr>
      </w:pPr>
      <w:r w:rsidRPr="006A7F55">
        <w:rPr>
          <w:i/>
          <w:lang w:val="uk-UA"/>
        </w:rPr>
        <w:t>4.2. Проведення консультацій з громадськістю щодо екологічних цілей.</w:t>
      </w:r>
      <w:r w:rsidRPr="006A7F55">
        <w:rPr>
          <w:lang w:val="uk-UA"/>
        </w:rPr>
        <w:t xml:space="preserve"> Результати оцінки ступеню врахування регіональних екологічних цілей слід обговорити з громадськістю для того, щоб зібрати зауваження та пропозиції і врахувати їх в документації з СЕО.</w:t>
      </w:r>
    </w:p>
    <w:p w:rsidR="008E7ECB" w:rsidRPr="006A7F55" w:rsidRDefault="008E7ECB" w:rsidP="008E7ECB">
      <w:pPr>
        <w:spacing w:before="120"/>
        <w:jc w:val="both"/>
        <w:rPr>
          <w:color w:val="222222"/>
          <w:lang w:val="uk-UA" w:eastAsia="uk-UA"/>
        </w:rPr>
      </w:pPr>
      <w:r w:rsidRPr="006A7F55">
        <w:rPr>
          <w:i/>
          <w:lang w:val="uk-UA"/>
        </w:rPr>
        <w:t xml:space="preserve">4.3. Визначення можливих чинників змін антропогенного та природного характеру. </w:t>
      </w:r>
      <w:r w:rsidRPr="006A7F55">
        <w:rPr>
          <w:color w:val="222222"/>
          <w:lang w:val="uk-UA" w:eastAsia="uk-UA"/>
        </w:rPr>
        <w:t>Чинники змін у місті можуть бути антропогенними або природними. До чинників змін відносять також регіональну політику та управлінські дії. Зміни екологічної ситуації в місті часто обумовлені синергетичною взаємодією економічних, адміністративних, демографічних і соціально-культурних чинників, а також рівнем розвитку промисловості, сільського господарства, науки і технологій. Чинниками змін можуть бути розширення або скорочення певних галузей економіки (гірничодобувна промисловість, енергетика, сільське господарство, переробна промисловість, лісове господарство тощо); зміна моделей міського та сільського розвитку; розширення або звуження взаємодії між органами державної влади, органами місцевого самоврядування, бізнесом і громадськими організаціями; зміни чисельності населення в місті; зміни у практиці землекористування тощо. Важливо також виокремити чинники локального рівня і чинники, пов’язані з регіональними, національними та глобальними впливами. Чинники більш високого рівня часто пов’язані з національною політикою та міжнародними угодами, спрямованими, наприклад, на збалансований розвиток, збереження біорізноманіття, протидію зміні клімату.</w:t>
      </w:r>
    </w:p>
    <w:p w:rsidR="008E7ECB" w:rsidRPr="006A7F55" w:rsidRDefault="008E7ECB" w:rsidP="008E7ECB">
      <w:pPr>
        <w:spacing w:before="120"/>
        <w:jc w:val="both"/>
        <w:rPr>
          <w:lang w:val="uk-UA"/>
        </w:rPr>
      </w:pPr>
      <w:r w:rsidRPr="006A7F55">
        <w:rPr>
          <w:i/>
          <w:lang w:val="uk-UA"/>
        </w:rPr>
        <w:t xml:space="preserve">4.4. Проведення оцінки впливу Стратегії на складові довкілля та на стан здоров’я й добробут населення. </w:t>
      </w:r>
      <w:r w:rsidRPr="006A7F55">
        <w:rPr>
          <w:lang w:val="uk-UA"/>
        </w:rPr>
        <w:t>У випадку, коли у Стратегії передбачаються конкретні заходи і проекти, що мають територіальну прив’язку, група з СЕО оцінює вплив пропонованих заходів на складові довкілля (вплив на атмосферне повітря, воду, ґрунти, природні ресурси, флору і фауну), а також на стан здоров’я та добробут населення (небезпека для здоров’я населення, соціально-економічні наслідки, поводження з відходами, транспорт, розвиток інфраструктури, естетичні характеристики території, використання ландшафтів для рекреаційних цілей тощо). У випадку, коли неможливо чітко визначити територіальну прив’язку конкретних заходів і проектів, оцінка впливів стратегії ґрунтується на експертній оцінці членів робочої групи з СЕО. Для оцінки впливу можуть бути використані контрольні переліки, а також матриці взаємодій, конфліктів і синергізмів. При цьому оцінюються прямі, непрямі, другорядні, сукупні, синергетичні, короткотермінові, тимчасові та довготривалі впливи.</w:t>
      </w:r>
    </w:p>
    <w:p w:rsidR="008E7ECB" w:rsidRPr="006A7F55" w:rsidRDefault="008E7ECB" w:rsidP="008E7ECB">
      <w:pPr>
        <w:spacing w:before="120"/>
        <w:jc w:val="both"/>
        <w:rPr>
          <w:b/>
          <w:lang w:val="uk-UA"/>
        </w:rPr>
      </w:pPr>
      <w:r w:rsidRPr="006A7F55">
        <w:rPr>
          <w:b/>
          <w:lang w:val="uk-UA"/>
        </w:rPr>
        <w:t>Етап 5. Розроблення документації з СЕО та передача на затвердження</w:t>
      </w:r>
    </w:p>
    <w:p w:rsidR="008E7ECB" w:rsidRPr="006A7F55" w:rsidRDefault="008E7ECB" w:rsidP="008E7ECB">
      <w:pPr>
        <w:spacing w:before="120"/>
        <w:jc w:val="both"/>
        <w:rPr>
          <w:lang w:val="uk-UA"/>
        </w:rPr>
      </w:pPr>
      <w:r w:rsidRPr="006A7F55">
        <w:rPr>
          <w:i/>
          <w:lang w:val="uk-UA"/>
        </w:rPr>
        <w:t xml:space="preserve">5.1. Підготовка екологічного звіту та рекомендацій щодо запобігання, скорочення або пом’якшення потенційних негативних наслідків для довкілля та здоров’я населення, які можуть бути результатом реалізації Стратегії. </w:t>
      </w:r>
      <w:r w:rsidRPr="006A7F55">
        <w:rPr>
          <w:lang w:val="uk-UA"/>
        </w:rPr>
        <w:t xml:space="preserve">Усі етапи проведення СЕО мають знайти своє відображення в екологічному звіті. На основі проведеного аналізу група з СЕО готує рекомендації щодо запобігання, скорочення або пом’якшення потенційних негативних </w:t>
      </w:r>
      <w:r w:rsidRPr="006A7F55">
        <w:rPr>
          <w:lang w:val="uk-UA"/>
        </w:rPr>
        <w:lastRenderedPageBreak/>
        <w:t xml:space="preserve">наслідків для довкілля та здоров’я населення, які можуть бути результатом реалізації Стратегії. Під час розроблення стратегій розвитку міст </w:t>
      </w:r>
      <w:r w:rsidR="00E2083D" w:rsidRPr="006A7F55">
        <w:rPr>
          <w:lang w:val="uk-UA"/>
        </w:rPr>
        <w:t>інколи</w:t>
      </w:r>
      <w:r w:rsidRPr="006A7F55">
        <w:rPr>
          <w:lang w:val="uk-UA"/>
        </w:rPr>
        <w:t xml:space="preserve"> розглядаються альтернативні стратегії. Частіше використовується більш гнучкий підхід, що передбачає аналіз різноманітних сценаріїв в межах стратегії, який дозволяє розглядати різноманітні сценарії розвитку в усій їх багатоманітності. Тому на основі запропонованих рекомендацій можна розробити один або кілька альтернативних сценаріїв реалізації Стратегії.</w:t>
      </w:r>
    </w:p>
    <w:p w:rsidR="008E7ECB" w:rsidRPr="006A7F55" w:rsidRDefault="008E7ECB" w:rsidP="008E7ECB">
      <w:pPr>
        <w:spacing w:before="120"/>
        <w:jc w:val="both"/>
        <w:rPr>
          <w:lang w:val="uk-UA"/>
        </w:rPr>
      </w:pPr>
      <w:r w:rsidRPr="006A7F55">
        <w:rPr>
          <w:i/>
          <w:lang w:val="uk-UA"/>
        </w:rPr>
        <w:t xml:space="preserve">5.2. Обговорення документації, збір і врахування пропозицій заінтересованих органів влади та громадськості. </w:t>
      </w:r>
      <w:r w:rsidRPr="006A7F55">
        <w:rPr>
          <w:lang w:val="uk-UA"/>
        </w:rPr>
        <w:t>Обговорення документації з СЕО є суттєвою складовою СЕО, оскільки це дозволяє не лише ознайомити громадськість з результатами СЕО, а й зібрати пропозиції заінтересованих органів влади та громадськості до Стратегії. Заінтересовані органи влади можуть оцінити правильність організації процесу СЕО та оцінити якість документації з СЕО.</w:t>
      </w:r>
    </w:p>
    <w:p w:rsidR="008E7ECB" w:rsidRPr="006A7F55" w:rsidRDefault="008E7ECB" w:rsidP="008E7ECB">
      <w:pPr>
        <w:spacing w:before="120"/>
        <w:jc w:val="both"/>
        <w:rPr>
          <w:lang w:val="uk-UA"/>
        </w:rPr>
      </w:pPr>
      <w:r w:rsidRPr="006A7F55">
        <w:rPr>
          <w:i/>
          <w:lang w:val="uk-UA"/>
        </w:rPr>
        <w:t xml:space="preserve">5.3. Розроблення остаточного проекту документації з СЕО та передача в міську раду для розгляду та ухвалення. </w:t>
      </w:r>
      <w:r w:rsidRPr="006A7F55">
        <w:rPr>
          <w:lang w:val="uk-UA"/>
        </w:rPr>
        <w:t>Група з СЕО забезпечує врахування в екологічному звіті рекомендацій заінтересованих органів влади та громадськості (громадських організацій). Невраховані рекомендації також мають бути відображені в документації з СЕО з поясненням причин неврахування. Екологічний звіт, розроблений в процесі СЕО, передається органам влади для розгляду та ухвалення. Загалом, рекомендації СЕО мають бути максимально враховані в кінцевому варіанті Стратегії. Розробники Стратегії мають зазначити, які рекомендації були враховані, а які – ні і чому.</w:t>
      </w:r>
    </w:p>
    <w:p w:rsidR="008E7ECB" w:rsidRPr="006A7F55" w:rsidRDefault="008E7ECB" w:rsidP="008E7ECB">
      <w:pPr>
        <w:spacing w:before="120"/>
        <w:jc w:val="both"/>
        <w:rPr>
          <w:lang w:val="uk-UA"/>
        </w:rPr>
      </w:pPr>
      <w:r w:rsidRPr="006A7F55">
        <w:rPr>
          <w:i/>
          <w:lang w:val="uk-UA"/>
        </w:rPr>
        <w:t xml:space="preserve">5.4. Забезпечення доступу громадськості до розробленої документації. </w:t>
      </w:r>
      <w:r w:rsidRPr="006A7F55">
        <w:rPr>
          <w:lang w:val="uk-UA"/>
        </w:rPr>
        <w:t xml:space="preserve">Розроблена документація з СЕО має розміщуватися на веб-сайті міської ради поряд із затвердженою стратегією розвитку міста. </w:t>
      </w:r>
    </w:p>
    <w:p w:rsidR="008E7ECB" w:rsidRPr="006A7F55" w:rsidRDefault="008E7ECB" w:rsidP="008E7ECB">
      <w:pPr>
        <w:spacing w:before="120"/>
        <w:jc w:val="both"/>
        <w:rPr>
          <w:b/>
          <w:lang w:val="uk-UA"/>
        </w:rPr>
      </w:pPr>
      <w:r w:rsidRPr="006A7F55">
        <w:rPr>
          <w:b/>
          <w:lang w:val="uk-UA"/>
        </w:rPr>
        <w:t>Етап 6. Моніторинг фактичного впливу впровадження Стратегії на довкілля</w:t>
      </w:r>
    </w:p>
    <w:p w:rsidR="008E7ECB" w:rsidRPr="006A7F55" w:rsidRDefault="008E7ECB" w:rsidP="008E7ECB">
      <w:pPr>
        <w:spacing w:before="120"/>
        <w:jc w:val="both"/>
        <w:rPr>
          <w:lang w:val="uk-UA"/>
        </w:rPr>
      </w:pPr>
      <w:r w:rsidRPr="006A7F55">
        <w:rPr>
          <w:i/>
          <w:lang w:val="uk-UA"/>
        </w:rPr>
        <w:t xml:space="preserve">6.1. Створення системи моніторингу та оцінки впливу Стратегії на довкілля. </w:t>
      </w:r>
      <w:r w:rsidRPr="006A7F55">
        <w:rPr>
          <w:lang w:val="uk-UA"/>
        </w:rPr>
        <w:t>Документація з СЕО має містити пропозиції щодо організації системи моніторингу впливу впровадження Стратегії на довкілля. Ця система має враховувати той факт, що планування розвитку – це поступовий процес, який залежить від розроблення та схвалення Стратегії, відбору проектів і програм з її реалізації, моніторингу фактичного впливу та запуску нового циклу планування. СЕО має бути складовою частиною усіх цих етапів планування. У зв’язку з цим, хід реалізації Стратегії необхідно контролювати з врахуванням: 1) показників, які характеризують виконання природоохоронних заходів під час реалізації Стратегії; 2) результатів ОВНС окремих проектів, які виконуватимуться в рамках Стратегії. Результати такого моніторингу необхідно буде враховувати під час оновлення Стратегії або підготовки нових стратегічних документів.</w:t>
      </w:r>
    </w:p>
    <w:p w:rsidR="008E7ECB" w:rsidRPr="006A7F55" w:rsidRDefault="008E7ECB" w:rsidP="008E7ECB">
      <w:pPr>
        <w:spacing w:before="120"/>
        <w:jc w:val="both"/>
        <w:rPr>
          <w:lang w:val="uk-UA"/>
        </w:rPr>
      </w:pPr>
      <w:r w:rsidRPr="006A7F55">
        <w:rPr>
          <w:i/>
          <w:lang w:val="uk-UA"/>
        </w:rPr>
        <w:t xml:space="preserve">6.2. Утворення робочого органу з моніторингу впливу Стратегії на довкілля. </w:t>
      </w:r>
      <w:r w:rsidRPr="006A7F55">
        <w:rPr>
          <w:lang w:val="uk-UA"/>
        </w:rPr>
        <w:t>Для моніторингу впливу Стратегії на довкілля має бути створений робочий орган. Цей орган може функціонувати у складі робочої групи з моніторингу стратегії. До його складу можуть увійти члени робочої групи з СЕО, а також представники громадськості. Робочий орган з моніторингу має забезпечити доступ громадськості та органів влади до результатів моніторингу.</w:t>
      </w:r>
    </w:p>
    <w:p w:rsidR="008E7ECB" w:rsidRPr="006A7F55" w:rsidRDefault="008E7ECB" w:rsidP="008E7ECB">
      <w:pPr>
        <w:rPr>
          <w:lang w:val="uk-UA"/>
        </w:rPr>
      </w:pPr>
    </w:p>
    <w:p w:rsidR="004C6CAA" w:rsidRPr="006A7F55" w:rsidRDefault="00B1146D" w:rsidP="007176A6">
      <w:pPr>
        <w:pStyle w:val="11"/>
      </w:pPr>
      <w:bookmarkStart w:id="13" w:name="_Toc309511497"/>
      <w:bookmarkStart w:id="14" w:name="_Toc494557676"/>
      <w:r w:rsidRPr="006A7F55">
        <w:lastRenderedPageBreak/>
        <w:t>2.</w:t>
      </w:r>
      <w:r w:rsidRPr="006A7F55">
        <w:tab/>
      </w:r>
      <w:r w:rsidR="00C80450" w:rsidRPr="006A7F55">
        <w:t xml:space="preserve">Стратегія розвитку </w:t>
      </w:r>
      <w:r w:rsidR="004C6CAA" w:rsidRPr="006A7F55">
        <w:t>міста</w:t>
      </w:r>
      <w:bookmarkEnd w:id="13"/>
      <w:r w:rsidR="00C80450" w:rsidRPr="006A7F55">
        <w:t xml:space="preserve"> </w:t>
      </w:r>
      <w:r w:rsidR="00593A1B" w:rsidRPr="006A7F55">
        <w:t>Кременчук</w:t>
      </w:r>
      <w:r w:rsidR="00266F47" w:rsidRPr="006A7F55">
        <w:t>а</w:t>
      </w:r>
      <w:r w:rsidR="00593A1B" w:rsidRPr="006A7F55">
        <w:t xml:space="preserve"> </w:t>
      </w:r>
      <w:r w:rsidR="0011494F" w:rsidRPr="006A7F55">
        <w:t>на період до 2028 року</w:t>
      </w:r>
      <w:bookmarkEnd w:id="14"/>
    </w:p>
    <w:p w:rsidR="00D7050D" w:rsidRPr="006A7F55" w:rsidRDefault="00D7050D" w:rsidP="00844428">
      <w:pPr>
        <w:spacing w:before="120" w:after="120"/>
        <w:jc w:val="both"/>
        <w:rPr>
          <w:lang w:val="uk-UA"/>
        </w:rPr>
      </w:pPr>
      <w:r w:rsidRPr="006A7F55">
        <w:rPr>
          <w:lang w:val="uk-UA"/>
        </w:rPr>
        <w:t>Бажана «траєкторія» розвитку, що має привести громаду міста до стратегічного бачення складається з низки стратегічних напрямів розвитку (рис.</w:t>
      </w:r>
      <w:r w:rsidR="00FD4789" w:rsidRPr="006A7F55">
        <w:rPr>
          <w:lang w:val="uk-UA"/>
        </w:rPr>
        <w:t xml:space="preserve"> 1</w:t>
      </w:r>
      <w:r w:rsidRPr="006A7F55">
        <w:rPr>
          <w:lang w:val="uk-UA"/>
        </w:rPr>
        <w:t>). Стратегічні напрями на бажаній «траєкторії» розвитку вказують на шляхи досягнення саме цього стратегічного бачення. Кожен зі стратегічних напрямів конкретизується у стратегічних і оперативних цілях. Для кожної оперативної цілі розроблені оперативні завдання / сфери</w:t>
      </w:r>
      <w:r w:rsidR="00072F0F">
        <w:rPr>
          <w:lang w:val="uk-UA"/>
        </w:rPr>
        <w:t xml:space="preserve"> реалізації проектів (табл. 1).</w:t>
      </w:r>
    </w:p>
    <w:p w:rsidR="0011494F" w:rsidRPr="006A7F55" w:rsidRDefault="0011494F" w:rsidP="0011494F">
      <w:pPr>
        <w:tabs>
          <w:tab w:val="left" w:pos="142"/>
        </w:tabs>
        <w:autoSpaceDN w:val="0"/>
        <w:jc w:val="both"/>
        <w:textAlignment w:val="baseline"/>
        <w:rPr>
          <w:lang w:val="uk-UA"/>
        </w:rPr>
      </w:pPr>
      <w:r w:rsidRPr="006A7F55">
        <w:rPr>
          <w:b/>
          <w:noProof/>
          <w:color w:val="000000"/>
          <w:lang w:val="uk-UA" w:eastAsia="uk-UA"/>
        </w:rPr>
        <mc:AlternateContent>
          <mc:Choice Requires="wpc">
            <w:drawing>
              <wp:inline distT="0" distB="0" distL="0" distR="0" wp14:anchorId="0F2CBF0B" wp14:editId="42A9C5D7">
                <wp:extent cx="6120130" cy="5500049"/>
                <wp:effectExtent l="0" t="0" r="0" b="0"/>
                <wp:docPr id="30" name="Полотно 3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5" name="Text Box 7"/>
                        <wps:cNvSpPr txBox="1">
                          <a:spLocks noChangeArrowheads="1"/>
                        </wps:cNvSpPr>
                        <wps:spPr bwMode="auto">
                          <a:xfrm>
                            <a:off x="74295" y="2123250"/>
                            <a:ext cx="1440180" cy="72000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0CEA" w:rsidRPr="00844428" w:rsidRDefault="00A30CEA" w:rsidP="0011494F">
                              <w:pPr>
                                <w:autoSpaceDE w:val="0"/>
                                <w:autoSpaceDN w:val="0"/>
                                <w:adjustRightInd w:val="0"/>
                                <w:jc w:val="center"/>
                                <w:rPr>
                                  <w:sz w:val="20"/>
                                  <w:lang w:val="uk-UA"/>
                                </w:rPr>
                              </w:pPr>
                              <w:r w:rsidRPr="00844428">
                                <w:rPr>
                                  <w:sz w:val="20"/>
                                  <w:lang w:val="uk-UA"/>
                                </w:rPr>
                                <w:t xml:space="preserve">А. Місто розвиненого </w:t>
                              </w:r>
                              <w:proofErr w:type="spellStart"/>
                              <w:r w:rsidRPr="00844428">
                                <w:rPr>
                                  <w:sz w:val="20"/>
                                  <w:lang w:val="uk-UA"/>
                                </w:rPr>
                                <w:t>експортоорієнтова</w:t>
                              </w:r>
                              <w:proofErr w:type="spellEnd"/>
                              <w:r w:rsidRPr="00844428">
                                <w:rPr>
                                  <w:sz w:val="20"/>
                                  <w:lang w:val="uk-UA"/>
                                </w:rPr>
                                <w:t>-ного бізнесу</w:t>
                              </w:r>
                            </w:p>
                          </w:txbxContent>
                        </wps:txbx>
                        <wps:bodyPr rot="0" vert="horz" wrap="square" lIns="91440" tIns="45720" rIns="91440" bIns="45720" anchor="t" anchorCtr="0" upright="1">
                          <a:noAutofit/>
                        </wps:bodyPr>
                      </wps:wsp>
                      <wps:wsp>
                        <wps:cNvPr id="9" name="Text Box 7"/>
                        <wps:cNvSpPr txBox="1">
                          <a:spLocks noChangeArrowheads="1"/>
                        </wps:cNvSpPr>
                        <wps:spPr bwMode="auto">
                          <a:xfrm>
                            <a:off x="74323" y="1786446"/>
                            <a:ext cx="5976000" cy="252000"/>
                          </a:xfrm>
                          <a:prstGeom prst="rect">
                            <a:avLst/>
                          </a:prstGeom>
                          <a:solidFill>
                            <a:srgbClr val="9EB7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0CEA" w:rsidRPr="0011494F" w:rsidRDefault="00A30CEA" w:rsidP="0011494F">
                              <w:pPr>
                                <w:jc w:val="center"/>
                                <w:rPr>
                                  <w:b/>
                                  <w:lang w:val="uk-UA"/>
                                </w:rPr>
                              </w:pPr>
                              <w:r w:rsidRPr="0011494F">
                                <w:rPr>
                                  <w:b/>
                                  <w:lang w:val="uk-UA"/>
                                </w:rPr>
                                <w:t>Стратегічні напрями розвитку</w:t>
                              </w:r>
                            </w:p>
                          </w:txbxContent>
                        </wps:txbx>
                        <wps:bodyPr rot="0" vert="horz" wrap="square" lIns="91440" tIns="45720" rIns="91440" bIns="45720" anchor="t" anchorCtr="0" upright="1">
                          <a:noAutofit/>
                        </wps:bodyPr>
                      </wps:wsp>
                      <wps:wsp>
                        <wps:cNvPr id="10" name="Text Box 7"/>
                        <wps:cNvSpPr txBox="1">
                          <a:spLocks noChangeArrowheads="1"/>
                        </wps:cNvSpPr>
                        <wps:spPr bwMode="auto">
                          <a:xfrm>
                            <a:off x="74323" y="2921456"/>
                            <a:ext cx="5976000" cy="252000"/>
                          </a:xfrm>
                          <a:prstGeom prst="rect">
                            <a:avLst/>
                          </a:prstGeom>
                          <a:solidFill>
                            <a:srgbClr val="9EB7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0CEA" w:rsidRPr="0011494F" w:rsidRDefault="00A30CEA" w:rsidP="0011494F">
                              <w:pPr>
                                <w:jc w:val="center"/>
                                <w:rPr>
                                  <w:b/>
                                  <w:lang w:val="uk-UA"/>
                                </w:rPr>
                              </w:pPr>
                              <w:r w:rsidRPr="0011494F">
                                <w:rPr>
                                  <w:b/>
                                  <w:lang w:val="uk-UA"/>
                                </w:rPr>
                                <w:t>Стратегічні цілі</w:t>
                              </w:r>
                            </w:p>
                          </w:txbxContent>
                        </wps:txbx>
                        <wps:bodyPr rot="0" vert="horz" wrap="square" lIns="91440" tIns="45720" rIns="91440" bIns="45720" anchor="t" anchorCtr="0" upright="1">
                          <a:noAutofit/>
                        </wps:bodyPr>
                      </wps:wsp>
                      <wps:wsp>
                        <wps:cNvPr id="12" name="Text Box 7"/>
                        <wps:cNvSpPr txBox="1">
                          <a:spLocks noChangeArrowheads="1"/>
                        </wps:cNvSpPr>
                        <wps:spPr bwMode="auto">
                          <a:xfrm>
                            <a:off x="1600361" y="2123250"/>
                            <a:ext cx="1440180" cy="72000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0CEA" w:rsidRPr="00844428" w:rsidRDefault="00A30CEA" w:rsidP="0011494F">
                              <w:pPr>
                                <w:autoSpaceDE w:val="0"/>
                                <w:autoSpaceDN w:val="0"/>
                                <w:adjustRightInd w:val="0"/>
                                <w:jc w:val="center"/>
                                <w:rPr>
                                  <w:sz w:val="20"/>
                                  <w:lang w:val="uk-UA"/>
                                </w:rPr>
                              </w:pPr>
                              <w:r w:rsidRPr="00844428">
                                <w:rPr>
                                  <w:sz w:val="20"/>
                                  <w:lang w:val="uk-UA"/>
                                </w:rPr>
                                <w:t>В. Місто зі сприятливими умовами інвестування</w:t>
                              </w:r>
                            </w:p>
                          </w:txbxContent>
                        </wps:txbx>
                        <wps:bodyPr rot="0" vert="horz" wrap="square" lIns="91440" tIns="45720" rIns="91440" bIns="45720" anchor="t" anchorCtr="0" upright="1">
                          <a:noAutofit/>
                        </wps:bodyPr>
                      </wps:wsp>
                      <wps:wsp>
                        <wps:cNvPr id="13" name="Text Box 7"/>
                        <wps:cNvSpPr txBox="1">
                          <a:spLocks noChangeArrowheads="1"/>
                        </wps:cNvSpPr>
                        <wps:spPr bwMode="auto">
                          <a:xfrm>
                            <a:off x="3116902" y="2123250"/>
                            <a:ext cx="1440180" cy="72000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0CEA" w:rsidRPr="00844428" w:rsidRDefault="00A30CEA" w:rsidP="0011494F">
                              <w:pPr>
                                <w:autoSpaceDE w:val="0"/>
                                <w:autoSpaceDN w:val="0"/>
                                <w:adjustRightInd w:val="0"/>
                                <w:jc w:val="center"/>
                                <w:rPr>
                                  <w:sz w:val="20"/>
                                  <w:lang w:val="uk-UA"/>
                                </w:rPr>
                              </w:pPr>
                              <w:r w:rsidRPr="00844428">
                                <w:rPr>
                                  <w:sz w:val="20"/>
                                  <w:lang w:val="uk-UA"/>
                                </w:rPr>
                                <w:t xml:space="preserve">С. Енергоефективне та </w:t>
                              </w:r>
                              <w:proofErr w:type="spellStart"/>
                              <w:r w:rsidRPr="00844428">
                                <w:rPr>
                                  <w:sz w:val="20"/>
                                  <w:lang w:val="uk-UA"/>
                                </w:rPr>
                                <w:t>екобезпечне</w:t>
                              </w:r>
                              <w:proofErr w:type="spellEnd"/>
                              <w:r w:rsidRPr="00844428">
                                <w:rPr>
                                  <w:sz w:val="20"/>
                                  <w:lang w:val="uk-UA"/>
                                </w:rPr>
                                <w:t xml:space="preserve"> місто</w:t>
                              </w:r>
                            </w:p>
                          </w:txbxContent>
                        </wps:txbx>
                        <wps:bodyPr rot="0" vert="horz" wrap="square" lIns="91440" tIns="45720" rIns="91440" bIns="45720" anchor="t" anchorCtr="0" upright="1">
                          <a:noAutofit/>
                        </wps:bodyPr>
                      </wps:wsp>
                      <wps:wsp>
                        <wps:cNvPr id="17" name="Text Box 7"/>
                        <wps:cNvSpPr txBox="1">
                          <a:spLocks noChangeArrowheads="1"/>
                        </wps:cNvSpPr>
                        <wps:spPr bwMode="auto">
                          <a:xfrm>
                            <a:off x="74295" y="3225467"/>
                            <a:ext cx="1440180" cy="68400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0CEA" w:rsidRPr="00844428" w:rsidRDefault="00A30CEA" w:rsidP="0011494F">
                              <w:pPr>
                                <w:autoSpaceDE w:val="0"/>
                                <w:autoSpaceDN w:val="0"/>
                                <w:adjustRightInd w:val="0"/>
                                <w:rPr>
                                  <w:sz w:val="20"/>
                                  <w:szCs w:val="20"/>
                                  <w:lang w:val="uk-UA"/>
                                </w:rPr>
                              </w:pPr>
                              <w:r w:rsidRPr="00844428">
                                <w:rPr>
                                  <w:sz w:val="20"/>
                                  <w:szCs w:val="20"/>
                                </w:rPr>
                                <w:t xml:space="preserve">А.1. </w:t>
                              </w:r>
                              <w:r w:rsidRPr="00844428">
                                <w:rPr>
                                  <w:bCs/>
                                  <w:sz w:val="20"/>
                                  <w:szCs w:val="20"/>
                                  <w:lang w:val="uk-UA"/>
                                </w:rPr>
                                <w:t>Ефективна інфраструктура підтримки бізнесу та просування експорту</w:t>
                              </w:r>
                            </w:p>
                          </w:txbxContent>
                        </wps:txbx>
                        <wps:bodyPr rot="0" vert="horz" wrap="square" lIns="91440" tIns="45720" rIns="91440" bIns="45720" anchor="t" anchorCtr="0" upright="1">
                          <a:noAutofit/>
                        </wps:bodyPr>
                      </wps:wsp>
                      <wps:wsp>
                        <wps:cNvPr id="18" name="Text Box 7"/>
                        <wps:cNvSpPr txBox="1">
                          <a:spLocks noChangeArrowheads="1"/>
                        </wps:cNvSpPr>
                        <wps:spPr bwMode="auto">
                          <a:xfrm>
                            <a:off x="74295" y="3993075"/>
                            <a:ext cx="1440180" cy="68400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0CEA" w:rsidRPr="00844428" w:rsidRDefault="00A30CEA" w:rsidP="0011494F">
                              <w:pPr>
                                <w:autoSpaceDE w:val="0"/>
                                <w:autoSpaceDN w:val="0"/>
                                <w:adjustRightInd w:val="0"/>
                                <w:rPr>
                                  <w:sz w:val="20"/>
                                  <w:szCs w:val="20"/>
                                  <w:lang w:val="uk-UA"/>
                                </w:rPr>
                              </w:pPr>
                              <w:r w:rsidRPr="00844428">
                                <w:rPr>
                                  <w:sz w:val="20"/>
                                  <w:szCs w:val="20"/>
                                </w:rPr>
                                <w:t>А.2</w:t>
                              </w:r>
                              <w:r w:rsidRPr="00844428">
                                <w:rPr>
                                  <w:sz w:val="20"/>
                                  <w:szCs w:val="20"/>
                                  <w:lang w:val="uk-UA"/>
                                </w:rPr>
                                <w:t>. Інформаційна та ресурсна підтримка розвитку бізнесу</w:t>
                              </w:r>
                            </w:p>
                          </w:txbxContent>
                        </wps:txbx>
                        <wps:bodyPr rot="0" vert="horz" wrap="square" lIns="91440" tIns="45720" rIns="91440" bIns="45720" anchor="t" anchorCtr="0" upright="1">
                          <a:noAutofit/>
                        </wps:bodyPr>
                      </wps:wsp>
                      <wps:wsp>
                        <wps:cNvPr id="19" name="Text Box 7"/>
                        <wps:cNvSpPr txBox="1">
                          <a:spLocks noChangeArrowheads="1"/>
                        </wps:cNvSpPr>
                        <wps:spPr bwMode="auto">
                          <a:xfrm>
                            <a:off x="1600361" y="3234992"/>
                            <a:ext cx="1440180" cy="68400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0CEA" w:rsidRPr="00844428" w:rsidRDefault="00A30CEA" w:rsidP="0011494F">
                              <w:pPr>
                                <w:autoSpaceDE w:val="0"/>
                                <w:autoSpaceDN w:val="0"/>
                                <w:adjustRightInd w:val="0"/>
                                <w:rPr>
                                  <w:sz w:val="20"/>
                                  <w:szCs w:val="20"/>
                                  <w:lang w:val="uk-UA"/>
                                </w:rPr>
                              </w:pPr>
                              <w:r w:rsidRPr="00844428">
                                <w:rPr>
                                  <w:sz w:val="20"/>
                                  <w:szCs w:val="20"/>
                                </w:rPr>
                                <w:t>В</w:t>
                              </w:r>
                              <w:r w:rsidRPr="00844428">
                                <w:rPr>
                                  <w:sz w:val="20"/>
                                  <w:szCs w:val="20"/>
                                  <w:lang w:val="uk-UA"/>
                                </w:rPr>
                                <w:t>.1. Якісні інвестиційні продукти</w:t>
                              </w:r>
                            </w:p>
                          </w:txbxContent>
                        </wps:txbx>
                        <wps:bodyPr rot="0" vert="horz" wrap="square" lIns="91440" tIns="45720" rIns="91440" bIns="45720" anchor="t" anchorCtr="0" upright="1">
                          <a:noAutofit/>
                        </wps:bodyPr>
                      </wps:wsp>
                      <wps:wsp>
                        <wps:cNvPr id="20" name="Text Box 7"/>
                        <wps:cNvSpPr txBox="1">
                          <a:spLocks noChangeArrowheads="1"/>
                        </wps:cNvSpPr>
                        <wps:spPr bwMode="auto">
                          <a:xfrm>
                            <a:off x="3116902" y="3993075"/>
                            <a:ext cx="1440180" cy="68400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0CEA" w:rsidRPr="00844428" w:rsidRDefault="00A30CEA" w:rsidP="0011494F">
                              <w:pPr>
                                <w:autoSpaceDE w:val="0"/>
                                <w:autoSpaceDN w:val="0"/>
                                <w:adjustRightInd w:val="0"/>
                                <w:rPr>
                                  <w:sz w:val="20"/>
                                  <w:szCs w:val="20"/>
                                  <w:lang w:val="uk-UA"/>
                                </w:rPr>
                              </w:pPr>
                              <w:r w:rsidRPr="00844428">
                                <w:rPr>
                                  <w:sz w:val="20"/>
                                  <w:szCs w:val="20"/>
                                </w:rPr>
                                <w:t xml:space="preserve">С.2. </w:t>
                              </w:r>
                              <w:r w:rsidRPr="00844428">
                                <w:rPr>
                                  <w:sz w:val="20"/>
                                  <w:szCs w:val="20"/>
                                  <w:lang w:val="uk-UA"/>
                                </w:rPr>
                                <w:t>Енергоефективна міська інфраструктура</w:t>
                              </w:r>
                            </w:p>
                          </w:txbxContent>
                        </wps:txbx>
                        <wps:bodyPr rot="0" vert="horz" wrap="square" lIns="91440" tIns="45720" rIns="91440" bIns="45720" anchor="t" anchorCtr="0" upright="1">
                          <a:noAutofit/>
                        </wps:bodyPr>
                      </wps:wsp>
                      <wps:wsp>
                        <wps:cNvPr id="21" name="Text Box 7"/>
                        <wps:cNvSpPr txBox="1">
                          <a:spLocks noChangeArrowheads="1"/>
                        </wps:cNvSpPr>
                        <wps:spPr bwMode="auto">
                          <a:xfrm>
                            <a:off x="1600361" y="3993075"/>
                            <a:ext cx="1440180" cy="68400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0CEA" w:rsidRPr="00844428" w:rsidRDefault="00A30CEA" w:rsidP="0011494F">
                              <w:pPr>
                                <w:autoSpaceDE w:val="0"/>
                                <w:autoSpaceDN w:val="0"/>
                                <w:adjustRightInd w:val="0"/>
                                <w:rPr>
                                  <w:sz w:val="20"/>
                                  <w:szCs w:val="20"/>
                                  <w:lang w:val="uk-UA"/>
                                </w:rPr>
                              </w:pPr>
                              <w:r w:rsidRPr="00844428">
                                <w:rPr>
                                  <w:sz w:val="20"/>
                                  <w:szCs w:val="20"/>
                                </w:rPr>
                                <w:t>В</w:t>
                              </w:r>
                              <w:r w:rsidRPr="00844428">
                                <w:rPr>
                                  <w:sz w:val="20"/>
                                  <w:szCs w:val="20"/>
                                  <w:lang w:val="uk-UA"/>
                                </w:rPr>
                                <w:t>.2. Супровід інвестиційної діяльності та маркетинг території</w:t>
                              </w:r>
                            </w:p>
                          </w:txbxContent>
                        </wps:txbx>
                        <wps:bodyPr rot="0" vert="horz" wrap="square" lIns="91440" tIns="45720" rIns="91440" bIns="45720" anchor="t" anchorCtr="0" upright="1">
                          <a:noAutofit/>
                        </wps:bodyPr>
                      </wps:wsp>
                      <wps:wsp>
                        <wps:cNvPr id="22" name="Text Box 7"/>
                        <wps:cNvSpPr txBox="1">
                          <a:spLocks noChangeArrowheads="1"/>
                        </wps:cNvSpPr>
                        <wps:spPr bwMode="auto">
                          <a:xfrm>
                            <a:off x="74295" y="4742581"/>
                            <a:ext cx="1440180" cy="68400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0CEA" w:rsidRPr="00844428" w:rsidRDefault="00A30CEA" w:rsidP="0011494F">
                              <w:pPr>
                                <w:autoSpaceDE w:val="0"/>
                                <w:autoSpaceDN w:val="0"/>
                                <w:adjustRightInd w:val="0"/>
                                <w:rPr>
                                  <w:sz w:val="20"/>
                                  <w:szCs w:val="20"/>
                                  <w:lang w:val="uk-UA"/>
                                </w:rPr>
                              </w:pPr>
                              <w:r w:rsidRPr="00844428">
                                <w:rPr>
                                  <w:sz w:val="20"/>
                                  <w:szCs w:val="20"/>
                                </w:rPr>
                                <w:t>А.3</w:t>
                              </w:r>
                              <w:r w:rsidRPr="00844428">
                                <w:rPr>
                                  <w:sz w:val="20"/>
                                  <w:szCs w:val="20"/>
                                  <w:lang w:val="uk-UA"/>
                                </w:rPr>
                                <w:t>. Розвиток туризму</w:t>
                              </w:r>
                            </w:p>
                          </w:txbxContent>
                        </wps:txbx>
                        <wps:bodyPr rot="0" vert="horz" wrap="square" lIns="91440" tIns="45720" rIns="91440" bIns="45720" anchor="t" anchorCtr="0" upright="1">
                          <a:noAutofit/>
                        </wps:bodyPr>
                      </wps:wsp>
                      <wps:wsp>
                        <wps:cNvPr id="23" name="Text Box 7"/>
                        <wps:cNvSpPr txBox="1">
                          <a:spLocks noChangeArrowheads="1"/>
                        </wps:cNvSpPr>
                        <wps:spPr bwMode="auto">
                          <a:xfrm>
                            <a:off x="3116902" y="3249597"/>
                            <a:ext cx="1440180" cy="68400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0CEA" w:rsidRPr="00844428" w:rsidRDefault="00A30CEA" w:rsidP="0011494F">
                              <w:pPr>
                                <w:autoSpaceDE w:val="0"/>
                                <w:autoSpaceDN w:val="0"/>
                                <w:adjustRightInd w:val="0"/>
                                <w:rPr>
                                  <w:sz w:val="20"/>
                                  <w:szCs w:val="20"/>
                                  <w:lang w:val="uk-UA"/>
                                </w:rPr>
                              </w:pPr>
                              <w:r w:rsidRPr="00844428">
                                <w:rPr>
                                  <w:sz w:val="20"/>
                                  <w:szCs w:val="20"/>
                                </w:rPr>
                                <w:t xml:space="preserve">С.1. </w:t>
                              </w:r>
                              <w:r w:rsidRPr="00844428">
                                <w:rPr>
                                  <w:sz w:val="20"/>
                                  <w:szCs w:val="20"/>
                                  <w:lang w:val="uk-UA"/>
                                </w:rPr>
                                <w:t>Ефективна енергетична політика міста</w:t>
                              </w:r>
                            </w:p>
                          </w:txbxContent>
                        </wps:txbx>
                        <wps:bodyPr rot="0" vert="horz" wrap="square" lIns="91440" tIns="45720" rIns="91440" bIns="45720" anchor="t" anchorCtr="0" upright="1">
                          <a:noAutofit/>
                        </wps:bodyPr>
                      </wps:wsp>
                      <wps:wsp>
                        <wps:cNvPr id="24" name="Text Box 7"/>
                        <wps:cNvSpPr txBox="1">
                          <a:spLocks noChangeArrowheads="1"/>
                        </wps:cNvSpPr>
                        <wps:spPr bwMode="auto">
                          <a:xfrm>
                            <a:off x="3116902" y="4742581"/>
                            <a:ext cx="1440180" cy="68400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0CEA" w:rsidRPr="00844428" w:rsidRDefault="00A30CEA" w:rsidP="0011494F">
                              <w:pPr>
                                <w:autoSpaceDE w:val="0"/>
                                <w:autoSpaceDN w:val="0"/>
                                <w:adjustRightInd w:val="0"/>
                                <w:rPr>
                                  <w:sz w:val="20"/>
                                  <w:szCs w:val="20"/>
                                  <w:lang w:val="uk-UA"/>
                                </w:rPr>
                              </w:pPr>
                              <w:r w:rsidRPr="00844428">
                                <w:rPr>
                                  <w:sz w:val="20"/>
                                  <w:szCs w:val="20"/>
                                </w:rPr>
                                <w:t xml:space="preserve">С.3. </w:t>
                              </w:r>
                              <w:r w:rsidRPr="00844428">
                                <w:rPr>
                                  <w:sz w:val="20"/>
                                  <w:szCs w:val="20"/>
                                  <w:lang w:val="uk-UA"/>
                                </w:rPr>
                                <w:t>Екологічно безпечне місто</w:t>
                              </w:r>
                            </w:p>
                          </w:txbxContent>
                        </wps:txbx>
                        <wps:bodyPr rot="0" vert="horz" wrap="square" lIns="91440" tIns="45720" rIns="91440" bIns="45720" anchor="t" anchorCtr="0" upright="1">
                          <a:noAutofit/>
                        </wps:bodyPr>
                      </wps:wsp>
                      <wps:wsp>
                        <wps:cNvPr id="26" name="Text Box 7"/>
                        <wps:cNvSpPr txBox="1">
                          <a:spLocks noChangeArrowheads="1"/>
                        </wps:cNvSpPr>
                        <wps:spPr bwMode="auto">
                          <a:xfrm>
                            <a:off x="4610118" y="2123250"/>
                            <a:ext cx="1440180" cy="72000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0CEA" w:rsidRPr="00844428" w:rsidRDefault="00A30CEA" w:rsidP="0011494F">
                              <w:pPr>
                                <w:autoSpaceDE w:val="0"/>
                                <w:autoSpaceDN w:val="0"/>
                                <w:adjustRightInd w:val="0"/>
                                <w:jc w:val="center"/>
                                <w:rPr>
                                  <w:sz w:val="20"/>
                                  <w:lang w:val="uk-UA"/>
                                </w:rPr>
                              </w:pPr>
                              <w:r w:rsidRPr="00844428">
                                <w:rPr>
                                  <w:sz w:val="20"/>
                                </w:rPr>
                                <w:t>D</w:t>
                              </w:r>
                              <w:r w:rsidRPr="00844428">
                                <w:rPr>
                                  <w:sz w:val="20"/>
                                  <w:lang w:val="uk-UA"/>
                                </w:rPr>
                                <w:t>. Креативний життєвий та гуманітарний простір розвитку людини</w:t>
                              </w:r>
                            </w:p>
                          </w:txbxContent>
                        </wps:txbx>
                        <wps:bodyPr rot="0" vert="horz" wrap="square" lIns="91440" tIns="45720" rIns="91440" bIns="45720" anchor="t" anchorCtr="0" upright="1">
                          <a:noAutofit/>
                        </wps:bodyPr>
                      </wps:wsp>
                      <wps:wsp>
                        <wps:cNvPr id="27" name="Text Box 7"/>
                        <wps:cNvSpPr txBox="1">
                          <a:spLocks noChangeArrowheads="1"/>
                        </wps:cNvSpPr>
                        <wps:spPr bwMode="auto">
                          <a:xfrm>
                            <a:off x="4610118" y="3993075"/>
                            <a:ext cx="1440180" cy="68400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0CEA" w:rsidRPr="00844428" w:rsidRDefault="00A30CEA" w:rsidP="0011494F">
                              <w:pPr>
                                <w:autoSpaceDE w:val="0"/>
                                <w:autoSpaceDN w:val="0"/>
                                <w:adjustRightInd w:val="0"/>
                                <w:rPr>
                                  <w:sz w:val="20"/>
                                  <w:szCs w:val="20"/>
                                </w:rPr>
                              </w:pPr>
                              <w:r w:rsidRPr="00844428">
                                <w:rPr>
                                  <w:sz w:val="20"/>
                                  <w:szCs w:val="20"/>
                                </w:rPr>
                                <w:t>D</w:t>
                              </w:r>
                              <w:r w:rsidRPr="00844428">
                                <w:rPr>
                                  <w:sz w:val="20"/>
                                  <w:szCs w:val="20"/>
                                  <w:lang w:val="uk-UA"/>
                                </w:rPr>
                                <w:t>.2. Креативний освітній та культурний простір</w:t>
                              </w:r>
                            </w:p>
                          </w:txbxContent>
                        </wps:txbx>
                        <wps:bodyPr rot="0" vert="horz" wrap="square" lIns="91440" tIns="45720" rIns="91440" bIns="45720" anchor="t" anchorCtr="0" upright="1">
                          <a:noAutofit/>
                        </wps:bodyPr>
                      </wps:wsp>
                      <wps:wsp>
                        <wps:cNvPr id="28" name="Text Box 7"/>
                        <wps:cNvSpPr txBox="1">
                          <a:spLocks noChangeArrowheads="1"/>
                        </wps:cNvSpPr>
                        <wps:spPr bwMode="auto">
                          <a:xfrm>
                            <a:off x="4610118" y="3248327"/>
                            <a:ext cx="1440180" cy="68400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0CEA" w:rsidRPr="00844428" w:rsidRDefault="00A30CEA" w:rsidP="0011494F">
                              <w:pPr>
                                <w:autoSpaceDE w:val="0"/>
                                <w:autoSpaceDN w:val="0"/>
                                <w:adjustRightInd w:val="0"/>
                                <w:rPr>
                                  <w:sz w:val="20"/>
                                  <w:szCs w:val="20"/>
                                  <w:lang w:val="uk-UA"/>
                                </w:rPr>
                              </w:pPr>
                              <w:r w:rsidRPr="00844428">
                                <w:rPr>
                                  <w:sz w:val="20"/>
                                  <w:szCs w:val="20"/>
                                  <w:lang w:val="uk-UA"/>
                                </w:rPr>
                                <w:t>D.1. Ефективне врядування – активна громада</w:t>
                              </w:r>
                            </w:p>
                          </w:txbxContent>
                        </wps:txbx>
                        <wps:bodyPr rot="0" vert="horz" wrap="square" lIns="91440" tIns="45720" rIns="91440" bIns="45720" anchor="t" anchorCtr="0" upright="1">
                          <a:noAutofit/>
                        </wps:bodyPr>
                      </wps:wsp>
                      <wps:wsp>
                        <wps:cNvPr id="29" name="Text Box 7"/>
                        <wps:cNvSpPr txBox="1">
                          <a:spLocks noChangeArrowheads="1"/>
                        </wps:cNvSpPr>
                        <wps:spPr bwMode="auto">
                          <a:xfrm>
                            <a:off x="4610118" y="4742581"/>
                            <a:ext cx="1440180" cy="68400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0CEA" w:rsidRPr="00844428" w:rsidRDefault="00A30CEA" w:rsidP="0011494F">
                              <w:pPr>
                                <w:autoSpaceDE w:val="0"/>
                                <w:autoSpaceDN w:val="0"/>
                                <w:adjustRightInd w:val="0"/>
                                <w:rPr>
                                  <w:sz w:val="20"/>
                                  <w:szCs w:val="20"/>
                                  <w:lang w:val="uk-UA"/>
                                </w:rPr>
                              </w:pPr>
                              <w:r w:rsidRPr="00844428">
                                <w:rPr>
                                  <w:sz w:val="20"/>
                                  <w:szCs w:val="20"/>
                                </w:rPr>
                                <w:t>D</w:t>
                              </w:r>
                              <w:r w:rsidRPr="00844428">
                                <w:rPr>
                                  <w:sz w:val="20"/>
                                  <w:szCs w:val="20"/>
                                  <w:lang w:val="uk-UA"/>
                                </w:rPr>
                                <w:t>.3. Зручна логістика, комфортний відпочинок і дозвілля</w:t>
                              </w:r>
                            </w:p>
                          </w:txbxContent>
                        </wps:txbx>
                        <wps:bodyPr rot="0" vert="horz" wrap="square" lIns="91440" tIns="45720" rIns="91440" bIns="45720" anchor="t" anchorCtr="0" upright="1">
                          <a:noAutofit/>
                        </wps:bodyPr>
                      </wps:wsp>
                      <wps:wsp>
                        <wps:cNvPr id="41" name="Text Box 7"/>
                        <wps:cNvSpPr txBox="1">
                          <a:spLocks noChangeArrowheads="1"/>
                        </wps:cNvSpPr>
                        <wps:spPr bwMode="auto">
                          <a:xfrm>
                            <a:off x="74295" y="388914"/>
                            <a:ext cx="5976000" cy="1337528"/>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0CEA" w:rsidRPr="00844428" w:rsidRDefault="00A30CEA" w:rsidP="00844428">
                              <w:pPr>
                                <w:pStyle w:val="ad"/>
                                <w:spacing w:before="0" w:beforeAutospacing="0" w:after="0" w:afterAutospacing="0"/>
                                <w:rPr>
                                  <w:sz w:val="20"/>
                                  <w:szCs w:val="20"/>
                                </w:rPr>
                              </w:pPr>
                              <w:r w:rsidRPr="00844428">
                                <w:rPr>
                                  <w:sz w:val="20"/>
                                  <w:szCs w:val="20"/>
                                </w:rPr>
                                <w:t>Кременчук – один з найпотужніших індустріальних центрів України з розвиненою економічною та соціальною інфраструктурою. Це:</w:t>
                              </w:r>
                            </w:p>
                            <w:p w:rsidR="00A30CEA" w:rsidRPr="00844428" w:rsidRDefault="00A30CEA" w:rsidP="0055730E">
                              <w:pPr>
                                <w:pStyle w:val="ad"/>
                                <w:numPr>
                                  <w:ilvl w:val="0"/>
                                  <w:numId w:val="17"/>
                                </w:numPr>
                                <w:spacing w:before="0" w:beforeAutospacing="0" w:after="0" w:afterAutospacing="0"/>
                                <w:rPr>
                                  <w:sz w:val="20"/>
                                  <w:szCs w:val="20"/>
                                </w:rPr>
                              </w:pPr>
                              <w:r w:rsidRPr="00844428">
                                <w:rPr>
                                  <w:sz w:val="20"/>
                                  <w:szCs w:val="20"/>
                                </w:rPr>
                                <w:t>місто, де впроваджуються сучасні технології у галузі виробництва, управління, розвитку, збереження довкілля;</w:t>
                              </w:r>
                            </w:p>
                            <w:p w:rsidR="00A30CEA" w:rsidRDefault="00A30CEA" w:rsidP="0055730E">
                              <w:pPr>
                                <w:pStyle w:val="ad"/>
                                <w:numPr>
                                  <w:ilvl w:val="0"/>
                                  <w:numId w:val="17"/>
                                </w:numPr>
                                <w:spacing w:before="0" w:beforeAutospacing="0" w:after="0" w:afterAutospacing="0"/>
                                <w:rPr>
                                  <w:sz w:val="20"/>
                                  <w:szCs w:val="20"/>
                                </w:rPr>
                              </w:pPr>
                              <w:r w:rsidRPr="00844428">
                                <w:rPr>
                                  <w:sz w:val="20"/>
                                  <w:szCs w:val="20"/>
                                </w:rPr>
                                <w:t>місто, сприятливе для розвитку бізнесу, з розвиненою інфраструктурою, в яке хочеться інвестувати;</w:t>
                              </w:r>
                            </w:p>
                            <w:p w:rsidR="00A30CEA" w:rsidRPr="00844428" w:rsidRDefault="00A30CEA" w:rsidP="0055730E">
                              <w:pPr>
                                <w:pStyle w:val="ad"/>
                                <w:numPr>
                                  <w:ilvl w:val="0"/>
                                  <w:numId w:val="17"/>
                                </w:numPr>
                                <w:spacing w:before="0" w:beforeAutospacing="0" w:after="0" w:afterAutospacing="0"/>
                                <w:rPr>
                                  <w:sz w:val="20"/>
                                  <w:szCs w:val="20"/>
                                </w:rPr>
                              </w:pPr>
                              <w:r w:rsidRPr="00844428">
                                <w:rPr>
                                  <w:sz w:val="20"/>
                                  <w:szCs w:val="20"/>
                                </w:rPr>
                                <w:t>місто, в якому хочеться жити та працювати, а влада дбає за добробут і безпеку своїх мешканців.</w:t>
                              </w:r>
                            </w:p>
                          </w:txbxContent>
                        </wps:txbx>
                        <wps:bodyPr rot="0" vert="horz" wrap="square" lIns="91440" tIns="45720" rIns="91440" bIns="45720" anchor="t" anchorCtr="0" upright="1">
                          <a:noAutofit/>
                        </wps:bodyPr>
                      </wps:wsp>
                      <wps:wsp>
                        <wps:cNvPr id="42" name="Text Box 7"/>
                        <wps:cNvSpPr txBox="1">
                          <a:spLocks noChangeArrowheads="1"/>
                        </wps:cNvSpPr>
                        <wps:spPr bwMode="auto">
                          <a:xfrm>
                            <a:off x="74323" y="50336"/>
                            <a:ext cx="5976000" cy="252000"/>
                          </a:xfrm>
                          <a:prstGeom prst="rect">
                            <a:avLst/>
                          </a:prstGeom>
                          <a:solidFill>
                            <a:srgbClr val="9EB7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0CEA" w:rsidRDefault="00A30CEA" w:rsidP="00844428">
                              <w:pPr>
                                <w:pStyle w:val="ad"/>
                                <w:spacing w:before="0" w:beforeAutospacing="0" w:after="0" w:afterAutospacing="0"/>
                                <w:jc w:val="center"/>
                                <w:rPr>
                                  <w:sz w:val="24"/>
                                  <w:szCs w:val="24"/>
                                </w:rPr>
                              </w:pPr>
                              <w:r w:rsidRPr="00844428">
                                <w:rPr>
                                  <w:b/>
                                  <w:bCs/>
                                </w:rPr>
                                <w:t>Стратегічне бачення розвитку міста</w:t>
                              </w:r>
                            </w:p>
                          </w:txbxContent>
                        </wps:txbx>
                        <wps:bodyPr rot="0" vert="horz" wrap="square" lIns="91440" tIns="45720" rIns="91440" bIns="45720" anchor="t" anchorCtr="0" upright="1">
                          <a:noAutofit/>
                        </wps:bodyPr>
                      </wps:wsp>
                    </wpc:wpc>
                  </a:graphicData>
                </a:graphic>
              </wp:inline>
            </w:drawing>
          </mc:Choice>
          <mc:Fallback>
            <w:pict>
              <v:group w14:anchorId="0F2CBF0B" id="Полотно 30" o:spid="_x0000_s1033" editas="canvas" style="width:481.9pt;height:433.05pt;mso-position-horizontal-relative:char;mso-position-vertical-relative:line" coordsize="61201,54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width:61201;height:54997;visibility:visible;mso-wrap-style:square">
                  <v:fill o:detectmouseclick="t"/>
                  <v:path o:connecttype="none"/>
                </v:shape>
                <v:shape id="Text Box 7" o:spid="_x0000_s1035" type="#_x0000_t202" style="position:absolute;left:742;top:21232;width:14402;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" fillcolor="#b6dde8" stroked="f">
                  <v:textbox>
                    <w:txbxContent>
                      <w:p w:rsidR="00A30CEA" w:rsidRPr="00844428" w:rsidRDefault="00A30CEA" w:rsidP="0011494F">
                        <w:pPr>
                          <w:autoSpaceDE w:val="0"/>
                          <w:autoSpaceDN w:val="0"/>
                          <w:adjustRightInd w:val="0"/>
                          <w:jc w:val="center"/>
                          <w:rPr>
                            <w:sz w:val="20"/>
                            <w:lang w:val="uk-UA"/>
                          </w:rPr>
                        </w:pPr>
                        <w:r w:rsidRPr="00844428">
                          <w:rPr>
                            <w:sz w:val="20"/>
                            <w:lang w:val="uk-UA"/>
                          </w:rPr>
                          <w:t xml:space="preserve">А. Місто розвиненого </w:t>
                        </w:r>
                        <w:proofErr w:type="spellStart"/>
                        <w:r w:rsidRPr="00844428">
                          <w:rPr>
                            <w:sz w:val="20"/>
                            <w:lang w:val="uk-UA"/>
                          </w:rPr>
                          <w:t>експортоорієнтова</w:t>
                        </w:r>
                        <w:proofErr w:type="spellEnd"/>
                        <w:r w:rsidRPr="00844428">
                          <w:rPr>
                            <w:sz w:val="20"/>
                            <w:lang w:val="uk-UA"/>
                          </w:rPr>
                          <w:t>-ного бізнесу</w:t>
                        </w:r>
                      </w:p>
                    </w:txbxContent>
                  </v:textbox>
                </v:shape>
                <v:shape id="Text Box 7" o:spid="_x0000_s1036" type="#_x0000_t202" style="position:absolute;left:743;top:17864;width:5976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" fillcolor="#9eb7bc" stroked="f">
                  <v:textbox>
                    <w:txbxContent>
                      <w:p w:rsidR="00A30CEA" w:rsidRPr="0011494F" w:rsidRDefault="00A30CEA" w:rsidP="0011494F">
                        <w:pPr>
                          <w:jc w:val="center"/>
                          <w:rPr>
                            <w:b/>
                            <w:lang w:val="uk-UA"/>
                          </w:rPr>
                        </w:pPr>
                        <w:r w:rsidRPr="0011494F">
                          <w:rPr>
                            <w:b/>
                            <w:lang w:val="uk-UA"/>
                          </w:rPr>
                          <w:t>Стратегічні напрями розвитку</w:t>
                        </w:r>
                      </w:p>
                    </w:txbxContent>
                  </v:textbox>
                </v:shape>
                <v:shape id="Text Box 7" o:spid="_x0000_s1037" type="#_x0000_t202" style="position:absolute;left:743;top:29214;width:5976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" fillcolor="#9eb7bc" stroked="f">
                  <v:textbox>
                    <w:txbxContent>
                      <w:p w:rsidR="00A30CEA" w:rsidRPr="0011494F" w:rsidRDefault="00A30CEA" w:rsidP="0011494F">
                        <w:pPr>
                          <w:jc w:val="center"/>
                          <w:rPr>
                            <w:b/>
                            <w:lang w:val="uk-UA"/>
                          </w:rPr>
                        </w:pPr>
                        <w:r w:rsidRPr="0011494F">
                          <w:rPr>
                            <w:b/>
                            <w:lang w:val="uk-UA"/>
                          </w:rPr>
                          <w:t>Стратегічні цілі</w:t>
                        </w:r>
                      </w:p>
                    </w:txbxContent>
                  </v:textbox>
                </v:shape>
                <v:shape id="Text Box 7" o:spid="_x0000_s1038" type="#_x0000_t202" style="position:absolute;left:16003;top:21232;width:14402;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" fillcolor="#b6dde8" stroked="f">
                  <v:textbox>
                    <w:txbxContent>
                      <w:p w:rsidR="00A30CEA" w:rsidRPr="00844428" w:rsidRDefault="00A30CEA" w:rsidP="0011494F">
                        <w:pPr>
                          <w:autoSpaceDE w:val="0"/>
                          <w:autoSpaceDN w:val="0"/>
                          <w:adjustRightInd w:val="0"/>
                          <w:jc w:val="center"/>
                          <w:rPr>
                            <w:sz w:val="20"/>
                            <w:lang w:val="uk-UA"/>
                          </w:rPr>
                        </w:pPr>
                        <w:r w:rsidRPr="00844428">
                          <w:rPr>
                            <w:sz w:val="20"/>
                            <w:lang w:val="uk-UA"/>
                          </w:rPr>
                          <w:t>В. Місто зі сприятливими умовами інвестування</w:t>
                        </w:r>
                      </w:p>
                    </w:txbxContent>
                  </v:textbox>
                </v:shape>
                <v:shape id="Text Box 7" o:spid="_x0000_s1039" type="#_x0000_t202" style="position:absolute;left:31169;top:21232;width:14401;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" fillcolor="#b6dde8" stroked="f">
                  <v:textbox>
                    <w:txbxContent>
                      <w:p w:rsidR="00A30CEA" w:rsidRPr="00844428" w:rsidRDefault="00A30CEA" w:rsidP="0011494F">
                        <w:pPr>
                          <w:autoSpaceDE w:val="0"/>
                          <w:autoSpaceDN w:val="0"/>
                          <w:adjustRightInd w:val="0"/>
                          <w:jc w:val="center"/>
                          <w:rPr>
                            <w:sz w:val="20"/>
                            <w:lang w:val="uk-UA"/>
                          </w:rPr>
                        </w:pPr>
                        <w:r w:rsidRPr="00844428">
                          <w:rPr>
                            <w:sz w:val="20"/>
                            <w:lang w:val="uk-UA"/>
                          </w:rPr>
                          <w:t xml:space="preserve">С. Енергоефективне та </w:t>
                        </w:r>
                        <w:proofErr w:type="spellStart"/>
                        <w:r w:rsidRPr="00844428">
                          <w:rPr>
                            <w:sz w:val="20"/>
                            <w:lang w:val="uk-UA"/>
                          </w:rPr>
                          <w:t>екобезпечне</w:t>
                        </w:r>
                        <w:proofErr w:type="spellEnd"/>
                        <w:r w:rsidRPr="00844428">
                          <w:rPr>
                            <w:sz w:val="20"/>
                            <w:lang w:val="uk-UA"/>
                          </w:rPr>
                          <w:t xml:space="preserve"> місто</w:t>
                        </w:r>
                      </w:p>
                    </w:txbxContent>
                  </v:textbox>
                </v:shape>
                <v:shape id="Text Box 7" o:spid="_x0000_s1040" type="#_x0000_t202" style="position:absolute;left:742;top:32254;width:14402;height:6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" fillcolor="#b6dde8" stroked="f">
                  <v:textbox>
                    <w:txbxContent>
                      <w:p w:rsidR="00A30CEA" w:rsidRPr="00844428" w:rsidRDefault="00A30CEA" w:rsidP="0011494F">
                        <w:pPr>
                          <w:autoSpaceDE w:val="0"/>
                          <w:autoSpaceDN w:val="0"/>
                          <w:adjustRightInd w:val="0"/>
                          <w:rPr>
                            <w:sz w:val="20"/>
                            <w:szCs w:val="20"/>
                            <w:lang w:val="uk-UA"/>
                          </w:rPr>
                        </w:pPr>
                        <w:r w:rsidRPr="00844428">
                          <w:rPr>
                            <w:sz w:val="20"/>
                            <w:szCs w:val="20"/>
                          </w:rPr>
                          <w:t xml:space="preserve">А.1. </w:t>
                        </w:r>
                        <w:r w:rsidRPr="00844428">
                          <w:rPr>
                            <w:bCs/>
                            <w:sz w:val="20"/>
                            <w:szCs w:val="20"/>
                            <w:lang w:val="uk-UA"/>
                          </w:rPr>
                          <w:t>Ефективна інфраструктура підтримки бізнесу та просування експорту</w:t>
                        </w:r>
                      </w:p>
                    </w:txbxContent>
                  </v:textbox>
                </v:shape>
                <v:shape id="Text Box 7" o:spid="_x0000_s1041" type="#_x0000_t202" style="position:absolute;left:742;top:39930;width:14402;height:6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" fillcolor="#b6dde8" stroked="f">
                  <v:textbox>
                    <w:txbxContent>
                      <w:p w:rsidR="00A30CEA" w:rsidRPr="00844428" w:rsidRDefault="00A30CEA" w:rsidP="0011494F">
                        <w:pPr>
                          <w:autoSpaceDE w:val="0"/>
                          <w:autoSpaceDN w:val="0"/>
                          <w:adjustRightInd w:val="0"/>
                          <w:rPr>
                            <w:sz w:val="20"/>
                            <w:szCs w:val="20"/>
                            <w:lang w:val="uk-UA"/>
                          </w:rPr>
                        </w:pPr>
                        <w:r w:rsidRPr="00844428">
                          <w:rPr>
                            <w:sz w:val="20"/>
                            <w:szCs w:val="20"/>
                          </w:rPr>
                          <w:t>А.2</w:t>
                        </w:r>
                        <w:r w:rsidRPr="00844428">
                          <w:rPr>
                            <w:sz w:val="20"/>
                            <w:szCs w:val="20"/>
                            <w:lang w:val="uk-UA"/>
                          </w:rPr>
                          <w:t>. Інформаційна та ресурсна підтримка розвитку бізнесу</w:t>
                        </w:r>
                      </w:p>
                    </w:txbxContent>
                  </v:textbox>
                </v:shape>
                <v:shape id="Text Box 7" o:spid="_x0000_s1042" type="#_x0000_t202" style="position:absolute;left:16003;top:32349;width:14402;height:6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" fillcolor="#b6dde8" stroked="f">
                  <v:textbox>
                    <w:txbxContent>
                      <w:p w:rsidR="00A30CEA" w:rsidRPr="00844428" w:rsidRDefault="00A30CEA" w:rsidP="0011494F">
                        <w:pPr>
                          <w:autoSpaceDE w:val="0"/>
                          <w:autoSpaceDN w:val="0"/>
                          <w:adjustRightInd w:val="0"/>
                          <w:rPr>
                            <w:sz w:val="20"/>
                            <w:szCs w:val="20"/>
                            <w:lang w:val="uk-UA"/>
                          </w:rPr>
                        </w:pPr>
                        <w:r w:rsidRPr="00844428">
                          <w:rPr>
                            <w:sz w:val="20"/>
                            <w:szCs w:val="20"/>
                          </w:rPr>
                          <w:t>В</w:t>
                        </w:r>
                        <w:r w:rsidRPr="00844428">
                          <w:rPr>
                            <w:sz w:val="20"/>
                            <w:szCs w:val="20"/>
                            <w:lang w:val="uk-UA"/>
                          </w:rPr>
                          <w:t>.1. Якісні інвестиційні продукти</w:t>
                        </w:r>
                      </w:p>
                    </w:txbxContent>
                  </v:textbox>
                </v:shape>
                <v:shape id="Text Box 7" o:spid="_x0000_s1043" type="#_x0000_t202" style="position:absolute;left:31169;top:39930;width:14401;height:6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" fillcolor="#b6dde8" stroked="f">
                  <v:textbox>
                    <w:txbxContent>
                      <w:p w:rsidR="00A30CEA" w:rsidRPr="00844428" w:rsidRDefault="00A30CEA" w:rsidP="0011494F">
                        <w:pPr>
                          <w:autoSpaceDE w:val="0"/>
                          <w:autoSpaceDN w:val="0"/>
                          <w:adjustRightInd w:val="0"/>
                          <w:rPr>
                            <w:sz w:val="20"/>
                            <w:szCs w:val="20"/>
                            <w:lang w:val="uk-UA"/>
                          </w:rPr>
                        </w:pPr>
                        <w:r w:rsidRPr="00844428">
                          <w:rPr>
                            <w:sz w:val="20"/>
                            <w:szCs w:val="20"/>
                          </w:rPr>
                          <w:t xml:space="preserve">С.2. </w:t>
                        </w:r>
                        <w:r w:rsidRPr="00844428">
                          <w:rPr>
                            <w:sz w:val="20"/>
                            <w:szCs w:val="20"/>
                            <w:lang w:val="uk-UA"/>
                          </w:rPr>
                          <w:t>Енергоефективна міська інфраструктура</w:t>
                        </w:r>
                      </w:p>
                    </w:txbxContent>
                  </v:textbox>
                </v:shape>
                <v:shape id="Text Box 7" o:spid="_x0000_s1044" type="#_x0000_t202" style="position:absolute;left:16003;top:39930;width:14402;height:6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" fillcolor="#b6dde8" stroked="f">
                  <v:textbox>
                    <w:txbxContent>
                      <w:p w:rsidR="00A30CEA" w:rsidRPr="00844428" w:rsidRDefault="00A30CEA" w:rsidP="0011494F">
                        <w:pPr>
                          <w:autoSpaceDE w:val="0"/>
                          <w:autoSpaceDN w:val="0"/>
                          <w:adjustRightInd w:val="0"/>
                          <w:rPr>
                            <w:sz w:val="20"/>
                            <w:szCs w:val="20"/>
                            <w:lang w:val="uk-UA"/>
                          </w:rPr>
                        </w:pPr>
                        <w:r w:rsidRPr="00844428">
                          <w:rPr>
                            <w:sz w:val="20"/>
                            <w:szCs w:val="20"/>
                          </w:rPr>
                          <w:t>В</w:t>
                        </w:r>
                        <w:r w:rsidRPr="00844428">
                          <w:rPr>
                            <w:sz w:val="20"/>
                            <w:szCs w:val="20"/>
                            <w:lang w:val="uk-UA"/>
                          </w:rPr>
                          <w:t>.2. Супровід інвестиційної діяльності та маркетинг території</w:t>
                        </w:r>
                      </w:p>
                    </w:txbxContent>
                  </v:textbox>
                </v:shape>
                <v:shape id="Text Box 7" o:spid="_x0000_s1045" type="#_x0000_t202" style="position:absolute;left:742;top:47425;width:14402;height:6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" fillcolor="#b6dde8" stroked="f">
                  <v:textbox>
                    <w:txbxContent>
                      <w:p w:rsidR="00A30CEA" w:rsidRPr="00844428" w:rsidRDefault="00A30CEA" w:rsidP="0011494F">
                        <w:pPr>
                          <w:autoSpaceDE w:val="0"/>
                          <w:autoSpaceDN w:val="0"/>
                          <w:adjustRightInd w:val="0"/>
                          <w:rPr>
                            <w:sz w:val="20"/>
                            <w:szCs w:val="20"/>
                            <w:lang w:val="uk-UA"/>
                          </w:rPr>
                        </w:pPr>
                        <w:r w:rsidRPr="00844428">
                          <w:rPr>
                            <w:sz w:val="20"/>
                            <w:szCs w:val="20"/>
                          </w:rPr>
                          <w:t>А.3</w:t>
                        </w:r>
                        <w:r w:rsidRPr="00844428">
                          <w:rPr>
                            <w:sz w:val="20"/>
                            <w:szCs w:val="20"/>
                            <w:lang w:val="uk-UA"/>
                          </w:rPr>
                          <w:t>. Розвиток туризму</w:t>
                        </w:r>
                      </w:p>
                    </w:txbxContent>
                  </v:textbox>
                </v:shape>
                <v:shape id="Text Box 7" o:spid="_x0000_s1046" type="#_x0000_t202" style="position:absolute;left:31169;top:32495;width:14401;height:6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" fillcolor="#b6dde8" stroked="f">
                  <v:textbox>
                    <w:txbxContent>
                      <w:p w:rsidR="00A30CEA" w:rsidRPr="00844428" w:rsidRDefault="00A30CEA" w:rsidP="0011494F">
                        <w:pPr>
                          <w:autoSpaceDE w:val="0"/>
                          <w:autoSpaceDN w:val="0"/>
                          <w:adjustRightInd w:val="0"/>
                          <w:rPr>
                            <w:sz w:val="20"/>
                            <w:szCs w:val="20"/>
                            <w:lang w:val="uk-UA"/>
                          </w:rPr>
                        </w:pPr>
                        <w:r w:rsidRPr="00844428">
                          <w:rPr>
                            <w:sz w:val="20"/>
                            <w:szCs w:val="20"/>
                          </w:rPr>
                          <w:t xml:space="preserve">С.1. </w:t>
                        </w:r>
                        <w:r w:rsidRPr="00844428">
                          <w:rPr>
                            <w:sz w:val="20"/>
                            <w:szCs w:val="20"/>
                            <w:lang w:val="uk-UA"/>
                          </w:rPr>
                          <w:t>Ефективна енергетична політика міста</w:t>
                        </w:r>
                      </w:p>
                    </w:txbxContent>
                  </v:textbox>
                </v:shape>
                <v:shape id="Text Box 7" o:spid="_x0000_s1047" type="#_x0000_t202" style="position:absolute;left:31169;top:47425;width:14401;height:6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" fillcolor="#b6dde8" stroked="f">
                  <v:textbox>
                    <w:txbxContent>
                      <w:p w:rsidR="00A30CEA" w:rsidRPr="00844428" w:rsidRDefault="00A30CEA" w:rsidP="0011494F">
                        <w:pPr>
                          <w:autoSpaceDE w:val="0"/>
                          <w:autoSpaceDN w:val="0"/>
                          <w:adjustRightInd w:val="0"/>
                          <w:rPr>
                            <w:sz w:val="20"/>
                            <w:szCs w:val="20"/>
                            <w:lang w:val="uk-UA"/>
                          </w:rPr>
                        </w:pPr>
                        <w:r w:rsidRPr="00844428">
                          <w:rPr>
                            <w:sz w:val="20"/>
                            <w:szCs w:val="20"/>
                          </w:rPr>
                          <w:t xml:space="preserve">С.3. </w:t>
                        </w:r>
                        <w:r w:rsidRPr="00844428">
                          <w:rPr>
                            <w:sz w:val="20"/>
                            <w:szCs w:val="20"/>
                            <w:lang w:val="uk-UA"/>
                          </w:rPr>
                          <w:t>Екологічно безпечне місто</w:t>
                        </w:r>
                      </w:p>
                    </w:txbxContent>
                  </v:textbox>
                </v:shape>
                <v:shape id="Text Box 7" o:spid="_x0000_s1048" type="#_x0000_t202" style="position:absolute;left:46101;top:21232;width:14401;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" fillcolor="#b6dde8" stroked="f">
                  <v:textbox>
                    <w:txbxContent>
                      <w:p w:rsidR="00A30CEA" w:rsidRPr="00844428" w:rsidRDefault="00A30CEA" w:rsidP="0011494F">
                        <w:pPr>
                          <w:autoSpaceDE w:val="0"/>
                          <w:autoSpaceDN w:val="0"/>
                          <w:adjustRightInd w:val="0"/>
                          <w:jc w:val="center"/>
                          <w:rPr>
                            <w:sz w:val="20"/>
                            <w:lang w:val="uk-UA"/>
                          </w:rPr>
                        </w:pPr>
                        <w:r w:rsidRPr="00844428">
                          <w:rPr>
                            <w:sz w:val="20"/>
                          </w:rPr>
                          <w:t>D</w:t>
                        </w:r>
                        <w:r w:rsidRPr="00844428">
                          <w:rPr>
                            <w:sz w:val="20"/>
                            <w:lang w:val="uk-UA"/>
                          </w:rPr>
                          <w:t>. Креативний життєвий та гуманітарний простір розвитку людини</w:t>
                        </w:r>
                      </w:p>
                    </w:txbxContent>
                  </v:textbox>
                </v:shape>
                <v:shape id="Text Box 7" o:spid="_x0000_s1049" type="#_x0000_t202" style="position:absolute;left:46101;top:39930;width:14401;height:6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" fillcolor="#b6dde8" stroked="f">
                  <v:textbox>
                    <w:txbxContent>
                      <w:p w:rsidR="00A30CEA" w:rsidRPr="00844428" w:rsidRDefault="00A30CEA" w:rsidP="0011494F">
                        <w:pPr>
                          <w:autoSpaceDE w:val="0"/>
                          <w:autoSpaceDN w:val="0"/>
                          <w:adjustRightInd w:val="0"/>
                          <w:rPr>
                            <w:sz w:val="20"/>
                            <w:szCs w:val="20"/>
                          </w:rPr>
                        </w:pPr>
                        <w:r w:rsidRPr="00844428">
                          <w:rPr>
                            <w:sz w:val="20"/>
                            <w:szCs w:val="20"/>
                          </w:rPr>
                          <w:t>D</w:t>
                        </w:r>
                        <w:r w:rsidRPr="00844428">
                          <w:rPr>
                            <w:sz w:val="20"/>
                            <w:szCs w:val="20"/>
                            <w:lang w:val="uk-UA"/>
                          </w:rPr>
                          <w:t>.2. Креативний освітній та культурний простір</w:t>
                        </w:r>
                      </w:p>
                    </w:txbxContent>
                  </v:textbox>
                </v:shape>
                <v:shape id="Text Box 7" o:spid="_x0000_s1050" type="#_x0000_t202" style="position:absolute;left:46101;top:32483;width:14401;height:6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" fillcolor="#b6dde8" stroked="f">
                  <v:textbox>
                    <w:txbxContent>
                      <w:p w:rsidR="00A30CEA" w:rsidRPr="00844428" w:rsidRDefault="00A30CEA" w:rsidP="0011494F">
                        <w:pPr>
                          <w:autoSpaceDE w:val="0"/>
                          <w:autoSpaceDN w:val="0"/>
                          <w:adjustRightInd w:val="0"/>
                          <w:rPr>
                            <w:sz w:val="20"/>
                            <w:szCs w:val="20"/>
                            <w:lang w:val="uk-UA"/>
                          </w:rPr>
                        </w:pPr>
                        <w:r w:rsidRPr="00844428">
                          <w:rPr>
                            <w:sz w:val="20"/>
                            <w:szCs w:val="20"/>
                            <w:lang w:val="uk-UA"/>
                          </w:rPr>
                          <w:t>D.1. Ефективне врядування – активна громада</w:t>
                        </w:r>
                      </w:p>
                    </w:txbxContent>
                  </v:textbox>
                </v:shape>
                <v:shape id="Text Box 7" o:spid="_x0000_s1051" type="#_x0000_t202" style="position:absolute;left:46101;top:47425;width:14401;height:6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" fillcolor="#b6dde8" stroked="f">
                  <v:textbox>
                    <w:txbxContent>
                      <w:p w:rsidR="00A30CEA" w:rsidRPr="00844428" w:rsidRDefault="00A30CEA" w:rsidP="0011494F">
                        <w:pPr>
                          <w:autoSpaceDE w:val="0"/>
                          <w:autoSpaceDN w:val="0"/>
                          <w:adjustRightInd w:val="0"/>
                          <w:rPr>
                            <w:sz w:val="20"/>
                            <w:szCs w:val="20"/>
                            <w:lang w:val="uk-UA"/>
                          </w:rPr>
                        </w:pPr>
                        <w:r w:rsidRPr="00844428">
                          <w:rPr>
                            <w:sz w:val="20"/>
                            <w:szCs w:val="20"/>
                          </w:rPr>
                          <w:t>D</w:t>
                        </w:r>
                        <w:r w:rsidRPr="00844428">
                          <w:rPr>
                            <w:sz w:val="20"/>
                            <w:szCs w:val="20"/>
                            <w:lang w:val="uk-UA"/>
                          </w:rPr>
                          <w:t>.3. Зручна логістика, комфортний відпочинок і дозвілля</w:t>
                        </w:r>
                      </w:p>
                    </w:txbxContent>
                  </v:textbox>
                </v:shape>
                <v:shape id="Text Box 7" o:spid="_x0000_s1052" type="#_x0000_t202" style="position:absolute;left:742;top:3889;width:59760;height:13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" fillcolor="#b6dde8" stroked="f">
                  <v:textbox>
                    <w:txbxContent>
                      <w:p w:rsidR="00A30CEA" w:rsidRPr="00844428" w:rsidRDefault="00A30CEA" w:rsidP="00844428">
                        <w:pPr>
                          <w:pStyle w:val="ad"/>
                          <w:spacing w:before="0" w:beforeAutospacing="0" w:after="0" w:afterAutospacing="0"/>
                          <w:rPr>
                            <w:sz w:val="20"/>
                            <w:szCs w:val="20"/>
                          </w:rPr>
                        </w:pPr>
                        <w:r w:rsidRPr="00844428">
                          <w:rPr>
                            <w:sz w:val="20"/>
                            <w:szCs w:val="20"/>
                          </w:rPr>
                          <w:t>Кременчук – один з найпотужніших індустріальних центрів України з розвиненою економічною та соціальною інфраструктурою. Це:</w:t>
                        </w:r>
                      </w:p>
                      <w:p w:rsidR="00A30CEA" w:rsidRPr="00844428" w:rsidRDefault="00A30CEA" w:rsidP="0055730E">
                        <w:pPr>
                          <w:pStyle w:val="ad"/>
                          <w:numPr>
                            <w:ilvl w:val="0"/>
                            <w:numId w:val="17"/>
                          </w:numPr>
                          <w:spacing w:before="0" w:beforeAutospacing="0" w:after="0" w:afterAutospacing="0"/>
                          <w:rPr>
                            <w:sz w:val="20"/>
                            <w:szCs w:val="20"/>
                          </w:rPr>
                        </w:pPr>
                        <w:r w:rsidRPr="00844428">
                          <w:rPr>
                            <w:sz w:val="20"/>
                            <w:szCs w:val="20"/>
                          </w:rPr>
                          <w:t>місто, де впроваджуються сучасні технології у галузі виробництва, управління, розвитку, збереження довкілля;</w:t>
                        </w:r>
                      </w:p>
                      <w:p w:rsidR="00A30CEA" w:rsidRDefault="00A30CEA" w:rsidP="0055730E">
                        <w:pPr>
                          <w:pStyle w:val="ad"/>
                          <w:numPr>
                            <w:ilvl w:val="0"/>
                            <w:numId w:val="17"/>
                          </w:numPr>
                          <w:spacing w:before="0" w:beforeAutospacing="0" w:after="0" w:afterAutospacing="0"/>
                          <w:rPr>
                            <w:sz w:val="20"/>
                            <w:szCs w:val="20"/>
                          </w:rPr>
                        </w:pPr>
                        <w:r w:rsidRPr="00844428">
                          <w:rPr>
                            <w:sz w:val="20"/>
                            <w:szCs w:val="20"/>
                          </w:rPr>
                          <w:t>місто, сприятливе для розвитку бізнесу, з розвиненою інфраструктурою, в яке хочеться інвестувати;</w:t>
                        </w:r>
                      </w:p>
                      <w:p w:rsidR="00A30CEA" w:rsidRPr="00844428" w:rsidRDefault="00A30CEA" w:rsidP="0055730E">
                        <w:pPr>
                          <w:pStyle w:val="ad"/>
                          <w:numPr>
                            <w:ilvl w:val="0"/>
                            <w:numId w:val="17"/>
                          </w:numPr>
                          <w:spacing w:before="0" w:beforeAutospacing="0" w:after="0" w:afterAutospacing="0"/>
                          <w:rPr>
                            <w:sz w:val="20"/>
                            <w:szCs w:val="20"/>
                          </w:rPr>
                        </w:pPr>
                        <w:r w:rsidRPr="00844428">
                          <w:rPr>
                            <w:sz w:val="20"/>
                            <w:szCs w:val="20"/>
                          </w:rPr>
                          <w:t>місто, в якому хочеться жити та працювати, а влада дбає за добробут і безпеку своїх мешканців.</w:t>
                        </w:r>
                      </w:p>
                    </w:txbxContent>
                  </v:textbox>
                </v:shape>
                <v:shape id="Text Box 7" o:spid="_x0000_s1053" type="#_x0000_t202" style="position:absolute;left:743;top:503;width:5976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" fillcolor="#9eb7bc" stroked="f">
                  <v:textbox>
                    <w:txbxContent>
                      <w:p w:rsidR="00A30CEA" w:rsidRDefault="00A30CEA" w:rsidP="00844428">
                        <w:pPr>
                          <w:pStyle w:val="ad"/>
                          <w:spacing w:before="0" w:beforeAutospacing="0" w:after="0" w:afterAutospacing="0"/>
                          <w:jc w:val="center"/>
                          <w:rPr>
                            <w:sz w:val="24"/>
                            <w:szCs w:val="24"/>
                          </w:rPr>
                        </w:pPr>
                        <w:r w:rsidRPr="00844428">
                          <w:rPr>
                            <w:b/>
                            <w:bCs/>
                          </w:rPr>
                          <w:t>Стратегічне бачення розвитку міста</w:t>
                        </w:r>
                      </w:p>
                    </w:txbxContent>
                  </v:textbox>
                </v:shape>
                <w10:anchorlock/>
              </v:group>
            </w:pict>
          </mc:Fallback>
        </mc:AlternateContent>
      </w:r>
    </w:p>
    <w:p w:rsidR="0011494F" w:rsidRPr="00374078" w:rsidRDefault="00D7050D" w:rsidP="00C5350A">
      <w:pPr>
        <w:pStyle w:val="FigureUkr"/>
        <w:spacing w:before="80" w:after="120"/>
        <w:rPr>
          <w:rStyle w:val="apple-style-span"/>
          <w:rFonts w:cs="Arial"/>
          <w:sz w:val="22"/>
          <w:lang w:val="uk-UA"/>
        </w:rPr>
      </w:pPr>
      <w:bookmarkStart w:id="15" w:name="_Toc494557703"/>
      <w:r w:rsidRPr="00374078">
        <w:rPr>
          <w:rStyle w:val="apple-style-span"/>
          <w:rFonts w:cs="Arial"/>
          <w:sz w:val="22"/>
          <w:lang w:val="uk-UA"/>
        </w:rPr>
        <w:t xml:space="preserve">Рис. 1. </w:t>
      </w:r>
      <w:r w:rsidR="0011494F" w:rsidRPr="00374078">
        <w:rPr>
          <w:rStyle w:val="apple-style-span"/>
          <w:rFonts w:cs="Arial"/>
          <w:sz w:val="22"/>
          <w:lang w:val="uk-UA"/>
        </w:rPr>
        <w:t>Схема Стратегії розвитку міста Кременчука</w:t>
      </w:r>
      <w:bookmarkEnd w:id="15"/>
    </w:p>
    <w:p w:rsidR="00D7050D" w:rsidRPr="006A7F55" w:rsidRDefault="00D7050D" w:rsidP="000A353F">
      <w:pPr>
        <w:spacing w:before="120" w:after="120"/>
        <w:jc w:val="both"/>
        <w:rPr>
          <w:b/>
          <w:bCs/>
          <w:lang w:val="uk-UA"/>
        </w:rPr>
      </w:pPr>
    </w:p>
    <w:p w:rsidR="000A353F" w:rsidRPr="00C5350A" w:rsidRDefault="000A353F" w:rsidP="00C5350A">
      <w:pPr>
        <w:pStyle w:val="TableTitle"/>
      </w:pPr>
      <w:bookmarkStart w:id="16" w:name="_Toc494557690"/>
      <w:r w:rsidRPr="00C5350A">
        <w:t>Таблиця 1. Стратегічні напрями, стратегічні й оперативні цілі</w:t>
      </w:r>
      <w:r w:rsidR="00E2083D" w:rsidRPr="00C5350A">
        <w:t>,</w:t>
      </w:r>
      <w:r w:rsidRPr="00C5350A">
        <w:t xml:space="preserve"> завдання Стратегії розвитку міста Кременчука на період до 2028 року</w:t>
      </w:r>
      <w:bookmarkEnd w:id="16"/>
    </w:p>
    <w:tbl>
      <w:tblPr>
        <w:tblW w:w="4891" w:type="pct"/>
        <w:tblInd w:w="108" w:type="dxa"/>
        <w:tblBorders>
          <w:top w:val="single" w:sz="4" w:space="0" w:color="678C94"/>
          <w:left w:val="single" w:sz="4" w:space="0" w:color="678C94"/>
          <w:bottom w:val="single" w:sz="4" w:space="0" w:color="678C94"/>
          <w:right w:val="single" w:sz="4" w:space="0" w:color="678C94"/>
          <w:insideH w:val="single" w:sz="4" w:space="0" w:color="678C94"/>
          <w:insideV w:val="single" w:sz="4" w:space="0" w:color="678C94"/>
        </w:tblBorders>
        <w:tblLayout w:type="fixed"/>
        <w:tblLook w:val="01E0" w:firstRow="1" w:lastRow="1" w:firstColumn="1" w:lastColumn="1" w:noHBand="0" w:noVBand="0"/>
      </w:tblPr>
      <w:tblGrid>
        <w:gridCol w:w="2410"/>
        <w:gridCol w:w="7229"/>
      </w:tblGrid>
      <w:tr w:rsidR="000A353F" w:rsidRPr="006A7F55" w:rsidTr="00552C33">
        <w:trPr>
          <w:tblHeader/>
        </w:trPr>
        <w:tc>
          <w:tcPr>
            <w:tcW w:w="1250" w:type="pct"/>
            <w:tcBorders>
              <w:top w:val="single" w:sz="4" w:space="0" w:color="678C94"/>
              <w:left w:val="single" w:sz="4" w:space="0" w:color="678C94"/>
              <w:bottom w:val="single" w:sz="4" w:space="0" w:color="678C94"/>
              <w:right w:val="single" w:sz="4" w:space="0" w:color="678C94"/>
              <w:tl2br w:val="nil"/>
              <w:tr2bl w:val="nil"/>
            </w:tcBorders>
            <w:shd w:val="clear" w:color="auto" w:fill="92CDDC" w:themeFill="accent5" w:themeFillTint="99"/>
            <w:vAlign w:val="center"/>
          </w:tcPr>
          <w:p w:rsidR="000A353F" w:rsidRPr="006A7F55" w:rsidRDefault="000A353F" w:rsidP="0031159D">
            <w:pPr>
              <w:jc w:val="center"/>
              <w:rPr>
                <w:b/>
                <w:sz w:val="20"/>
                <w:szCs w:val="20"/>
                <w:lang w:val="uk-UA"/>
              </w:rPr>
            </w:pPr>
            <w:r w:rsidRPr="006A7F55">
              <w:rPr>
                <w:b/>
                <w:sz w:val="20"/>
                <w:szCs w:val="20"/>
                <w:lang w:val="uk-UA"/>
              </w:rPr>
              <w:t>Оперативна ціль</w:t>
            </w:r>
          </w:p>
        </w:tc>
        <w:tc>
          <w:tcPr>
            <w:tcW w:w="3750" w:type="pct"/>
            <w:tcBorders>
              <w:top w:val="single" w:sz="4" w:space="0" w:color="678C94"/>
              <w:left w:val="single" w:sz="4" w:space="0" w:color="678C94"/>
              <w:bottom w:val="single" w:sz="4" w:space="0" w:color="678C94"/>
              <w:right w:val="single" w:sz="4" w:space="0" w:color="678C94"/>
              <w:tl2br w:val="nil"/>
              <w:tr2bl w:val="nil"/>
            </w:tcBorders>
            <w:shd w:val="clear" w:color="auto" w:fill="92CDDC" w:themeFill="accent5" w:themeFillTint="99"/>
            <w:vAlign w:val="center"/>
          </w:tcPr>
          <w:p w:rsidR="000A353F" w:rsidRPr="006A7F55" w:rsidRDefault="000A353F" w:rsidP="0031159D">
            <w:pPr>
              <w:jc w:val="center"/>
              <w:rPr>
                <w:b/>
                <w:sz w:val="20"/>
                <w:szCs w:val="20"/>
                <w:lang w:val="uk-UA"/>
              </w:rPr>
            </w:pPr>
            <w:r w:rsidRPr="006A7F55">
              <w:rPr>
                <w:b/>
                <w:sz w:val="20"/>
                <w:szCs w:val="20"/>
                <w:lang w:val="uk-UA"/>
              </w:rPr>
              <w:t>Оперативне завдання / сфера реалізації проектів</w:t>
            </w:r>
          </w:p>
        </w:tc>
      </w:tr>
      <w:tr w:rsidR="000A353F" w:rsidRPr="006A7F55" w:rsidTr="00E2083D">
        <w:trPr>
          <w:trHeight w:val="229"/>
        </w:trPr>
        <w:tc>
          <w:tcPr>
            <w:tcW w:w="5000" w:type="pct"/>
            <w:gridSpan w:val="2"/>
            <w:shd w:val="clear" w:color="auto" w:fill="auto"/>
          </w:tcPr>
          <w:p w:rsidR="000A353F" w:rsidRPr="006A7F55" w:rsidRDefault="000A353F" w:rsidP="0031159D">
            <w:pPr>
              <w:widowControl w:val="0"/>
              <w:tabs>
                <w:tab w:val="left" w:pos="0"/>
                <w:tab w:val="left" w:pos="720"/>
              </w:tabs>
              <w:autoSpaceDE w:val="0"/>
              <w:autoSpaceDN w:val="0"/>
              <w:adjustRightInd w:val="0"/>
              <w:spacing w:before="40" w:after="40"/>
              <w:jc w:val="center"/>
              <w:rPr>
                <w:b/>
                <w:lang w:val="uk-UA"/>
              </w:rPr>
            </w:pPr>
            <w:r w:rsidRPr="006A7F55">
              <w:rPr>
                <w:b/>
                <w:lang w:val="uk-UA"/>
              </w:rPr>
              <w:t xml:space="preserve">Стратегічний напрям розвитку А. Місто розвиненого </w:t>
            </w:r>
            <w:proofErr w:type="spellStart"/>
            <w:r w:rsidRPr="006A7F55">
              <w:rPr>
                <w:b/>
                <w:lang w:val="uk-UA"/>
              </w:rPr>
              <w:t>експортоорієнтованого</w:t>
            </w:r>
            <w:proofErr w:type="spellEnd"/>
            <w:r w:rsidRPr="006A7F55">
              <w:rPr>
                <w:b/>
                <w:lang w:val="uk-UA"/>
              </w:rPr>
              <w:t xml:space="preserve"> бізнесу</w:t>
            </w:r>
          </w:p>
        </w:tc>
      </w:tr>
      <w:tr w:rsidR="000A353F" w:rsidRPr="006A7F55" w:rsidTr="00E2083D">
        <w:trPr>
          <w:trHeight w:val="459"/>
        </w:trPr>
        <w:tc>
          <w:tcPr>
            <w:tcW w:w="5000" w:type="pct"/>
            <w:gridSpan w:val="2"/>
            <w:shd w:val="clear" w:color="auto" w:fill="auto"/>
          </w:tcPr>
          <w:p w:rsidR="000A353F" w:rsidRPr="006A7F55" w:rsidRDefault="000A353F" w:rsidP="0031159D">
            <w:pPr>
              <w:widowControl w:val="0"/>
              <w:tabs>
                <w:tab w:val="left" w:pos="0"/>
                <w:tab w:val="left" w:pos="720"/>
              </w:tabs>
              <w:autoSpaceDE w:val="0"/>
              <w:autoSpaceDN w:val="0"/>
              <w:adjustRightInd w:val="0"/>
              <w:spacing w:before="40" w:after="40"/>
              <w:jc w:val="center"/>
              <w:rPr>
                <w:b/>
                <w:lang w:val="uk-UA"/>
              </w:rPr>
            </w:pPr>
            <w:r w:rsidRPr="006A7F55">
              <w:rPr>
                <w:b/>
                <w:lang w:val="uk-UA"/>
              </w:rPr>
              <w:t>Стратегічна ціль А.1. Ефективна інфраструктура підтримки бізнесу та просування експорту</w:t>
            </w:r>
          </w:p>
        </w:tc>
      </w:tr>
      <w:tr w:rsidR="000A353F" w:rsidRPr="00274F4E" w:rsidTr="006A7F55">
        <w:trPr>
          <w:trHeight w:val="669"/>
        </w:trPr>
        <w:tc>
          <w:tcPr>
            <w:tcW w:w="1250" w:type="pct"/>
            <w:shd w:val="clear" w:color="auto" w:fill="auto"/>
          </w:tcPr>
          <w:p w:rsidR="000A353F" w:rsidRPr="006A7F55" w:rsidRDefault="000A353F" w:rsidP="0031159D">
            <w:pPr>
              <w:autoSpaceDE w:val="0"/>
              <w:autoSpaceDN w:val="0"/>
              <w:adjustRightInd w:val="0"/>
              <w:rPr>
                <w:color w:val="000000"/>
                <w:sz w:val="20"/>
                <w:szCs w:val="20"/>
                <w:lang w:val="uk-UA"/>
              </w:rPr>
            </w:pPr>
            <w:r w:rsidRPr="006A7F55">
              <w:rPr>
                <w:sz w:val="20"/>
                <w:szCs w:val="18"/>
                <w:lang w:val="uk-UA"/>
              </w:rPr>
              <w:t xml:space="preserve">А.1.1. </w:t>
            </w:r>
            <w:r w:rsidRPr="006A7F55">
              <w:rPr>
                <w:bCs/>
                <w:sz w:val="20"/>
                <w:szCs w:val="20"/>
                <w:lang w:val="uk-UA" w:eastAsia="ar-SA"/>
              </w:rPr>
              <w:t>Створення інституцій підтримки бізнесу та надання якісних послуг</w:t>
            </w:r>
          </w:p>
        </w:tc>
        <w:tc>
          <w:tcPr>
            <w:tcW w:w="3750" w:type="pct"/>
            <w:shd w:val="clear" w:color="auto" w:fill="auto"/>
          </w:tcPr>
          <w:p w:rsidR="000A353F" w:rsidRPr="00C57538" w:rsidRDefault="000A353F" w:rsidP="0031159D">
            <w:pPr>
              <w:tabs>
                <w:tab w:val="left" w:pos="33"/>
                <w:tab w:val="left" w:pos="316"/>
              </w:tabs>
              <w:rPr>
                <w:sz w:val="20"/>
                <w:szCs w:val="20"/>
                <w:lang w:val="uk-UA"/>
              </w:rPr>
            </w:pPr>
            <w:r w:rsidRPr="00C57538">
              <w:rPr>
                <w:sz w:val="20"/>
                <w:szCs w:val="20"/>
                <w:lang w:val="uk-UA"/>
              </w:rPr>
              <w:t>1. Створення інституцій підтримки бізнесу</w:t>
            </w:r>
          </w:p>
          <w:p w:rsidR="000A353F" w:rsidRPr="00C57538" w:rsidRDefault="000A353F" w:rsidP="0031159D">
            <w:pPr>
              <w:tabs>
                <w:tab w:val="left" w:pos="33"/>
                <w:tab w:val="left" w:pos="316"/>
              </w:tabs>
              <w:rPr>
                <w:sz w:val="20"/>
                <w:szCs w:val="20"/>
                <w:lang w:val="uk-UA"/>
              </w:rPr>
            </w:pPr>
            <w:r w:rsidRPr="00C57538">
              <w:rPr>
                <w:sz w:val="20"/>
                <w:szCs w:val="20"/>
                <w:lang w:val="uk-UA"/>
              </w:rPr>
              <w:t>2. Організація надання консультаційних, інформаційних, освітніх послуг для підприємців, спеціалізовані курси для жінок-підприємців</w:t>
            </w:r>
          </w:p>
          <w:p w:rsidR="000A353F" w:rsidRPr="00C57538" w:rsidRDefault="000A353F" w:rsidP="0031159D">
            <w:pPr>
              <w:tabs>
                <w:tab w:val="left" w:pos="33"/>
                <w:tab w:val="left" w:pos="316"/>
              </w:tabs>
              <w:rPr>
                <w:sz w:val="20"/>
                <w:szCs w:val="20"/>
                <w:lang w:val="uk-UA"/>
              </w:rPr>
            </w:pPr>
            <w:r w:rsidRPr="00C57538">
              <w:rPr>
                <w:sz w:val="20"/>
                <w:szCs w:val="20"/>
                <w:lang w:val="uk-UA"/>
              </w:rPr>
              <w:t xml:space="preserve">3. </w:t>
            </w:r>
            <w:r w:rsidRPr="00C57538">
              <w:rPr>
                <w:sz w:val="20"/>
                <w:szCs w:val="20"/>
                <w:lang w:val="uk-UA" w:eastAsia="en-US"/>
              </w:rPr>
              <w:t xml:space="preserve">Створення </w:t>
            </w:r>
            <w:proofErr w:type="spellStart"/>
            <w:r w:rsidRPr="00C57538">
              <w:rPr>
                <w:sz w:val="20"/>
                <w:szCs w:val="20"/>
                <w:lang w:val="uk-UA" w:eastAsia="en-US"/>
              </w:rPr>
              <w:t>аутсорсингового</w:t>
            </w:r>
            <w:proofErr w:type="spellEnd"/>
            <w:r w:rsidRPr="00C57538">
              <w:rPr>
                <w:sz w:val="20"/>
                <w:szCs w:val="20"/>
                <w:lang w:val="uk-UA" w:eastAsia="en-US"/>
              </w:rPr>
              <w:t xml:space="preserve"> центру обслуговування суб’єктів бізнесу на </w:t>
            </w:r>
            <w:r w:rsidRPr="00C57538">
              <w:rPr>
                <w:sz w:val="20"/>
                <w:szCs w:val="20"/>
                <w:lang w:val="uk-UA" w:eastAsia="en-US"/>
              </w:rPr>
              <w:lastRenderedPageBreak/>
              <w:t>базі Кременчуцького національного університету імені Михайла Остроградського</w:t>
            </w:r>
          </w:p>
          <w:p w:rsidR="000A353F" w:rsidRPr="00C57538" w:rsidRDefault="000A353F" w:rsidP="0031159D">
            <w:pPr>
              <w:tabs>
                <w:tab w:val="left" w:pos="33"/>
                <w:tab w:val="left" w:pos="316"/>
              </w:tabs>
              <w:rPr>
                <w:sz w:val="20"/>
                <w:szCs w:val="20"/>
                <w:lang w:val="uk-UA" w:eastAsia="en-US"/>
              </w:rPr>
            </w:pPr>
            <w:r w:rsidRPr="00C57538">
              <w:rPr>
                <w:sz w:val="20"/>
                <w:szCs w:val="20"/>
                <w:lang w:val="uk-UA"/>
              </w:rPr>
              <w:t xml:space="preserve">4. </w:t>
            </w:r>
            <w:r w:rsidRPr="00C57538">
              <w:rPr>
                <w:sz w:val="20"/>
                <w:szCs w:val="20"/>
                <w:lang w:val="uk-UA" w:eastAsia="en-US"/>
              </w:rPr>
              <w:t xml:space="preserve">Налагодження тісних </w:t>
            </w:r>
            <w:proofErr w:type="spellStart"/>
            <w:r w:rsidRPr="00C57538">
              <w:rPr>
                <w:sz w:val="20"/>
                <w:szCs w:val="20"/>
                <w:lang w:val="uk-UA" w:eastAsia="en-US"/>
              </w:rPr>
              <w:t>зв’язків</w:t>
            </w:r>
            <w:proofErr w:type="spellEnd"/>
            <w:r w:rsidRPr="00C57538">
              <w:rPr>
                <w:sz w:val="20"/>
                <w:szCs w:val="20"/>
                <w:lang w:val="uk-UA" w:eastAsia="en-US"/>
              </w:rPr>
              <w:t xml:space="preserve"> між науковцями та представниками реального сектору економіки, що сприятиме соціально-економічному розвитку міста, підвищенню активності інноваційної діяльності та комерціалізації наукових розробок</w:t>
            </w:r>
          </w:p>
          <w:p w:rsidR="000A353F" w:rsidRPr="00C57538" w:rsidRDefault="000A353F" w:rsidP="0031159D">
            <w:pPr>
              <w:tabs>
                <w:tab w:val="left" w:pos="33"/>
                <w:tab w:val="left" w:pos="316"/>
              </w:tabs>
              <w:rPr>
                <w:sz w:val="20"/>
                <w:szCs w:val="20"/>
                <w:lang w:val="uk-UA" w:eastAsia="en-US"/>
              </w:rPr>
            </w:pPr>
            <w:r w:rsidRPr="00C57538">
              <w:rPr>
                <w:sz w:val="20"/>
                <w:szCs w:val="20"/>
                <w:lang w:val="uk-UA" w:eastAsia="en-US"/>
              </w:rPr>
              <w:t xml:space="preserve">5. Підвищення якості практичної підготовки студентів, встановлення </w:t>
            </w:r>
            <w:proofErr w:type="spellStart"/>
            <w:r w:rsidRPr="00C57538">
              <w:rPr>
                <w:sz w:val="20"/>
                <w:szCs w:val="20"/>
                <w:lang w:val="uk-UA" w:eastAsia="en-US"/>
              </w:rPr>
              <w:t>зв’язків</w:t>
            </w:r>
            <w:proofErr w:type="spellEnd"/>
            <w:r w:rsidRPr="00C57538">
              <w:rPr>
                <w:sz w:val="20"/>
                <w:szCs w:val="20"/>
                <w:lang w:val="uk-UA" w:eastAsia="en-US"/>
              </w:rPr>
              <w:t xml:space="preserve"> з потенційними роботодавцями для їх наступного працевлаштування</w:t>
            </w:r>
          </w:p>
          <w:p w:rsidR="000A353F" w:rsidRPr="00C57538" w:rsidRDefault="000A353F" w:rsidP="0031159D">
            <w:pPr>
              <w:tabs>
                <w:tab w:val="left" w:pos="33"/>
                <w:tab w:val="left" w:pos="316"/>
              </w:tabs>
              <w:rPr>
                <w:sz w:val="20"/>
                <w:szCs w:val="20"/>
                <w:lang w:val="uk-UA" w:eastAsia="en-US"/>
              </w:rPr>
            </w:pPr>
            <w:r w:rsidRPr="00C57538">
              <w:rPr>
                <w:sz w:val="20"/>
                <w:szCs w:val="20"/>
                <w:lang w:val="uk-UA" w:eastAsia="en-US"/>
              </w:rPr>
              <w:t>6. Допомога в розробці проектів, оцінка проектів і надання консультаційної допомоги щодо проектного менеджменту наукових проектів</w:t>
            </w:r>
          </w:p>
          <w:p w:rsidR="000A353F" w:rsidRPr="00C57538" w:rsidRDefault="000A353F" w:rsidP="0031159D">
            <w:pPr>
              <w:tabs>
                <w:tab w:val="left" w:pos="33"/>
                <w:tab w:val="left" w:pos="316"/>
              </w:tabs>
              <w:rPr>
                <w:sz w:val="20"/>
                <w:szCs w:val="20"/>
                <w:lang w:val="uk-UA" w:eastAsia="en-US"/>
              </w:rPr>
            </w:pPr>
            <w:r w:rsidRPr="00C57538">
              <w:rPr>
                <w:sz w:val="20"/>
                <w:szCs w:val="20"/>
                <w:lang w:val="uk-UA" w:eastAsia="en-US"/>
              </w:rPr>
              <w:t>7. Популяризація підприємницької ініціативи серед населення</w:t>
            </w:r>
          </w:p>
          <w:p w:rsidR="0031159D" w:rsidRPr="00C57538" w:rsidRDefault="0031159D" w:rsidP="0031159D">
            <w:pPr>
              <w:tabs>
                <w:tab w:val="left" w:pos="33"/>
                <w:tab w:val="left" w:pos="316"/>
              </w:tabs>
              <w:rPr>
                <w:sz w:val="20"/>
                <w:szCs w:val="20"/>
                <w:lang w:val="uk-UA"/>
              </w:rPr>
            </w:pPr>
            <w:r w:rsidRPr="00C57538">
              <w:rPr>
                <w:sz w:val="20"/>
                <w:szCs w:val="20"/>
                <w:lang w:val="uk-UA"/>
              </w:rPr>
              <w:t>8. Інституційна підтримка розвитку екологічно дружнього («зеленого») малого та середнього бізнесу</w:t>
            </w:r>
          </w:p>
        </w:tc>
      </w:tr>
      <w:tr w:rsidR="000A353F" w:rsidRPr="006A7F55" w:rsidTr="006A7F55">
        <w:trPr>
          <w:trHeight w:val="669"/>
        </w:trPr>
        <w:tc>
          <w:tcPr>
            <w:tcW w:w="1250" w:type="pct"/>
            <w:shd w:val="clear" w:color="auto" w:fill="auto"/>
          </w:tcPr>
          <w:p w:rsidR="000A353F" w:rsidRPr="006A7F55" w:rsidRDefault="000A353F" w:rsidP="0031159D">
            <w:pPr>
              <w:autoSpaceDE w:val="0"/>
              <w:autoSpaceDN w:val="0"/>
              <w:adjustRightInd w:val="0"/>
              <w:rPr>
                <w:bCs/>
                <w:sz w:val="20"/>
                <w:szCs w:val="20"/>
                <w:lang w:val="uk-UA" w:eastAsia="uk-UA"/>
              </w:rPr>
            </w:pPr>
            <w:r w:rsidRPr="006A7F55">
              <w:rPr>
                <w:bCs/>
                <w:sz w:val="20"/>
                <w:szCs w:val="20"/>
                <w:lang w:val="uk-UA" w:eastAsia="uk-UA"/>
              </w:rPr>
              <w:lastRenderedPageBreak/>
              <w:t xml:space="preserve">А.1.2. Створення </w:t>
            </w:r>
            <w:proofErr w:type="spellStart"/>
            <w:r w:rsidRPr="006A7F55">
              <w:rPr>
                <w:bCs/>
                <w:sz w:val="20"/>
                <w:szCs w:val="20"/>
                <w:lang w:val="uk-UA" w:eastAsia="uk-UA"/>
              </w:rPr>
              <w:t>експортоорієнтованих</w:t>
            </w:r>
            <w:proofErr w:type="spellEnd"/>
            <w:r w:rsidRPr="006A7F55">
              <w:rPr>
                <w:bCs/>
                <w:sz w:val="20"/>
                <w:szCs w:val="20"/>
                <w:lang w:val="uk-UA" w:eastAsia="uk-UA"/>
              </w:rPr>
              <w:t xml:space="preserve"> кластерів</w:t>
            </w:r>
          </w:p>
        </w:tc>
        <w:tc>
          <w:tcPr>
            <w:tcW w:w="3750" w:type="pct"/>
            <w:shd w:val="clear" w:color="auto" w:fill="auto"/>
          </w:tcPr>
          <w:p w:rsidR="000A353F" w:rsidRPr="00C57538" w:rsidRDefault="000A353F" w:rsidP="0031159D">
            <w:pPr>
              <w:tabs>
                <w:tab w:val="left" w:pos="316"/>
              </w:tabs>
              <w:rPr>
                <w:sz w:val="20"/>
                <w:szCs w:val="20"/>
                <w:lang w:val="uk-UA" w:eastAsia="it-IT"/>
              </w:rPr>
            </w:pPr>
            <w:r w:rsidRPr="00C57538">
              <w:rPr>
                <w:sz w:val="20"/>
                <w:szCs w:val="20"/>
                <w:lang w:val="uk-UA" w:eastAsia="it-IT"/>
              </w:rPr>
              <w:t xml:space="preserve">1. Обґрунтування моделі створення «Кременчуцького промислового </w:t>
            </w:r>
            <w:proofErr w:type="spellStart"/>
            <w:r w:rsidRPr="00C57538">
              <w:rPr>
                <w:sz w:val="20"/>
                <w:szCs w:val="20"/>
                <w:lang w:val="uk-UA" w:eastAsia="it-IT"/>
              </w:rPr>
              <w:t>мультикластера</w:t>
            </w:r>
            <w:proofErr w:type="spellEnd"/>
            <w:r w:rsidRPr="00C57538">
              <w:rPr>
                <w:sz w:val="20"/>
                <w:szCs w:val="20"/>
                <w:lang w:val="uk-UA" w:eastAsia="it-IT"/>
              </w:rPr>
              <w:t>»</w:t>
            </w:r>
          </w:p>
          <w:p w:rsidR="000A353F" w:rsidRPr="00C57538" w:rsidRDefault="000A353F" w:rsidP="0031159D">
            <w:pPr>
              <w:tabs>
                <w:tab w:val="left" w:pos="316"/>
              </w:tabs>
              <w:rPr>
                <w:sz w:val="20"/>
                <w:szCs w:val="20"/>
                <w:lang w:val="uk-UA" w:eastAsia="it-IT"/>
              </w:rPr>
            </w:pPr>
            <w:r w:rsidRPr="00C57538">
              <w:rPr>
                <w:sz w:val="20"/>
                <w:szCs w:val="20"/>
                <w:lang w:val="uk-UA" w:eastAsia="it-IT"/>
              </w:rPr>
              <w:t>2. Визначення узгодженої політики розвитку, що забезпечує відповідність стратегії кожного окремого виробництва загальній стратегії розвитку регіону</w:t>
            </w:r>
          </w:p>
          <w:p w:rsidR="000A353F" w:rsidRPr="00C57538" w:rsidRDefault="000A353F" w:rsidP="0031159D">
            <w:pPr>
              <w:tabs>
                <w:tab w:val="left" w:pos="316"/>
              </w:tabs>
              <w:rPr>
                <w:sz w:val="20"/>
                <w:szCs w:val="20"/>
                <w:lang w:val="uk-UA" w:eastAsia="it-IT"/>
              </w:rPr>
            </w:pPr>
            <w:r w:rsidRPr="00C57538">
              <w:rPr>
                <w:sz w:val="20"/>
                <w:szCs w:val="20"/>
                <w:lang w:val="uk-UA" w:eastAsia="it-IT"/>
              </w:rPr>
              <w:t>3. Обґрунтування можливості створення марки регіону навколо кластера</w:t>
            </w:r>
          </w:p>
          <w:p w:rsidR="000A353F" w:rsidRPr="00C57538" w:rsidRDefault="000A353F" w:rsidP="0031159D">
            <w:pPr>
              <w:tabs>
                <w:tab w:val="left" w:pos="301"/>
              </w:tabs>
              <w:spacing w:before="20" w:after="20"/>
              <w:contextualSpacing/>
              <w:rPr>
                <w:rFonts w:eastAsia="Calibri"/>
                <w:sz w:val="20"/>
                <w:szCs w:val="20"/>
                <w:lang w:val="uk-UA" w:eastAsia="en-US"/>
              </w:rPr>
            </w:pPr>
            <w:r w:rsidRPr="00C57538">
              <w:rPr>
                <w:rFonts w:eastAsia="Calibri"/>
                <w:sz w:val="20"/>
                <w:szCs w:val="20"/>
                <w:lang w:val="uk-UA" w:eastAsia="en-US"/>
              </w:rPr>
              <w:t>4. Розробка стратегії розвитку промислового кластера, а також стратегії інтернаціоналізації</w:t>
            </w:r>
          </w:p>
          <w:p w:rsidR="000A353F" w:rsidRPr="00C57538" w:rsidRDefault="000A353F" w:rsidP="0031159D">
            <w:pPr>
              <w:tabs>
                <w:tab w:val="left" w:pos="301"/>
              </w:tabs>
              <w:spacing w:before="20" w:after="20"/>
              <w:rPr>
                <w:rFonts w:eastAsia="Calibri"/>
                <w:sz w:val="20"/>
                <w:szCs w:val="20"/>
                <w:lang w:val="uk-UA" w:eastAsia="en-US"/>
              </w:rPr>
            </w:pPr>
            <w:r w:rsidRPr="00C57538">
              <w:rPr>
                <w:rFonts w:eastAsia="Calibri"/>
                <w:sz w:val="20"/>
                <w:szCs w:val="20"/>
                <w:lang w:val="uk-UA" w:eastAsia="en-US"/>
              </w:rPr>
              <w:t xml:space="preserve">5. Введення в дію Центру обслуговування інвестора, системи </w:t>
            </w:r>
            <w:proofErr w:type="spellStart"/>
            <w:r w:rsidRPr="00C57538">
              <w:rPr>
                <w:rFonts w:eastAsia="Calibri"/>
                <w:sz w:val="20"/>
                <w:szCs w:val="20"/>
                <w:lang w:val="uk-UA" w:eastAsia="en-US"/>
              </w:rPr>
              <w:t>відеозв'язку</w:t>
            </w:r>
            <w:proofErr w:type="spellEnd"/>
          </w:p>
          <w:p w:rsidR="000A353F" w:rsidRPr="00C57538" w:rsidRDefault="000A353F" w:rsidP="0031159D">
            <w:pPr>
              <w:tabs>
                <w:tab w:val="left" w:pos="301"/>
              </w:tabs>
              <w:spacing w:before="20" w:after="20"/>
              <w:rPr>
                <w:sz w:val="20"/>
                <w:szCs w:val="20"/>
                <w:lang w:val="uk-UA"/>
              </w:rPr>
            </w:pPr>
            <w:r w:rsidRPr="00C57538">
              <w:rPr>
                <w:rFonts w:eastAsia="Calibri"/>
                <w:sz w:val="20"/>
                <w:szCs w:val="20"/>
                <w:lang w:val="uk-UA" w:eastAsia="en-US"/>
              </w:rPr>
              <w:t xml:space="preserve">6. </w:t>
            </w:r>
            <w:r w:rsidRPr="00C57538">
              <w:rPr>
                <w:sz w:val="20"/>
                <w:szCs w:val="20"/>
                <w:lang w:val="uk-UA"/>
              </w:rPr>
              <w:t>Побудова Платформи співпраці партнерів в рамках кластеру (база даних про фірми, інвестиційні території, проекти)</w:t>
            </w:r>
          </w:p>
        </w:tc>
      </w:tr>
      <w:tr w:rsidR="000A353F" w:rsidRPr="006A7F55" w:rsidTr="006A7F55">
        <w:tc>
          <w:tcPr>
            <w:tcW w:w="1250" w:type="pct"/>
            <w:shd w:val="clear" w:color="auto" w:fill="auto"/>
          </w:tcPr>
          <w:p w:rsidR="000A353F" w:rsidRPr="006A7F55" w:rsidRDefault="000A353F" w:rsidP="0031159D">
            <w:pPr>
              <w:rPr>
                <w:bCs/>
                <w:sz w:val="20"/>
                <w:szCs w:val="20"/>
                <w:lang w:val="uk-UA" w:eastAsia="uk-UA"/>
              </w:rPr>
            </w:pPr>
            <w:r w:rsidRPr="006A7F55">
              <w:rPr>
                <w:bCs/>
                <w:sz w:val="20"/>
                <w:szCs w:val="20"/>
                <w:lang w:val="uk-UA" w:eastAsia="uk-UA"/>
              </w:rPr>
              <w:t>А.1.3. Ефективна робота Спілки експортерів малих і середніх підприємств</w:t>
            </w:r>
          </w:p>
        </w:tc>
        <w:tc>
          <w:tcPr>
            <w:tcW w:w="3750" w:type="pct"/>
            <w:shd w:val="clear" w:color="auto" w:fill="auto"/>
          </w:tcPr>
          <w:p w:rsidR="000A353F" w:rsidRPr="006A7F55" w:rsidRDefault="000A353F" w:rsidP="0031159D">
            <w:pPr>
              <w:snapToGrid w:val="0"/>
              <w:rPr>
                <w:bCs/>
                <w:sz w:val="20"/>
                <w:szCs w:val="20"/>
                <w:lang w:val="uk-UA" w:eastAsia="uk-UA"/>
              </w:rPr>
            </w:pPr>
            <w:r w:rsidRPr="006A7F55">
              <w:rPr>
                <w:bCs/>
                <w:sz w:val="20"/>
                <w:szCs w:val="20"/>
                <w:lang w:val="uk-UA" w:eastAsia="uk-UA"/>
              </w:rPr>
              <w:t>1. Формування інформаційних матеріалів для експортерів: бази даних, аналітики пріоритетних ринків та індустрій</w:t>
            </w:r>
          </w:p>
          <w:p w:rsidR="000A353F" w:rsidRPr="006A7F55" w:rsidRDefault="000A353F" w:rsidP="0031159D">
            <w:pPr>
              <w:rPr>
                <w:sz w:val="20"/>
                <w:szCs w:val="20"/>
                <w:lang w:val="uk-UA" w:eastAsia="it-IT"/>
              </w:rPr>
            </w:pPr>
            <w:r w:rsidRPr="006A7F55">
              <w:rPr>
                <w:bCs/>
                <w:sz w:val="20"/>
                <w:szCs w:val="20"/>
                <w:lang w:val="uk-UA" w:eastAsia="uk-UA"/>
              </w:rPr>
              <w:t xml:space="preserve">2. Освіта для експортерів: тренінги, семінари, </w:t>
            </w:r>
            <w:proofErr w:type="spellStart"/>
            <w:r w:rsidRPr="006A7F55">
              <w:rPr>
                <w:bCs/>
                <w:sz w:val="20"/>
                <w:szCs w:val="20"/>
                <w:lang w:val="uk-UA" w:eastAsia="uk-UA"/>
              </w:rPr>
              <w:t>вебінари</w:t>
            </w:r>
            <w:proofErr w:type="spellEnd"/>
          </w:p>
          <w:p w:rsidR="000A353F" w:rsidRPr="006A7F55" w:rsidRDefault="000A353F" w:rsidP="0031159D">
            <w:pPr>
              <w:rPr>
                <w:sz w:val="20"/>
                <w:szCs w:val="20"/>
                <w:lang w:val="uk-UA" w:eastAsia="it-IT"/>
              </w:rPr>
            </w:pPr>
            <w:r w:rsidRPr="006A7F55">
              <w:rPr>
                <w:sz w:val="20"/>
                <w:szCs w:val="20"/>
                <w:lang w:val="uk-UA" w:eastAsia="it-IT"/>
              </w:rPr>
              <w:t>3. Проведення спеціалізованих курсів для жінок-підприємців</w:t>
            </w:r>
          </w:p>
          <w:p w:rsidR="000A353F" w:rsidRPr="006A7F55" w:rsidRDefault="000A353F" w:rsidP="0031159D">
            <w:pPr>
              <w:snapToGrid w:val="0"/>
              <w:rPr>
                <w:bCs/>
                <w:sz w:val="20"/>
                <w:szCs w:val="20"/>
                <w:lang w:val="uk-UA" w:eastAsia="uk-UA"/>
              </w:rPr>
            </w:pPr>
            <w:r w:rsidRPr="006A7F55">
              <w:rPr>
                <w:bCs/>
                <w:sz w:val="20"/>
                <w:szCs w:val="20"/>
                <w:lang w:val="uk-UA" w:eastAsia="uk-UA"/>
              </w:rPr>
              <w:t>3. Співпраця з Офісом з просування експорту при Міністерстві економічного розвитку та торгівлі України</w:t>
            </w:r>
          </w:p>
          <w:p w:rsidR="000A353F" w:rsidRPr="006A7F55" w:rsidRDefault="000A353F" w:rsidP="0031159D">
            <w:pPr>
              <w:snapToGrid w:val="0"/>
              <w:rPr>
                <w:sz w:val="20"/>
                <w:szCs w:val="20"/>
                <w:lang w:val="uk-UA"/>
              </w:rPr>
            </w:pPr>
            <w:r w:rsidRPr="006A7F55">
              <w:rPr>
                <w:bCs/>
                <w:sz w:val="20"/>
                <w:szCs w:val="20"/>
                <w:lang w:val="uk-UA" w:eastAsia="uk-UA"/>
              </w:rPr>
              <w:t>4. Співпраця з Полтавською Торгово-промисловою Палатою</w:t>
            </w:r>
          </w:p>
        </w:tc>
      </w:tr>
      <w:tr w:rsidR="005E6A3F" w:rsidRPr="006A7F55" w:rsidTr="00E2083D">
        <w:tc>
          <w:tcPr>
            <w:tcW w:w="5000" w:type="pct"/>
            <w:gridSpan w:val="2"/>
            <w:tcBorders>
              <w:top w:val="single" w:sz="4" w:space="0" w:color="678C94"/>
              <w:left w:val="single" w:sz="4" w:space="0" w:color="678C94"/>
              <w:bottom w:val="single" w:sz="4" w:space="0" w:color="678C94"/>
              <w:right w:val="single" w:sz="4" w:space="0" w:color="678C94"/>
            </w:tcBorders>
            <w:shd w:val="clear" w:color="auto" w:fill="auto"/>
          </w:tcPr>
          <w:p w:rsidR="005E6A3F" w:rsidRPr="006A7F55" w:rsidRDefault="005E6A3F" w:rsidP="0031159D">
            <w:pPr>
              <w:widowControl w:val="0"/>
              <w:tabs>
                <w:tab w:val="left" w:pos="0"/>
                <w:tab w:val="left" w:pos="720"/>
              </w:tabs>
              <w:autoSpaceDE w:val="0"/>
              <w:autoSpaceDN w:val="0"/>
              <w:adjustRightInd w:val="0"/>
              <w:spacing w:before="40" w:after="40"/>
              <w:jc w:val="center"/>
              <w:rPr>
                <w:b/>
                <w:lang w:val="uk-UA"/>
              </w:rPr>
            </w:pPr>
            <w:r w:rsidRPr="006A7F55">
              <w:rPr>
                <w:b/>
                <w:lang w:val="uk-UA"/>
              </w:rPr>
              <w:t>Стратегічна ціль А 2. Інформаційна та ресурсна підтримка розвитку бізнесу</w:t>
            </w:r>
          </w:p>
        </w:tc>
      </w:tr>
      <w:tr w:rsidR="005E6A3F" w:rsidRPr="006A7F55" w:rsidTr="006A7F55">
        <w:tc>
          <w:tcPr>
            <w:tcW w:w="1250" w:type="pct"/>
            <w:tcBorders>
              <w:top w:val="single" w:sz="4" w:space="0" w:color="678C94"/>
              <w:left w:val="single" w:sz="4" w:space="0" w:color="678C94"/>
              <w:bottom w:val="single" w:sz="4" w:space="0" w:color="678C94"/>
              <w:right w:val="single" w:sz="4" w:space="0" w:color="678C94"/>
            </w:tcBorders>
            <w:shd w:val="clear" w:color="auto" w:fill="auto"/>
          </w:tcPr>
          <w:p w:rsidR="005E6A3F" w:rsidRPr="006A7F55" w:rsidRDefault="005E6A3F" w:rsidP="0031159D">
            <w:pPr>
              <w:rPr>
                <w:bCs/>
                <w:sz w:val="20"/>
                <w:szCs w:val="20"/>
                <w:lang w:val="uk-UA" w:eastAsia="uk-UA"/>
              </w:rPr>
            </w:pPr>
            <w:r w:rsidRPr="006A7F55">
              <w:rPr>
                <w:bCs/>
                <w:sz w:val="20"/>
                <w:szCs w:val="20"/>
                <w:lang w:val="uk-UA" w:eastAsia="uk-UA"/>
              </w:rPr>
              <w:t>А.2.1. Створення та оприлюднення баз даних (реєстрів) нерухомості для підтримки розвитку бізнесу</w:t>
            </w:r>
          </w:p>
        </w:tc>
        <w:tc>
          <w:tcPr>
            <w:tcW w:w="3750" w:type="pct"/>
            <w:tcBorders>
              <w:top w:val="single" w:sz="4" w:space="0" w:color="678C94"/>
              <w:left w:val="single" w:sz="4" w:space="0" w:color="678C94"/>
              <w:bottom w:val="single" w:sz="4" w:space="0" w:color="678C94"/>
              <w:right w:val="single" w:sz="4" w:space="0" w:color="678C94"/>
            </w:tcBorders>
            <w:shd w:val="clear" w:color="auto" w:fill="auto"/>
          </w:tcPr>
          <w:p w:rsidR="005E6A3F" w:rsidRPr="006A7F55" w:rsidRDefault="005E6A3F" w:rsidP="0031159D">
            <w:pPr>
              <w:snapToGrid w:val="0"/>
              <w:rPr>
                <w:bCs/>
                <w:sz w:val="20"/>
                <w:szCs w:val="20"/>
                <w:lang w:val="uk-UA" w:eastAsia="uk-UA"/>
              </w:rPr>
            </w:pPr>
            <w:r w:rsidRPr="006A7F55">
              <w:rPr>
                <w:bCs/>
                <w:sz w:val="20"/>
                <w:szCs w:val="20"/>
                <w:lang w:val="uk-UA" w:eastAsia="uk-UA"/>
              </w:rPr>
              <w:t>1. Інвентаризація та створення реєстру промислово-складських приміщень (оприлюднення)</w:t>
            </w:r>
          </w:p>
          <w:p w:rsidR="005E6A3F" w:rsidRPr="006A7F55" w:rsidRDefault="005E6A3F" w:rsidP="0031159D">
            <w:pPr>
              <w:snapToGrid w:val="0"/>
              <w:rPr>
                <w:bCs/>
                <w:sz w:val="20"/>
                <w:szCs w:val="20"/>
                <w:lang w:val="uk-UA" w:eastAsia="uk-UA"/>
              </w:rPr>
            </w:pPr>
            <w:r w:rsidRPr="006A7F55">
              <w:rPr>
                <w:bCs/>
                <w:sz w:val="20"/>
                <w:szCs w:val="20"/>
                <w:lang w:val="uk-UA" w:eastAsia="uk-UA"/>
              </w:rPr>
              <w:t>2. Створення бази даних товарів і послуг міста Кременчук</w:t>
            </w:r>
          </w:p>
          <w:p w:rsidR="005E6A3F" w:rsidRPr="006A7F55" w:rsidRDefault="005E6A3F" w:rsidP="0031159D">
            <w:pPr>
              <w:snapToGrid w:val="0"/>
              <w:rPr>
                <w:bCs/>
                <w:sz w:val="20"/>
                <w:szCs w:val="20"/>
                <w:lang w:val="uk-UA" w:eastAsia="uk-UA"/>
              </w:rPr>
            </w:pPr>
            <w:r w:rsidRPr="006A7F55">
              <w:rPr>
                <w:bCs/>
                <w:sz w:val="20"/>
                <w:szCs w:val="20"/>
                <w:lang w:val="uk-UA" w:eastAsia="uk-UA"/>
              </w:rPr>
              <w:t>3. Аналіз динаміки зовнішньої торгівлі міста та місцевого експортного клімату</w:t>
            </w:r>
          </w:p>
          <w:p w:rsidR="005E6A3F" w:rsidRPr="006A7F55" w:rsidRDefault="005E6A3F" w:rsidP="0031159D">
            <w:pPr>
              <w:snapToGrid w:val="0"/>
              <w:rPr>
                <w:bCs/>
                <w:sz w:val="20"/>
                <w:szCs w:val="20"/>
                <w:lang w:val="uk-UA" w:eastAsia="uk-UA"/>
              </w:rPr>
            </w:pPr>
            <w:r w:rsidRPr="006A7F55">
              <w:rPr>
                <w:bCs/>
                <w:sz w:val="20"/>
                <w:szCs w:val="20"/>
                <w:lang w:val="uk-UA" w:eastAsia="uk-UA"/>
              </w:rPr>
              <w:t>4. Аналіз структури товарообігу та послуг міста</w:t>
            </w:r>
          </w:p>
          <w:p w:rsidR="005E6A3F" w:rsidRPr="006A7F55" w:rsidRDefault="005E6A3F" w:rsidP="0031159D">
            <w:pPr>
              <w:snapToGrid w:val="0"/>
              <w:rPr>
                <w:bCs/>
                <w:sz w:val="20"/>
                <w:szCs w:val="20"/>
                <w:lang w:val="uk-UA" w:eastAsia="uk-UA"/>
              </w:rPr>
            </w:pPr>
            <w:r w:rsidRPr="006A7F55">
              <w:rPr>
                <w:bCs/>
                <w:sz w:val="20"/>
                <w:szCs w:val="20"/>
                <w:lang w:val="uk-UA" w:eastAsia="uk-UA"/>
              </w:rPr>
              <w:t>5. Забезпечення широкого доступу до базових сервісів з підтримки експорту</w:t>
            </w:r>
          </w:p>
        </w:tc>
      </w:tr>
      <w:tr w:rsidR="005E6A3F" w:rsidRPr="006A7F55" w:rsidTr="006A7F55">
        <w:tc>
          <w:tcPr>
            <w:tcW w:w="1250" w:type="pct"/>
            <w:tcBorders>
              <w:top w:val="single" w:sz="4" w:space="0" w:color="678C94"/>
              <w:left w:val="single" w:sz="4" w:space="0" w:color="678C94"/>
              <w:bottom w:val="single" w:sz="4" w:space="0" w:color="678C94"/>
              <w:right w:val="single" w:sz="4" w:space="0" w:color="678C94"/>
            </w:tcBorders>
            <w:shd w:val="clear" w:color="auto" w:fill="auto"/>
          </w:tcPr>
          <w:p w:rsidR="005E6A3F" w:rsidRPr="006A7F55" w:rsidRDefault="005E6A3F" w:rsidP="0031159D">
            <w:pPr>
              <w:rPr>
                <w:bCs/>
                <w:sz w:val="20"/>
                <w:szCs w:val="20"/>
                <w:lang w:val="uk-UA" w:eastAsia="uk-UA"/>
              </w:rPr>
            </w:pPr>
            <w:r w:rsidRPr="006A7F55">
              <w:rPr>
                <w:bCs/>
                <w:sz w:val="20"/>
                <w:szCs w:val="20"/>
                <w:lang w:val="uk-UA" w:eastAsia="uk-UA"/>
              </w:rPr>
              <w:t>А.2.2. Забезпечення МСП необхідними кадровими ресурсами</w:t>
            </w:r>
          </w:p>
        </w:tc>
        <w:tc>
          <w:tcPr>
            <w:tcW w:w="3750" w:type="pct"/>
            <w:tcBorders>
              <w:top w:val="single" w:sz="4" w:space="0" w:color="678C94"/>
              <w:left w:val="single" w:sz="4" w:space="0" w:color="678C94"/>
              <w:bottom w:val="single" w:sz="4" w:space="0" w:color="678C94"/>
              <w:right w:val="single" w:sz="4" w:space="0" w:color="678C94"/>
            </w:tcBorders>
            <w:shd w:val="clear" w:color="auto" w:fill="auto"/>
          </w:tcPr>
          <w:p w:rsidR="005E6A3F" w:rsidRPr="00C57538" w:rsidRDefault="005E6A3F" w:rsidP="0031159D">
            <w:pPr>
              <w:snapToGrid w:val="0"/>
              <w:rPr>
                <w:bCs/>
                <w:sz w:val="20"/>
                <w:szCs w:val="20"/>
                <w:lang w:val="uk-UA" w:eastAsia="uk-UA"/>
              </w:rPr>
            </w:pPr>
            <w:r w:rsidRPr="00C57538">
              <w:rPr>
                <w:bCs/>
                <w:sz w:val="20"/>
                <w:szCs w:val="20"/>
                <w:lang w:val="uk-UA" w:eastAsia="uk-UA"/>
              </w:rPr>
              <w:t xml:space="preserve">1. Підготовка рекомендацій та внесення змін до програм підготовки та перепідготовки фахівців, а також </w:t>
            </w:r>
            <w:proofErr w:type="spellStart"/>
            <w:r w:rsidRPr="00C57538">
              <w:rPr>
                <w:bCs/>
                <w:sz w:val="20"/>
                <w:szCs w:val="20"/>
                <w:lang w:val="uk-UA" w:eastAsia="uk-UA"/>
              </w:rPr>
              <w:t>заявлення</w:t>
            </w:r>
            <w:proofErr w:type="spellEnd"/>
            <w:r w:rsidRPr="00C57538">
              <w:rPr>
                <w:bCs/>
                <w:sz w:val="20"/>
                <w:szCs w:val="20"/>
                <w:lang w:val="uk-UA" w:eastAsia="uk-UA"/>
              </w:rPr>
              <w:t xml:space="preserve"> вакансій</w:t>
            </w:r>
          </w:p>
          <w:p w:rsidR="005E6A3F" w:rsidRPr="00C57538" w:rsidRDefault="005E6A3F" w:rsidP="0031159D">
            <w:pPr>
              <w:snapToGrid w:val="0"/>
              <w:rPr>
                <w:bCs/>
                <w:sz w:val="20"/>
                <w:szCs w:val="20"/>
                <w:lang w:val="uk-UA" w:eastAsia="uk-UA"/>
              </w:rPr>
            </w:pPr>
            <w:r w:rsidRPr="00C57538">
              <w:rPr>
                <w:bCs/>
                <w:sz w:val="20"/>
                <w:szCs w:val="20"/>
                <w:lang w:val="uk-UA" w:eastAsia="uk-UA"/>
              </w:rPr>
              <w:t>2. Проведення низки тренінгів з психології підприємництва, бізнес-планування, маркетингу, фандрайзингу, ЗЕД, управління інноваціями, енергоефективністю та конкурентоспроможністю</w:t>
            </w:r>
          </w:p>
          <w:p w:rsidR="005E6A3F" w:rsidRPr="00C57538" w:rsidRDefault="005E6A3F" w:rsidP="0031159D">
            <w:pPr>
              <w:snapToGrid w:val="0"/>
              <w:rPr>
                <w:bCs/>
                <w:sz w:val="20"/>
                <w:szCs w:val="20"/>
                <w:lang w:val="uk-UA" w:eastAsia="uk-UA"/>
              </w:rPr>
            </w:pPr>
            <w:r w:rsidRPr="00C57538">
              <w:rPr>
                <w:bCs/>
                <w:sz w:val="20"/>
                <w:szCs w:val="20"/>
                <w:lang w:val="uk-UA" w:eastAsia="uk-UA"/>
              </w:rPr>
              <w:t>3. Підвищення рівня знань підприємців щодо володіння іноземними мовами</w:t>
            </w:r>
          </w:p>
          <w:p w:rsidR="005E6A3F" w:rsidRPr="00C57538" w:rsidRDefault="005E6A3F" w:rsidP="0031159D">
            <w:pPr>
              <w:snapToGrid w:val="0"/>
              <w:rPr>
                <w:bCs/>
                <w:sz w:val="20"/>
                <w:szCs w:val="20"/>
                <w:lang w:val="uk-UA" w:eastAsia="uk-UA"/>
              </w:rPr>
            </w:pPr>
            <w:r w:rsidRPr="00C57538">
              <w:rPr>
                <w:bCs/>
                <w:sz w:val="20"/>
                <w:szCs w:val="20"/>
                <w:lang w:val="uk-UA" w:eastAsia="uk-UA"/>
              </w:rPr>
              <w:t>4. Стажування фахівців в закордонних компаніях, що реалізується за допомогою проектів МТД</w:t>
            </w:r>
          </w:p>
          <w:p w:rsidR="0031159D" w:rsidRPr="00C57538" w:rsidRDefault="0031159D" w:rsidP="0031159D">
            <w:pPr>
              <w:snapToGrid w:val="0"/>
              <w:rPr>
                <w:bCs/>
                <w:sz w:val="20"/>
                <w:szCs w:val="20"/>
                <w:lang w:val="uk-UA" w:eastAsia="uk-UA"/>
              </w:rPr>
            </w:pPr>
            <w:r w:rsidRPr="00C57538">
              <w:rPr>
                <w:bCs/>
                <w:sz w:val="20"/>
                <w:szCs w:val="20"/>
                <w:lang w:val="uk-UA" w:eastAsia="uk-UA"/>
              </w:rPr>
              <w:t>5. Проведення тренінгів з питань «зеленого» бізнесу, альтернативної енергетики та збалансованих моделей виробництва й споживання</w:t>
            </w:r>
          </w:p>
        </w:tc>
      </w:tr>
      <w:tr w:rsidR="005E6A3F" w:rsidRPr="006A7F55" w:rsidTr="006A7F55">
        <w:tc>
          <w:tcPr>
            <w:tcW w:w="1250" w:type="pct"/>
            <w:tcBorders>
              <w:top w:val="single" w:sz="4" w:space="0" w:color="678C94"/>
              <w:left w:val="single" w:sz="4" w:space="0" w:color="678C94"/>
              <w:bottom w:val="single" w:sz="4" w:space="0" w:color="678C94"/>
              <w:right w:val="single" w:sz="4" w:space="0" w:color="678C94"/>
            </w:tcBorders>
            <w:shd w:val="clear" w:color="auto" w:fill="auto"/>
          </w:tcPr>
          <w:p w:rsidR="005E6A3F" w:rsidRPr="006A7F55" w:rsidRDefault="005E6A3F" w:rsidP="0031159D">
            <w:pPr>
              <w:rPr>
                <w:bCs/>
                <w:sz w:val="20"/>
                <w:szCs w:val="20"/>
                <w:lang w:val="uk-UA" w:eastAsia="uk-UA"/>
              </w:rPr>
            </w:pPr>
            <w:r w:rsidRPr="006A7F55">
              <w:rPr>
                <w:bCs/>
                <w:sz w:val="20"/>
                <w:szCs w:val="20"/>
                <w:lang w:val="uk-UA" w:eastAsia="uk-UA"/>
              </w:rPr>
              <w:t>А 2.3. Формування позитивного іміджу підприємницької справи</w:t>
            </w:r>
          </w:p>
        </w:tc>
        <w:tc>
          <w:tcPr>
            <w:tcW w:w="3750" w:type="pct"/>
            <w:tcBorders>
              <w:top w:val="single" w:sz="4" w:space="0" w:color="678C94"/>
              <w:left w:val="single" w:sz="4" w:space="0" w:color="678C94"/>
              <w:bottom w:val="single" w:sz="4" w:space="0" w:color="678C94"/>
              <w:right w:val="single" w:sz="4" w:space="0" w:color="678C94"/>
            </w:tcBorders>
            <w:shd w:val="clear" w:color="auto" w:fill="auto"/>
          </w:tcPr>
          <w:p w:rsidR="005E6A3F" w:rsidRPr="00C57538" w:rsidRDefault="005E6A3F" w:rsidP="0031159D">
            <w:pPr>
              <w:snapToGrid w:val="0"/>
              <w:rPr>
                <w:bCs/>
                <w:sz w:val="20"/>
                <w:szCs w:val="20"/>
                <w:lang w:val="uk-UA" w:eastAsia="uk-UA"/>
              </w:rPr>
            </w:pPr>
            <w:r w:rsidRPr="00C57538">
              <w:rPr>
                <w:bCs/>
                <w:sz w:val="20"/>
                <w:szCs w:val="20"/>
                <w:lang w:val="uk-UA" w:eastAsia="uk-UA"/>
              </w:rPr>
              <w:t>1. Поширення «Історій успіху» ведення підприємницької діяльності</w:t>
            </w:r>
          </w:p>
          <w:p w:rsidR="005E6A3F" w:rsidRPr="00C57538" w:rsidRDefault="005E6A3F" w:rsidP="0031159D">
            <w:pPr>
              <w:snapToGrid w:val="0"/>
              <w:rPr>
                <w:bCs/>
                <w:sz w:val="20"/>
                <w:szCs w:val="20"/>
                <w:lang w:val="uk-UA" w:eastAsia="uk-UA"/>
              </w:rPr>
            </w:pPr>
            <w:r w:rsidRPr="00C57538">
              <w:rPr>
                <w:bCs/>
                <w:sz w:val="20"/>
                <w:szCs w:val="20"/>
                <w:lang w:val="uk-UA" w:eastAsia="uk-UA"/>
              </w:rPr>
              <w:t>2. Популяризація джерел інформації щодо започаткування та ведення підприємницької діяльності</w:t>
            </w:r>
          </w:p>
          <w:p w:rsidR="005E6A3F" w:rsidRPr="00C57538" w:rsidRDefault="005E6A3F" w:rsidP="0031159D">
            <w:pPr>
              <w:snapToGrid w:val="0"/>
              <w:rPr>
                <w:bCs/>
                <w:sz w:val="20"/>
                <w:szCs w:val="20"/>
                <w:lang w:val="uk-UA" w:eastAsia="uk-UA"/>
              </w:rPr>
            </w:pPr>
            <w:r w:rsidRPr="00C57538">
              <w:rPr>
                <w:bCs/>
                <w:sz w:val="20"/>
                <w:szCs w:val="20"/>
                <w:lang w:val="uk-UA" w:eastAsia="uk-UA"/>
              </w:rPr>
              <w:t>3. Проведення кола зустрічей «Досвідчений підприємець – майбутньому підприємцю»</w:t>
            </w:r>
          </w:p>
          <w:p w:rsidR="005E6A3F" w:rsidRPr="00C57538" w:rsidRDefault="005E6A3F" w:rsidP="0031159D">
            <w:pPr>
              <w:snapToGrid w:val="0"/>
              <w:rPr>
                <w:bCs/>
                <w:sz w:val="20"/>
                <w:szCs w:val="20"/>
                <w:lang w:val="uk-UA" w:eastAsia="uk-UA"/>
              </w:rPr>
            </w:pPr>
            <w:r w:rsidRPr="00C57538">
              <w:rPr>
                <w:bCs/>
                <w:sz w:val="20"/>
                <w:szCs w:val="20"/>
                <w:lang w:val="uk-UA" w:eastAsia="uk-UA"/>
              </w:rPr>
              <w:t>4. Впровадження менторських програм</w:t>
            </w:r>
          </w:p>
        </w:tc>
      </w:tr>
      <w:tr w:rsidR="005E6A3F" w:rsidRPr="006A7F55" w:rsidTr="00E2083D">
        <w:tc>
          <w:tcPr>
            <w:tcW w:w="5000" w:type="pct"/>
            <w:gridSpan w:val="2"/>
            <w:tcBorders>
              <w:top w:val="single" w:sz="4" w:space="0" w:color="678C94"/>
              <w:left w:val="single" w:sz="4" w:space="0" w:color="678C94"/>
              <w:bottom w:val="single" w:sz="4" w:space="0" w:color="678C94"/>
              <w:right w:val="single" w:sz="4" w:space="0" w:color="678C94"/>
            </w:tcBorders>
            <w:shd w:val="clear" w:color="auto" w:fill="auto"/>
          </w:tcPr>
          <w:p w:rsidR="005E6A3F" w:rsidRPr="006A7F55" w:rsidRDefault="005E6A3F" w:rsidP="0031159D">
            <w:pPr>
              <w:widowControl w:val="0"/>
              <w:tabs>
                <w:tab w:val="left" w:pos="0"/>
                <w:tab w:val="left" w:pos="720"/>
              </w:tabs>
              <w:autoSpaceDE w:val="0"/>
              <w:autoSpaceDN w:val="0"/>
              <w:adjustRightInd w:val="0"/>
              <w:spacing w:before="40" w:after="40"/>
              <w:jc w:val="center"/>
              <w:rPr>
                <w:b/>
                <w:lang w:val="uk-UA"/>
              </w:rPr>
            </w:pPr>
            <w:r w:rsidRPr="006A7F55">
              <w:rPr>
                <w:b/>
                <w:lang w:val="uk-UA"/>
              </w:rPr>
              <w:t>Стратегічна ціль А 3. Розвиток туризму</w:t>
            </w:r>
          </w:p>
        </w:tc>
      </w:tr>
      <w:tr w:rsidR="005E6A3F" w:rsidRPr="006A7F55" w:rsidTr="006A7F55">
        <w:tc>
          <w:tcPr>
            <w:tcW w:w="1250" w:type="pct"/>
            <w:tcBorders>
              <w:top w:val="single" w:sz="4" w:space="0" w:color="678C94"/>
              <w:left w:val="single" w:sz="4" w:space="0" w:color="678C94"/>
              <w:bottom w:val="single" w:sz="4" w:space="0" w:color="678C94"/>
              <w:right w:val="single" w:sz="4" w:space="0" w:color="678C94"/>
            </w:tcBorders>
            <w:shd w:val="clear" w:color="auto" w:fill="auto"/>
          </w:tcPr>
          <w:p w:rsidR="005E6A3F" w:rsidRPr="006A7F55" w:rsidRDefault="005E6A3F" w:rsidP="0031159D">
            <w:pPr>
              <w:rPr>
                <w:bCs/>
                <w:sz w:val="20"/>
                <w:szCs w:val="20"/>
                <w:lang w:val="uk-UA" w:eastAsia="uk-UA"/>
              </w:rPr>
            </w:pPr>
            <w:r w:rsidRPr="006A7F55">
              <w:rPr>
                <w:bCs/>
                <w:sz w:val="20"/>
                <w:szCs w:val="20"/>
                <w:lang w:val="uk-UA" w:eastAsia="uk-UA"/>
              </w:rPr>
              <w:t>А.3.1. Розробка нових туристичних маршрутів</w:t>
            </w:r>
          </w:p>
        </w:tc>
        <w:tc>
          <w:tcPr>
            <w:tcW w:w="3750" w:type="pct"/>
            <w:tcBorders>
              <w:top w:val="single" w:sz="4" w:space="0" w:color="678C94"/>
              <w:left w:val="single" w:sz="4" w:space="0" w:color="678C94"/>
              <w:bottom w:val="single" w:sz="4" w:space="0" w:color="678C94"/>
              <w:right w:val="single" w:sz="4" w:space="0" w:color="678C94"/>
            </w:tcBorders>
            <w:shd w:val="clear" w:color="auto" w:fill="auto"/>
          </w:tcPr>
          <w:p w:rsidR="005E6A3F" w:rsidRPr="006A7F55" w:rsidRDefault="005E6A3F" w:rsidP="0031159D">
            <w:pPr>
              <w:snapToGrid w:val="0"/>
              <w:rPr>
                <w:bCs/>
                <w:sz w:val="20"/>
                <w:szCs w:val="20"/>
                <w:lang w:val="uk-UA" w:eastAsia="uk-UA"/>
              </w:rPr>
            </w:pPr>
            <w:r w:rsidRPr="006A7F55">
              <w:rPr>
                <w:bCs/>
                <w:sz w:val="20"/>
                <w:szCs w:val="20"/>
                <w:lang w:val="uk-UA" w:eastAsia="uk-UA"/>
              </w:rPr>
              <w:t>1. Експертиза джерельної бази культурно-історичних пам’яток Кременчука</w:t>
            </w:r>
          </w:p>
          <w:p w:rsidR="005E6A3F" w:rsidRPr="006A7F55" w:rsidRDefault="005E6A3F" w:rsidP="0031159D">
            <w:pPr>
              <w:snapToGrid w:val="0"/>
              <w:rPr>
                <w:bCs/>
                <w:sz w:val="20"/>
                <w:szCs w:val="20"/>
                <w:lang w:val="uk-UA" w:eastAsia="uk-UA"/>
              </w:rPr>
            </w:pPr>
            <w:r w:rsidRPr="006A7F55">
              <w:rPr>
                <w:bCs/>
                <w:sz w:val="20"/>
                <w:szCs w:val="20"/>
                <w:lang w:val="uk-UA" w:eastAsia="uk-UA"/>
              </w:rPr>
              <w:t>2. Створення реєстру культурно-історичних об’єктів</w:t>
            </w:r>
          </w:p>
          <w:p w:rsidR="005E6A3F" w:rsidRPr="006A7F55" w:rsidRDefault="005E6A3F" w:rsidP="0031159D">
            <w:pPr>
              <w:snapToGrid w:val="0"/>
              <w:rPr>
                <w:bCs/>
                <w:sz w:val="20"/>
                <w:szCs w:val="20"/>
                <w:lang w:val="uk-UA" w:eastAsia="uk-UA"/>
              </w:rPr>
            </w:pPr>
            <w:r w:rsidRPr="006A7F55">
              <w:rPr>
                <w:bCs/>
                <w:sz w:val="20"/>
                <w:szCs w:val="20"/>
                <w:lang w:val="uk-UA" w:eastAsia="uk-UA"/>
              </w:rPr>
              <w:lastRenderedPageBreak/>
              <w:t>3. Відео та фото зйомка культурно-історичних об’єктів</w:t>
            </w:r>
          </w:p>
          <w:p w:rsidR="005E6A3F" w:rsidRPr="00C57538" w:rsidRDefault="005E6A3F" w:rsidP="0031159D">
            <w:pPr>
              <w:snapToGrid w:val="0"/>
              <w:rPr>
                <w:bCs/>
                <w:sz w:val="20"/>
                <w:szCs w:val="20"/>
                <w:lang w:val="uk-UA" w:eastAsia="uk-UA"/>
              </w:rPr>
            </w:pPr>
            <w:r w:rsidRPr="006A7F55">
              <w:rPr>
                <w:bCs/>
                <w:sz w:val="20"/>
                <w:szCs w:val="20"/>
                <w:lang w:val="uk-UA" w:eastAsia="uk-UA"/>
              </w:rPr>
              <w:t xml:space="preserve">4. </w:t>
            </w:r>
            <w:r w:rsidRPr="00C57538">
              <w:rPr>
                <w:bCs/>
                <w:sz w:val="20"/>
                <w:szCs w:val="20"/>
                <w:lang w:val="uk-UA" w:eastAsia="uk-UA"/>
              </w:rPr>
              <w:t>Складання супровідних текстів до культурно-історичних пам’яток</w:t>
            </w:r>
          </w:p>
          <w:p w:rsidR="005E6A3F" w:rsidRPr="00C57538" w:rsidRDefault="005E6A3F" w:rsidP="0031159D">
            <w:pPr>
              <w:snapToGrid w:val="0"/>
              <w:rPr>
                <w:bCs/>
                <w:sz w:val="20"/>
                <w:szCs w:val="20"/>
                <w:lang w:val="uk-UA" w:eastAsia="uk-UA"/>
              </w:rPr>
            </w:pPr>
            <w:r w:rsidRPr="00C57538">
              <w:rPr>
                <w:bCs/>
                <w:sz w:val="20"/>
                <w:szCs w:val="20"/>
                <w:lang w:val="uk-UA" w:eastAsia="uk-UA"/>
              </w:rPr>
              <w:t>5. Створення нових туристичних маршрутів</w:t>
            </w:r>
            <w:r w:rsidR="0063627F" w:rsidRPr="00C57538">
              <w:rPr>
                <w:bCs/>
                <w:sz w:val="20"/>
                <w:szCs w:val="20"/>
                <w:lang w:val="uk-UA" w:eastAsia="uk-UA"/>
              </w:rPr>
              <w:t>, зокрема екологічних</w:t>
            </w:r>
          </w:p>
          <w:p w:rsidR="005E6A3F" w:rsidRPr="006A7F55" w:rsidRDefault="005E6A3F" w:rsidP="0031159D">
            <w:pPr>
              <w:snapToGrid w:val="0"/>
              <w:rPr>
                <w:bCs/>
                <w:sz w:val="20"/>
                <w:szCs w:val="20"/>
                <w:lang w:val="uk-UA" w:eastAsia="uk-UA"/>
              </w:rPr>
            </w:pPr>
            <w:r w:rsidRPr="00C57538">
              <w:rPr>
                <w:bCs/>
                <w:sz w:val="20"/>
                <w:szCs w:val="20"/>
                <w:lang w:val="uk-UA" w:eastAsia="uk-UA"/>
              </w:rPr>
              <w:t>6. Моделювання віртуальної 3D карти міста з нанесенням на неї туристичних</w:t>
            </w:r>
            <w:r w:rsidRPr="006A7F55">
              <w:rPr>
                <w:bCs/>
                <w:sz w:val="20"/>
                <w:szCs w:val="20"/>
                <w:lang w:val="uk-UA" w:eastAsia="uk-UA"/>
              </w:rPr>
              <w:t xml:space="preserve"> маршрутів</w:t>
            </w:r>
          </w:p>
        </w:tc>
      </w:tr>
      <w:tr w:rsidR="005E6A3F" w:rsidRPr="006A7F55" w:rsidTr="006A7F55">
        <w:tc>
          <w:tcPr>
            <w:tcW w:w="1250" w:type="pct"/>
            <w:tcBorders>
              <w:top w:val="single" w:sz="4" w:space="0" w:color="678C94"/>
              <w:left w:val="single" w:sz="4" w:space="0" w:color="678C94"/>
              <w:bottom w:val="single" w:sz="4" w:space="0" w:color="678C94"/>
              <w:right w:val="single" w:sz="4" w:space="0" w:color="678C94"/>
            </w:tcBorders>
            <w:shd w:val="clear" w:color="auto" w:fill="auto"/>
          </w:tcPr>
          <w:p w:rsidR="005E6A3F" w:rsidRPr="006A7F55" w:rsidRDefault="005E6A3F" w:rsidP="0031159D">
            <w:pPr>
              <w:rPr>
                <w:bCs/>
                <w:sz w:val="20"/>
                <w:szCs w:val="20"/>
                <w:lang w:val="uk-UA" w:eastAsia="uk-UA"/>
              </w:rPr>
            </w:pPr>
            <w:r w:rsidRPr="006A7F55">
              <w:rPr>
                <w:bCs/>
                <w:sz w:val="20"/>
                <w:szCs w:val="20"/>
                <w:lang w:val="uk-UA" w:eastAsia="uk-UA"/>
              </w:rPr>
              <w:lastRenderedPageBreak/>
              <w:t>А.3.2. Проведення видовищних заходів з відпочинку та дозвілля</w:t>
            </w:r>
          </w:p>
        </w:tc>
        <w:tc>
          <w:tcPr>
            <w:tcW w:w="3750" w:type="pct"/>
            <w:tcBorders>
              <w:top w:val="single" w:sz="4" w:space="0" w:color="678C94"/>
              <w:left w:val="single" w:sz="4" w:space="0" w:color="678C94"/>
              <w:bottom w:val="single" w:sz="4" w:space="0" w:color="678C94"/>
              <w:right w:val="single" w:sz="4" w:space="0" w:color="678C94"/>
            </w:tcBorders>
            <w:shd w:val="clear" w:color="auto" w:fill="auto"/>
          </w:tcPr>
          <w:p w:rsidR="005E6A3F" w:rsidRPr="006A7F55" w:rsidRDefault="005E6A3F" w:rsidP="0031159D">
            <w:pPr>
              <w:snapToGrid w:val="0"/>
              <w:rPr>
                <w:bCs/>
                <w:sz w:val="20"/>
                <w:szCs w:val="20"/>
                <w:lang w:val="uk-UA" w:eastAsia="uk-UA"/>
              </w:rPr>
            </w:pPr>
            <w:r w:rsidRPr="006A7F55">
              <w:rPr>
                <w:bCs/>
                <w:sz w:val="20"/>
                <w:szCs w:val="20"/>
                <w:lang w:val="uk-UA" w:eastAsia="uk-UA"/>
              </w:rPr>
              <w:t>1. Проведення мистецьких фестивалів хорових і фольклорних колективів</w:t>
            </w:r>
          </w:p>
          <w:p w:rsidR="005E6A3F" w:rsidRPr="006A7F55" w:rsidRDefault="005E6A3F" w:rsidP="0031159D">
            <w:pPr>
              <w:snapToGrid w:val="0"/>
              <w:rPr>
                <w:bCs/>
                <w:sz w:val="20"/>
                <w:szCs w:val="20"/>
                <w:lang w:val="uk-UA" w:eastAsia="uk-UA"/>
              </w:rPr>
            </w:pPr>
            <w:r w:rsidRPr="006A7F55">
              <w:rPr>
                <w:bCs/>
                <w:sz w:val="20"/>
                <w:szCs w:val="20"/>
                <w:lang w:val="uk-UA" w:eastAsia="uk-UA"/>
              </w:rPr>
              <w:t>2. Проведення всеукраїнських змагань зі спортивного танцю</w:t>
            </w:r>
          </w:p>
          <w:p w:rsidR="005E6A3F" w:rsidRPr="006A7F55" w:rsidRDefault="005E6A3F" w:rsidP="0031159D">
            <w:pPr>
              <w:snapToGrid w:val="0"/>
              <w:rPr>
                <w:bCs/>
                <w:sz w:val="20"/>
                <w:szCs w:val="20"/>
                <w:lang w:val="uk-UA" w:eastAsia="uk-UA"/>
              </w:rPr>
            </w:pPr>
            <w:r w:rsidRPr="006A7F55">
              <w:rPr>
                <w:bCs/>
                <w:sz w:val="20"/>
                <w:szCs w:val="20"/>
                <w:lang w:val="uk-UA" w:eastAsia="uk-UA"/>
              </w:rPr>
              <w:t xml:space="preserve">3. Створення Майстерні </w:t>
            </w:r>
            <w:proofErr w:type="spellStart"/>
            <w:r w:rsidRPr="006A7F55">
              <w:rPr>
                <w:bCs/>
                <w:sz w:val="20"/>
                <w:szCs w:val="20"/>
                <w:lang w:val="uk-UA" w:eastAsia="uk-UA"/>
              </w:rPr>
              <w:t>креативно</w:t>
            </w:r>
            <w:proofErr w:type="spellEnd"/>
            <w:r w:rsidRPr="006A7F55">
              <w:rPr>
                <w:bCs/>
                <w:sz w:val="20"/>
                <w:szCs w:val="20"/>
                <w:lang w:val="uk-UA" w:eastAsia="uk-UA"/>
              </w:rPr>
              <w:t>-творчого об’єднання Кременчука</w:t>
            </w:r>
          </w:p>
          <w:p w:rsidR="005E6A3F" w:rsidRPr="006A7F55" w:rsidRDefault="005E6A3F" w:rsidP="0031159D">
            <w:pPr>
              <w:snapToGrid w:val="0"/>
              <w:rPr>
                <w:bCs/>
                <w:sz w:val="20"/>
                <w:szCs w:val="20"/>
                <w:lang w:val="uk-UA" w:eastAsia="uk-UA"/>
              </w:rPr>
            </w:pPr>
            <w:r w:rsidRPr="006A7F55">
              <w:rPr>
                <w:bCs/>
                <w:sz w:val="20"/>
                <w:szCs w:val="20"/>
                <w:lang w:val="uk-UA" w:eastAsia="uk-UA"/>
              </w:rPr>
              <w:t>4. Проведення фестивалю-ярмарку «Солодкий Кременчук»</w:t>
            </w:r>
          </w:p>
        </w:tc>
      </w:tr>
      <w:tr w:rsidR="005E6A3F" w:rsidRPr="006A7F55" w:rsidTr="006A7F55">
        <w:tc>
          <w:tcPr>
            <w:tcW w:w="1250" w:type="pct"/>
            <w:tcBorders>
              <w:top w:val="single" w:sz="4" w:space="0" w:color="678C94"/>
              <w:left w:val="single" w:sz="4" w:space="0" w:color="678C94"/>
              <w:bottom w:val="single" w:sz="4" w:space="0" w:color="678C94"/>
              <w:right w:val="single" w:sz="4" w:space="0" w:color="678C94"/>
            </w:tcBorders>
            <w:shd w:val="clear" w:color="auto" w:fill="auto"/>
          </w:tcPr>
          <w:p w:rsidR="005E6A3F" w:rsidRPr="006A7F55" w:rsidRDefault="0006357E" w:rsidP="0031159D">
            <w:pPr>
              <w:rPr>
                <w:bCs/>
                <w:sz w:val="20"/>
                <w:szCs w:val="20"/>
                <w:lang w:val="uk-UA" w:eastAsia="uk-UA"/>
              </w:rPr>
            </w:pPr>
            <w:r w:rsidRPr="006A7F55">
              <w:rPr>
                <w:bCs/>
                <w:sz w:val="20"/>
                <w:szCs w:val="20"/>
                <w:lang w:val="uk-UA" w:eastAsia="uk-UA"/>
              </w:rPr>
              <w:t>А</w:t>
            </w:r>
            <w:r w:rsidR="005E6A3F" w:rsidRPr="006A7F55">
              <w:rPr>
                <w:bCs/>
                <w:sz w:val="20"/>
                <w:szCs w:val="20"/>
                <w:lang w:val="uk-UA" w:eastAsia="uk-UA"/>
              </w:rPr>
              <w:t>.3.3. Формування інфраструктури розміщення</w:t>
            </w:r>
          </w:p>
        </w:tc>
        <w:tc>
          <w:tcPr>
            <w:tcW w:w="3750" w:type="pct"/>
            <w:tcBorders>
              <w:top w:val="single" w:sz="4" w:space="0" w:color="678C94"/>
              <w:left w:val="single" w:sz="4" w:space="0" w:color="678C94"/>
              <w:bottom w:val="single" w:sz="4" w:space="0" w:color="678C94"/>
              <w:right w:val="single" w:sz="4" w:space="0" w:color="678C94"/>
            </w:tcBorders>
            <w:shd w:val="clear" w:color="auto" w:fill="auto"/>
          </w:tcPr>
          <w:p w:rsidR="005E6A3F" w:rsidRPr="006A7F55" w:rsidRDefault="005E6A3F" w:rsidP="0031159D">
            <w:pPr>
              <w:snapToGrid w:val="0"/>
              <w:rPr>
                <w:bCs/>
                <w:sz w:val="20"/>
                <w:szCs w:val="20"/>
                <w:lang w:val="uk-UA" w:eastAsia="uk-UA"/>
              </w:rPr>
            </w:pPr>
            <w:r w:rsidRPr="006A7F55">
              <w:rPr>
                <w:bCs/>
                <w:sz w:val="20"/>
                <w:szCs w:val="20"/>
                <w:lang w:val="uk-UA" w:eastAsia="uk-UA"/>
              </w:rPr>
              <w:t>1. Будівництво та реконструкція готелів</w:t>
            </w:r>
          </w:p>
          <w:p w:rsidR="005E6A3F" w:rsidRPr="006A7F55" w:rsidRDefault="005E6A3F" w:rsidP="0031159D">
            <w:pPr>
              <w:snapToGrid w:val="0"/>
              <w:rPr>
                <w:bCs/>
                <w:sz w:val="20"/>
                <w:szCs w:val="20"/>
                <w:lang w:val="uk-UA" w:eastAsia="uk-UA"/>
              </w:rPr>
            </w:pPr>
            <w:r w:rsidRPr="006A7F55">
              <w:rPr>
                <w:bCs/>
                <w:sz w:val="20"/>
                <w:szCs w:val="20"/>
                <w:lang w:val="uk-UA" w:eastAsia="uk-UA"/>
              </w:rPr>
              <w:t>2. Підвищення класу комфортності місць розміщення</w:t>
            </w:r>
          </w:p>
          <w:p w:rsidR="005E6A3F" w:rsidRPr="006A7F55" w:rsidRDefault="005E6A3F" w:rsidP="0031159D">
            <w:pPr>
              <w:snapToGrid w:val="0"/>
              <w:rPr>
                <w:bCs/>
                <w:sz w:val="20"/>
                <w:szCs w:val="20"/>
                <w:lang w:val="uk-UA" w:eastAsia="uk-UA"/>
              </w:rPr>
            </w:pPr>
            <w:r w:rsidRPr="006A7F55">
              <w:rPr>
                <w:bCs/>
                <w:sz w:val="20"/>
                <w:szCs w:val="20"/>
                <w:lang w:val="uk-UA" w:eastAsia="uk-UA"/>
              </w:rPr>
              <w:t>3. Збільшення кількості місць розміщення</w:t>
            </w:r>
          </w:p>
        </w:tc>
      </w:tr>
      <w:tr w:rsidR="005E6A3F" w:rsidRPr="006A7F55" w:rsidTr="00E2083D">
        <w:trPr>
          <w:trHeight w:val="281"/>
        </w:trPr>
        <w:tc>
          <w:tcPr>
            <w:tcW w:w="5000" w:type="pct"/>
            <w:gridSpan w:val="2"/>
            <w:tcBorders>
              <w:top w:val="single" w:sz="4" w:space="0" w:color="678C94"/>
              <w:left w:val="single" w:sz="4" w:space="0" w:color="678C94"/>
              <w:bottom w:val="single" w:sz="4" w:space="0" w:color="678C94"/>
              <w:right w:val="single" w:sz="4" w:space="0" w:color="678C94"/>
            </w:tcBorders>
            <w:shd w:val="clear" w:color="auto" w:fill="auto"/>
          </w:tcPr>
          <w:p w:rsidR="005E6A3F" w:rsidRPr="006A7F55" w:rsidRDefault="005E6A3F" w:rsidP="0031159D">
            <w:pPr>
              <w:widowControl w:val="0"/>
              <w:tabs>
                <w:tab w:val="left" w:pos="0"/>
                <w:tab w:val="left" w:pos="720"/>
              </w:tabs>
              <w:autoSpaceDE w:val="0"/>
              <w:autoSpaceDN w:val="0"/>
              <w:adjustRightInd w:val="0"/>
              <w:spacing w:before="40" w:after="40"/>
              <w:jc w:val="center"/>
              <w:rPr>
                <w:b/>
                <w:lang w:val="uk-UA"/>
              </w:rPr>
            </w:pPr>
            <w:bookmarkStart w:id="17" w:name="_Toc493064124"/>
            <w:r w:rsidRPr="006A7F55">
              <w:rPr>
                <w:b/>
                <w:lang w:val="uk-UA"/>
              </w:rPr>
              <w:t xml:space="preserve">Стратегічний напрям В. </w:t>
            </w:r>
            <w:bookmarkEnd w:id="17"/>
            <w:r w:rsidRPr="006A7F55">
              <w:rPr>
                <w:b/>
                <w:lang w:val="uk-UA"/>
              </w:rPr>
              <w:t>Місто зі сприятливими умовами інвестування</w:t>
            </w:r>
          </w:p>
        </w:tc>
      </w:tr>
      <w:tr w:rsidR="005E6A3F" w:rsidRPr="006A7F55" w:rsidTr="00E2083D">
        <w:tc>
          <w:tcPr>
            <w:tcW w:w="5000" w:type="pct"/>
            <w:gridSpan w:val="2"/>
            <w:tcBorders>
              <w:top w:val="single" w:sz="4" w:space="0" w:color="678C94"/>
              <w:left w:val="single" w:sz="4" w:space="0" w:color="678C94"/>
              <w:bottom w:val="single" w:sz="4" w:space="0" w:color="678C94"/>
              <w:right w:val="single" w:sz="4" w:space="0" w:color="678C94"/>
            </w:tcBorders>
            <w:shd w:val="clear" w:color="auto" w:fill="auto"/>
          </w:tcPr>
          <w:p w:rsidR="005E6A3F" w:rsidRPr="006A7F55" w:rsidRDefault="005E6A3F" w:rsidP="0031159D">
            <w:pPr>
              <w:widowControl w:val="0"/>
              <w:tabs>
                <w:tab w:val="left" w:pos="0"/>
                <w:tab w:val="left" w:pos="720"/>
              </w:tabs>
              <w:autoSpaceDE w:val="0"/>
              <w:autoSpaceDN w:val="0"/>
              <w:adjustRightInd w:val="0"/>
              <w:spacing w:before="40" w:after="40"/>
              <w:jc w:val="center"/>
              <w:rPr>
                <w:b/>
                <w:lang w:val="uk-UA"/>
              </w:rPr>
            </w:pPr>
            <w:r w:rsidRPr="006A7F55">
              <w:rPr>
                <w:b/>
                <w:lang w:val="uk-UA"/>
              </w:rPr>
              <w:t>Стратегічна ціль В.1. Якісні інвестиційні продукти</w:t>
            </w:r>
          </w:p>
        </w:tc>
      </w:tr>
      <w:tr w:rsidR="005E6A3F" w:rsidRPr="006A7F55" w:rsidTr="006A7F55">
        <w:tc>
          <w:tcPr>
            <w:tcW w:w="1250" w:type="pct"/>
            <w:tcBorders>
              <w:top w:val="single" w:sz="4" w:space="0" w:color="678C94"/>
              <w:left w:val="single" w:sz="4" w:space="0" w:color="678C94"/>
              <w:bottom w:val="single" w:sz="4" w:space="0" w:color="678C94"/>
              <w:right w:val="single" w:sz="4" w:space="0" w:color="678C94"/>
            </w:tcBorders>
            <w:shd w:val="clear" w:color="auto" w:fill="auto"/>
          </w:tcPr>
          <w:p w:rsidR="005E6A3F" w:rsidRPr="006A7F55" w:rsidRDefault="005E6A3F" w:rsidP="0031159D">
            <w:pPr>
              <w:autoSpaceDE w:val="0"/>
              <w:autoSpaceDN w:val="0"/>
              <w:adjustRightInd w:val="0"/>
              <w:rPr>
                <w:color w:val="000000"/>
                <w:sz w:val="20"/>
                <w:szCs w:val="20"/>
                <w:lang w:val="uk-UA"/>
              </w:rPr>
            </w:pPr>
            <w:r w:rsidRPr="006A7F55">
              <w:rPr>
                <w:sz w:val="20"/>
                <w:szCs w:val="20"/>
                <w:lang w:val="uk-UA"/>
              </w:rPr>
              <w:t>В.1.1. Інвентаризація земельних ділянок і створення інвестиційних пропозицій</w:t>
            </w:r>
          </w:p>
        </w:tc>
        <w:tc>
          <w:tcPr>
            <w:tcW w:w="3750" w:type="pct"/>
            <w:tcBorders>
              <w:top w:val="single" w:sz="4" w:space="0" w:color="678C94"/>
              <w:left w:val="single" w:sz="4" w:space="0" w:color="678C94"/>
              <w:bottom w:val="single" w:sz="4" w:space="0" w:color="678C94"/>
              <w:right w:val="single" w:sz="4" w:space="0" w:color="678C94"/>
            </w:tcBorders>
            <w:shd w:val="clear" w:color="auto" w:fill="auto"/>
          </w:tcPr>
          <w:p w:rsidR="005E6A3F" w:rsidRPr="006A7F55" w:rsidRDefault="005E6A3F" w:rsidP="0031159D">
            <w:pPr>
              <w:pStyle w:val="af5"/>
              <w:tabs>
                <w:tab w:val="left" w:pos="236"/>
              </w:tabs>
              <w:suppressAutoHyphens w:val="0"/>
              <w:snapToGrid w:val="0"/>
              <w:spacing w:after="0" w:line="240" w:lineRule="auto"/>
              <w:contextualSpacing/>
              <w:rPr>
                <w:rFonts w:ascii="Arial" w:eastAsia="Times New Roman" w:hAnsi="Arial" w:cs="Arial"/>
                <w:color w:val="000000"/>
                <w:sz w:val="20"/>
                <w:szCs w:val="20"/>
                <w:lang w:eastAsia="it-IT"/>
              </w:rPr>
            </w:pPr>
            <w:r w:rsidRPr="006A7F55">
              <w:rPr>
                <w:rFonts w:ascii="Arial" w:eastAsia="Times New Roman" w:hAnsi="Arial" w:cs="Arial"/>
                <w:color w:val="000000"/>
                <w:sz w:val="20"/>
                <w:szCs w:val="20"/>
                <w:lang w:eastAsia="it-IT"/>
              </w:rPr>
              <w:t>1. Інвентаризація земельних ділянок і створення реєстрів нерухомості «</w:t>
            </w:r>
            <w:proofErr w:type="spellStart"/>
            <w:r w:rsidRPr="006A7F55">
              <w:rPr>
                <w:rFonts w:ascii="Arial" w:eastAsia="Times New Roman" w:hAnsi="Arial" w:cs="Arial"/>
                <w:color w:val="000000"/>
                <w:sz w:val="20"/>
                <w:szCs w:val="20"/>
                <w:lang w:eastAsia="it-IT"/>
              </w:rPr>
              <w:t>грінфілди</w:t>
            </w:r>
            <w:proofErr w:type="spellEnd"/>
            <w:r w:rsidRPr="006A7F55">
              <w:rPr>
                <w:rFonts w:ascii="Arial" w:eastAsia="Times New Roman" w:hAnsi="Arial" w:cs="Arial"/>
                <w:color w:val="000000"/>
                <w:sz w:val="20"/>
                <w:szCs w:val="20"/>
                <w:lang w:eastAsia="it-IT"/>
              </w:rPr>
              <w:t>», «</w:t>
            </w:r>
            <w:proofErr w:type="spellStart"/>
            <w:r w:rsidRPr="006A7F55">
              <w:rPr>
                <w:rFonts w:ascii="Arial" w:eastAsia="Times New Roman" w:hAnsi="Arial" w:cs="Arial"/>
                <w:color w:val="000000"/>
                <w:sz w:val="20"/>
                <w:szCs w:val="20"/>
                <w:lang w:eastAsia="it-IT"/>
              </w:rPr>
              <w:t>браунфілди</w:t>
            </w:r>
            <w:proofErr w:type="spellEnd"/>
            <w:r w:rsidRPr="006A7F55">
              <w:rPr>
                <w:rFonts w:ascii="Arial" w:eastAsia="Times New Roman" w:hAnsi="Arial" w:cs="Arial"/>
                <w:color w:val="000000"/>
                <w:sz w:val="20"/>
                <w:szCs w:val="20"/>
                <w:lang w:eastAsia="it-IT"/>
              </w:rPr>
              <w:t>»</w:t>
            </w:r>
          </w:p>
          <w:p w:rsidR="005E6A3F" w:rsidRPr="006A7F55" w:rsidRDefault="005E6A3F" w:rsidP="0031159D">
            <w:pPr>
              <w:pStyle w:val="af5"/>
              <w:tabs>
                <w:tab w:val="left" w:pos="223"/>
              </w:tabs>
              <w:suppressAutoHyphens w:val="0"/>
              <w:snapToGrid w:val="0"/>
              <w:spacing w:after="0" w:line="240" w:lineRule="auto"/>
              <w:contextualSpacing/>
              <w:rPr>
                <w:rFonts w:ascii="Arial" w:eastAsia="Times New Roman" w:hAnsi="Arial" w:cs="Arial"/>
                <w:color w:val="000000"/>
                <w:sz w:val="20"/>
                <w:szCs w:val="20"/>
                <w:lang w:eastAsia="it-IT"/>
              </w:rPr>
            </w:pPr>
            <w:r w:rsidRPr="006A7F55">
              <w:rPr>
                <w:rFonts w:ascii="Arial" w:eastAsia="Times New Roman" w:hAnsi="Arial" w:cs="Arial"/>
                <w:color w:val="000000"/>
                <w:sz w:val="20"/>
                <w:szCs w:val="20"/>
                <w:lang w:eastAsia="it-IT"/>
              </w:rPr>
              <w:t>2. Підготовка інвестиційних пропозицій</w:t>
            </w:r>
          </w:p>
          <w:p w:rsidR="005E6A3F" w:rsidRPr="006A7F55" w:rsidRDefault="005E6A3F" w:rsidP="0031159D">
            <w:pPr>
              <w:pStyle w:val="af5"/>
              <w:tabs>
                <w:tab w:val="left" w:pos="223"/>
              </w:tabs>
              <w:suppressAutoHyphens w:val="0"/>
              <w:snapToGrid w:val="0"/>
              <w:spacing w:after="0" w:line="240" w:lineRule="auto"/>
              <w:contextualSpacing/>
              <w:rPr>
                <w:rFonts w:ascii="Arial" w:eastAsia="Times New Roman" w:hAnsi="Arial" w:cs="Arial"/>
                <w:color w:val="000000"/>
                <w:sz w:val="20"/>
                <w:szCs w:val="20"/>
                <w:lang w:eastAsia="it-IT"/>
              </w:rPr>
            </w:pPr>
            <w:r w:rsidRPr="006A7F55">
              <w:rPr>
                <w:rFonts w:ascii="Arial" w:eastAsia="Times New Roman" w:hAnsi="Arial" w:cs="Arial"/>
                <w:color w:val="000000"/>
                <w:sz w:val="20"/>
                <w:szCs w:val="20"/>
                <w:lang w:eastAsia="it-IT"/>
              </w:rPr>
              <w:t>3. Створення каталогу інвестиційних продуктів (земельних ділянок)</w:t>
            </w:r>
          </w:p>
          <w:p w:rsidR="005E6A3F" w:rsidRPr="006A7F55" w:rsidRDefault="005E6A3F" w:rsidP="0031159D">
            <w:pPr>
              <w:pStyle w:val="af5"/>
              <w:tabs>
                <w:tab w:val="left" w:pos="223"/>
              </w:tabs>
              <w:suppressAutoHyphens w:val="0"/>
              <w:snapToGrid w:val="0"/>
              <w:spacing w:after="0" w:line="240" w:lineRule="auto"/>
              <w:contextualSpacing/>
              <w:rPr>
                <w:rFonts w:ascii="Arial" w:eastAsia="Times New Roman" w:hAnsi="Arial" w:cs="Arial"/>
                <w:color w:val="000000"/>
                <w:sz w:val="20"/>
                <w:szCs w:val="20"/>
                <w:lang w:eastAsia="it-IT"/>
              </w:rPr>
            </w:pPr>
            <w:r w:rsidRPr="006A7F55">
              <w:rPr>
                <w:rFonts w:ascii="Arial" w:eastAsia="Times New Roman" w:hAnsi="Arial" w:cs="Arial"/>
                <w:color w:val="000000"/>
                <w:sz w:val="20"/>
                <w:szCs w:val="20"/>
                <w:lang w:eastAsia="it-IT"/>
              </w:rPr>
              <w:t>4. Створення онлайн бази інвестиційних продуктів та їх супровід</w:t>
            </w:r>
          </w:p>
        </w:tc>
      </w:tr>
      <w:tr w:rsidR="005E6A3F" w:rsidRPr="006A7F55" w:rsidTr="006A7F55">
        <w:tc>
          <w:tcPr>
            <w:tcW w:w="1250" w:type="pct"/>
            <w:tcBorders>
              <w:top w:val="single" w:sz="4" w:space="0" w:color="678C94"/>
              <w:left w:val="single" w:sz="4" w:space="0" w:color="678C94"/>
              <w:bottom w:val="single" w:sz="4" w:space="0" w:color="678C94"/>
              <w:right w:val="single" w:sz="4" w:space="0" w:color="678C94"/>
            </w:tcBorders>
            <w:shd w:val="clear" w:color="auto" w:fill="auto"/>
          </w:tcPr>
          <w:p w:rsidR="005E6A3F" w:rsidRPr="006A7F55" w:rsidRDefault="005E6A3F" w:rsidP="0031159D">
            <w:pPr>
              <w:autoSpaceDE w:val="0"/>
              <w:autoSpaceDN w:val="0"/>
              <w:adjustRightInd w:val="0"/>
              <w:rPr>
                <w:bCs/>
                <w:sz w:val="20"/>
                <w:szCs w:val="20"/>
                <w:lang w:val="uk-UA" w:eastAsia="uk-UA"/>
              </w:rPr>
            </w:pPr>
            <w:r w:rsidRPr="006A7F55">
              <w:rPr>
                <w:sz w:val="20"/>
                <w:szCs w:val="20"/>
                <w:lang w:val="uk-UA"/>
              </w:rPr>
              <w:t>В.1.2. Розвиток індустріального парку «Центральний»</w:t>
            </w:r>
          </w:p>
        </w:tc>
        <w:tc>
          <w:tcPr>
            <w:tcW w:w="3750" w:type="pct"/>
            <w:tcBorders>
              <w:top w:val="single" w:sz="4" w:space="0" w:color="678C94"/>
              <w:left w:val="single" w:sz="4" w:space="0" w:color="678C94"/>
              <w:bottom w:val="single" w:sz="4" w:space="0" w:color="678C94"/>
              <w:right w:val="single" w:sz="4" w:space="0" w:color="678C94"/>
            </w:tcBorders>
            <w:shd w:val="clear" w:color="auto" w:fill="auto"/>
          </w:tcPr>
          <w:p w:rsidR="005E6A3F" w:rsidRPr="00C57538" w:rsidRDefault="005E6A3F" w:rsidP="0031159D">
            <w:pPr>
              <w:pStyle w:val="18"/>
              <w:tabs>
                <w:tab w:val="left" w:pos="223"/>
              </w:tabs>
              <w:spacing w:after="0" w:line="240" w:lineRule="auto"/>
              <w:ind w:left="0" w:right="-1"/>
              <w:rPr>
                <w:rFonts w:ascii="Arial" w:hAnsi="Arial" w:cs="Arial"/>
                <w:sz w:val="20"/>
                <w:szCs w:val="20"/>
                <w:lang w:val="uk-UA" w:eastAsia="it-IT"/>
              </w:rPr>
            </w:pPr>
            <w:r w:rsidRPr="00C57538">
              <w:rPr>
                <w:rFonts w:ascii="Arial" w:hAnsi="Arial" w:cs="Arial"/>
                <w:sz w:val="20"/>
                <w:szCs w:val="20"/>
                <w:lang w:val="uk-UA"/>
              </w:rPr>
              <w:t>1.</w:t>
            </w:r>
            <w:r w:rsidRPr="00C57538">
              <w:rPr>
                <w:rFonts w:ascii="Arial" w:hAnsi="Arial" w:cs="Arial"/>
                <w:sz w:val="20"/>
                <w:szCs w:val="20"/>
                <w:lang w:val="uk-UA" w:eastAsia="it-IT"/>
              </w:rPr>
              <w:t xml:space="preserve"> Облаштування індустріального парку: замовлення та розробка детального плану території; замовлення та отримання технічних умов інженерних мереж (централізованого водопостачання та водовідведення, електроенергетики та природного газу)</w:t>
            </w:r>
          </w:p>
          <w:p w:rsidR="005E6A3F" w:rsidRPr="00C57538" w:rsidRDefault="005E6A3F" w:rsidP="0031159D">
            <w:pPr>
              <w:pStyle w:val="18"/>
              <w:tabs>
                <w:tab w:val="left" w:pos="223"/>
              </w:tabs>
              <w:spacing w:after="0" w:line="240" w:lineRule="auto"/>
              <w:ind w:left="0" w:right="-1"/>
              <w:rPr>
                <w:rFonts w:ascii="Arial" w:hAnsi="Arial" w:cs="Arial"/>
                <w:sz w:val="20"/>
                <w:szCs w:val="20"/>
                <w:lang w:val="uk-UA" w:eastAsia="it-IT"/>
              </w:rPr>
            </w:pPr>
            <w:r w:rsidRPr="00C57538">
              <w:rPr>
                <w:rFonts w:ascii="Arial" w:hAnsi="Arial" w:cs="Arial"/>
                <w:sz w:val="20"/>
                <w:szCs w:val="20"/>
                <w:lang w:val="uk-UA" w:eastAsia="it-IT"/>
              </w:rPr>
              <w:t>2. Оновлення Концепції індустріального парку «Ц</w:t>
            </w:r>
            <w:r w:rsidR="00D0550F" w:rsidRPr="00C57538">
              <w:rPr>
                <w:rFonts w:ascii="Arial" w:hAnsi="Arial" w:cs="Arial"/>
                <w:sz w:val="20"/>
                <w:szCs w:val="20"/>
                <w:lang w:val="uk-UA" w:eastAsia="it-IT"/>
              </w:rPr>
              <w:t>ентральний</w:t>
            </w:r>
            <w:r w:rsidRPr="00C57538">
              <w:rPr>
                <w:rFonts w:ascii="Arial" w:hAnsi="Arial" w:cs="Arial"/>
                <w:sz w:val="20"/>
                <w:szCs w:val="20"/>
                <w:lang w:val="uk-UA" w:eastAsia="it-IT"/>
              </w:rPr>
              <w:t>»</w:t>
            </w:r>
          </w:p>
          <w:p w:rsidR="005E6A3F" w:rsidRPr="00C57538" w:rsidRDefault="005E6A3F" w:rsidP="0031159D">
            <w:pPr>
              <w:pStyle w:val="18"/>
              <w:tabs>
                <w:tab w:val="left" w:pos="223"/>
              </w:tabs>
              <w:spacing w:after="0" w:line="240" w:lineRule="auto"/>
              <w:ind w:left="0" w:right="-1"/>
              <w:rPr>
                <w:rFonts w:ascii="Arial" w:hAnsi="Arial" w:cs="Arial"/>
                <w:sz w:val="20"/>
                <w:szCs w:val="20"/>
                <w:lang w:val="uk-UA" w:eastAsia="it-IT"/>
              </w:rPr>
            </w:pPr>
            <w:r w:rsidRPr="00C57538">
              <w:rPr>
                <w:rFonts w:ascii="Arial" w:hAnsi="Arial" w:cs="Arial"/>
                <w:sz w:val="20"/>
                <w:szCs w:val="20"/>
                <w:lang w:val="uk-UA" w:eastAsia="it-IT"/>
              </w:rPr>
              <w:t xml:space="preserve">3. Замовлення та розробка інженерно-геодезичних </w:t>
            </w:r>
            <w:proofErr w:type="spellStart"/>
            <w:r w:rsidRPr="00C57538">
              <w:rPr>
                <w:rFonts w:ascii="Arial" w:hAnsi="Arial" w:cs="Arial"/>
                <w:sz w:val="20"/>
                <w:szCs w:val="20"/>
                <w:lang w:val="uk-UA" w:eastAsia="it-IT"/>
              </w:rPr>
              <w:t>вишукувань</w:t>
            </w:r>
            <w:proofErr w:type="spellEnd"/>
          </w:p>
          <w:p w:rsidR="005E6A3F" w:rsidRPr="00C57538" w:rsidRDefault="005E6A3F" w:rsidP="0031159D">
            <w:pPr>
              <w:pStyle w:val="18"/>
              <w:widowControl w:val="0"/>
              <w:tabs>
                <w:tab w:val="left" w:pos="223"/>
              </w:tabs>
              <w:spacing w:after="0" w:line="240" w:lineRule="auto"/>
              <w:ind w:left="0"/>
              <w:rPr>
                <w:rFonts w:ascii="Arial" w:hAnsi="Arial" w:cs="Arial"/>
                <w:sz w:val="20"/>
                <w:szCs w:val="20"/>
                <w:lang w:val="uk-UA" w:eastAsia="it-IT"/>
              </w:rPr>
            </w:pPr>
            <w:r w:rsidRPr="00C57538">
              <w:rPr>
                <w:rFonts w:ascii="Arial" w:hAnsi="Arial" w:cs="Arial"/>
                <w:sz w:val="20"/>
                <w:szCs w:val="20"/>
                <w:lang w:val="uk-UA" w:eastAsia="it-IT"/>
              </w:rPr>
              <w:t>4. Розробка проектно-кошторисної документації на першу чергу будівництва інженерних мереж (централізованого водопостачання та водовідведення, електроенергетики та природного газу). Проведення її експертизи</w:t>
            </w:r>
          </w:p>
          <w:p w:rsidR="005E6A3F" w:rsidRPr="00C57538" w:rsidRDefault="005E6A3F" w:rsidP="0031159D">
            <w:pPr>
              <w:tabs>
                <w:tab w:val="left" w:pos="301"/>
              </w:tabs>
              <w:rPr>
                <w:sz w:val="20"/>
                <w:szCs w:val="20"/>
                <w:lang w:val="uk-UA"/>
              </w:rPr>
            </w:pPr>
            <w:r w:rsidRPr="00C57538">
              <w:rPr>
                <w:sz w:val="20"/>
                <w:szCs w:val="20"/>
                <w:lang w:val="uk-UA" w:eastAsia="it-IT"/>
              </w:rPr>
              <w:t>5. Виконання підготовчих і будівельних робіт</w:t>
            </w:r>
          </w:p>
        </w:tc>
      </w:tr>
      <w:tr w:rsidR="005E6A3F" w:rsidRPr="00274F4E" w:rsidTr="006A7F55">
        <w:tc>
          <w:tcPr>
            <w:tcW w:w="1250" w:type="pct"/>
            <w:tcBorders>
              <w:top w:val="single" w:sz="4" w:space="0" w:color="678C94"/>
              <w:left w:val="single" w:sz="4" w:space="0" w:color="678C94"/>
              <w:bottom w:val="single" w:sz="4" w:space="0" w:color="678C94"/>
              <w:right w:val="single" w:sz="4" w:space="0" w:color="678C94"/>
            </w:tcBorders>
            <w:shd w:val="clear" w:color="auto" w:fill="auto"/>
          </w:tcPr>
          <w:p w:rsidR="005E6A3F" w:rsidRPr="006A7F55" w:rsidRDefault="005E6A3F" w:rsidP="0031159D">
            <w:pPr>
              <w:autoSpaceDE w:val="0"/>
              <w:autoSpaceDN w:val="0"/>
              <w:adjustRightInd w:val="0"/>
              <w:rPr>
                <w:bCs/>
                <w:sz w:val="20"/>
                <w:szCs w:val="20"/>
                <w:lang w:val="uk-UA" w:eastAsia="uk-UA"/>
              </w:rPr>
            </w:pPr>
            <w:r w:rsidRPr="006A7F55">
              <w:rPr>
                <w:sz w:val="20"/>
                <w:szCs w:val="20"/>
                <w:lang w:val="uk-UA"/>
              </w:rPr>
              <w:t>В.1.3. Розробка та реалізація інвестиційних проектів</w:t>
            </w:r>
          </w:p>
        </w:tc>
        <w:tc>
          <w:tcPr>
            <w:tcW w:w="3750" w:type="pct"/>
            <w:tcBorders>
              <w:top w:val="single" w:sz="4" w:space="0" w:color="678C94"/>
              <w:left w:val="single" w:sz="4" w:space="0" w:color="678C94"/>
              <w:bottom w:val="single" w:sz="4" w:space="0" w:color="678C94"/>
              <w:right w:val="single" w:sz="4" w:space="0" w:color="678C94"/>
            </w:tcBorders>
            <w:shd w:val="clear" w:color="auto" w:fill="auto"/>
          </w:tcPr>
          <w:p w:rsidR="005E6A3F" w:rsidRPr="00C57538" w:rsidRDefault="005E6A3F" w:rsidP="0031159D">
            <w:pPr>
              <w:snapToGrid w:val="0"/>
              <w:rPr>
                <w:sz w:val="20"/>
                <w:szCs w:val="20"/>
                <w:lang w:val="uk-UA"/>
              </w:rPr>
            </w:pPr>
            <w:r w:rsidRPr="00C57538">
              <w:rPr>
                <w:sz w:val="20"/>
                <w:szCs w:val="20"/>
                <w:lang w:val="uk-UA"/>
              </w:rPr>
              <w:t>1. Розробка та реалізація інвестиційних проектів</w:t>
            </w:r>
          </w:p>
          <w:p w:rsidR="005E6A3F" w:rsidRPr="00C57538" w:rsidRDefault="005E6A3F" w:rsidP="0031159D">
            <w:pPr>
              <w:snapToGrid w:val="0"/>
              <w:rPr>
                <w:sz w:val="20"/>
                <w:szCs w:val="20"/>
                <w:lang w:val="uk-UA"/>
              </w:rPr>
            </w:pPr>
            <w:r w:rsidRPr="00C57538">
              <w:rPr>
                <w:sz w:val="20"/>
                <w:szCs w:val="20"/>
                <w:lang w:val="uk-UA"/>
              </w:rPr>
              <w:t>2. Залучення коштів міжнародної технічної допомоги та реалізація проектів МТД на території міста</w:t>
            </w:r>
          </w:p>
          <w:p w:rsidR="0063627F" w:rsidRPr="00C57538" w:rsidRDefault="0063627F" w:rsidP="0031159D">
            <w:pPr>
              <w:snapToGrid w:val="0"/>
              <w:rPr>
                <w:sz w:val="20"/>
                <w:szCs w:val="20"/>
                <w:lang w:val="uk-UA"/>
              </w:rPr>
            </w:pPr>
            <w:r w:rsidRPr="00C57538">
              <w:rPr>
                <w:sz w:val="20"/>
                <w:szCs w:val="20"/>
                <w:lang w:val="uk-UA"/>
              </w:rPr>
              <w:t>3. Створення ефективної системи супроводу впровадження інвестиційних проектів</w:t>
            </w:r>
          </w:p>
          <w:p w:rsidR="0063627F" w:rsidRPr="00C57538" w:rsidRDefault="0063627F" w:rsidP="0031159D">
            <w:pPr>
              <w:snapToGrid w:val="0"/>
              <w:rPr>
                <w:sz w:val="20"/>
                <w:szCs w:val="20"/>
                <w:lang w:val="uk-UA"/>
              </w:rPr>
            </w:pPr>
            <w:r w:rsidRPr="00C57538">
              <w:rPr>
                <w:sz w:val="20"/>
                <w:szCs w:val="20"/>
                <w:lang w:val="uk-UA"/>
              </w:rPr>
              <w:t>4. Створення системи відбору інвестиційних проектів з врахуванням можливих негативних наслідків для довкілля від їх реалізації</w:t>
            </w:r>
          </w:p>
        </w:tc>
      </w:tr>
      <w:tr w:rsidR="005E6A3F" w:rsidRPr="006A7F55" w:rsidTr="00E2083D">
        <w:tc>
          <w:tcPr>
            <w:tcW w:w="5000" w:type="pct"/>
            <w:gridSpan w:val="2"/>
            <w:tcBorders>
              <w:top w:val="single" w:sz="4" w:space="0" w:color="678C94"/>
              <w:left w:val="single" w:sz="4" w:space="0" w:color="678C94"/>
              <w:bottom w:val="single" w:sz="4" w:space="0" w:color="678C94"/>
              <w:right w:val="single" w:sz="4" w:space="0" w:color="678C94"/>
            </w:tcBorders>
            <w:shd w:val="clear" w:color="auto" w:fill="auto"/>
          </w:tcPr>
          <w:p w:rsidR="005E6A3F" w:rsidRPr="006A7F55" w:rsidRDefault="005E6A3F" w:rsidP="0031159D">
            <w:pPr>
              <w:widowControl w:val="0"/>
              <w:tabs>
                <w:tab w:val="left" w:pos="0"/>
                <w:tab w:val="left" w:pos="720"/>
              </w:tabs>
              <w:autoSpaceDE w:val="0"/>
              <w:autoSpaceDN w:val="0"/>
              <w:adjustRightInd w:val="0"/>
              <w:spacing w:before="40" w:after="40"/>
              <w:jc w:val="center"/>
              <w:rPr>
                <w:b/>
                <w:lang w:val="uk-UA"/>
              </w:rPr>
            </w:pPr>
            <w:r w:rsidRPr="006A7F55">
              <w:rPr>
                <w:b/>
                <w:lang w:val="uk-UA"/>
              </w:rPr>
              <w:t>Стратегічна ціль В.2. Супровід інвестиційної діяльності та маркетинг території</w:t>
            </w:r>
          </w:p>
        </w:tc>
      </w:tr>
      <w:tr w:rsidR="005E6A3F" w:rsidRPr="006A7F55" w:rsidTr="006A7F55">
        <w:tc>
          <w:tcPr>
            <w:tcW w:w="1250" w:type="pct"/>
            <w:tcBorders>
              <w:top w:val="single" w:sz="4" w:space="0" w:color="678C94"/>
              <w:left w:val="single" w:sz="4" w:space="0" w:color="678C94"/>
              <w:bottom w:val="single" w:sz="4" w:space="0" w:color="678C94"/>
              <w:right w:val="single" w:sz="4" w:space="0" w:color="678C94"/>
            </w:tcBorders>
            <w:shd w:val="clear" w:color="auto" w:fill="auto"/>
          </w:tcPr>
          <w:p w:rsidR="005E6A3F" w:rsidRPr="006A7F55" w:rsidRDefault="005E6A3F" w:rsidP="0031159D">
            <w:pPr>
              <w:autoSpaceDE w:val="0"/>
              <w:autoSpaceDN w:val="0"/>
              <w:adjustRightInd w:val="0"/>
              <w:rPr>
                <w:sz w:val="20"/>
                <w:szCs w:val="20"/>
                <w:lang w:val="uk-UA"/>
              </w:rPr>
            </w:pPr>
            <w:r w:rsidRPr="006A7F55">
              <w:rPr>
                <w:sz w:val="20"/>
                <w:szCs w:val="20"/>
                <w:lang w:val="uk-UA"/>
              </w:rPr>
              <w:t>В.2.1. Маркетинг і брендинг території</w:t>
            </w:r>
          </w:p>
        </w:tc>
        <w:tc>
          <w:tcPr>
            <w:tcW w:w="3750" w:type="pct"/>
            <w:tcBorders>
              <w:top w:val="single" w:sz="4" w:space="0" w:color="678C94"/>
              <w:left w:val="single" w:sz="4" w:space="0" w:color="678C94"/>
              <w:bottom w:val="single" w:sz="4" w:space="0" w:color="678C94"/>
              <w:right w:val="single" w:sz="4" w:space="0" w:color="678C94"/>
            </w:tcBorders>
            <w:shd w:val="clear" w:color="auto" w:fill="auto"/>
          </w:tcPr>
          <w:p w:rsidR="005E6A3F" w:rsidRPr="006A7F55" w:rsidRDefault="005E6A3F" w:rsidP="0031159D">
            <w:pPr>
              <w:pStyle w:val="af5"/>
              <w:tabs>
                <w:tab w:val="left" w:pos="223"/>
              </w:tabs>
              <w:suppressAutoHyphens w:val="0"/>
              <w:snapToGrid w:val="0"/>
              <w:spacing w:after="0" w:line="240" w:lineRule="auto"/>
              <w:contextualSpacing/>
              <w:rPr>
                <w:rFonts w:ascii="Arial" w:eastAsia="Times New Roman" w:hAnsi="Arial" w:cs="Times New Roman"/>
                <w:kern w:val="0"/>
                <w:sz w:val="20"/>
                <w:szCs w:val="20"/>
                <w:lang w:eastAsia="ru-RU"/>
              </w:rPr>
            </w:pPr>
            <w:r w:rsidRPr="006A7F55">
              <w:rPr>
                <w:rFonts w:ascii="Arial" w:eastAsia="Times New Roman" w:hAnsi="Arial" w:cs="Times New Roman"/>
                <w:kern w:val="0"/>
                <w:sz w:val="20"/>
                <w:szCs w:val="20"/>
                <w:lang w:eastAsia="ru-RU"/>
              </w:rPr>
              <w:t>1. Розробка маркетингової стратегії міста</w:t>
            </w:r>
          </w:p>
          <w:p w:rsidR="005E6A3F" w:rsidRPr="006A7F55" w:rsidRDefault="005E6A3F" w:rsidP="0031159D">
            <w:pPr>
              <w:pStyle w:val="af5"/>
              <w:tabs>
                <w:tab w:val="left" w:pos="223"/>
              </w:tabs>
              <w:suppressAutoHyphens w:val="0"/>
              <w:snapToGrid w:val="0"/>
              <w:spacing w:after="0" w:line="240" w:lineRule="auto"/>
              <w:contextualSpacing/>
              <w:rPr>
                <w:rFonts w:ascii="Arial" w:eastAsia="Times New Roman" w:hAnsi="Arial" w:cs="Times New Roman"/>
                <w:kern w:val="0"/>
                <w:sz w:val="20"/>
                <w:szCs w:val="20"/>
                <w:lang w:eastAsia="ru-RU"/>
              </w:rPr>
            </w:pPr>
            <w:r w:rsidRPr="006A7F55">
              <w:rPr>
                <w:rFonts w:ascii="Arial" w:eastAsia="Times New Roman" w:hAnsi="Arial" w:cs="Times New Roman"/>
                <w:kern w:val="0"/>
                <w:sz w:val="20"/>
                <w:szCs w:val="20"/>
                <w:lang w:eastAsia="ru-RU"/>
              </w:rPr>
              <w:t>2. Розробка інвестиційного бренду міста</w:t>
            </w:r>
          </w:p>
          <w:p w:rsidR="005E6A3F" w:rsidRPr="006A7F55" w:rsidRDefault="005E6A3F" w:rsidP="0031159D">
            <w:pPr>
              <w:tabs>
                <w:tab w:val="left" w:pos="94"/>
                <w:tab w:val="left" w:pos="298"/>
              </w:tabs>
              <w:rPr>
                <w:sz w:val="20"/>
                <w:szCs w:val="20"/>
                <w:lang w:val="uk-UA"/>
              </w:rPr>
            </w:pPr>
            <w:r w:rsidRPr="006A7F55">
              <w:rPr>
                <w:sz w:val="20"/>
                <w:szCs w:val="20"/>
                <w:lang w:val="uk-UA"/>
              </w:rPr>
              <w:t>3.</w:t>
            </w:r>
            <w:r w:rsidRPr="006A7F55">
              <w:rPr>
                <w:sz w:val="20"/>
                <w:szCs w:val="20"/>
                <w:lang w:val="uk-UA" w:eastAsia="it-IT"/>
              </w:rPr>
              <w:t xml:space="preserve"> Сформовано привабливий імідж території</w:t>
            </w:r>
          </w:p>
        </w:tc>
      </w:tr>
      <w:tr w:rsidR="005E6A3F" w:rsidRPr="006A7F55" w:rsidTr="006A7F55">
        <w:tc>
          <w:tcPr>
            <w:tcW w:w="1250" w:type="pct"/>
            <w:tcBorders>
              <w:top w:val="single" w:sz="4" w:space="0" w:color="678C94"/>
              <w:left w:val="single" w:sz="4" w:space="0" w:color="678C94"/>
              <w:bottom w:val="single" w:sz="4" w:space="0" w:color="678C94"/>
              <w:right w:val="single" w:sz="4" w:space="0" w:color="678C94"/>
            </w:tcBorders>
            <w:shd w:val="clear" w:color="auto" w:fill="auto"/>
          </w:tcPr>
          <w:p w:rsidR="005E6A3F" w:rsidRPr="006A7F55" w:rsidRDefault="005E6A3F" w:rsidP="0031159D">
            <w:pPr>
              <w:autoSpaceDE w:val="0"/>
              <w:autoSpaceDN w:val="0"/>
              <w:adjustRightInd w:val="0"/>
              <w:rPr>
                <w:sz w:val="20"/>
                <w:szCs w:val="20"/>
                <w:lang w:val="uk-UA"/>
              </w:rPr>
            </w:pPr>
            <w:r w:rsidRPr="006A7F55">
              <w:rPr>
                <w:sz w:val="20"/>
                <w:szCs w:val="20"/>
                <w:lang w:val="uk-UA"/>
              </w:rPr>
              <w:t>В.2.2. Підготовка спеціалістів з місцевого економічного розвитку</w:t>
            </w:r>
          </w:p>
        </w:tc>
        <w:tc>
          <w:tcPr>
            <w:tcW w:w="3750" w:type="pct"/>
            <w:tcBorders>
              <w:top w:val="single" w:sz="4" w:space="0" w:color="678C94"/>
              <w:left w:val="single" w:sz="4" w:space="0" w:color="678C94"/>
              <w:bottom w:val="single" w:sz="4" w:space="0" w:color="678C94"/>
              <w:right w:val="single" w:sz="4" w:space="0" w:color="678C94"/>
            </w:tcBorders>
            <w:shd w:val="clear" w:color="auto" w:fill="auto"/>
          </w:tcPr>
          <w:p w:rsidR="005E6A3F" w:rsidRPr="006A7F55" w:rsidRDefault="005E6A3F" w:rsidP="0031159D">
            <w:pPr>
              <w:pStyle w:val="af5"/>
              <w:tabs>
                <w:tab w:val="left" w:pos="223"/>
              </w:tabs>
              <w:suppressAutoHyphens w:val="0"/>
              <w:snapToGrid w:val="0"/>
              <w:spacing w:after="0" w:line="240" w:lineRule="auto"/>
              <w:contextualSpacing/>
              <w:rPr>
                <w:rFonts w:ascii="Arial" w:eastAsia="Times New Roman" w:hAnsi="Arial" w:cs="Times New Roman"/>
                <w:kern w:val="0"/>
                <w:sz w:val="20"/>
                <w:szCs w:val="20"/>
                <w:lang w:eastAsia="ru-RU"/>
              </w:rPr>
            </w:pPr>
            <w:r w:rsidRPr="006A7F55">
              <w:rPr>
                <w:rFonts w:ascii="Arial" w:eastAsia="Times New Roman" w:hAnsi="Arial" w:cs="Times New Roman"/>
                <w:kern w:val="0"/>
                <w:sz w:val="20"/>
                <w:szCs w:val="20"/>
                <w:lang w:eastAsia="ru-RU"/>
              </w:rPr>
              <w:t xml:space="preserve">1. Створення сучасно оснащеної </w:t>
            </w:r>
            <w:proofErr w:type="spellStart"/>
            <w:r w:rsidRPr="006A7F55">
              <w:rPr>
                <w:rFonts w:ascii="Arial" w:eastAsia="Times New Roman" w:hAnsi="Arial" w:cs="Times New Roman"/>
                <w:kern w:val="0"/>
                <w:sz w:val="20"/>
                <w:szCs w:val="20"/>
                <w:lang w:eastAsia="ru-RU"/>
              </w:rPr>
              <w:t>вебінарної</w:t>
            </w:r>
            <w:proofErr w:type="spellEnd"/>
            <w:r w:rsidRPr="006A7F55">
              <w:rPr>
                <w:rFonts w:ascii="Arial" w:eastAsia="Times New Roman" w:hAnsi="Arial" w:cs="Times New Roman"/>
                <w:kern w:val="0"/>
                <w:sz w:val="20"/>
                <w:szCs w:val="20"/>
                <w:lang w:eastAsia="ru-RU"/>
              </w:rPr>
              <w:t xml:space="preserve"> кімнати на базі Кременчуцького національного університету імені Михайла Остроградського для проведення міжнародних конкурсів наукових робіт, міжнародних студентських конференцій, студентських диспутів, круглих столів та інших он-лайн заходів</w:t>
            </w:r>
          </w:p>
          <w:p w:rsidR="005E6A3F" w:rsidRPr="006A7F55" w:rsidRDefault="005E6A3F" w:rsidP="0031159D">
            <w:pPr>
              <w:pStyle w:val="af5"/>
              <w:tabs>
                <w:tab w:val="left" w:pos="223"/>
              </w:tabs>
              <w:suppressAutoHyphens w:val="0"/>
              <w:snapToGrid w:val="0"/>
              <w:spacing w:after="0" w:line="240" w:lineRule="auto"/>
              <w:contextualSpacing/>
              <w:rPr>
                <w:rFonts w:ascii="Arial" w:eastAsia="Times New Roman" w:hAnsi="Arial" w:cs="Times New Roman"/>
                <w:kern w:val="0"/>
                <w:sz w:val="20"/>
                <w:szCs w:val="20"/>
                <w:lang w:eastAsia="ru-RU"/>
              </w:rPr>
            </w:pPr>
            <w:r w:rsidRPr="006A7F55">
              <w:rPr>
                <w:rFonts w:ascii="Arial" w:eastAsia="Times New Roman" w:hAnsi="Arial" w:cs="Times New Roman"/>
                <w:kern w:val="0"/>
                <w:sz w:val="20"/>
                <w:szCs w:val="20"/>
                <w:lang w:eastAsia="ru-RU"/>
              </w:rPr>
              <w:t>2.</w:t>
            </w:r>
            <w:r w:rsidRPr="006A7F55">
              <w:rPr>
                <w:rFonts w:ascii="Inherit" w:hAnsi="Inherit"/>
                <w:sz w:val="20"/>
                <w:szCs w:val="20"/>
              </w:rPr>
              <w:t xml:space="preserve"> </w:t>
            </w:r>
            <w:r w:rsidRPr="006A7F55">
              <w:rPr>
                <w:rFonts w:ascii="Arial" w:eastAsia="Times New Roman" w:hAnsi="Arial" w:cs="Times New Roman"/>
                <w:kern w:val="0"/>
                <w:sz w:val="20"/>
                <w:szCs w:val="20"/>
                <w:lang w:eastAsia="ru-RU"/>
              </w:rPr>
              <w:t>Залучення кращих студентів до діяльності підприємств міста, підвищення рівня знань студентів на тему економіки підприємства</w:t>
            </w:r>
          </w:p>
          <w:p w:rsidR="005E6A3F" w:rsidRPr="006A7F55" w:rsidRDefault="005E6A3F" w:rsidP="0031159D">
            <w:pPr>
              <w:pStyle w:val="af5"/>
              <w:tabs>
                <w:tab w:val="left" w:pos="223"/>
              </w:tabs>
              <w:suppressAutoHyphens w:val="0"/>
              <w:snapToGrid w:val="0"/>
              <w:spacing w:after="0" w:line="240" w:lineRule="auto"/>
              <w:contextualSpacing/>
              <w:rPr>
                <w:rFonts w:ascii="Arial" w:eastAsia="Times New Roman" w:hAnsi="Arial" w:cs="Times New Roman"/>
                <w:kern w:val="0"/>
                <w:sz w:val="20"/>
                <w:szCs w:val="20"/>
                <w:lang w:eastAsia="ru-RU"/>
              </w:rPr>
            </w:pPr>
            <w:r w:rsidRPr="006A7F55">
              <w:rPr>
                <w:rFonts w:ascii="Arial" w:eastAsia="Times New Roman" w:hAnsi="Arial" w:cs="Times New Roman"/>
                <w:kern w:val="0"/>
                <w:sz w:val="20"/>
                <w:szCs w:val="20"/>
                <w:lang w:eastAsia="ru-RU"/>
              </w:rPr>
              <w:t>3. Написання дипломних проектів і наукових робіт, що мають практичну цінність на тему економічної та інвестиційної діяльності</w:t>
            </w:r>
          </w:p>
          <w:p w:rsidR="005E6A3F" w:rsidRPr="006A7F55" w:rsidRDefault="005E6A3F" w:rsidP="0031159D">
            <w:pPr>
              <w:pStyle w:val="af5"/>
              <w:tabs>
                <w:tab w:val="left" w:pos="223"/>
              </w:tabs>
              <w:suppressAutoHyphens w:val="0"/>
              <w:snapToGrid w:val="0"/>
              <w:spacing w:after="0" w:line="240" w:lineRule="auto"/>
              <w:contextualSpacing/>
              <w:rPr>
                <w:rFonts w:cs="Times New Roman"/>
                <w:sz w:val="20"/>
                <w:szCs w:val="20"/>
              </w:rPr>
            </w:pPr>
            <w:r w:rsidRPr="006A7F55">
              <w:rPr>
                <w:rFonts w:ascii="Arial" w:eastAsia="Times New Roman" w:hAnsi="Arial" w:cs="Times New Roman"/>
                <w:kern w:val="0"/>
                <w:sz w:val="20"/>
                <w:szCs w:val="20"/>
                <w:lang w:eastAsia="ru-RU"/>
              </w:rPr>
              <w:t>4.</w:t>
            </w:r>
            <w:r w:rsidRPr="006A7F55">
              <w:rPr>
                <w:rFonts w:ascii="Inherit" w:hAnsi="Inherit"/>
                <w:sz w:val="20"/>
                <w:szCs w:val="20"/>
              </w:rPr>
              <w:t xml:space="preserve"> </w:t>
            </w:r>
            <w:r w:rsidRPr="006A7F55">
              <w:rPr>
                <w:rFonts w:ascii="Arial" w:eastAsia="Times New Roman" w:hAnsi="Arial" w:cs="Times New Roman"/>
                <w:kern w:val="0"/>
                <w:sz w:val="20"/>
                <w:szCs w:val="20"/>
                <w:lang w:eastAsia="ru-RU"/>
              </w:rPr>
              <w:t>Взаємодія ВНЗ із органом місцевого самоврядування та підприємствами міста</w:t>
            </w:r>
          </w:p>
        </w:tc>
      </w:tr>
      <w:tr w:rsidR="005E6A3F" w:rsidRPr="006A7F55" w:rsidTr="006A7F55">
        <w:tc>
          <w:tcPr>
            <w:tcW w:w="1250" w:type="pct"/>
            <w:tcBorders>
              <w:top w:val="single" w:sz="4" w:space="0" w:color="678C94"/>
              <w:left w:val="single" w:sz="4" w:space="0" w:color="678C94"/>
              <w:bottom w:val="single" w:sz="4" w:space="0" w:color="678C94"/>
              <w:right w:val="single" w:sz="4" w:space="0" w:color="678C94"/>
            </w:tcBorders>
            <w:shd w:val="clear" w:color="auto" w:fill="auto"/>
          </w:tcPr>
          <w:p w:rsidR="005E6A3F" w:rsidRPr="006A7F55" w:rsidRDefault="005E6A3F" w:rsidP="0031159D">
            <w:pPr>
              <w:autoSpaceDE w:val="0"/>
              <w:autoSpaceDN w:val="0"/>
              <w:adjustRightInd w:val="0"/>
              <w:rPr>
                <w:sz w:val="20"/>
                <w:szCs w:val="20"/>
                <w:lang w:val="uk-UA"/>
              </w:rPr>
            </w:pPr>
            <w:r w:rsidRPr="006A7F55">
              <w:rPr>
                <w:sz w:val="20"/>
                <w:szCs w:val="20"/>
                <w:lang w:val="uk-UA"/>
              </w:rPr>
              <w:t>В.2.3. Інвестиційна виставкова діяльність міста</w:t>
            </w:r>
          </w:p>
        </w:tc>
        <w:tc>
          <w:tcPr>
            <w:tcW w:w="3750" w:type="pct"/>
            <w:tcBorders>
              <w:top w:val="single" w:sz="4" w:space="0" w:color="678C94"/>
              <w:left w:val="single" w:sz="4" w:space="0" w:color="678C94"/>
              <w:bottom w:val="single" w:sz="4" w:space="0" w:color="678C94"/>
              <w:right w:val="single" w:sz="4" w:space="0" w:color="678C94"/>
            </w:tcBorders>
            <w:shd w:val="clear" w:color="auto" w:fill="auto"/>
          </w:tcPr>
          <w:p w:rsidR="005E6A3F" w:rsidRPr="006A7F55" w:rsidRDefault="005E6A3F" w:rsidP="0031159D">
            <w:pPr>
              <w:snapToGrid w:val="0"/>
              <w:rPr>
                <w:sz w:val="20"/>
                <w:szCs w:val="20"/>
                <w:lang w:val="uk-UA"/>
              </w:rPr>
            </w:pPr>
            <w:r w:rsidRPr="006A7F55">
              <w:rPr>
                <w:sz w:val="20"/>
                <w:szCs w:val="20"/>
                <w:lang w:val="uk-UA"/>
              </w:rPr>
              <w:t>1. Проведення Інвестиційних Форумів</w:t>
            </w:r>
          </w:p>
          <w:p w:rsidR="005E6A3F" w:rsidRPr="006A7F55" w:rsidRDefault="005E6A3F" w:rsidP="0031159D">
            <w:pPr>
              <w:snapToGrid w:val="0"/>
              <w:rPr>
                <w:sz w:val="20"/>
                <w:szCs w:val="20"/>
                <w:lang w:val="uk-UA"/>
              </w:rPr>
            </w:pPr>
            <w:r w:rsidRPr="006A7F55">
              <w:rPr>
                <w:sz w:val="20"/>
                <w:szCs w:val="20"/>
                <w:lang w:val="uk-UA"/>
              </w:rPr>
              <w:t>2. Проведення бізнес-місій</w:t>
            </w:r>
          </w:p>
          <w:p w:rsidR="005E6A3F" w:rsidRPr="006A7F55" w:rsidRDefault="005E6A3F" w:rsidP="0031159D">
            <w:pPr>
              <w:snapToGrid w:val="0"/>
              <w:rPr>
                <w:sz w:val="20"/>
                <w:szCs w:val="20"/>
                <w:lang w:val="uk-UA"/>
              </w:rPr>
            </w:pPr>
            <w:r w:rsidRPr="006A7F55">
              <w:rPr>
                <w:sz w:val="20"/>
                <w:szCs w:val="20"/>
                <w:lang w:val="uk-UA"/>
              </w:rPr>
              <w:t>3. Проведення виставок і ярмарок</w:t>
            </w:r>
          </w:p>
          <w:p w:rsidR="005E6A3F" w:rsidRPr="006A7F55" w:rsidRDefault="005E6A3F" w:rsidP="0031159D">
            <w:pPr>
              <w:snapToGrid w:val="0"/>
              <w:rPr>
                <w:sz w:val="20"/>
                <w:szCs w:val="20"/>
                <w:lang w:val="uk-UA"/>
              </w:rPr>
            </w:pPr>
            <w:r w:rsidRPr="006A7F55">
              <w:rPr>
                <w:sz w:val="20"/>
                <w:szCs w:val="20"/>
                <w:lang w:val="uk-UA"/>
              </w:rPr>
              <w:t>4. Участь у міжнародних візитах, робочих зустрічах</w:t>
            </w:r>
          </w:p>
        </w:tc>
      </w:tr>
      <w:tr w:rsidR="005E6A3F" w:rsidRPr="006A7F55" w:rsidTr="00E2083D">
        <w:tc>
          <w:tcPr>
            <w:tcW w:w="5000" w:type="pct"/>
            <w:gridSpan w:val="2"/>
            <w:tcBorders>
              <w:top w:val="single" w:sz="4" w:space="0" w:color="678C94"/>
              <w:left w:val="single" w:sz="4" w:space="0" w:color="678C94"/>
              <w:bottom w:val="single" w:sz="4" w:space="0" w:color="678C94"/>
              <w:right w:val="single" w:sz="4" w:space="0" w:color="678C94"/>
            </w:tcBorders>
            <w:shd w:val="clear" w:color="auto" w:fill="auto"/>
          </w:tcPr>
          <w:p w:rsidR="005E6A3F" w:rsidRPr="006A7F55" w:rsidRDefault="005E6A3F" w:rsidP="0031159D">
            <w:pPr>
              <w:widowControl w:val="0"/>
              <w:tabs>
                <w:tab w:val="left" w:pos="0"/>
                <w:tab w:val="left" w:pos="720"/>
              </w:tabs>
              <w:autoSpaceDE w:val="0"/>
              <w:autoSpaceDN w:val="0"/>
              <w:adjustRightInd w:val="0"/>
              <w:spacing w:before="40" w:after="40"/>
              <w:jc w:val="center"/>
              <w:rPr>
                <w:b/>
                <w:lang w:val="uk-UA"/>
              </w:rPr>
            </w:pPr>
            <w:bookmarkStart w:id="18" w:name="_Toc308290441"/>
            <w:bookmarkStart w:id="19" w:name="_Toc435013314"/>
            <w:bookmarkStart w:id="20" w:name="_Toc493064125"/>
            <w:r w:rsidRPr="006A7F55">
              <w:rPr>
                <w:b/>
                <w:lang w:val="uk-UA"/>
              </w:rPr>
              <w:t xml:space="preserve">Стратегічний напрям С. </w:t>
            </w:r>
            <w:bookmarkEnd w:id="18"/>
            <w:bookmarkEnd w:id="19"/>
            <w:r w:rsidRPr="006A7F55">
              <w:rPr>
                <w:b/>
                <w:lang w:val="uk-UA"/>
              </w:rPr>
              <w:t xml:space="preserve">Енергоефективне та </w:t>
            </w:r>
            <w:proofErr w:type="spellStart"/>
            <w:r w:rsidRPr="006A7F55">
              <w:rPr>
                <w:b/>
                <w:lang w:val="uk-UA"/>
              </w:rPr>
              <w:t>екобезпечне</w:t>
            </w:r>
            <w:proofErr w:type="spellEnd"/>
            <w:r w:rsidRPr="006A7F55">
              <w:rPr>
                <w:b/>
                <w:lang w:val="uk-UA"/>
              </w:rPr>
              <w:t xml:space="preserve"> місто</w:t>
            </w:r>
            <w:bookmarkEnd w:id="20"/>
          </w:p>
        </w:tc>
      </w:tr>
      <w:tr w:rsidR="005E6A3F" w:rsidRPr="006A7F55" w:rsidTr="00E2083D">
        <w:tc>
          <w:tcPr>
            <w:tcW w:w="5000" w:type="pct"/>
            <w:gridSpan w:val="2"/>
            <w:tcBorders>
              <w:top w:val="single" w:sz="4" w:space="0" w:color="678C94"/>
              <w:left w:val="single" w:sz="4" w:space="0" w:color="678C94"/>
              <w:bottom w:val="single" w:sz="4" w:space="0" w:color="678C94"/>
              <w:right w:val="single" w:sz="4" w:space="0" w:color="678C94"/>
            </w:tcBorders>
            <w:shd w:val="clear" w:color="auto" w:fill="auto"/>
          </w:tcPr>
          <w:p w:rsidR="005E6A3F" w:rsidRPr="006A7F55" w:rsidRDefault="005E6A3F" w:rsidP="0031159D">
            <w:pPr>
              <w:widowControl w:val="0"/>
              <w:tabs>
                <w:tab w:val="left" w:pos="0"/>
                <w:tab w:val="left" w:pos="720"/>
              </w:tabs>
              <w:autoSpaceDE w:val="0"/>
              <w:autoSpaceDN w:val="0"/>
              <w:adjustRightInd w:val="0"/>
              <w:spacing w:before="40" w:after="40"/>
              <w:jc w:val="center"/>
              <w:rPr>
                <w:b/>
                <w:lang w:val="uk-UA"/>
              </w:rPr>
            </w:pPr>
            <w:r w:rsidRPr="006A7F55">
              <w:rPr>
                <w:b/>
                <w:lang w:val="uk-UA"/>
              </w:rPr>
              <w:t>Стратегічна ціль С 1. Ефективна енергетична політика міста</w:t>
            </w:r>
          </w:p>
        </w:tc>
      </w:tr>
      <w:tr w:rsidR="005E6A3F" w:rsidRPr="00274F4E" w:rsidTr="006A7F55">
        <w:tc>
          <w:tcPr>
            <w:tcW w:w="1250" w:type="pct"/>
            <w:tcBorders>
              <w:top w:val="single" w:sz="4" w:space="0" w:color="678C94"/>
              <w:left w:val="single" w:sz="4" w:space="0" w:color="678C94"/>
              <w:bottom w:val="single" w:sz="4" w:space="0" w:color="678C94"/>
              <w:right w:val="single" w:sz="4" w:space="0" w:color="678C94"/>
            </w:tcBorders>
            <w:shd w:val="clear" w:color="auto" w:fill="auto"/>
          </w:tcPr>
          <w:p w:rsidR="005E6A3F" w:rsidRPr="006A7F55" w:rsidRDefault="005E6A3F" w:rsidP="0031159D">
            <w:pPr>
              <w:rPr>
                <w:color w:val="000000"/>
                <w:sz w:val="20"/>
                <w:szCs w:val="20"/>
                <w:lang w:val="uk-UA"/>
              </w:rPr>
            </w:pPr>
            <w:r w:rsidRPr="006A7F55">
              <w:rPr>
                <w:sz w:val="20"/>
                <w:szCs w:val="20"/>
                <w:lang w:val="uk-UA"/>
              </w:rPr>
              <w:t xml:space="preserve">С.1.1. Вдосконалення системи </w:t>
            </w:r>
            <w:r w:rsidRPr="006A7F55">
              <w:rPr>
                <w:sz w:val="20"/>
                <w:szCs w:val="20"/>
                <w:lang w:val="uk-UA"/>
              </w:rPr>
              <w:lastRenderedPageBreak/>
              <w:t xml:space="preserve">муніципального </w:t>
            </w:r>
            <w:proofErr w:type="spellStart"/>
            <w:r w:rsidRPr="006A7F55">
              <w:rPr>
                <w:sz w:val="20"/>
                <w:szCs w:val="20"/>
                <w:lang w:val="uk-UA"/>
              </w:rPr>
              <w:t>енергоменеджменту</w:t>
            </w:r>
            <w:proofErr w:type="spellEnd"/>
            <w:r w:rsidRPr="006A7F55">
              <w:rPr>
                <w:sz w:val="20"/>
                <w:szCs w:val="20"/>
                <w:lang w:val="uk-UA"/>
              </w:rPr>
              <w:t xml:space="preserve"> та </w:t>
            </w:r>
            <w:proofErr w:type="spellStart"/>
            <w:r w:rsidRPr="006A7F55">
              <w:rPr>
                <w:sz w:val="20"/>
                <w:szCs w:val="20"/>
                <w:lang w:val="uk-UA"/>
              </w:rPr>
              <w:t>енергомоніторингу</w:t>
            </w:r>
            <w:proofErr w:type="spellEnd"/>
          </w:p>
        </w:tc>
        <w:tc>
          <w:tcPr>
            <w:tcW w:w="3750" w:type="pct"/>
            <w:tcBorders>
              <w:top w:val="single" w:sz="4" w:space="0" w:color="678C94"/>
              <w:left w:val="single" w:sz="4" w:space="0" w:color="678C94"/>
              <w:bottom w:val="single" w:sz="4" w:space="0" w:color="678C94"/>
              <w:right w:val="single" w:sz="4" w:space="0" w:color="678C94"/>
            </w:tcBorders>
            <w:shd w:val="clear" w:color="auto" w:fill="auto"/>
          </w:tcPr>
          <w:p w:rsidR="005E6A3F" w:rsidRPr="006A7F55" w:rsidRDefault="005E6A3F" w:rsidP="0031159D">
            <w:pPr>
              <w:rPr>
                <w:sz w:val="20"/>
                <w:szCs w:val="20"/>
                <w:lang w:val="uk-UA" w:eastAsia="it-IT"/>
              </w:rPr>
            </w:pPr>
            <w:r w:rsidRPr="006A7F55">
              <w:rPr>
                <w:sz w:val="20"/>
                <w:szCs w:val="20"/>
                <w:lang w:val="uk-UA" w:eastAsia="it-IT"/>
              </w:rPr>
              <w:lastRenderedPageBreak/>
              <w:t xml:space="preserve">1. Вдосконалення системи муніципального </w:t>
            </w:r>
            <w:proofErr w:type="spellStart"/>
            <w:r w:rsidRPr="006A7F55">
              <w:rPr>
                <w:sz w:val="20"/>
                <w:szCs w:val="20"/>
                <w:lang w:val="uk-UA" w:eastAsia="it-IT"/>
              </w:rPr>
              <w:t>енергоменеджменту</w:t>
            </w:r>
            <w:proofErr w:type="spellEnd"/>
            <w:r w:rsidRPr="006A7F55">
              <w:rPr>
                <w:sz w:val="20"/>
                <w:szCs w:val="20"/>
                <w:lang w:val="uk-UA" w:eastAsia="it-IT"/>
              </w:rPr>
              <w:t xml:space="preserve">, фахова освіта та підготовка </w:t>
            </w:r>
            <w:proofErr w:type="spellStart"/>
            <w:r w:rsidRPr="006A7F55">
              <w:rPr>
                <w:sz w:val="20"/>
                <w:szCs w:val="20"/>
                <w:lang w:val="uk-UA" w:eastAsia="it-IT"/>
              </w:rPr>
              <w:t>енергоменджерів</w:t>
            </w:r>
            <w:proofErr w:type="spellEnd"/>
          </w:p>
          <w:p w:rsidR="005E6A3F" w:rsidRPr="006A7F55" w:rsidRDefault="005E6A3F" w:rsidP="0031159D">
            <w:pPr>
              <w:rPr>
                <w:sz w:val="20"/>
                <w:szCs w:val="20"/>
                <w:lang w:val="uk-UA" w:eastAsia="it-IT"/>
              </w:rPr>
            </w:pPr>
            <w:r w:rsidRPr="006A7F55">
              <w:rPr>
                <w:sz w:val="20"/>
                <w:szCs w:val="20"/>
                <w:lang w:val="uk-UA" w:eastAsia="it-IT"/>
              </w:rPr>
              <w:lastRenderedPageBreak/>
              <w:t xml:space="preserve">2. Впровадження інформаційної системи </w:t>
            </w:r>
            <w:proofErr w:type="spellStart"/>
            <w:r w:rsidRPr="006A7F55">
              <w:rPr>
                <w:sz w:val="20"/>
                <w:szCs w:val="20"/>
                <w:lang w:val="uk-UA" w:eastAsia="it-IT"/>
              </w:rPr>
              <w:t>енергомоніторингу</w:t>
            </w:r>
            <w:proofErr w:type="spellEnd"/>
            <w:r w:rsidRPr="006A7F55">
              <w:rPr>
                <w:sz w:val="20"/>
                <w:szCs w:val="20"/>
                <w:lang w:val="uk-UA" w:eastAsia="it-IT"/>
              </w:rPr>
              <w:t>, аналіз виконання та актуалізація ПДСЕР</w:t>
            </w:r>
          </w:p>
          <w:p w:rsidR="005E6A3F" w:rsidRPr="006A7F55" w:rsidRDefault="005E6A3F" w:rsidP="0031159D">
            <w:pPr>
              <w:rPr>
                <w:sz w:val="20"/>
                <w:szCs w:val="20"/>
                <w:lang w:val="uk-UA" w:eastAsia="it-IT"/>
              </w:rPr>
            </w:pPr>
            <w:r w:rsidRPr="006A7F55">
              <w:rPr>
                <w:sz w:val="20"/>
                <w:szCs w:val="20"/>
                <w:lang w:val="uk-UA" w:eastAsia="it-IT"/>
              </w:rPr>
              <w:t xml:space="preserve">3. Створення інвестиційної платформи для запровадження </w:t>
            </w:r>
            <w:proofErr w:type="spellStart"/>
            <w:r w:rsidRPr="006A7F55">
              <w:rPr>
                <w:sz w:val="20"/>
                <w:szCs w:val="20"/>
                <w:lang w:val="uk-UA" w:eastAsia="it-IT"/>
              </w:rPr>
              <w:t>енергосервісу</w:t>
            </w:r>
            <w:proofErr w:type="spellEnd"/>
          </w:p>
          <w:p w:rsidR="005E6A3F" w:rsidRPr="006A7F55" w:rsidRDefault="005E6A3F" w:rsidP="0031159D">
            <w:pPr>
              <w:rPr>
                <w:sz w:val="20"/>
                <w:szCs w:val="20"/>
                <w:lang w:val="uk-UA"/>
              </w:rPr>
            </w:pPr>
            <w:r w:rsidRPr="006A7F55">
              <w:rPr>
                <w:sz w:val="20"/>
                <w:szCs w:val="20"/>
                <w:lang w:val="uk-UA"/>
              </w:rPr>
              <w:t xml:space="preserve">4. Проведення масово-роз`яснювальної роботи серед дітей молодшого віку, учнів, молоді та </w:t>
            </w:r>
            <w:proofErr w:type="spellStart"/>
            <w:r w:rsidRPr="006A7F55">
              <w:rPr>
                <w:sz w:val="20"/>
                <w:szCs w:val="20"/>
                <w:lang w:val="uk-UA"/>
              </w:rPr>
              <w:t>кременчужан</w:t>
            </w:r>
            <w:proofErr w:type="spellEnd"/>
            <w:r w:rsidRPr="006A7F55">
              <w:rPr>
                <w:sz w:val="20"/>
                <w:szCs w:val="20"/>
                <w:lang w:val="uk-UA"/>
              </w:rPr>
              <w:t xml:space="preserve"> щодо енергозбереження та запобігання змінам клімату</w:t>
            </w:r>
          </w:p>
        </w:tc>
      </w:tr>
      <w:tr w:rsidR="005E6A3F" w:rsidRPr="006A7F55" w:rsidTr="006A7F55">
        <w:tc>
          <w:tcPr>
            <w:tcW w:w="1250" w:type="pct"/>
            <w:tcBorders>
              <w:top w:val="single" w:sz="4" w:space="0" w:color="678C94"/>
              <w:left w:val="single" w:sz="4" w:space="0" w:color="678C94"/>
              <w:bottom w:val="single" w:sz="4" w:space="0" w:color="678C94"/>
              <w:right w:val="single" w:sz="4" w:space="0" w:color="678C94"/>
            </w:tcBorders>
            <w:shd w:val="clear" w:color="auto" w:fill="auto"/>
          </w:tcPr>
          <w:p w:rsidR="005E6A3F" w:rsidRPr="006A7F55" w:rsidRDefault="005E6A3F" w:rsidP="0031159D">
            <w:pPr>
              <w:rPr>
                <w:bCs/>
                <w:sz w:val="20"/>
                <w:szCs w:val="20"/>
                <w:lang w:val="uk-UA"/>
              </w:rPr>
            </w:pPr>
            <w:r w:rsidRPr="006A7F55">
              <w:rPr>
                <w:bCs/>
                <w:sz w:val="20"/>
                <w:szCs w:val="20"/>
                <w:lang w:val="uk-UA"/>
              </w:rPr>
              <w:lastRenderedPageBreak/>
              <w:t>С.1.2.</w:t>
            </w:r>
            <w:r w:rsidRPr="006A7F55">
              <w:rPr>
                <w:sz w:val="20"/>
                <w:szCs w:val="20"/>
                <w:lang w:val="uk-UA" w:eastAsia="it-IT"/>
              </w:rPr>
              <w:t xml:space="preserve"> Проведення енергетичного аудиту будівель муніципальної власності</w:t>
            </w:r>
          </w:p>
        </w:tc>
        <w:tc>
          <w:tcPr>
            <w:tcW w:w="3750" w:type="pct"/>
            <w:tcBorders>
              <w:top w:val="single" w:sz="4" w:space="0" w:color="678C94"/>
              <w:left w:val="single" w:sz="4" w:space="0" w:color="678C94"/>
              <w:bottom w:val="single" w:sz="4" w:space="0" w:color="678C94"/>
              <w:right w:val="single" w:sz="4" w:space="0" w:color="678C94"/>
            </w:tcBorders>
            <w:shd w:val="clear" w:color="auto" w:fill="auto"/>
          </w:tcPr>
          <w:p w:rsidR="005E6A3F" w:rsidRPr="006A7F55" w:rsidRDefault="005E6A3F" w:rsidP="0031159D">
            <w:pPr>
              <w:rPr>
                <w:sz w:val="20"/>
                <w:szCs w:val="20"/>
                <w:lang w:val="uk-UA" w:eastAsia="it-IT"/>
              </w:rPr>
            </w:pPr>
            <w:r w:rsidRPr="006A7F55">
              <w:rPr>
                <w:sz w:val="20"/>
                <w:szCs w:val="20"/>
                <w:lang w:val="uk-UA" w:eastAsia="it-IT"/>
              </w:rPr>
              <w:t xml:space="preserve">1. </w:t>
            </w:r>
            <w:proofErr w:type="spellStart"/>
            <w:r w:rsidRPr="006A7F55">
              <w:rPr>
                <w:sz w:val="20"/>
                <w:szCs w:val="20"/>
                <w:lang w:val="uk-UA" w:eastAsia="it-IT"/>
              </w:rPr>
              <w:t>Енергоаудит</w:t>
            </w:r>
            <w:proofErr w:type="spellEnd"/>
            <w:r w:rsidRPr="006A7F55">
              <w:rPr>
                <w:sz w:val="20"/>
                <w:szCs w:val="20"/>
                <w:lang w:val="uk-UA" w:eastAsia="it-IT"/>
              </w:rPr>
              <w:t xml:space="preserve"> будівель комунальної власності (освіта, охорона здоров’я, культура)</w:t>
            </w:r>
          </w:p>
          <w:p w:rsidR="005E6A3F" w:rsidRPr="006A7F55" w:rsidRDefault="005E6A3F" w:rsidP="0031159D">
            <w:pPr>
              <w:rPr>
                <w:sz w:val="20"/>
                <w:szCs w:val="20"/>
                <w:lang w:val="uk-UA" w:eastAsia="it-IT"/>
              </w:rPr>
            </w:pPr>
            <w:r w:rsidRPr="006A7F55">
              <w:rPr>
                <w:sz w:val="20"/>
                <w:szCs w:val="20"/>
                <w:lang w:val="uk-UA" w:eastAsia="it-IT"/>
              </w:rPr>
              <w:t xml:space="preserve">2. </w:t>
            </w:r>
            <w:proofErr w:type="spellStart"/>
            <w:r w:rsidRPr="006A7F55">
              <w:rPr>
                <w:sz w:val="20"/>
                <w:szCs w:val="20"/>
                <w:lang w:val="uk-UA" w:eastAsia="it-IT"/>
              </w:rPr>
              <w:t>Енергоаудит</w:t>
            </w:r>
            <w:proofErr w:type="spellEnd"/>
            <w:r w:rsidRPr="006A7F55">
              <w:rPr>
                <w:sz w:val="20"/>
                <w:szCs w:val="20"/>
                <w:lang w:val="uk-UA" w:eastAsia="it-IT"/>
              </w:rPr>
              <w:t xml:space="preserve"> житлового сектору</w:t>
            </w:r>
          </w:p>
        </w:tc>
      </w:tr>
      <w:tr w:rsidR="005E6A3F" w:rsidRPr="006A7F55" w:rsidTr="006A7F55">
        <w:tc>
          <w:tcPr>
            <w:tcW w:w="1250" w:type="pct"/>
            <w:tcBorders>
              <w:top w:val="single" w:sz="4" w:space="0" w:color="678C94"/>
              <w:left w:val="single" w:sz="4" w:space="0" w:color="678C94"/>
              <w:bottom w:val="single" w:sz="4" w:space="0" w:color="678C94"/>
              <w:right w:val="single" w:sz="4" w:space="0" w:color="678C94"/>
            </w:tcBorders>
            <w:shd w:val="clear" w:color="auto" w:fill="auto"/>
          </w:tcPr>
          <w:p w:rsidR="005E6A3F" w:rsidRPr="006A7F55" w:rsidRDefault="005E6A3F" w:rsidP="0031159D">
            <w:pPr>
              <w:rPr>
                <w:sz w:val="20"/>
                <w:szCs w:val="20"/>
                <w:lang w:val="uk-UA"/>
              </w:rPr>
            </w:pPr>
            <w:r w:rsidRPr="006A7F55">
              <w:rPr>
                <w:sz w:val="20"/>
                <w:szCs w:val="20"/>
                <w:lang w:val="uk-UA"/>
              </w:rPr>
              <w:t>С</w:t>
            </w:r>
            <w:r w:rsidRPr="006A7F55">
              <w:rPr>
                <w:bCs/>
                <w:sz w:val="20"/>
                <w:szCs w:val="20"/>
                <w:lang w:val="uk-UA"/>
              </w:rPr>
              <w:t>.1.3. Створення діалогової та освітньої платформи з питань енергоефективності</w:t>
            </w:r>
          </w:p>
        </w:tc>
        <w:tc>
          <w:tcPr>
            <w:tcW w:w="3750" w:type="pct"/>
            <w:tcBorders>
              <w:top w:val="single" w:sz="4" w:space="0" w:color="678C94"/>
              <w:left w:val="single" w:sz="4" w:space="0" w:color="678C94"/>
              <w:bottom w:val="single" w:sz="4" w:space="0" w:color="678C94"/>
              <w:right w:val="single" w:sz="4" w:space="0" w:color="678C94"/>
            </w:tcBorders>
            <w:shd w:val="clear" w:color="auto" w:fill="auto"/>
          </w:tcPr>
          <w:p w:rsidR="005E6A3F" w:rsidRPr="006A7F55" w:rsidRDefault="005E6A3F" w:rsidP="0031159D">
            <w:pPr>
              <w:rPr>
                <w:sz w:val="20"/>
                <w:szCs w:val="20"/>
                <w:lang w:val="uk-UA" w:eastAsia="it-IT"/>
              </w:rPr>
            </w:pPr>
            <w:r w:rsidRPr="006A7F55">
              <w:rPr>
                <w:sz w:val="20"/>
                <w:szCs w:val="20"/>
                <w:lang w:val="uk-UA" w:eastAsia="it-IT"/>
              </w:rPr>
              <w:t>1. Проведення Днів енергії</w:t>
            </w:r>
          </w:p>
          <w:p w:rsidR="005E6A3F" w:rsidRPr="006A7F55" w:rsidRDefault="005E6A3F" w:rsidP="0031159D">
            <w:pPr>
              <w:rPr>
                <w:sz w:val="20"/>
                <w:szCs w:val="20"/>
                <w:lang w:val="uk-UA" w:eastAsia="it-IT"/>
              </w:rPr>
            </w:pPr>
            <w:r w:rsidRPr="006A7F55">
              <w:rPr>
                <w:sz w:val="20"/>
                <w:szCs w:val="20"/>
                <w:lang w:val="uk-UA" w:eastAsia="it-IT"/>
              </w:rPr>
              <w:t>2. Впровадження системи навчання населення з питань енергоефективності</w:t>
            </w:r>
          </w:p>
          <w:p w:rsidR="005E6A3F" w:rsidRPr="006A7F55" w:rsidRDefault="005E6A3F" w:rsidP="0031159D">
            <w:pPr>
              <w:rPr>
                <w:sz w:val="20"/>
                <w:szCs w:val="20"/>
                <w:lang w:val="uk-UA" w:eastAsia="it-IT"/>
              </w:rPr>
            </w:pPr>
            <w:r w:rsidRPr="006A7F55">
              <w:rPr>
                <w:sz w:val="20"/>
                <w:szCs w:val="20"/>
                <w:lang w:val="uk-UA" w:eastAsia="it-IT"/>
              </w:rPr>
              <w:t>3. Проведення Форумів, виставок</w:t>
            </w:r>
          </w:p>
          <w:p w:rsidR="005E6A3F" w:rsidRPr="006A7F55" w:rsidRDefault="005E6A3F" w:rsidP="0031159D">
            <w:pPr>
              <w:rPr>
                <w:sz w:val="20"/>
                <w:szCs w:val="20"/>
                <w:lang w:val="uk-UA" w:eastAsia="it-IT"/>
              </w:rPr>
            </w:pPr>
            <w:r w:rsidRPr="006A7F55">
              <w:rPr>
                <w:sz w:val="20"/>
                <w:szCs w:val="20"/>
                <w:lang w:val="uk-UA" w:eastAsia="it-IT"/>
              </w:rPr>
              <w:t>4. Впровадження діалогової та консультаційної платформи з питань енергоефективності</w:t>
            </w:r>
          </w:p>
        </w:tc>
      </w:tr>
      <w:tr w:rsidR="005E6A3F" w:rsidRPr="006A7F55" w:rsidTr="00E2083D">
        <w:tc>
          <w:tcPr>
            <w:tcW w:w="5000" w:type="pct"/>
            <w:gridSpan w:val="2"/>
            <w:tcBorders>
              <w:top w:val="single" w:sz="4" w:space="0" w:color="678C94"/>
              <w:left w:val="single" w:sz="4" w:space="0" w:color="678C94"/>
              <w:bottom w:val="single" w:sz="4" w:space="0" w:color="678C94"/>
              <w:right w:val="single" w:sz="4" w:space="0" w:color="678C94"/>
            </w:tcBorders>
            <w:shd w:val="clear" w:color="auto" w:fill="auto"/>
          </w:tcPr>
          <w:p w:rsidR="005E6A3F" w:rsidRPr="006A7F55" w:rsidRDefault="005E6A3F" w:rsidP="0031159D">
            <w:pPr>
              <w:widowControl w:val="0"/>
              <w:tabs>
                <w:tab w:val="left" w:pos="0"/>
                <w:tab w:val="left" w:pos="720"/>
              </w:tabs>
              <w:autoSpaceDE w:val="0"/>
              <w:autoSpaceDN w:val="0"/>
              <w:adjustRightInd w:val="0"/>
              <w:spacing w:before="40" w:after="40"/>
              <w:jc w:val="center"/>
              <w:rPr>
                <w:b/>
                <w:lang w:val="uk-UA"/>
              </w:rPr>
            </w:pPr>
            <w:r w:rsidRPr="006A7F55">
              <w:rPr>
                <w:b/>
                <w:lang w:val="uk-UA"/>
              </w:rPr>
              <w:t>Стратегічна ціль С 2. Енергоефективна міська інфраструктура</w:t>
            </w:r>
          </w:p>
        </w:tc>
      </w:tr>
      <w:tr w:rsidR="005E6A3F" w:rsidRPr="006A7F55" w:rsidTr="006A7F55">
        <w:tc>
          <w:tcPr>
            <w:tcW w:w="1250" w:type="pct"/>
            <w:tcBorders>
              <w:top w:val="single" w:sz="4" w:space="0" w:color="678C94"/>
              <w:left w:val="single" w:sz="4" w:space="0" w:color="678C94"/>
              <w:bottom w:val="single" w:sz="4" w:space="0" w:color="678C94"/>
              <w:right w:val="single" w:sz="4" w:space="0" w:color="678C94"/>
            </w:tcBorders>
            <w:shd w:val="clear" w:color="auto" w:fill="auto"/>
          </w:tcPr>
          <w:p w:rsidR="005E6A3F" w:rsidRPr="006A7F55" w:rsidRDefault="005E6A3F" w:rsidP="0031159D">
            <w:pPr>
              <w:rPr>
                <w:sz w:val="20"/>
                <w:szCs w:val="20"/>
                <w:lang w:val="uk-UA" w:eastAsia="it-IT"/>
              </w:rPr>
            </w:pPr>
            <w:r w:rsidRPr="006A7F55">
              <w:rPr>
                <w:sz w:val="20"/>
                <w:szCs w:val="20"/>
                <w:lang w:val="uk-UA" w:eastAsia="it-IT"/>
              </w:rPr>
              <w:t>С.2.1. Енергоефективні будівлі</w:t>
            </w:r>
          </w:p>
        </w:tc>
        <w:tc>
          <w:tcPr>
            <w:tcW w:w="3750" w:type="pct"/>
            <w:tcBorders>
              <w:top w:val="single" w:sz="4" w:space="0" w:color="678C94"/>
              <w:left w:val="single" w:sz="4" w:space="0" w:color="678C94"/>
              <w:bottom w:val="single" w:sz="4" w:space="0" w:color="678C94"/>
              <w:right w:val="single" w:sz="4" w:space="0" w:color="678C94"/>
            </w:tcBorders>
            <w:shd w:val="clear" w:color="auto" w:fill="auto"/>
          </w:tcPr>
          <w:p w:rsidR="005E6A3F" w:rsidRPr="006A7F55" w:rsidRDefault="005E6A3F" w:rsidP="0031159D">
            <w:pPr>
              <w:rPr>
                <w:sz w:val="20"/>
                <w:szCs w:val="20"/>
                <w:lang w:val="uk-UA" w:eastAsia="it-IT"/>
              </w:rPr>
            </w:pPr>
            <w:r w:rsidRPr="006A7F55">
              <w:rPr>
                <w:sz w:val="20"/>
                <w:szCs w:val="20"/>
                <w:lang w:val="uk-UA" w:eastAsia="it-IT"/>
              </w:rPr>
              <w:t xml:space="preserve">1. </w:t>
            </w:r>
            <w:proofErr w:type="spellStart"/>
            <w:r w:rsidRPr="006A7F55">
              <w:rPr>
                <w:sz w:val="20"/>
                <w:szCs w:val="20"/>
                <w:lang w:val="uk-UA" w:eastAsia="it-IT"/>
              </w:rPr>
              <w:t>Термомодернізація</w:t>
            </w:r>
            <w:proofErr w:type="spellEnd"/>
            <w:r w:rsidRPr="006A7F55">
              <w:rPr>
                <w:sz w:val="20"/>
                <w:szCs w:val="20"/>
                <w:lang w:val="uk-UA" w:eastAsia="it-IT"/>
              </w:rPr>
              <w:t xml:space="preserve"> будівель комунальної власності міста</w:t>
            </w:r>
          </w:p>
          <w:p w:rsidR="005E6A3F" w:rsidRPr="006A7F55" w:rsidRDefault="005E6A3F" w:rsidP="0031159D">
            <w:pPr>
              <w:rPr>
                <w:sz w:val="20"/>
                <w:szCs w:val="20"/>
                <w:lang w:val="uk-UA" w:eastAsia="it-IT"/>
              </w:rPr>
            </w:pPr>
            <w:r w:rsidRPr="006A7F55">
              <w:rPr>
                <w:sz w:val="20"/>
                <w:szCs w:val="20"/>
                <w:lang w:val="uk-UA" w:eastAsia="it-IT"/>
              </w:rPr>
              <w:t>2. Сприяння використанню «теплих кредитів» населенням міста</w:t>
            </w:r>
          </w:p>
          <w:p w:rsidR="005E6A3F" w:rsidRPr="006A7F55" w:rsidRDefault="005E6A3F" w:rsidP="0031159D">
            <w:pPr>
              <w:rPr>
                <w:sz w:val="20"/>
                <w:szCs w:val="20"/>
                <w:lang w:val="uk-UA" w:eastAsia="it-IT"/>
              </w:rPr>
            </w:pPr>
            <w:r w:rsidRPr="006A7F55">
              <w:rPr>
                <w:sz w:val="20"/>
                <w:szCs w:val="20"/>
                <w:lang w:val="uk-UA" w:eastAsia="it-IT"/>
              </w:rPr>
              <w:t>3. Забезпечення житлового фонду міста та бюджетних установ приладами обліку спожитих енергоресурсів</w:t>
            </w:r>
          </w:p>
          <w:p w:rsidR="005E6A3F" w:rsidRPr="006A7F55" w:rsidRDefault="005E6A3F" w:rsidP="0031159D">
            <w:pPr>
              <w:rPr>
                <w:sz w:val="20"/>
                <w:szCs w:val="20"/>
                <w:lang w:val="uk-UA" w:eastAsia="it-IT"/>
              </w:rPr>
            </w:pPr>
            <w:r w:rsidRPr="006A7F55">
              <w:rPr>
                <w:sz w:val="20"/>
                <w:szCs w:val="20"/>
                <w:lang w:val="uk-UA" w:eastAsia="it-IT"/>
              </w:rPr>
              <w:t xml:space="preserve">4. Застосування </w:t>
            </w:r>
            <w:proofErr w:type="spellStart"/>
            <w:r w:rsidRPr="006A7F55">
              <w:rPr>
                <w:sz w:val="20"/>
                <w:szCs w:val="20"/>
                <w:lang w:val="uk-UA" w:eastAsia="it-IT"/>
              </w:rPr>
              <w:t>геліосистем</w:t>
            </w:r>
            <w:proofErr w:type="spellEnd"/>
            <w:r w:rsidRPr="006A7F55">
              <w:rPr>
                <w:sz w:val="20"/>
                <w:szCs w:val="20"/>
                <w:lang w:val="uk-UA" w:eastAsia="it-IT"/>
              </w:rPr>
              <w:t xml:space="preserve"> на основі вакуумних сонячних колекторів в системі гарячого водопостачання в будівлях комунальної власності міста</w:t>
            </w:r>
          </w:p>
          <w:p w:rsidR="005E6A3F" w:rsidRPr="006A7F55" w:rsidRDefault="005E6A3F" w:rsidP="0031159D">
            <w:pPr>
              <w:rPr>
                <w:sz w:val="20"/>
                <w:szCs w:val="20"/>
                <w:lang w:val="uk-UA" w:eastAsia="it-IT"/>
              </w:rPr>
            </w:pPr>
            <w:r w:rsidRPr="006A7F55">
              <w:rPr>
                <w:sz w:val="20"/>
                <w:szCs w:val="20"/>
                <w:lang w:val="uk-UA" w:eastAsia="it-IT"/>
              </w:rPr>
              <w:t>5. Встановлення світлодіодних світильників для скорочення споживання електроенергії у будівлях муніципальної власності</w:t>
            </w:r>
          </w:p>
        </w:tc>
      </w:tr>
      <w:tr w:rsidR="005E6A3F" w:rsidRPr="006A7F55" w:rsidTr="006A7F55">
        <w:tc>
          <w:tcPr>
            <w:tcW w:w="1250" w:type="pct"/>
            <w:tcBorders>
              <w:top w:val="single" w:sz="4" w:space="0" w:color="678C94"/>
              <w:left w:val="single" w:sz="4" w:space="0" w:color="678C94"/>
              <w:bottom w:val="single" w:sz="4" w:space="0" w:color="678C94"/>
              <w:right w:val="single" w:sz="4" w:space="0" w:color="678C94"/>
            </w:tcBorders>
            <w:shd w:val="clear" w:color="auto" w:fill="auto"/>
          </w:tcPr>
          <w:p w:rsidR="005E6A3F" w:rsidRPr="006A7F55" w:rsidRDefault="005E6A3F" w:rsidP="0031159D">
            <w:pPr>
              <w:rPr>
                <w:sz w:val="20"/>
                <w:szCs w:val="20"/>
                <w:lang w:val="uk-UA" w:eastAsia="it-IT"/>
              </w:rPr>
            </w:pPr>
            <w:r w:rsidRPr="006A7F55">
              <w:rPr>
                <w:sz w:val="20"/>
                <w:szCs w:val="20"/>
                <w:lang w:val="uk-UA" w:eastAsia="it-IT"/>
              </w:rPr>
              <w:t>С.2.2. Модернізація котельних із використанням альтернативних джерел енергії</w:t>
            </w:r>
          </w:p>
        </w:tc>
        <w:tc>
          <w:tcPr>
            <w:tcW w:w="3750" w:type="pct"/>
            <w:tcBorders>
              <w:top w:val="single" w:sz="4" w:space="0" w:color="678C94"/>
              <w:left w:val="single" w:sz="4" w:space="0" w:color="678C94"/>
              <w:bottom w:val="single" w:sz="4" w:space="0" w:color="678C94"/>
              <w:right w:val="single" w:sz="4" w:space="0" w:color="678C94"/>
            </w:tcBorders>
            <w:shd w:val="clear" w:color="auto" w:fill="auto"/>
          </w:tcPr>
          <w:p w:rsidR="005E6A3F" w:rsidRPr="006A7F55" w:rsidRDefault="005E6A3F" w:rsidP="0031159D">
            <w:pPr>
              <w:rPr>
                <w:rFonts w:eastAsia="Arial"/>
                <w:sz w:val="20"/>
                <w:szCs w:val="20"/>
                <w:lang w:val="uk-UA"/>
              </w:rPr>
            </w:pPr>
            <w:r w:rsidRPr="006A7F55">
              <w:rPr>
                <w:rFonts w:eastAsia="Arial"/>
                <w:sz w:val="20"/>
                <w:szCs w:val="20"/>
                <w:lang w:val="uk-UA"/>
              </w:rPr>
              <w:t xml:space="preserve">1. Заміна застарілих газових котлів КВГ-6,5 на сучасні котли з вищим КПД, з підключенням до них водяних теплообмінників відхідних газів для рекуперації тепла продуктів згоряння на котельні </w:t>
            </w:r>
            <w:r w:rsidRPr="006A7F55">
              <w:rPr>
                <w:rFonts w:eastAsia="Calibri"/>
                <w:sz w:val="20"/>
                <w:szCs w:val="20"/>
                <w:lang w:val="uk-UA"/>
              </w:rPr>
              <w:t>кварталу 17</w:t>
            </w:r>
          </w:p>
          <w:p w:rsidR="005E6A3F" w:rsidRPr="006A7F55" w:rsidRDefault="005E6A3F" w:rsidP="0031159D">
            <w:pPr>
              <w:rPr>
                <w:rFonts w:eastAsia="Arial"/>
                <w:sz w:val="20"/>
                <w:szCs w:val="20"/>
                <w:lang w:val="uk-UA"/>
              </w:rPr>
            </w:pPr>
            <w:r w:rsidRPr="006A7F55">
              <w:rPr>
                <w:rFonts w:eastAsia="Arial"/>
                <w:sz w:val="20"/>
                <w:szCs w:val="20"/>
                <w:lang w:val="uk-UA"/>
              </w:rPr>
              <w:t>2. Ліквідація або консервація котельні кварталу 620 по вул. Приходько, 101А та підключення споживачів до котельні кварталу 17 по вул. Приходько, 30 після її реконструкції</w:t>
            </w:r>
          </w:p>
          <w:p w:rsidR="005E6A3F" w:rsidRPr="006A7F55" w:rsidRDefault="005E6A3F" w:rsidP="0031159D">
            <w:pPr>
              <w:rPr>
                <w:sz w:val="20"/>
                <w:szCs w:val="20"/>
                <w:lang w:val="uk-UA" w:eastAsia="it-IT"/>
              </w:rPr>
            </w:pPr>
            <w:r w:rsidRPr="006A7F55">
              <w:rPr>
                <w:rFonts w:eastAsia="Arial"/>
                <w:sz w:val="20"/>
                <w:szCs w:val="20"/>
                <w:lang w:val="uk-UA"/>
              </w:rPr>
              <w:t>3. Побудова котельні з</w:t>
            </w:r>
            <w:r w:rsidRPr="006A7F55">
              <w:rPr>
                <w:rFonts w:eastAsia="Calibri"/>
                <w:sz w:val="20"/>
                <w:szCs w:val="20"/>
                <w:lang w:val="uk-UA"/>
              </w:rPr>
              <w:t xml:space="preserve"> встановленням двох водогрійних котлів з комбінованими пальниками «природній газ» / «дизельне пальне» тепловою потужністю по 20,0 МВт кожний у мікрорайоні Раківка</w:t>
            </w:r>
          </w:p>
        </w:tc>
      </w:tr>
      <w:tr w:rsidR="005E6A3F" w:rsidRPr="006A7F55" w:rsidTr="006A7F55">
        <w:tc>
          <w:tcPr>
            <w:tcW w:w="1250" w:type="pct"/>
            <w:tcBorders>
              <w:top w:val="single" w:sz="4" w:space="0" w:color="678C94"/>
              <w:left w:val="single" w:sz="4" w:space="0" w:color="678C94"/>
              <w:bottom w:val="single" w:sz="4" w:space="0" w:color="678C94"/>
              <w:right w:val="single" w:sz="4" w:space="0" w:color="678C94"/>
            </w:tcBorders>
            <w:shd w:val="clear" w:color="auto" w:fill="auto"/>
          </w:tcPr>
          <w:p w:rsidR="005E6A3F" w:rsidRPr="006A7F55" w:rsidRDefault="005E6A3F" w:rsidP="0031159D">
            <w:pPr>
              <w:rPr>
                <w:sz w:val="20"/>
                <w:szCs w:val="20"/>
                <w:lang w:val="uk-UA" w:eastAsia="it-IT"/>
              </w:rPr>
            </w:pPr>
            <w:r w:rsidRPr="006A7F55">
              <w:rPr>
                <w:sz w:val="20"/>
                <w:szCs w:val="20"/>
                <w:lang w:val="uk-UA"/>
              </w:rPr>
              <w:t>С.2.3. Реконструкція зовнішнього освітлення з використанням енергоефективного обладнання</w:t>
            </w:r>
          </w:p>
        </w:tc>
        <w:tc>
          <w:tcPr>
            <w:tcW w:w="3750" w:type="pct"/>
            <w:tcBorders>
              <w:top w:val="single" w:sz="4" w:space="0" w:color="678C94"/>
              <w:left w:val="single" w:sz="4" w:space="0" w:color="678C94"/>
              <w:bottom w:val="single" w:sz="4" w:space="0" w:color="678C94"/>
              <w:right w:val="single" w:sz="4" w:space="0" w:color="678C94"/>
            </w:tcBorders>
            <w:shd w:val="clear" w:color="auto" w:fill="auto"/>
          </w:tcPr>
          <w:p w:rsidR="005E6A3F" w:rsidRPr="006A7F55" w:rsidRDefault="005E6A3F" w:rsidP="0031159D">
            <w:pPr>
              <w:rPr>
                <w:sz w:val="20"/>
                <w:szCs w:val="20"/>
                <w:lang w:val="uk-UA" w:eastAsia="it-IT"/>
              </w:rPr>
            </w:pPr>
            <w:r w:rsidRPr="006A7F55">
              <w:rPr>
                <w:sz w:val="20"/>
                <w:szCs w:val="20"/>
                <w:lang w:val="uk-UA" w:eastAsia="it-IT"/>
              </w:rPr>
              <w:t>1. Запровадження енергоефективного обладнання та модернізація вуличного освітлення</w:t>
            </w:r>
          </w:p>
          <w:p w:rsidR="005E6A3F" w:rsidRPr="006A7F55" w:rsidRDefault="005E6A3F" w:rsidP="0031159D">
            <w:pPr>
              <w:rPr>
                <w:sz w:val="20"/>
                <w:szCs w:val="20"/>
                <w:lang w:val="uk-UA" w:eastAsia="it-IT"/>
              </w:rPr>
            </w:pPr>
            <w:r w:rsidRPr="006A7F55">
              <w:rPr>
                <w:sz w:val="20"/>
                <w:szCs w:val="20"/>
                <w:lang w:val="uk-UA" w:eastAsia="it-IT"/>
              </w:rPr>
              <w:t>2. Збільшення площі покриття зовнішнього освітлення</w:t>
            </w:r>
          </w:p>
          <w:p w:rsidR="005E6A3F" w:rsidRPr="006A7F55" w:rsidRDefault="005E6A3F" w:rsidP="0031159D">
            <w:pPr>
              <w:rPr>
                <w:sz w:val="20"/>
                <w:szCs w:val="20"/>
                <w:lang w:val="uk-UA"/>
              </w:rPr>
            </w:pPr>
            <w:r w:rsidRPr="006A7F55">
              <w:rPr>
                <w:sz w:val="20"/>
                <w:szCs w:val="20"/>
                <w:lang w:val="uk-UA" w:eastAsia="it-IT"/>
              </w:rPr>
              <w:t>3.</w:t>
            </w:r>
            <w:r w:rsidRPr="006A7F55">
              <w:rPr>
                <w:sz w:val="20"/>
                <w:szCs w:val="20"/>
                <w:lang w:val="uk-UA"/>
              </w:rPr>
              <w:t xml:space="preserve"> Створення мережі паркових світлодіодних світильників на сонячних </w:t>
            </w:r>
            <w:proofErr w:type="spellStart"/>
            <w:r w:rsidRPr="006A7F55">
              <w:rPr>
                <w:sz w:val="20"/>
                <w:szCs w:val="20"/>
                <w:lang w:val="uk-UA"/>
              </w:rPr>
              <w:t>батареях</w:t>
            </w:r>
            <w:proofErr w:type="spellEnd"/>
            <w:r w:rsidRPr="006A7F55">
              <w:rPr>
                <w:sz w:val="20"/>
                <w:szCs w:val="20"/>
                <w:lang w:val="uk-UA"/>
              </w:rPr>
              <w:t xml:space="preserve">, що дасть змогу освітлювати </w:t>
            </w:r>
            <w:proofErr w:type="spellStart"/>
            <w:r w:rsidRPr="006A7F55">
              <w:rPr>
                <w:sz w:val="20"/>
                <w:szCs w:val="20"/>
                <w:lang w:val="uk-UA"/>
              </w:rPr>
              <w:t>велоінфраструктуру</w:t>
            </w:r>
            <w:proofErr w:type="spellEnd"/>
            <w:r w:rsidRPr="006A7F55">
              <w:rPr>
                <w:sz w:val="20"/>
                <w:szCs w:val="20"/>
                <w:lang w:val="uk-UA"/>
              </w:rPr>
              <w:t>, зони відпочинку, паркові зони</w:t>
            </w:r>
          </w:p>
          <w:p w:rsidR="005E6A3F" w:rsidRPr="006A7F55" w:rsidRDefault="005E6A3F" w:rsidP="0031159D">
            <w:pPr>
              <w:rPr>
                <w:sz w:val="20"/>
                <w:szCs w:val="20"/>
                <w:lang w:val="uk-UA" w:eastAsia="it-IT"/>
              </w:rPr>
            </w:pPr>
            <w:r w:rsidRPr="006A7F55">
              <w:rPr>
                <w:sz w:val="20"/>
                <w:szCs w:val="20"/>
                <w:lang w:val="uk-UA"/>
              </w:rPr>
              <w:t>4</w:t>
            </w:r>
            <w:r w:rsidRPr="006A7F55">
              <w:rPr>
                <w:sz w:val="20"/>
                <w:szCs w:val="20"/>
                <w:lang w:val="uk-UA" w:eastAsia="it-IT"/>
              </w:rPr>
              <w:t>. Застосування світлодіодних матриць і ламп у системі вуличного освітлення та світлофорах</w:t>
            </w:r>
          </w:p>
        </w:tc>
      </w:tr>
      <w:tr w:rsidR="005E6A3F" w:rsidRPr="006A7F55" w:rsidTr="006A7F55">
        <w:tc>
          <w:tcPr>
            <w:tcW w:w="1250" w:type="pct"/>
            <w:tcBorders>
              <w:top w:val="single" w:sz="4" w:space="0" w:color="678C94"/>
              <w:left w:val="single" w:sz="4" w:space="0" w:color="678C94"/>
              <w:bottom w:val="single" w:sz="4" w:space="0" w:color="678C94"/>
              <w:right w:val="single" w:sz="4" w:space="0" w:color="678C94"/>
            </w:tcBorders>
            <w:shd w:val="clear" w:color="auto" w:fill="auto"/>
          </w:tcPr>
          <w:p w:rsidR="005E6A3F" w:rsidRPr="006A7F55" w:rsidRDefault="005E6A3F" w:rsidP="0031159D">
            <w:pPr>
              <w:rPr>
                <w:sz w:val="20"/>
                <w:szCs w:val="20"/>
                <w:lang w:val="uk-UA" w:eastAsia="it-IT"/>
              </w:rPr>
            </w:pPr>
            <w:r w:rsidRPr="006A7F55">
              <w:rPr>
                <w:sz w:val="20"/>
                <w:szCs w:val="20"/>
                <w:lang w:val="uk-UA" w:eastAsia="it-IT"/>
              </w:rPr>
              <w:t>С.2.4. Розвиток електротранспорту міста</w:t>
            </w:r>
          </w:p>
        </w:tc>
        <w:tc>
          <w:tcPr>
            <w:tcW w:w="3750" w:type="pct"/>
            <w:tcBorders>
              <w:top w:val="single" w:sz="4" w:space="0" w:color="678C94"/>
              <w:left w:val="single" w:sz="4" w:space="0" w:color="678C94"/>
              <w:bottom w:val="single" w:sz="4" w:space="0" w:color="678C94"/>
              <w:right w:val="single" w:sz="4" w:space="0" w:color="678C94"/>
            </w:tcBorders>
            <w:shd w:val="clear" w:color="auto" w:fill="auto"/>
          </w:tcPr>
          <w:p w:rsidR="005E6A3F" w:rsidRPr="006A7F55" w:rsidRDefault="005E6A3F" w:rsidP="0031159D">
            <w:pPr>
              <w:rPr>
                <w:sz w:val="20"/>
                <w:szCs w:val="20"/>
                <w:lang w:val="uk-UA" w:eastAsia="it-IT"/>
              </w:rPr>
            </w:pPr>
            <w:r w:rsidRPr="006A7F55">
              <w:rPr>
                <w:sz w:val="20"/>
                <w:szCs w:val="20"/>
                <w:lang w:val="uk-UA" w:eastAsia="it-IT"/>
              </w:rPr>
              <w:t xml:space="preserve">1. Будівництво тролейбусної лінії по вул. </w:t>
            </w:r>
            <w:proofErr w:type="spellStart"/>
            <w:r w:rsidRPr="006A7F55">
              <w:rPr>
                <w:sz w:val="20"/>
                <w:szCs w:val="20"/>
                <w:lang w:val="uk-UA" w:eastAsia="it-IT"/>
              </w:rPr>
              <w:t>Красіна</w:t>
            </w:r>
            <w:proofErr w:type="spellEnd"/>
            <w:r w:rsidRPr="006A7F55">
              <w:rPr>
                <w:sz w:val="20"/>
                <w:szCs w:val="20"/>
                <w:lang w:val="uk-UA" w:eastAsia="it-IT"/>
              </w:rPr>
              <w:t xml:space="preserve"> до заводу «Ампер»</w:t>
            </w:r>
          </w:p>
          <w:p w:rsidR="005E6A3F" w:rsidRPr="006A7F55" w:rsidRDefault="005E6A3F" w:rsidP="0031159D">
            <w:pPr>
              <w:rPr>
                <w:sz w:val="20"/>
                <w:szCs w:val="20"/>
                <w:lang w:val="uk-UA" w:eastAsia="en-US"/>
              </w:rPr>
            </w:pPr>
            <w:r w:rsidRPr="006A7F55">
              <w:rPr>
                <w:sz w:val="20"/>
                <w:szCs w:val="20"/>
                <w:lang w:val="uk-UA" w:eastAsia="it-IT"/>
              </w:rPr>
              <w:t>2.</w:t>
            </w:r>
            <w:r w:rsidRPr="006A7F55">
              <w:rPr>
                <w:sz w:val="20"/>
                <w:szCs w:val="20"/>
                <w:lang w:val="uk-UA"/>
              </w:rPr>
              <w:t xml:space="preserve"> </w:t>
            </w:r>
            <w:r w:rsidRPr="006A7F55">
              <w:rPr>
                <w:sz w:val="20"/>
                <w:szCs w:val="20"/>
                <w:lang w:val="uk-UA" w:eastAsia="it-IT"/>
              </w:rPr>
              <w:t>Будівництво контактної мережі для організації тролейбусного руху по вул. Київській</w:t>
            </w:r>
          </w:p>
          <w:p w:rsidR="005E6A3F" w:rsidRPr="006A7F55" w:rsidRDefault="005E6A3F" w:rsidP="0031159D">
            <w:pPr>
              <w:rPr>
                <w:sz w:val="20"/>
                <w:szCs w:val="20"/>
                <w:lang w:val="uk-UA" w:eastAsia="it-IT"/>
              </w:rPr>
            </w:pPr>
            <w:r w:rsidRPr="006A7F55">
              <w:rPr>
                <w:sz w:val="20"/>
                <w:szCs w:val="20"/>
                <w:lang w:val="uk-UA" w:eastAsia="en-US"/>
              </w:rPr>
              <w:t>3. О</w:t>
            </w:r>
            <w:r w:rsidRPr="006A7F55">
              <w:rPr>
                <w:sz w:val="20"/>
                <w:szCs w:val="20"/>
                <w:lang w:val="uk-UA"/>
              </w:rPr>
              <w:t>новлення застарілого рухомого складу</w:t>
            </w:r>
          </w:p>
        </w:tc>
      </w:tr>
      <w:tr w:rsidR="005E6A3F" w:rsidRPr="006A7F55" w:rsidTr="00E2083D">
        <w:tc>
          <w:tcPr>
            <w:tcW w:w="5000" w:type="pct"/>
            <w:gridSpan w:val="2"/>
            <w:tcBorders>
              <w:top w:val="single" w:sz="4" w:space="0" w:color="678C94"/>
              <w:left w:val="single" w:sz="4" w:space="0" w:color="678C94"/>
              <w:bottom w:val="single" w:sz="4" w:space="0" w:color="678C94"/>
              <w:right w:val="single" w:sz="4" w:space="0" w:color="678C94"/>
            </w:tcBorders>
            <w:shd w:val="clear" w:color="auto" w:fill="auto"/>
          </w:tcPr>
          <w:p w:rsidR="005E6A3F" w:rsidRPr="006A7F55" w:rsidRDefault="005E6A3F" w:rsidP="0031159D">
            <w:pPr>
              <w:widowControl w:val="0"/>
              <w:tabs>
                <w:tab w:val="left" w:pos="0"/>
                <w:tab w:val="left" w:pos="720"/>
              </w:tabs>
              <w:autoSpaceDE w:val="0"/>
              <w:autoSpaceDN w:val="0"/>
              <w:adjustRightInd w:val="0"/>
              <w:spacing w:before="40" w:after="40"/>
              <w:jc w:val="center"/>
              <w:rPr>
                <w:b/>
                <w:lang w:val="uk-UA"/>
              </w:rPr>
            </w:pPr>
            <w:r w:rsidRPr="006A7F55">
              <w:rPr>
                <w:b/>
                <w:lang w:val="uk-UA"/>
              </w:rPr>
              <w:t>Стратегічна ціль С 3. Екологічно безпечне місто</w:t>
            </w:r>
          </w:p>
        </w:tc>
      </w:tr>
      <w:tr w:rsidR="005E6A3F" w:rsidRPr="006A7F55" w:rsidTr="006A7F55">
        <w:tc>
          <w:tcPr>
            <w:tcW w:w="1250" w:type="pct"/>
            <w:tcBorders>
              <w:top w:val="single" w:sz="4" w:space="0" w:color="678C94"/>
              <w:left w:val="single" w:sz="4" w:space="0" w:color="678C94"/>
              <w:bottom w:val="single" w:sz="4" w:space="0" w:color="678C94"/>
              <w:right w:val="single" w:sz="4" w:space="0" w:color="678C94"/>
            </w:tcBorders>
            <w:shd w:val="clear" w:color="auto" w:fill="auto"/>
          </w:tcPr>
          <w:p w:rsidR="005E6A3F" w:rsidRPr="006A7F55" w:rsidRDefault="005E6A3F" w:rsidP="0031159D">
            <w:pPr>
              <w:rPr>
                <w:sz w:val="20"/>
                <w:szCs w:val="20"/>
                <w:lang w:val="uk-UA" w:eastAsia="it-IT"/>
              </w:rPr>
            </w:pPr>
            <w:r w:rsidRPr="006A7F55">
              <w:rPr>
                <w:sz w:val="20"/>
                <w:szCs w:val="20"/>
                <w:lang w:val="uk-UA" w:eastAsia="it-IT"/>
              </w:rPr>
              <w:t>С.3.1.</w:t>
            </w:r>
            <w:r w:rsidRPr="006A7F55">
              <w:rPr>
                <w:sz w:val="20"/>
                <w:szCs w:val="20"/>
                <w:lang w:val="uk-UA"/>
              </w:rPr>
              <w:t xml:space="preserve"> Модернізація системи водовідведення</w:t>
            </w:r>
          </w:p>
        </w:tc>
        <w:tc>
          <w:tcPr>
            <w:tcW w:w="3750" w:type="pct"/>
            <w:tcBorders>
              <w:top w:val="single" w:sz="4" w:space="0" w:color="678C94"/>
              <w:left w:val="single" w:sz="4" w:space="0" w:color="678C94"/>
              <w:bottom w:val="single" w:sz="4" w:space="0" w:color="678C94"/>
              <w:right w:val="single" w:sz="4" w:space="0" w:color="678C94"/>
            </w:tcBorders>
            <w:shd w:val="clear" w:color="auto" w:fill="auto"/>
          </w:tcPr>
          <w:p w:rsidR="005E6A3F" w:rsidRPr="006A7F55" w:rsidRDefault="005E6A3F" w:rsidP="0031159D">
            <w:pPr>
              <w:rPr>
                <w:sz w:val="20"/>
                <w:szCs w:val="20"/>
                <w:lang w:val="uk-UA"/>
              </w:rPr>
            </w:pPr>
            <w:r w:rsidRPr="006A7F55">
              <w:rPr>
                <w:sz w:val="20"/>
                <w:szCs w:val="20"/>
                <w:lang w:val="uk-UA"/>
              </w:rPr>
              <w:t xml:space="preserve">1. Будівництво споруд для приймання рідких нечистот від асенізаційних машин на каналізаційних насосних станціях СП-1 (вул. Леонова та СП-17 по проспекту Полтавському, на </w:t>
            </w:r>
            <w:proofErr w:type="spellStart"/>
            <w:r w:rsidRPr="006A7F55">
              <w:rPr>
                <w:sz w:val="20"/>
                <w:szCs w:val="20"/>
                <w:lang w:val="uk-UA"/>
              </w:rPr>
              <w:t>Крюківських</w:t>
            </w:r>
            <w:proofErr w:type="spellEnd"/>
            <w:r w:rsidRPr="006A7F55">
              <w:rPr>
                <w:sz w:val="20"/>
                <w:szCs w:val="20"/>
                <w:lang w:val="uk-UA"/>
              </w:rPr>
              <w:t xml:space="preserve"> КОС по набережній Лейтенанта Дніпрова)</w:t>
            </w:r>
          </w:p>
          <w:p w:rsidR="005E6A3F" w:rsidRPr="006A7F55" w:rsidRDefault="005E6A3F" w:rsidP="0031159D">
            <w:pPr>
              <w:rPr>
                <w:sz w:val="20"/>
                <w:szCs w:val="20"/>
                <w:lang w:val="uk-UA" w:eastAsia="it-IT"/>
              </w:rPr>
            </w:pPr>
            <w:r w:rsidRPr="006A7F55">
              <w:rPr>
                <w:sz w:val="20"/>
                <w:szCs w:val="20"/>
                <w:lang w:val="uk-UA"/>
              </w:rPr>
              <w:t>2. Реконструкція каналізаційних колекторів та системи водовідведення</w:t>
            </w:r>
          </w:p>
        </w:tc>
      </w:tr>
      <w:tr w:rsidR="005E6A3F" w:rsidRPr="00274F4E" w:rsidTr="006A7F55">
        <w:tc>
          <w:tcPr>
            <w:tcW w:w="1250" w:type="pct"/>
            <w:tcBorders>
              <w:top w:val="single" w:sz="4" w:space="0" w:color="678C94"/>
              <w:left w:val="single" w:sz="4" w:space="0" w:color="678C94"/>
              <w:bottom w:val="single" w:sz="4" w:space="0" w:color="678C94"/>
              <w:right w:val="single" w:sz="4" w:space="0" w:color="678C94"/>
            </w:tcBorders>
            <w:shd w:val="clear" w:color="auto" w:fill="auto"/>
          </w:tcPr>
          <w:p w:rsidR="005E6A3F" w:rsidRPr="006A7F55" w:rsidRDefault="005E6A3F" w:rsidP="0031159D">
            <w:pPr>
              <w:pBdr>
                <w:left w:val="single" w:sz="18" w:space="4" w:color="auto"/>
              </w:pBdr>
              <w:rPr>
                <w:sz w:val="20"/>
                <w:szCs w:val="20"/>
                <w:lang w:val="uk-UA"/>
              </w:rPr>
            </w:pPr>
            <w:r w:rsidRPr="006A7F55">
              <w:rPr>
                <w:sz w:val="20"/>
                <w:szCs w:val="20"/>
                <w:lang w:val="uk-UA"/>
              </w:rPr>
              <w:t>С.3.2. Забезпечення населення якісною питною водою</w:t>
            </w:r>
          </w:p>
        </w:tc>
        <w:tc>
          <w:tcPr>
            <w:tcW w:w="3750" w:type="pct"/>
            <w:tcBorders>
              <w:top w:val="single" w:sz="4" w:space="0" w:color="678C94"/>
              <w:left w:val="single" w:sz="4" w:space="0" w:color="678C94"/>
              <w:bottom w:val="single" w:sz="4" w:space="0" w:color="678C94"/>
              <w:right w:val="single" w:sz="4" w:space="0" w:color="678C94"/>
            </w:tcBorders>
            <w:shd w:val="clear" w:color="auto" w:fill="auto"/>
          </w:tcPr>
          <w:p w:rsidR="005E6A3F" w:rsidRPr="006A7F55" w:rsidRDefault="005E6A3F" w:rsidP="0031159D">
            <w:pPr>
              <w:autoSpaceDE w:val="0"/>
              <w:autoSpaceDN w:val="0"/>
              <w:adjustRightInd w:val="0"/>
              <w:rPr>
                <w:sz w:val="20"/>
                <w:szCs w:val="20"/>
                <w:lang w:val="uk-UA"/>
              </w:rPr>
            </w:pPr>
            <w:r w:rsidRPr="006A7F55">
              <w:rPr>
                <w:sz w:val="20"/>
                <w:szCs w:val="20"/>
                <w:lang w:val="uk-UA"/>
              </w:rPr>
              <w:t>1. Автоматизований моніторинг якості джерела централізованого питного водопостачання з Кременчуцького водосховища</w:t>
            </w:r>
          </w:p>
          <w:p w:rsidR="005E6A3F" w:rsidRPr="006A7F55" w:rsidRDefault="005E6A3F" w:rsidP="0031159D">
            <w:pPr>
              <w:tabs>
                <w:tab w:val="left" w:pos="301"/>
              </w:tabs>
              <w:contextualSpacing/>
              <w:rPr>
                <w:sz w:val="20"/>
                <w:szCs w:val="20"/>
                <w:lang w:val="uk-UA"/>
              </w:rPr>
            </w:pPr>
            <w:r w:rsidRPr="006A7F55">
              <w:rPr>
                <w:sz w:val="20"/>
                <w:szCs w:val="20"/>
                <w:lang w:val="uk-UA"/>
              </w:rPr>
              <w:t>2. Технічне переоснащення лабораторій контролю якості води сучасним контрольно-аналітичним обладнанням</w:t>
            </w:r>
          </w:p>
          <w:p w:rsidR="005E6A3F" w:rsidRPr="006A7F55" w:rsidRDefault="005E6A3F" w:rsidP="0031159D">
            <w:pPr>
              <w:autoSpaceDE w:val="0"/>
              <w:autoSpaceDN w:val="0"/>
              <w:adjustRightInd w:val="0"/>
              <w:rPr>
                <w:sz w:val="20"/>
                <w:szCs w:val="20"/>
                <w:lang w:val="uk-UA"/>
              </w:rPr>
            </w:pPr>
            <w:r w:rsidRPr="006A7F55">
              <w:rPr>
                <w:sz w:val="20"/>
                <w:szCs w:val="20"/>
                <w:lang w:val="uk-UA"/>
              </w:rPr>
              <w:t>3. Реконструкція водоочисної станції (в рамках ТЕО водопостачання міста Кременчука)</w:t>
            </w:r>
          </w:p>
          <w:p w:rsidR="005E6A3F" w:rsidRPr="006A7F55" w:rsidRDefault="005E6A3F" w:rsidP="0031159D">
            <w:pPr>
              <w:rPr>
                <w:sz w:val="20"/>
                <w:szCs w:val="20"/>
                <w:lang w:val="uk-UA"/>
              </w:rPr>
            </w:pPr>
            <w:r w:rsidRPr="006A7F55">
              <w:rPr>
                <w:sz w:val="20"/>
                <w:szCs w:val="20"/>
                <w:lang w:val="uk-UA"/>
              </w:rPr>
              <w:t xml:space="preserve">4. Реконструкція існуючого хлорного господарства – мінімізація використання рідкого хлору в виробництві питної води, забезпечення </w:t>
            </w:r>
            <w:r w:rsidRPr="006A7F55">
              <w:rPr>
                <w:sz w:val="20"/>
                <w:szCs w:val="20"/>
                <w:lang w:val="uk-UA"/>
              </w:rPr>
              <w:lastRenderedPageBreak/>
              <w:t>безпечної експлуатації хлорного господарства відповідності до НПАОП 0.00-1.23-10 «Правила охорони праці при виробництві, зберіганні, транспортуванні та застосуванні хлору»</w:t>
            </w:r>
          </w:p>
        </w:tc>
      </w:tr>
      <w:tr w:rsidR="005E6A3F" w:rsidRPr="006A7F55" w:rsidTr="006A7F55">
        <w:tc>
          <w:tcPr>
            <w:tcW w:w="1250" w:type="pct"/>
            <w:tcBorders>
              <w:top w:val="single" w:sz="4" w:space="0" w:color="678C94"/>
              <w:left w:val="single" w:sz="4" w:space="0" w:color="678C94"/>
              <w:bottom w:val="single" w:sz="4" w:space="0" w:color="678C94"/>
              <w:right w:val="single" w:sz="4" w:space="0" w:color="678C94"/>
            </w:tcBorders>
            <w:shd w:val="clear" w:color="auto" w:fill="auto"/>
          </w:tcPr>
          <w:p w:rsidR="005E6A3F" w:rsidRPr="006A7F55" w:rsidRDefault="005E6A3F" w:rsidP="0031159D">
            <w:pPr>
              <w:rPr>
                <w:sz w:val="20"/>
                <w:szCs w:val="20"/>
                <w:lang w:val="uk-UA" w:eastAsia="it-IT"/>
              </w:rPr>
            </w:pPr>
            <w:r w:rsidRPr="006A7F55">
              <w:rPr>
                <w:sz w:val="20"/>
                <w:szCs w:val="20"/>
                <w:lang w:val="uk-UA" w:eastAsia="en-US"/>
              </w:rPr>
              <w:lastRenderedPageBreak/>
              <w:t>С.3.3. Ефективна система поводження з ТПВ та утилізація відходів</w:t>
            </w:r>
          </w:p>
        </w:tc>
        <w:tc>
          <w:tcPr>
            <w:tcW w:w="3750" w:type="pct"/>
            <w:tcBorders>
              <w:top w:val="single" w:sz="4" w:space="0" w:color="678C94"/>
              <w:left w:val="single" w:sz="4" w:space="0" w:color="678C94"/>
              <w:bottom w:val="single" w:sz="4" w:space="0" w:color="678C94"/>
              <w:right w:val="single" w:sz="4" w:space="0" w:color="678C94"/>
            </w:tcBorders>
            <w:shd w:val="clear" w:color="auto" w:fill="auto"/>
          </w:tcPr>
          <w:p w:rsidR="005E6A3F" w:rsidRPr="00355F31" w:rsidRDefault="005E6A3F" w:rsidP="0031159D">
            <w:pPr>
              <w:rPr>
                <w:color w:val="000000"/>
                <w:sz w:val="20"/>
                <w:szCs w:val="20"/>
                <w:lang w:val="uk-UA" w:eastAsia="it-IT"/>
              </w:rPr>
            </w:pPr>
            <w:r w:rsidRPr="00355F31">
              <w:rPr>
                <w:color w:val="000000"/>
                <w:sz w:val="20"/>
                <w:szCs w:val="20"/>
                <w:lang w:val="uk-UA" w:eastAsia="it-IT"/>
              </w:rPr>
              <w:t xml:space="preserve">1. Улаштування полігону ТПВ на </w:t>
            </w:r>
            <w:proofErr w:type="spellStart"/>
            <w:r w:rsidRPr="00355F31">
              <w:rPr>
                <w:color w:val="000000"/>
                <w:sz w:val="20"/>
                <w:szCs w:val="20"/>
                <w:lang w:val="uk-UA" w:eastAsia="it-IT"/>
              </w:rPr>
              <w:t>Деївській</w:t>
            </w:r>
            <w:proofErr w:type="spellEnd"/>
            <w:r w:rsidRPr="00355F31">
              <w:rPr>
                <w:color w:val="000000"/>
                <w:sz w:val="20"/>
                <w:szCs w:val="20"/>
                <w:lang w:val="uk-UA" w:eastAsia="it-IT"/>
              </w:rPr>
              <w:t xml:space="preserve"> горі: організація екологічного та економічно доцільного поводження з відходами</w:t>
            </w:r>
          </w:p>
          <w:p w:rsidR="005E6A3F" w:rsidRPr="00355F31" w:rsidRDefault="005E6A3F" w:rsidP="0031159D">
            <w:pPr>
              <w:rPr>
                <w:color w:val="000000"/>
                <w:sz w:val="20"/>
                <w:szCs w:val="20"/>
                <w:lang w:val="uk-UA" w:eastAsia="it-IT"/>
              </w:rPr>
            </w:pPr>
            <w:r w:rsidRPr="00355F31">
              <w:rPr>
                <w:color w:val="000000"/>
                <w:sz w:val="20"/>
                <w:szCs w:val="20"/>
                <w:lang w:val="uk-UA" w:eastAsia="it-IT"/>
              </w:rPr>
              <w:t xml:space="preserve">2. Будівництво </w:t>
            </w:r>
            <w:proofErr w:type="spellStart"/>
            <w:r w:rsidRPr="00355F31">
              <w:rPr>
                <w:color w:val="000000"/>
                <w:sz w:val="20"/>
                <w:szCs w:val="20"/>
                <w:lang w:val="uk-UA" w:eastAsia="it-IT"/>
              </w:rPr>
              <w:t>сміттєсортувальної</w:t>
            </w:r>
            <w:proofErr w:type="spellEnd"/>
            <w:r w:rsidRPr="00355F31">
              <w:rPr>
                <w:color w:val="000000"/>
                <w:sz w:val="20"/>
                <w:szCs w:val="20"/>
                <w:lang w:val="uk-UA" w:eastAsia="it-IT"/>
              </w:rPr>
              <w:t xml:space="preserve"> станції на території міського полігону</w:t>
            </w:r>
          </w:p>
          <w:p w:rsidR="005E6A3F" w:rsidRPr="00355F31" w:rsidRDefault="005E6A3F" w:rsidP="0031159D">
            <w:pPr>
              <w:rPr>
                <w:color w:val="000000"/>
                <w:sz w:val="20"/>
                <w:szCs w:val="20"/>
                <w:lang w:val="uk-UA" w:eastAsia="it-IT"/>
              </w:rPr>
            </w:pPr>
            <w:r w:rsidRPr="00355F31">
              <w:rPr>
                <w:color w:val="000000"/>
                <w:sz w:val="20"/>
                <w:szCs w:val="20"/>
                <w:lang w:val="uk-UA" w:eastAsia="it-IT"/>
              </w:rPr>
              <w:t xml:space="preserve">3. Сортування ТПВ з метою вилучення </w:t>
            </w:r>
            <w:proofErr w:type="spellStart"/>
            <w:r w:rsidRPr="00355F31">
              <w:rPr>
                <w:color w:val="000000"/>
                <w:sz w:val="20"/>
                <w:szCs w:val="20"/>
                <w:lang w:val="uk-UA" w:eastAsia="it-IT"/>
              </w:rPr>
              <w:t>ресурсоцінних</w:t>
            </w:r>
            <w:proofErr w:type="spellEnd"/>
            <w:r w:rsidRPr="00355F31">
              <w:rPr>
                <w:color w:val="000000"/>
                <w:sz w:val="20"/>
                <w:szCs w:val="20"/>
                <w:lang w:val="uk-UA" w:eastAsia="it-IT"/>
              </w:rPr>
              <w:t xml:space="preserve"> фракцій</w:t>
            </w:r>
          </w:p>
          <w:p w:rsidR="005E6A3F" w:rsidRPr="00355F31" w:rsidRDefault="005E6A3F" w:rsidP="0031159D">
            <w:pPr>
              <w:rPr>
                <w:sz w:val="20"/>
                <w:szCs w:val="20"/>
                <w:lang w:val="uk-UA" w:eastAsia="it-IT"/>
              </w:rPr>
            </w:pPr>
            <w:r w:rsidRPr="00355F31">
              <w:rPr>
                <w:sz w:val="20"/>
                <w:szCs w:val="20"/>
                <w:lang w:val="uk-UA" w:eastAsia="it-IT"/>
              </w:rPr>
              <w:t>4. Створення Універсального переробного пункту ТПВ</w:t>
            </w:r>
          </w:p>
          <w:p w:rsidR="005E6A3F" w:rsidRPr="00355F31" w:rsidRDefault="005E6A3F" w:rsidP="0031159D">
            <w:pPr>
              <w:rPr>
                <w:bCs/>
                <w:sz w:val="20"/>
                <w:szCs w:val="20"/>
                <w:lang w:val="uk-UA"/>
              </w:rPr>
            </w:pPr>
            <w:r w:rsidRPr="00355F31">
              <w:rPr>
                <w:bCs/>
                <w:sz w:val="20"/>
                <w:szCs w:val="20"/>
                <w:lang w:val="uk-UA"/>
              </w:rPr>
              <w:t>5. Будівництво (реконструкція) об’єкту комунальної власності – системи збору та утилізації біогазу на полігоні ТПВ</w:t>
            </w:r>
          </w:p>
          <w:p w:rsidR="0063627F" w:rsidRPr="00355F31" w:rsidRDefault="0063627F" w:rsidP="0031159D">
            <w:pPr>
              <w:rPr>
                <w:sz w:val="20"/>
                <w:szCs w:val="20"/>
                <w:lang w:val="uk-UA" w:eastAsia="it-IT"/>
              </w:rPr>
            </w:pPr>
            <w:r w:rsidRPr="00355F31">
              <w:rPr>
                <w:sz w:val="20"/>
                <w:szCs w:val="20"/>
                <w:lang w:val="uk-UA" w:eastAsia="it-IT"/>
              </w:rPr>
              <w:t>6. Проведення рекультивації заповнених робочих карт на полігоні ТПВ</w:t>
            </w:r>
          </w:p>
        </w:tc>
      </w:tr>
      <w:tr w:rsidR="005E6A3F" w:rsidRPr="006A7F55" w:rsidTr="006A7F55">
        <w:tc>
          <w:tcPr>
            <w:tcW w:w="1250" w:type="pct"/>
            <w:tcBorders>
              <w:top w:val="single" w:sz="4" w:space="0" w:color="678C94"/>
              <w:left w:val="single" w:sz="4" w:space="0" w:color="678C94"/>
              <w:bottom w:val="single" w:sz="4" w:space="0" w:color="678C94"/>
              <w:right w:val="single" w:sz="4" w:space="0" w:color="678C94"/>
            </w:tcBorders>
            <w:shd w:val="clear" w:color="auto" w:fill="auto"/>
          </w:tcPr>
          <w:p w:rsidR="005E6A3F" w:rsidRPr="006A7F55" w:rsidRDefault="005E6A3F" w:rsidP="0031159D">
            <w:pPr>
              <w:rPr>
                <w:sz w:val="20"/>
                <w:szCs w:val="20"/>
                <w:lang w:val="uk-UA" w:eastAsia="it-IT"/>
              </w:rPr>
            </w:pPr>
            <w:r w:rsidRPr="006A7F55">
              <w:rPr>
                <w:sz w:val="20"/>
                <w:szCs w:val="20"/>
                <w:lang w:val="uk-UA" w:eastAsia="en-US"/>
              </w:rPr>
              <w:t>С.3.4. Впровадження ефективної системи екологічного моніторингу</w:t>
            </w:r>
          </w:p>
        </w:tc>
        <w:tc>
          <w:tcPr>
            <w:tcW w:w="3750" w:type="pct"/>
            <w:tcBorders>
              <w:top w:val="single" w:sz="4" w:space="0" w:color="678C94"/>
              <w:left w:val="single" w:sz="4" w:space="0" w:color="678C94"/>
              <w:bottom w:val="single" w:sz="4" w:space="0" w:color="678C94"/>
              <w:right w:val="single" w:sz="4" w:space="0" w:color="678C94"/>
            </w:tcBorders>
            <w:shd w:val="clear" w:color="auto" w:fill="auto"/>
          </w:tcPr>
          <w:p w:rsidR="005E6A3F" w:rsidRPr="00355F31" w:rsidRDefault="005E6A3F" w:rsidP="0031159D">
            <w:pPr>
              <w:rPr>
                <w:sz w:val="20"/>
                <w:szCs w:val="20"/>
                <w:lang w:val="uk-UA" w:eastAsia="it-IT"/>
              </w:rPr>
            </w:pPr>
            <w:r w:rsidRPr="00355F31">
              <w:rPr>
                <w:sz w:val="20"/>
                <w:szCs w:val="20"/>
                <w:lang w:val="uk-UA" w:eastAsia="it-IT"/>
              </w:rPr>
              <w:t>1. Громадська екологічна експертиза екологічної ситуації, що склалась в районі Північного промислового вузла м. Кременчук</w:t>
            </w:r>
          </w:p>
          <w:p w:rsidR="005E6A3F" w:rsidRPr="00355F31" w:rsidRDefault="005E6A3F" w:rsidP="0031159D">
            <w:pPr>
              <w:rPr>
                <w:sz w:val="20"/>
                <w:szCs w:val="20"/>
                <w:lang w:val="uk-UA" w:eastAsia="it-IT"/>
              </w:rPr>
            </w:pPr>
            <w:r w:rsidRPr="00355F31">
              <w:rPr>
                <w:sz w:val="20"/>
                <w:szCs w:val="20"/>
                <w:lang w:val="uk-UA" w:eastAsia="it-IT"/>
              </w:rPr>
              <w:t>2. Громадська екологічна експертиза звалища ТПВ</w:t>
            </w:r>
          </w:p>
          <w:p w:rsidR="005E6A3F" w:rsidRPr="00355F31" w:rsidRDefault="005E6A3F" w:rsidP="0031159D">
            <w:pPr>
              <w:rPr>
                <w:sz w:val="20"/>
                <w:szCs w:val="20"/>
                <w:lang w:val="uk-UA" w:eastAsia="it-IT"/>
              </w:rPr>
            </w:pPr>
            <w:r w:rsidRPr="00355F31">
              <w:rPr>
                <w:sz w:val="20"/>
                <w:szCs w:val="20"/>
                <w:lang w:val="uk-UA" w:eastAsia="it-IT"/>
              </w:rPr>
              <w:t>3. Аналіз захворювання населення міста з урахуванням змін клімату, впливу шкідливих чинників виробництва на довкілля й здоров’я людей</w:t>
            </w:r>
          </w:p>
          <w:p w:rsidR="003C62E3" w:rsidRPr="00355F31" w:rsidRDefault="003C62E3" w:rsidP="0031159D">
            <w:pPr>
              <w:rPr>
                <w:sz w:val="20"/>
                <w:szCs w:val="20"/>
                <w:lang w:val="uk-UA" w:eastAsia="it-IT"/>
              </w:rPr>
            </w:pPr>
            <w:r w:rsidRPr="00355F31">
              <w:rPr>
                <w:sz w:val="20"/>
                <w:szCs w:val="20"/>
                <w:lang w:val="uk-UA" w:eastAsia="it-IT"/>
              </w:rPr>
              <w:t>4. Формування системи проведення еколого-гігієнічних досліджень</w:t>
            </w:r>
          </w:p>
        </w:tc>
      </w:tr>
      <w:tr w:rsidR="005E6A3F" w:rsidRPr="006A7F55" w:rsidTr="006A7F55">
        <w:tc>
          <w:tcPr>
            <w:tcW w:w="1250" w:type="pct"/>
            <w:tcBorders>
              <w:top w:val="single" w:sz="4" w:space="0" w:color="678C94"/>
              <w:left w:val="single" w:sz="4" w:space="0" w:color="678C94"/>
              <w:bottom w:val="single" w:sz="4" w:space="0" w:color="678C94"/>
              <w:right w:val="single" w:sz="4" w:space="0" w:color="678C94"/>
            </w:tcBorders>
            <w:shd w:val="clear" w:color="auto" w:fill="auto"/>
          </w:tcPr>
          <w:p w:rsidR="005E6A3F" w:rsidRPr="006A7F55" w:rsidRDefault="005E6A3F" w:rsidP="0031159D">
            <w:pPr>
              <w:rPr>
                <w:sz w:val="20"/>
                <w:szCs w:val="20"/>
                <w:lang w:val="uk-UA" w:eastAsia="en-US"/>
              </w:rPr>
            </w:pPr>
            <w:r w:rsidRPr="006A7F55">
              <w:rPr>
                <w:sz w:val="20"/>
                <w:szCs w:val="20"/>
                <w:lang w:val="uk-UA"/>
              </w:rPr>
              <w:t>С.3.5. Підтримання сприятливого гідрологічного режиму та санітарного стану</w:t>
            </w:r>
            <w:r w:rsidRPr="006A7F55">
              <w:rPr>
                <w:sz w:val="20"/>
                <w:szCs w:val="20"/>
                <w:lang w:val="uk-UA" w:eastAsia="en-US"/>
              </w:rPr>
              <w:t xml:space="preserve"> водойм</w:t>
            </w:r>
          </w:p>
        </w:tc>
        <w:tc>
          <w:tcPr>
            <w:tcW w:w="3750" w:type="pct"/>
            <w:tcBorders>
              <w:top w:val="single" w:sz="4" w:space="0" w:color="678C94"/>
              <w:left w:val="single" w:sz="4" w:space="0" w:color="678C94"/>
              <w:bottom w:val="single" w:sz="4" w:space="0" w:color="678C94"/>
              <w:right w:val="single" w:sz="4" w:space="0" w:color="678C94"/>
            </w:tcBorders>
            <w:shd w:val="clear" w:color="auto" w:fill="auto"/>
          </w:tcPr>
          <w:p w:rsidR="005E6A3F" w:rsidRPr="00355F31" w:rsidRDefault="005E6A3F" w:rsidP="0031159D">
            <w:pPr>
              <w:rPr>
                <w:sz w:val="20"/>
                <w:szCs w:val="20"/>
                <w:lang w:val="uk-UA"/>
              </w:rPr>
            </w:pPr>
            <w:r w:rsidRPr="00355F31">
              <w:rPr>
                <w:sz w:val="20"/>
                <w:szCs w:val="20"/>
                <w:lang w:val="uk-UA"/>
              </w:rPr>
              <w:t>1. Розчистка, відновлення водності, поліпшення екологічного стану, підтримання сприятливого гідрологічного режиму та санітарного стану р. Крива Руда</w:t>
            </w:r>
          </w:p>
          <w:p w:rsidR="005E6A3F" w:rsidRPr="00355F31" w:rsidRDefault="005E6A3F" w:rsidP="0031159D">
            <w:pPr>
              <w:rPr>
                <w:sz w:val="20"/>
                <w:szCs w:val="20"/>
                <w:lang w:val="uk-UA" w:eastAsia="it-IT"/>
              </w:rPr>
            </w:pPr>
            <w:r w:rsidRPr="00355F31">
              <w:rPr>
                <w:sz w:val="20"/>
                <w:szCs w:val="20"/>
                <w:lang w:val="uk-UA"/>
              </w:rPr>
              <w:t xml:space="preserve">2. Розчистка, відновлення водності, поліпшення екологічного стану, підтримання сприятливого гідрологічного режиму та санітарного стану р. Сухий </w:t>
            </w:r>
            <w:proofErr w:type="spellStart"/>
            <w:r w:rsidRPr="00355F31">
              <w:rPr>
                <w:sz w:val="20"/>
                <w:szCs w:val="20"/>
                <w:lang w:val="uk-UA"/>
              </w:rPr>
              <w:t>Кагамлик</w:t>
            </w:r>
            <w:proofErr w:type="spellEnd"/>
          </w:p>
        </w:tc>
      </w:tr>
      <w:tr w:rsidR="005E6A3F" w:rsidRPr="006A7F55" w:rsidTr="006A7F55">
        <w:tc>
          <w:tcPr>
            <w:tcW w:w="1250" w:type="pct"/>
            <w:tcBorders>
              <w:top w:val="single" w:sz="4" w:space="0" w:color="678C94"/>
              <w:left w:val="single" w:sz="4" w:space="0" w:color="678C94"/>
              <w:bottom w:val="single" w:sz="4" w:space="0" w:color="678C94"/>
              <w:right w:val="single" w:sz="4" w:space="0" w:color="678C94"/>
            </w:tcBorders>
            <w:shd w:val="clear" w:color="auto" w:fill="auto"/>
          </w:tcPr>
          <w:p w:rsidR="005E6A3F" w:rsidRPr="006A7F55" w:rsidRDefault="005E6A3F" w:rsidP="0031159D">
            <w:pPr>
              <w:rPr>
                <w:sz w:val="20"/>
                <w:szCs w:val="20"/>
                <w:lang w:val="uk-UA"/>
              </w:rPr>
            </w:pPr>
            <w:r w:rsidRPr="006A7F55">
              <w:rPr>
                <w:sz w:val="20"/>
                <w:szCs w:val="20"/>
                <w:lang w:val="uk-UA"/>
              </w:rPr>
              <w:t>С.3.6. Екологічна освіта</w:t>
            </w:r>
          </w:p>
        </w:tc>
        <w:tc>
          <w:tcPr>
            <w:tcW w:w="3750" w:type="pct"/>
            <w:tcBorders>
              <w:top w:val="single" w:sz="4" w:space="0" w:color="678C94"/>
              <w:left w:val="single" w:sz="4" w:space="0" w:color="678C94"/>
              <w:bottom w:val="single" w:sz="4" w:space="0" w:color="678C94"/>
              <w:right w:val="single" w:sz="4" w:space="0" w:color="678C94"/>
            </w:tcBorders>
            <w:shd w:val="clear" w:color="auto" w:fill="auto"/>
          </w:tcPr>
          <w:p w:rsidR="005E6A3F" w:rsidRPr="00355F31" w:rsidRDefault="005E6A3F" w:rsidP="0031159D">
            <w:pPr>
              <w:rPr>
                <w:rFonts w:eastAsia="Calibri"/>
                <w:sz w:val="20"/>
                <w:szCs w:val="20"/>
                <w:lang w:val="uk-UA" w:eastAsia="it-IT"/>
              </w:rPr>
            </w:pPr>
            <w:r w:rsidRPr="00355F31">
              <w:rPr>
                <w:rFonts w:eastAsia="Calibri"/>
                <w:sz w:val="20"/>
                <w:szCs w:val="20"/>
                <w:lang w:val="uk-UA" w:eastAsia="it-IT"/>
              </w:rPr>
              <w:t xml:space="preserve">1. </w:t>
            </w:r>
            <w:r w:rsidR="003C62E3" w:rsidRPr="00355F31">
              <w:rPr>
                <w:rFonts w:eastAsia="Calibri"/>
                <w:sz w:val="20"/>
                <w:szCs w:val="20"/>
                <w:lang w:val="uk-UA" w:eastAsia="it-IT"/>
              </w:rPr>
              <w:t>Запровадження ц</w:t>
            </w:r>
            <w:r w:rsidRPr="00355F31">
              <w:rPr>
                <w:rFonts w:eastAsia="Calibri"/>
                <w:sz w:val="20"/>
                <w:szCs w:val="20"/>
                <w:lang w:val="uk-UA" w:eastAsia="it-IT"/>
              </w:rPr>
              <w:t>икл</w:t>
            </w:r>
            <w:r w:rsidR="003C62E3" w:rsidRPr="00355F31">
              <w:rPr>
                <w:rFonts w:eastAsia="Calibri"/>
                <w:sz w:val="20"/>
                <w:szCs w:val="20"/>
                <w:lang w:val="uk-UA" w:eastAsia="it-IT"/>
              </w:rPr>
              <w:t>у</w:t>
            </w:r>
            <w:r w:rsidRPr="00355F31">
              <w:rPr>
                <w:rFonts w:eastAsia="Calibri"/>
                <w:sz w:val="20"/>
                <w:szCs w:val="20"/>
                <w:lang w:val="uk-UA" w:eastAsia="it-IT"/>
              </w:rPr>
              <w:t xml:space="preserve"> лекцій і воркшопів екологічного напрямку, Дні енергії</w:t>
            </w:r>
          </w:p>
          <w:p w:rsidR="005E6A3F" w:rsidRPr="00355F31" w:rsidRDefault="005E6A3F" w:rsidP="0031159D">
            <w:pPr>
              <w:rPr>
                <w:rFonts w:eastAsia="Calibri"/>
                <w:sz w:val="20"/>
                <w:szCs w:val="20"/>
                <w:lang w:val="uk-UA" w:eastAsia="it-IT"/>
              </w:rPr>
            </w:pPr>
            <w:r w:rsidRPr="00355F31">
              <w:rPr>
                <w:rFonts w:eastAsia="Calibri"/>
                <w:sz w:val="20"/>
                <w:szCs w:val="20"/>
                <w:lang w:val="uk-UA" w:eastAsia="it-IT"/>
              </w:rPr>
              <w:t xml:space="preserve">2. </w:t>
            </w:r>
            <w:r w:rsidR="003C62E3" w:rsidRPr="00355F31">
              <w:rPr>
                <w:rFonts w:eastAsia="Calibri"/>
                <w:sz w:val="20"/>
                <w:szCs w:val="20"/>
                <w:lang w:val="uk-UA" w:eastAsia="it-IT"/>
              </w:rPr>
              <w:t>Проведення щ</w:t>
            </w:r>
            <w:r w:rsidRPr="00355F31">
              <w:rPr>
                <w:rFonts w:eastAsia="Calibri"/>
                <w:sz w:val="20"/>
                <w:szCs w:val="20"/>
                <w:lang w:val="uk-UA" w:eastAsia="it-IT"/>
              </w:rPr>
              <w:t>орічн</w:t>
            </w:r>
            <w:r w:rsidR="003C62E3" w:rsidRPr="00355F31">
              <w:rPr>
                <w:rFonts w:eastAsia="Calibri"/>
                <w:sz w:val="20"/>
                <w:szCs w:val="20"/>
                <w:lang w:val="uk-UA" w:eastAsia="it-IT"/>
              </w:rPr>
              <w:t>ого</w:t>
            </w:r>
            <w:r w:rsidRPr="00355F31">
              <w:rPr>
                <w:rFonts w:eastAsia="Calibri"/>
                <w:sz w:val="20"/>
                <w:szCs w:val="20"/>
                <w:lang w:val="uk-UA" w:eastAsia="it-IT"/>
              </w:rPr>
              <w:t xml:space="preserve"> Еко-фестивал</w:t>
            </w:r>
            <w:r w:rsidR="003C62E3" w:rsidRPr="00355F31">
              <w:rPr>
                <w:rFonts w:eastAsia="Calibri"/>
                <w:sz w:val="20"/>
                <w:szCs w:val="20"/>
                <w:lang w:val="uk-UA" w:eastAsia="it-IT"/>
              </w:rPr>
              <w:t>ю</w:t>
            </w:r>
            <w:r w:rsidRPr="00355F31">
              <w:rPr>
                <w:rFonts w:eastAsia="Calibri"/>
                <w:sz w:val="20"/>
                <w:szCs w:val="20"/>
                <w:lang w:val="uk-UA" w:eastAsia="it-IT"/>
              </w:rPr>
              <w:t xml:space="preserve"> «Зелений Острів»</w:t>
            </w:r>
          </w:p>
          <w:p w:rsidR="005E6A3F" w:rsidRPr="00355F31" w:rsidRDefault="005E6A3F" w:rsidP="0031159D">
            <w:pPr>
              <w:rPr>
                <w:rFonts w:eastAsia="Calibri"/>
                <w:sz w:val="20"/>
                <w:szCs w:val="20"/>
                <w:lang w:val="uk-UA" w:eastAsia="it-IT"/>
              </w:rPr>
            </w:pPr>
            <w:r w:rsidRPr="00355F31">
              <w:rPr>
                <w:rFonts w:eastAsia="Calibri"/>
                <w:sz w:val="20"/>
                <w:szCs w:val="20"/>
                <w:lang w:val="uk-UA" w:eastAsia="it-IT"/>
              </w:rPr>
              <w:t xml:space="preserve">3. </w:t>
            </w:r>
            <w:r w:rsidR="003C62E3" w:rsidRPr="00355F31">
              <w:rPr>
                <w:rFonts w:eastAsia="Calibri"/>
                <w:sz w:val="20"/>
                <w:szCs w:val="20"/>
                <w:lang w:val="uk-UA" w:eastAsia="it-IT"/>
              </w:rPr>
              <w:t>Проведення майстер-класів</w:t>
            </w:r>
            <w:r w:rsidRPr="00355F31">
              <w:rPr>
                <w:rFonts w:eastAsia="Calibri"/>
                <w:sz w:val="20"/>
                <w:szCs w:val="20"/>
                <w:lang w:val="uk-UA" w:eastAsia="it-IT"/>
              </w:rPr>
              <w:t xml:space="preserve"> на тему «Ефективність </w:t>
            </w:r>
            <w:proofErr w:type="spellStart"/>
            <w:r w:rsidRPr="00355F31">
              <w:rPr>
                <w:rFonts w:eastAsia="Calibri"/>
                <w:sz w:val="20"/>
                <w:szCs w:val="20"/>
                <w:lang w:val="uk-UA" w:eastAsia="it-IT"/>
              </w:rPr>
              <w:t>екогігієни</w:t>
            </w:r>
            <w:proofErr w:type="spellEnd"/>
            <w:r w:rsidRPr="00355F31">
              <w:rPr>
                <w:rFonts w:eastAsia="Calibri"/>
                <w:sz w:val="20"/>
                <w:szCs w:val="20"/>
                <w:lang w:val="uk-UA" w:eastAsia="it-IT"/>
              </w:rPr>
              <w:t xml:space="preserve"> на прикладах підприємств м. Кременчук»</w:t>
            </w:r>
          </w:p>
          <w:p w:rsidR="003C62E3" w:rsidRPr="00355F31" w:rsidRDefault="003C62E3" w:rsidP="003C62E3">
            <w:pPr>
              <w:rPr>
                <w:b/>
                <w:sz w:val="20"/>
                <w:szCs w:val="20"/>
                <w:lang w:val="uk-UA"/>
              </w:rPr>
            </w:pPr>
            <w:r w:rsidRPr="00355F31">
              <w:rPr>
                <w:rFonts w:eastAsia="Calibri"/>
                <w:sz w:val="20"/>
                <w:szCs w:val="20"/>
                <w:lang w:val="uk-UA" w:eastAsia="it-IT"/>
              </w:rPr>
              <w:t>4. Розроблення навчальних програм та запровадження в освітній процес екологічної освіти та освіти для збалансованого розвитку</w:t>
            </w:r>
          </w:p>
        </w:tc>
      </w:tr>
      <w:tr w:rsidR="005E6A3F" w:rsidRPr="006A7F55" w:rsidTr="00E2083D">
        <w:tc>
          <w:tcPr>
            <w:tcW w:w="5000" w:type="pct"/>
            <w:gridSpan w:val="2"/>
            <w:tcBorders>
              <w:top w:val="single" w:sz="4" w:space="0" w:color="678C94"/>
              <w:left w:val="single" w:sz="4" w:space="0" w:color="678C94"/>
              <w:bottom w:val="single" w:sz="4" w:space="0" w:color="678C94"/>
              <w:right w:val="single" w:sz="4" w:space="0" w:color="678C94"/>
            </w:tcBorders>
            <w:shd w:val="clear" w:color="auto" w:fill="auto"/>
          </w:tcPr>
          <w:p w:rsidR="005E6A3F" w:rsidRPr="006A7F55" w:rsidRDefault="005E6A3F" w:rsidP="0031159D">
            <w:pPr>
              <w:widowControl w:val="0"/>
              <w:tabs>
                <w:tab w:val="left" w:pos="0"/>
                <w:tab w:val="left" w:pos="720"/>
              </w:tabs>
              <w:autoSpaceDE w:val="0"/>
              <w:autoSpaceDN w:val="0"/>
              <w:adjustRightInd w:val="0"/>
              <w:spacing w:before="40" w:after="40"/>
              <w:jc w:val="center"/>
              <w:rPr>
                <w:b/>
                <w:lang w:val="uk-UA"/>
              </w:rPr>
            </w:pPr>
            <w:r w:rsidRPr="006A7F55">
              <w:rPr>
                <w:b/>
                <w:lang w:val="uk-UA"/>
              </w:rPr>
              <w:t>Стратегічний напрям D. Креативний життєвий та гуманітарний простір розвитку людини</w:t>
            </w:r>
          </w:p>
        </w:tc>
      </w:tr>
      <w:tr w:rsidR="005E6A3F" w:rsidRPr="006A7F55" w:rsidTr="00E2083D">
        <w:tc>
          <w:tcPr>
            <w:tcW w:w="5000" w:type="pct"/>
            <w:gridSpan w:val="2"/>
            <w:tcBorders>
              <w:top w:val="single" w:sz="4" w:space="0" w:color="678C94"/>
              <w:left w:val="single" w:sz="4" w:space="0" w:color="678C94"/>
              <w:bottom w:val="single" w:sz="4" w:space="0" w:color="678C94"/>
              <w:right w:val="single" w:sz="4" w:space="0" w:color="678C94"/>
            </w:tcBorders>
            <w:shd w:val="clear" w:color="auto" w:fill="auto"/>
          </w:tcPr>
          <w:p w:rsidR="005E6A3F" w:rsidRPr="006A7F55" w:rsidRDefault="005E6A3F" w:rsidP="0031159D">
            <w:pPr>
              <w:widowControl w:val="0"/>
              <w:tabs>
                <w:tab w:val="left" w:pos="0"/>
                <w:tab w:val="left" w:pos="720"/>
              </w:tabs>
              <w:autoSpaceDE w:val="0"/>
              <w:autoSpaceDN w:val="0"/>
              <w:adjustRightInd w:val="0"/>
              <w:spacing w:before="40" w:after="40"/>
              <w:jc w:val="center"/>
              <w:rPr>
                <w:b/>
                <w:lang w:val="uk-UA"/>
              </w:rPr>
            </w:pPr>
            <w:r w:rsidRPr="006A7F55">
              <w:rPr>
                <w:b/>
                <w:lang w:val="uk-UA"/>
              </w:rPr>
              <w:t>Стратегічна ціль D 1. Ефективне врядування – активна громада</w:t>
            </w:r>
          </w:p>
        </w:tc>
      </w:tr>
      <w:tr w:rsidR="0002366C" w:rsidRPr="006A7F55" w:rsidTr="006A7F55">
        <w:tc>
          <w:tcPr>
            <w:tcW w:w="1250" w:type="pct"/>
            <w:tcBorders>
              <w:top w:val="single" w:sz="4" w:space="0" w:color="678C94"/>
              <w:left w:val="single" w:sz="4" w:space="0" w:color="678C94"/>
              <w:bottom w:val="single" w:sz="4" w:space="0" w:color="678C94"/>
              <w:right w:val="single" w:sz="4" w:space="0" w:color="678C94"/>
            </w:tcBorders>
            <w:shd w:val="clear" w:color="auto" w:fill="auto"/>
          </w:tcPr>
          <w:p w:rsidR="0002366C" w:rsidRPr="006A7F55" w:rsidRDefault="0002366C" w:rsidP="0031159D">
            <w:pPr>
              <w:rPr>
                <w:sz w:val="20"/>
                <w:szCs w:val="20"/>
                <w:lang w:val="uk-UA" w:eastAsia="it-IT"/>
              </w:rPr>
            </w:pPr>
            <w:r w:rsidRPr="006A7F55">
              <w:rPr>
                <w:sz w:val="20"/>
                <w:szCs w:val="20"/>
                <w:lang w:val="uk-UA" w:eastAsia="it-IT"/>
              </w:rPr>
              <w:t>D.1.1. Розширення можливостей громади та посилення ролі жінки в управлінні</w:t>
            </w:r>
          </w:p>
        </w:tc>
        <w:tc>
          <w:tcPr>
            <w:tcW w:w="3750" w:type="pct"/>
            <w:tcBorders>
              <w:top w:val="single" w:sz="4" w:space="0" w:color="678C94"/>
              <w:left w:val="single" w:sz="4" w:space="0" w:color="678C94"/>
              <w:bottom w:val="single" w:sz="4" w:space="0" w:color="678C94"/>
              <w:right w:val="single" w:sz="4" w:space="0" w:color="678C94"/>
            </w:tcBorders>
            <w:shd w:val="clear" w:color="auto" w:fill="auto"/>
          </w:tcPr>
          <w:p w:rsidR="0002366C" w:rsidRPr="006A7F55" w:rsidRDefault="0002366C" w:rsidP="0031159D">
            <w:pPr>
              <w:tabs>
                <w:tab w:val="left" w:pos="176"/>
              </w:tabs>
              <w:snapToGrid w:val="0"/>
              <w:rPr>
                <w:sz w:val="20"/>
                <w:szCs w:val="20"/>
                <w:lang w:val="uk-UA" w:eastAsia="it-IT"/>
              </w:rPr>
            </w:pPr>
            <w:r w:rsidRPr="006A7F55">
              <w:rPr>
                <w:sz w:val="20"/>
                <w:szCs w:val="20"/>
                <w:lang w:val="uk-UA" w:eastAsia="it-IT"/>
              </w:rPr>
              <w:t>1. Підвищення громадської свідомості та рівня знань щодо інструментів управління громадою</w:t>
            </w:r>
          </w:p>
          <w:p w:rsidR="0002366C" w:rsidRPr="006A7F55" w:rsidRDefault="0002366C" w:rsidP="0031159D">
            <w:pPr>
              <w:tabs>
                <w:tab w:val="left" w:pos="176"/>
              </w:tabs>
              <w:snapToGrid w:val="0"/>
              <w:rPr>
                <w:sz w:val="20"/>
                <w:szCs w:val="20"/>
                <w:lang w:val="uk-UA" w:eastAsia="it-IT"/>
              </w:rPr>
            </w:pPr>
            <w:r w:rsidRPr="006A7F55">
              <w:rPr>
                <w:sz w:val="20"/>
                <w:szCs w:val="20"/>
                <w:lang w:val="uk-UA" w:eastAsia="it-IT"/>
              </w:rPr>
              <w:t>2. Впровадження громадського бюджету як інструменту залучення громадськості до ефективного управління бюджетом міста</w:t>
            </w:r>
          </w:p>
          <w:p w:rsidR="0002366C" w:rsidRPr="006A7F55" w:rsidRDefault="0002366C" w:rsidP="0031159D">
            <w:pPr>
              <w:tabs>
                <w:tab w:val="left" w:pos="176"/>
              </w:tabs>
              <w:snapToGrid w:val="0"/>
              <w:rPr>
                <w:sz w:val="20"/>
                <w:szCs w:val="20"/>
                <w:lang w:val="uk-UA" w:eastAsia="it-IT"/>
              </w:rPr>
            </w:pPr>
            <w:r w:rsidRPr="006A7F55">
              <w:rPr>
                <w:sz w:val="20"/>
                <w:szCs w:val="20"/>
                <w:lang w:val="uk-UA" w:eastAsia="it-IT"/>
              </w:rPr>
              <w:t>3. Розширення каналів спілкування з громадою, зворотній зв'язок</w:t>
            </w:r>
          </w:p>
          <w:p w:rsidR="0002366C" w:rsidRDefault="0002366C" w:rsidP="0031159D">
            <w:pPr>
              <w:tabs>
                <w:tab w:val="left" w:pos="176"/>
              </w:tabs>
              <w:snapToGrid w:val="0"/>
              <w:rPr>
                <w:sz w:val="20"/>
                <w:szCs w:val="20"/>
                <w:lang w:val="uk-UA" w:eastAsia="it-IT"/>
              </w:rPr>
            </w:pPr>
            <w:r w:rsidRPr="006A7F55">
              <w:rPr>
                <w:sz w:val="20"/>
                <w:szCs w:val="20"/>
                <w:lang w:val="uk-UA" w:eastAsia="it-IT"/>
              </w:rPr>
              <w:t>4. Гендерне бюджетування та впровадження ініціатив з гендерної рівності</w:t>
            </w:r>
          </w:p>
          <w:p w:rsidR="003C62E3" w:rsidRPr="006A7F55" w:rsidRDefault="003C62E3" w:rsidP="003C62E3">
            <w:pPr>
              <w:tabs>
                <w:tab w:val="left" w:pos="176"/>
              </w:tabs>
              <w:snapToGrid w:val="0"/>
              <w:rPr>
                <w:sz w:val="20"/>
                <w:szCs w:val="20"/>
                <w:lang w:val="uk-UA" w:eastAsia="it-IT"/>
              </w:rPr>
            </w:pPr>
            <w:r w:rsidRPr="00355F31">
              <w:rPr>
                <w:sz w:val="20"/>
                <w:szCs w:val="20"/>
                <w:lang w:val="uk-UA" w:eastAsia="it-IT"/>
              </w:rPr>
              <w:t>5</w:t>
            </w:r>
            <w:r w:rsidRPr="00355F31">
              <w:rPr>
                <w:sz w:val="20"/>
                <w:szCs w:val="20"/>
                <w:lang w:val="uk-UA"/>
              </w:rPr>
              <w:t xml:space="preserve">. Створення системи залучення мешканців до розв’язання екологічних проблем </w:t>
            </w:r>
            <w:r w:rsidR="00355F31" w:rsidRPr="00355F31">
              <w:rPr>
                <w:sz w:val="20"/>
                <w:szCs w:val="20"/>
                <w:lang w:val="uk-UA"/>
              </w:rPr>
              <w:t>і</w:t>
            </w:r>
            <w:r w:rsidRPr="00355F31">
              <w:rPr>
                <w:sz w:val="20"/>
                <w:szCs w:val="20"/>
                <w:lang w:val="uk-UA"/>
              </w:rPr>
              <w:t xml:space="preserve"> підтримка громадських екологічних ініціатив</w:t>
            </w:r>
          </w:p>
        </w:tc>
      </w:tr>
      <w:tr w:rsidR="0002366C" w:rsidRPr="006A7F55" w:rsidTr="006A7F55">
        <w:tc>
          <w:tcPr>
            <w:tcW w:w="1250" w:type="pct"/>
            <w:tcBorders>
              <w:top w:val="single" w:sz="4" w:space="0" w:color="678C94"/>
              <w:left w:val="single" w:sz="4" w:space="0" w:color="678C94"/>
              <w:bottom w:val="single" w:sz="4" w:space="0" w:color="678C94"/>
              <w:right w:val="single" w:sz="4" w:space="0" w:color="678C94"/>
            </w:tcBorders>
            <w:shd w:val="clear" w:color="auto" w:fill="auto"/>
          </w:tcPr>
          <w:p w:rsidR="0002366C" w:rsidRPr="006A7F55" w:rsidRDefault="0002366C" w:rsidP="0031159D">
            <w:pPr>
              <w:rPr>
                <w:sz w:val="20"/>
                <w:szCs w:val="20"/>
                <w:lang w:val="uk-UA" w:eastAsia="it-IT"/>
              </w:rPr>
            </w:pPr>
            <w:r w:rsidRPr="006A7F55">
              <w:rPr>
                <w:sz w:val="20"/>
                <w:szCs w:val="20"/>
                <w:lang w:val="uk-UA" w:eastAsia="it-IT"/>
              </w:rPr>
              <w:t>D.1.2. Посилення самоорганізації через об’єднання та згуртованість громади</w:t>
            </w:r>
          </w:p>
        </w:tc>
        <w:tc>
          <w:tcPr>
            <w:tcW w:w="3750" w:type="pct"/>
            <w:tcBorders>
              <w:top w:val="single" w:sz="4" w:space="0" w:color="678C94"/>
              <w:left w:val="single" w:sz="4" w:space="0" w:color="678C94"/>
              <w:bottom w:val="single" w:sz="4" w:space="0" w:color="678C94"/>
              <w:right w:val="single" w:sz="4" w:space="0" w:color="678C94"/>
            </w:tcBorders>
            <w:shd w:val="clear" w:color="auto" w:fill="auto"/>
          </w:tcPr>
          <w:p w:rsidR="0002366C" w:rsidRPr="006A7F55" w:rsidRDefault="0002366C" w:rsidP="0031159D">
            <w:pPr>
              <w:tabs>
                <w:tab w:val="left" w:pos="176"/>
              </w:tabs>
              <w:snapToGrid w:val="0"/>
              <w:rPr>
                <w:sz w:val="20"/>
                <w:szCs w:val="20"/>
                <w:lang w:val="uk-UA" w:eastAsia="it-IT"/>
              </w:rPr>
            </w:pPr>
            <w:r w:rsidRPr="006A7F55">
              <w:rPr>
                <w:sz w:val="20"/>
                <w:szCs w:val="20"/>
                <w:lang w:val="uk-UA" w:eastAsia="it-IT"/>
              </w:rPr>
              <w:t>1. Подолання соціальної напруги через об’єднання навколо спільної ідеї</w:t>
            </w:r>
          </w:p>
          <w:p w:rsidR="0002366C" w:rsidRPr="006A7F55" w:rsidRDefault="0002366C" w:rsidP="0031159D">
            <w:pPr>
              <w:tabs>
                <w:tab w:val="left" w:pos="176"/>
              </w:tabs>
              <w:snapToGrid w:val="0"/>
              <w:rPr>
                <w:sz w:val="20"/>
                <w:szCs w:val="20"/>
                <w:lang w:val="uk-UA" w:eastAsia="it-IT"/>
              </w:rPr>
            </w:pPr>
            <w:r w:rsidRPr="006A7F55">
              <w:rPr>
                <w:sz w:val="20"/>
                <w:szCs w:val="20"/>
                <w:lang w:val="uk-UA" w:eastAsia="it-IT"/>
              </w:rPr>
              <w:t>2. Створення органів самоорганізації населення у формі громадських об’єднань</w:t>
            </w:r>
          </w:p>
          <w:p w:rsidR="0002366C" w:rsidRPr="006A7F55" w:rsidRDefault="0002366C" w:rsidP="0031159D">
            <w:pPr>
              <w:tabs>
                <w:tab w:val="left" w:pos="176"/>
              </w:tabs>
              <w:snapToGrid w:val="0"/>
              <w:rPr>
                <w:sz w:val="20"/>
                <w:szCs w:val="20"/>
                <w:lang w:val="uk-UA" w:eastAsia="it-IT"/>
              </w:rPr>
            </w:pPr>
            <w:r w:rsidRPr="006A7F55">
              <w:rPr>
                <w:sz w:val="20"/>
                <w:szCs w:val="20"/>
                <w:lang w:val="uk-UA" w:eastAsia="it-IT"/>
              </w:rPr>
              <w:t>3. Посилення соціальної згуртованості громади у вирішенні соціально значущих питань розвитку міста</w:t>
            </w:r>
          </w:p>
          <w:p w:rsidR="0002366C" w:rsidRPr="006A7F55" w:rsidRDefault="0002366C" w:rsidP="0031159D">
            <w:pPr>
              <w:tabs>
                <w:tab w:val="left" w:pos="176"/>
              </w:tabs>
              <w:snapToGrid w:val="0"/>
              <w:rPr>
                <w:sz w:val="20"/>
                <w:szCs w:val="20"/>
                <w:lang w:val="uk-UA" w:eastAsia="it-IT"/>
              </w:rPr>
            </w:pPr>
            <w:r w:rsidRPr="006A7F55">
              <w:rPr>
                <w:sz w:val="20"/>
                <w:szCs w:val="20"/>
                <w:lang w:val="uk-UA" w:eastAsia="it-IT"/>
              </w:rPr>
              <w:t>4. Долучення ВПО до активного суспільного життя</w:t>
            </w:r>
          </w:p>
        </w:tc>
      </w:tr>
      <w:tr w:rsidR="0002366C" w:rsidRPr="006A7F55" w:rsidTr="006A7F55">
        <w:tc>
          <w:tcPr>
            <w:tcW w:w="1250" w:type="pct"/>
            <w:tcBorders>
              <w:top w:val="single" w:sz="4" w:space="0" w:color="678C94"/>
              <w:left w:val="single" w:sz="4" w:space="0" w:color="678C94"/>
              <w:bottom w:val="single" w:sz="4" w:space="0" w:color="678C94"/>
              <w:right w:val="single" w:sz="4" w:space="0" w:color="678C94"/>
            </w:tcBorders>
            <w:shd w:val="clear" w:color="auto" w:fill="auto"/>
          </w:tcPr>
          <w:p w:rsidR="0002366C" w:rsidRPr="006A7F55" w:rsidRDefault="0002366C" w:rsidP="0031159D">
            <w:pPr>
              <w:rPr>
                <w:sz w:val="20"/>
                <w:szCs w:val="20"/>
                <w:lang w:val="uk-UA" w:eastAsia="it-IT"/>
              </w:rPr>
            </w:pPr>
            <w:r w:rsidRPr="006A7F55">
              <w:rPr>
                <w:sz w:val="20"/>
                <w:szCs w:val="20"/>
                <w:lang w:val="uk-UA" w:eastAsia="it-IT"/>
              </w:rPr>
              <w:t>D.1.3. Надання якісних послуг через ЦНАП</w:t>
            </w:r>
          </w:p>
        </w:tc>
        <w:tc>
          <w:tcPr>
            <w:tcW w:w="3750" w:type="pct"/>
            <w:tcBorders>
              <w:top w:val="single" w:sz="4" w:space="0" w:color="678C94"/>
              <w:left w:val="single" w:sz="4" w:space="0" w:color="678C94"/>
              <w:bottom w:val="single" w:sz="4" w:space="0" w:color="678C94"/>
              <w:right w:val="single" w:sz="4" w:space="0" w:color="678C94"/>
            </w:tcBorders>
            <w:shd w:val="clear" w:color="auto" w:fill="auto"/>
          </w:tcPr>
          <w:p w:rsidR="0002366C" w:rsidRPr="006A7F55" w:rsidRDefault="0002366C" w:rsidP="0031159D">
            <w:pPr>
              <w:tabs>
                <w:tab w:val="left" w:pos="176"/>
              </w:tabs>
              <w:textAlignment w:val="baseline"/>
              <w:rPr>
                <w:sz w:val="20"/>
                <w:szCs w:val="20"/>
                <w:lang w:val="uk-UA" w:eastAsia="it-IT"/>
              </w:rPr>
            </w:pPr>
            <w:r w:rsidRPr="006A7F55">
              <w:rPr>
                <w:sz w:val="20"/>
                <w:szCs w:val="20"/>
                <w:lang w:val="uk-UA" w:eastAsia="it-IT"/>
              </w:rPr>
              <w:t>1. Розширення переліку послуг і поліпшення їх якості</w:t>
            </w:r>
          </w:p>
          <w:p w:rsidR="0002366C" w:rsidRPr="006A7F55" w:rsidRDefault="0002366C" w:rsidP="0031159D">
            <w:pPr>
              <w:tabs>
                <w:tab w:val="left" w:pos="176"/>
              </w:tabs>
              <w:textAlignment w:val="baseline"/>
              <w:rPr>
                <w:sz w:val="20"/>
                <w:szCs w:val="20"/>
                <w:lang w:val="uk-UA" w:eastAsia="it-IT"/>
              </w:rPr>
            </w:pPr>
            <w:r w:rsidRPr="006A7F55">
              <w:rPr>
                <w:sz w:val="20"/>
                <w:szCs w:val="20"/>
                <w:lang w:val="uk-UA" w:eastAsia="it-IT"/>
              </w:rPr>
              <w:t xml:space="preserve">2. Маркетинг </w:t>
            </w:r>
            <w:proofErr w:type="spellStart"/>
            <w:r w:rsidRPr="006A7F55">
              <w:rPr>
                <w:sz w:val="20"/>
                <w:szCs w:val="20"/>
                <w:lang w:val="uk-UA" w:eastAsia="it-IT"/>
              </w:rPr>
              <w:t>ЦНАПу</w:t>
            </w:r>
            <w:proofErr w:type="spellEnd"/>
          </w:p>
          <w:p w:rsidR="0002366C" w:rsidRPr="006A7F55" w:rsidRDefault="0002366C" w:rsidP="0031159D">
            <w:pPr>
              <w:tabs>
                <w:tab w:val="left" w:pos="176"/>
              </w:tabs>
              <w:textAlignment w:val="baseline"/>
              <w:rPr>
                <w:sz w:val="20"/>
                <w:szCs w:val="20"/>
                <w:lang w:val="uk-UA" w:eastAsia="it-IT"/>
              </w:rPr>
            </w:pPr>
            <w:r w:rsidRPr="006A7F55">
              <w:rPr>
                <w:sz w:val="20"/>
                <w:szCs w:val="20"/>
                <w:lang w:val="uk-UA" w:eastAsia="it-IT"/>
              </w:rPr>
              <w:t>3. Удосконалення подачі документів для отримання адміністративної послуги</w:t>
            </w:r>
          </w:p>
          <w:p w:rsidR="0002366C" w:rsidRPr="006A7F55" w:rsidRDefault="0002366C" w:rsidP="0031159D">
            <w:pPr>
              <w:tabs>
                <w:tab w:val="left" w:pos="176"/>
              </w:tabs>
              <w:textAlignment w:val="baseline"/>
              <w:rPr>
                <w:sz w:val="20"/>
                <w:szCs w:val="20"/>
                <w:lang w:val="uk-UA" w:eastAsia="it-IT"/>
              </w:rPr>
            </w:pPr>
            <w:r w:rsidRPr="006A7F55">
              <w:rPr>
                <w:sz w:val="20"/>
                <w:szCs w:val="20"/>
                <w:lang w:val="uk-UA" w:eastAsia="it-IT"/>
              </w:rPr>
              <w:t xml:space="preserve">4. Комфортне перебування населення в приміщенні </w:t>
            </w:r>
            <w:proofErr w:type="spellStart"/>
            <w:r w:rsidRPr="006A7F55">
              <w:rPr>
                <w:sz w:val="20"/>
                <w:szCs w:val="20"/>
                <w:lang w:val="uk-UA" w:eastAsia="it-IT"/>
              </w:rPr>
              <w:t>ЦНАПу</w:t>
            </w:r>
            <w:proofErr w:type="spellEnd"/>
          </w:p>
        </w:tc>
      </w:tr>
      <w:tr w:rsidR="0002366C" w:rsidRPr="006A7F55" w:rsidTr="006A7F55">
        <w:tc>
          <w:tcPr>
            <w:tcW w:w="1250" w:type="pct"/>
            <w:tcBorders>
              <w:top w:val="single" w:sz="4" w:space="0" w:color="678C94"/>
              <w:left w:val="single" w:sz="4" w:space="0" w:color="678C94"/>
              <w:bottom w:val="single" w:sz="4" w:space="0" w:color="678C94"/>
              <w:right w:val="single" w:sz="4" w:space="0" w:color="678C94"/>
            </w:tcBorders>
            <w:shd w:val="clear" w:color="auto" w:fill="auto"/>
          </w:tcPr>
          <w:p w:rsidR="0002366C" w:rsidRPr="006A7F55" w:rsidRDefault="0002366C" w:rsidP="0031159D">
            <w:pPr>
              <w:rPr>
                <w:sz w:val="20"/>
                <w:szCs w:val="20"/>
                <w:lang w:val="uk-UA" w:eastAsia="it-IT"/>
              </w:rPr>
            </w:pPr>
            <w:r w:rsidRPr="006A7F55">
              <w:rPr>
                <w:sz w:val="20"/>
                <w:szCs w:val="20"/>
                <w:lang w:val="uk-UA" w:eastAsia="it-IT"/>
              </w:rPr>
              <w:t>D.1.4. Електронне врядування</w:t>
            </w:r>
          </w:p>
        </w:tc>
        <w:tc>
          <w:tcPr>
            <w:tcW w:w="3750" w:type="pct"/>
            <w:tcBorders>
              <w:top w:val="single" w:sz="4" w:space="0" w:color="678C94"/>
              <w:left w:val="single" w:sz="4" w:space="0" w:color="678C94"/>
              <w:bottom w:val="single" w:sz="4" w:space="0" w:color="678C94"/>
              <w:right w:val="single" w:sz="4" w:space="0" w:color="678C94"/>
            </w:tcBorders>
            <w:shd w:val="clear" w:color="auto" w:fill="auto"/>
          </w:tcPr>
          <w:p w:rsidR="0002366C" w:rsidRPr="006A7F55" w:rsidRDefault="0002366C" w:rsidP="0031159D">
            <w:pPr>
              <w:tabs>
                <w:tab w:val="left" w:pos="176"/>
              </w:tabs>
              <w:snapToGrid w:val="0"/>
              <w:rPr>
                <w:sz w:val="20"/>
                <w:szCs w:val="20"/>
                <w:lang w:val="uk-UA" w:eastAsia="it-IT"/>
              </w:rPr>
            </w:pPr>
            <w:r w:rsidRPr="006A7F55">
              <w:rPr>
                <w:sz w:val="20"/>
                <w:szCs w:val="20"/>
                <w:lang w:val="uk-UA" w:eastAsia="it-IT"/>
              </w:rPr>
              <w:t xml:space="preserve">1. Створення ID-картки мешканця міста Кременчука – «Картка </w:t>
            </w:r>
            <w:proofErr w:type="spellStart"/>
            <w:r w:rsidRPr="006A7F55">
              <w:rPr>
                <w:sz w:val="20"/>
                <w:szCs w:val="20"/>
                <w:lang w:val="uk-UA" w:eastAsia="it-IT"/>
              </w:rPr>
              <w:t>кременчужанина</w:t>
            </w:r>
            <w:proofErr w:type="spellEnd"/>
            <w:r w:rsidRPr="006A7F55">
              <w:rPr>
                <w:sz w:val="20"/>
                <w:szCs w:val="20"/>
                <w:lang w:val="uk-UA" w:eastAsia="it-IT"/>
              </w:rPr>
              <w:t>»</w:t>
            </w:r>
          </w:p>
          <w:p w:rsidR="0002366C" w:rsidRPr="006A7F55" w:rsidRDefault="0002366C" w:rsidP="0031159D">
            <w:pPr>
              <w:tabs>
                <w:tab w:val="left" w:pos="176"/>
              </w:tabs>
              <w:snapToGrid w:val="0"/>
              <w:rPr>
                <w:rFonts w:eastAsia="Arial"/>
                <w:sz w:val="20"/>
                <w:szCs w:val="20"/>
                <w:lang w:val="uk-UA"/>
              </w:rPr>
            </w:pPr>
            <w:r w:rsidRPr="006A7F55">
              <w:rPr>
                <w:sz w:val="20"/>
                <w:szCs w:val="20"/>
                <w:lang w:val="uk-UA" w:eastAsia="it-IT"/>
              </w:rPr>
              <w:t>2. Удосконалення існуючих та створення нових веб-ресурсів, які забезпечать якість роботи установ та</w:t>
            </w:r>
            <w:r w:rsidRPr="006A7F55">
              <w:rPr>
                <w:rFonts w:eastAsia="Arial"/>
                <w:sz w:val="20"/>
                <w:szCs w:val="20"/>
                <w:lang w:val="uk-UA"/>
              </w:rPr>
              <w:t xml:space="preserve"> організацій міста</w:t>
            </w:r>
          </w:p>
          <w:p w:rsidR="0002366C" w:rsidRPr="006A7F55" w:rsidRDefault="0002366C" w:rsidP="0031159D">
            <w:pPr>
              <w:tabs>
                <w:tab w:val="left" w:pos="176"/>
              </w:tabs>
              <w:snapToGrid w:val="0"/>
              <w:rPr>
                <w:sz w:val="20"/>
                <w:szCs w:val="20"/>
                <w:lang w:val="uk-UA" w:eastAsia="it-IT"/>
              </w:rPr>
            </w:pPr>
            <w:r w:rsidRPr="006A7F55">
              <w:rPr>
                <w:sz w:val="20"/>
                <w:szCs w:val="20"/>
                <w:lang w:val="uk-UA" w:eastAsia="it-IT"/>
              </w:rPr>
              <w:t>3. Запровадження нових інформаційно-комунікаційних технологій надання адміністративних послуг</w:t>
            </w:r>
          </w:p>
        </w:tc>
      </w:tr>
      <w:tr w:rsidR="0002366C" w:rsidRPr="006A7F55" w:rsidTr="00E2083D">
        <w:tc>
          <w:tcPr>
            <w:tcW w:w="5000" w:type="pct"/>
            <w:gridSpan w:val="2"/>
            <w:tcBorders>
              <w:top w:val="single" w:sz="4" w:space="0" w:color="678C94"/>
              <w:left w:val="single" w:sz="4" w:space="0" w:color="678C94"/>
              <w:bottom w:val="single" w:sz="4" w:space="0" w:color="678C94"/>
              <w:right w:val="single" w:sz="4" w:space="0" w:color="678C94"/>
            </w:tcBorders>
            <w:shd w:val="clear" w:color="auto" w:fill="auto"/>
          </w:tcPr>
          <w:p w:rsidR="0002366C" w:rsidRPr="006A7F55" w:rsidRDefault="0002366C" w:rsidP="0031159D">
            <w:pPr>
              <w:widowControl w:val="0"/>
              <w:tabs>
                <w:tab w:val="left" w:pos="0"/>
                <w:tab w:val="left" w:pos="720"/>
              </w:tabs>
              <w:autoSpaceDE w:val="0"/>
              <w:autoSpaceDN w:val="0"/>
              <w:adjustRightInd w:val="0"/>
              <w:spacing w:before="40" w:after="40"/>
              <w:jc w:val="center"/>
              <w:rPr>
                <w:b/>
                <w:lang w:val="uk-UA"/>
              </w:rPr>
            </w:pPr>
            <w:r w:rsidRPr="006A7F55">
              <w:rPr>
                <w:b/>
                <w:lang w:val="uk-UA"/>
              </w:rPr>
              <w:t>Стратегічна ціль D 2. Креативний освітній та культурний простір</w:t>
            </w:r>
          </w:p>
        </w:tc>
      </w:tr>
      <w:tr w:rsidR="0002366C" w:rsidRPr="006A7F55" w:rsidTr="006A7F55">
        <w:tc>
          <w:tcPr>
            <w:tcW w:w="1250" w:type="pct"/>
            <w:tcBorders>
              <w:top w:val="single" w:sz="4" w:space="0" w:color="678C94"/>
              <w:left w:val="single" w:sz="4" w:space="0" w:color="678C94"/>
              <w:bottom w:val="single" w:sz="4" w:space="0" w:color="678C94"/>
              <w:right w:val="single" w:sz="4" w:space="0" w:color="678C94"/>
            </w:tcBorders>
            <w:shd w:val="clear" w:color="auto" w:fill="auto"/>
          </w:tcPr>
          <w:p w:rsidR="0002366C" w:rsidRPr="006A7F55" w:rsidRDefault="0002366C" w:rsidP="0031159D">
            <w:pPr>
              <w:rPr>
                <w:sz w:val="20"/>
                <w:szCs w:val="20"/>
                <w:lang w:val="uk-UA" w:eastAsia="it-IT"/>
              </w:rPr>
            </w:pPr>
            <w:r w:rsidRPr="006A7F55">
              <w:rPr>
                <w:sz w:val="20"/>
                <w:szCs w:val="20"/>
                <w:lang w:val="uk-UA" w:eastAsia="it-IT"/>
              </w:rPr>
              <w:t xml:space="preserve">D.2.1. </w:t>
            </w:r>
            <w:r w:rsidRPr="006A7F55">
              <w:rPr>
                <w:sz w:val="20"/>
                <w:szCs w:val="18"/>
                <w:lang w:val="uk-UA"/>
              </w:rPr>
              <w:t xml:space="preserve">Активна школа – </w:t>
            </w:r>
            <w:r w:rsidRPr="006A7F55">
              <w:rPr>
                <w:sz w:val="20"/>
                <w:szCs w:val="18"/>
                <w:lang w:val="uk-UA"/>
              </w:rPr>
              <w:lastRenderedPageBreak/>
              <w:t>сучасний інформаційно-навчальний простір</w:t>
            </w:r>
          </w:p>
        </w:tc>
        <w:tc>
          <w:tcPr>
            <w:tcW w:w="3750" w:type="pct"/>
            <w:tcBorders>
              <w:top w:val="single" w:sz="4" w:space="0" w:color="678C94"/>
              <w:left w:val="single" w:sz="4" w:space="0" w:color="678C94"/>
              <w:bottom w:val="single" w:sz="4" w:space="0" w:color="678C94"/>
              <w:right w:val="single" w:sz="4" w:space="0" w:color="678C94"/>
            </w:tcBorders>
            <w:shd w:val="clear" w:color="auto" w:fill="auto"/>
          </w:tcPr>
          <w:p w:rsidR="0002366C" w:rsidRPr="006A7F55" w:rsidRDefault="0002366C" w:rsidP="0031159D">
            <w:pPr>
              <w:pStyle w:val="af5"/>
              <w:suppressAutoHyphens w:val="0"/>
              <w:spacing w:after="0" w:line="240" w:lineRule="auto"/>
              <w:contextualSpacing/>
              <w:rPr>
                <w:rFonts w:ascii="Arial" w:eastAsia="Times New Roman" w:hAnsi="Arial" w:cs="Times New Roman"/>
                <w:kern w:val="0"/>
                <w:sz w:val="20"/>
                <w:szCs w:val="18"/>
                <w:lang w:eastAsia="ru-RU"/>
              </w:rPr>
            </w:pPr>
            <w:r w:rsidRPr="006A7F55">
              <w:rPr>
                <w:rFonts w:ascii="Arial" w:eastAsia="Times New Roman" w:hAnsi="Arial" w:cs="Times New Roman"/>
                <w:kern w:val="0"/>
                <w:sz w:val="20"/>
                <w:szCs w:val="18"/>
                <w:lang w:eastAsia="ru-RU"/>
              </w:rPr>
              <w:lastRenderedPageBreak/>
              <w:t>1. Залучення активних містян до реформування освітнього процесу</w:t>
            </w:r>
          </w:p>
          <w:p w:rsidR="0002366C" w:rsidRPr="006A7F55" w:rsidRDefault="0002366C" w:rsidP="0031159D">
            <w:pPr>
              <w:pStyle w:val="af5"/>
              <w:suppressAutoHyphens w:val="0"/>
              <w:spacing w:after="0" w:line="240" w:lineRule="auto"/>
              <w:contextualSpacing/>
              <w:rPr>
                <w:rFonts w:ascii="Arial" w:eastAsia="Times New Roman" w:hAnsi="Arial" w:cs="Times New Roman"/>
                <w:kern w:val="0"/>
                <w:sz w:val="20"/>
                <w:szCs w:val="18"/>
                <w:lang w:eastAsia="ru-RU"/>
              </w:rPr>
            </w:pPr>
            <w:r w:rsidRPr="006A7F55">
              <w:rPr>
                <w:rFonts w:ascii="Arial" w:eastAsia="Times New Roman" w:hAnsi="Arial" w:cs="Times New Roman"/>
                <w:kern w:val="0"/>
                <w:sz w:val="20"/>
                <w:szCs w:val="18"/>
                <w:lang w:eastAsia="ru-RU"/>
              </w:rPr>
              <w:lastRenderedPageBreak/>
              <w:t>2. Покращення соціально-психологічного оточення для кожного члена громади</w:t>
            </w:r>
          </w:p>
          <w:p w:rsidR="0002366C" w:rsidRPr="006A7F55" w:rsidRDefault="0002366C" w:rsidP="0031159D">
            <w:pPr>
              <w:rPr>
                <w:sz w:val="20"/>
                <w:szCs w:val="20"/>
                <w:lang w:val="uk-UA" w:eastAsia="it-IT"/>
              </w:rPr>
            </w:pPr>
            <w:r w:rsidRPr="006A7F55">
              <w:rPr>
                <w:sz w:val="20"/>
                <w:szCs w:val="18"/>
                <w:lang w:val="uk-UA"/>
              </w:rPr>
              <w:t>3. Активізація участі батьків і с</w:t>
            </w:r>
            <w:r w:rsidRPr="006A7F55">
              <w:rPr>
                <w:sz w:val="20"/>
                <w:szCs w:val="20"/>
                <w:lang w:val="uk-UA" w:eastAsia="it-IT"/>
              </w:rPr>
              <w:t>творення постійно діючого батьківського лекторію для батьківської громади</w:t>
            </w:r>
          </w:p>
          <w:p w:rsidR="0002366C" w:rsidRPr="006A7F55" w:rsidRDefault="0002366C" w:rsidP="0031159D">
            <w:pPr>
              <w:rPr>
                <w:sz w:val="20"/>
                <w:szCs w:val="20"/>
                <w:lang w:val="uk-UA" w:eastAsia="it-IT"/>
              </w:rPr>
            </w:pPr>
            <w:r w:rsidRPr="006A7F55">
              <w:rPr>
                <w:sz w:val="20"/>
                <w:szCs w:val="20"/>
                <w:lang w:val="uk-UA" w:eastAsia="it-IT"/>
              </w:rPr>
              <w:t>4.</w:t>
            </w:r>
            <w:r w:rsidRPr="006A7F55">
              <w:rPr>
                <w:sz w:val="20"/>
                <w:szCs w:val="18"/>
                <w:lang w:val="uk-UA"/>
              </w:rPr>
              <w:t xml:space="preserve"> Запровадження нових інформаційно-комунікаційних </w:t>
            </w:r>
            <w:r w:rsidRPr="006A7F55">
              <w:rPr>
                <w:sz w:val="20"/>
                <w:szCs w:val="20"/>
                <w:lang w:val="uk-UA" w:eastAsia="it-IT"/>
              </w:rPr>
              <w:t>технологій в навчальний процес</w:t>
            </w:r>
          </w:p>
          <w:p w:rsidR="0002366C" w:rsidRPr="006A7F55" w:rsidRDefault="0002366C" w:rsidP="0031159D">
            <w:pPr>
              <w:rPr>
                <w:sz w:val="20"/>
                <w:szCs w:val="20"/>
                <w:lang w:val="uk-UA" w:eastAsia="it-IT"/>
              </w:rPr>
            </w:pPr>
            <w:r w:rsidRPr="006A7F55">
              <w:rPr>
                <w:sz w:val="20"/>
                <w:szCs w:val="20"/>
                <w:lang w:val="uk-UA" w:eastAsia="it-IT"/>
              </w:rPr>
              <w:t>5. Упровадження системи пошуку, навчання й виховання академічно здібних і обдарованих дітей</w:t>
            </w:r>
          </w:p>
        </w:tc>
      </w:tr>
      <w:tr w:rsidR="0002366C" w:rsidRPr="006A7F55" w:rsidTr="006A7F55">
        <w:tc>
          <w:tcPr>
            <w:tcW w:w="1250" w:type="pct"/>
            <w:tcBorders>
              <w:top w:val="single" w:sz="4" w:space="0" w:color="678C94"/>
              <w:left w:val="single" w:sz="4" w:space="0" w:color="678C94"/>
              <w:bottom w:val="single" w:sz="4" w:space="0" w:color="678C94"/>
              <w:right w:val="single" w:sz="4" w:space="0" w:color="678C94"/>
            </w:tcBorders>
            <w:shd w:val="clear" w:color="auto" w:fill="auto"/>
          </w:tcPr>
          <w:p w:rsidR="0002366C" w:rsidRPr="006A7F55" w:rsidRDefault="0002366C" w:rsidP="0031159D">
            <w:pPr>
              <w:rPr>
                <w:sz w:val="20"/>
                <w:szCs w:val="20"/>
                <w:lang w:val="uk-UA" w:eastAsia="it-IT"/>
              </w:rPr>
            </w:pPr>
            <w:r w:rsidRPr="006A7F55">
              <w:rPr>
                <w:sz w:val="20"/>
                <w:szCs w:val="20"/>
                <w:lang w:val="uk-UA" w:eastAsia="it-IT"/>
              </w:rPr>
              <w:lastRenderedPageBreak/>
              <w:t>D.2.2. Створення культурних просторів для розвитку</w:t>
            </w:r>
          </w:p>
        </w:tc>
        <w:tc>
          <w:tcPr>
            <w:tcW w:w="3750" w:type="pct"/>
            <w:tcBorders>
              <w:top w:val="single" w:sz="4" w:space="0" w:color="678C94"/>
              <w:left w:val="single" w:sz="4" w:space="0" w:color="678C94"/>
              <w:bottom w:val="single" w:sz="4" w:space="0" w:color="678C94"/>
              <w:right w:val="single" w:sz="4" w:space="0" w:color="678C94"/>
            </w:tcBorders>
            <w:shd w:val="clear" w:color="auto" w:fill="auto"/>
          </w:tcPr>
          <w:p w:rsidR="0002366C" w:rsidRPr="006A7F55" w:rsidRDefault="0002366C" w:rsidP="0031159D">
            <w:pPr>
              <w:tabs>
                <w:tab w:val="left" w:pos="236"/>
              </w:tabs>
              <w:rPr>
                <w:sz w:val="20"/>
                <w:szCs w:val="18"/>
                <w:lang w:val="uk-UA"/>
              </w:rPr>
            </w:pPr>
            <w:r w:rsidRPr="006A7F55">
              <w:rPr>
                <w:sz w:val="20"/>
                <w:szCs w:val="18"/>
                <w:lang w:val="uk-UA"/>
              </w:rPr>
              <w:t xml:space="preserve">1. Створення </w:t>
            </w:r>
            <w:proofErr w:type="spellStart"/>
            <w:r w:rsidRPr="006A7F55">
              <w:rPr>
                <w:sz w:val="20"/>
                <w:szCs w:val="18"/>
                <w:lang w:val="uk-UA"/>
              </w:rPr>
              <w:t>артмайданчиків</w:t>
            </w:r>
            <w:proofErr w:type="spellEnd"/>
            <w:r w:rsidRPr="006A7F55">
              <w:rPr>
                <w:sz w:val="20"/>
                <w:szCs w:val="18"/>
                <w:lang w:val="uk-UA"/>
              </w:rPr>
              <w:t xml:space="preserve"> для комунікацій, підвищення знань, творчого розвитку дітей та молоді</w:t>
            </w:r>
          </w:p>
          <w:p w:rsidR="0002366C" w:rsidRPr="006A7F55" w:rsidRDefault="0002366C" w:rsidP="0031159D">
            <w:pPr>
              <w:tabs>
                <w:tab w:val="left" w:pos="236"/>
              </w:tabs>
              <w:rPr>
                <w:sz w:val="20"/>
                <w:szCs w:val="20"/>
                <w:lang w:val="uk-UA" w:eastAsia="it-IT"/>
              </w:rPr>
            </w:pPr>
            <w:r w:rsidRPr="006A7F55">
              <w:rPr>
                <w:sz w:val="20"/>
                <w:szCs w:val="20"/>
                <w:lang w:val="uk-UA" w:eastAsia="it-IT"/>
              </w:rPr>
              <w:t>2. Створення творчих гуртків, проведення свят, культурних заходів, творчих майстерень</w:t>
            </w:r>
          </w:p>
          <w:p w:rsidR="0002366C" w:rsidRPr="006A7F55" w:rsidRDefault="0002366C" w:rsidP="0031159D">
            <w:pPr>
              <w:tabs>
                <w:tab w:val="left" w:pos="236"/>
              </w:tabs>
              <w:rPr>
                <w:sz w:val="20"/>
                <w:szCs w:val="20"/>
                <w:lang w:val="uk-UA" w:eastAsia="it-IT"/>
              </w:rPr>
            </w:pPr>
            <w:r w:rsidRPr="006A7F55">
              <w:rPr>
                <w:sz w:val="20"/>
                <w:szCs w:val="20"/>
                <w:lang w:val="uk-UA" w:eastAsia="it-IT"/>
              </w:rPr>
              <w:t>3. Покращення комфортності перебування усіх груп мешканців міста в закладах культури</w:t>
            </w:r>
          </w:p>
          <w:p w:rsidR="0002366C" w:rsidRPr="006A7F55" w:rsidRDefault="0002366C" w:rsidP="0031159D">
            <w:pPr>
              <w:tabs>
                <w:tab w:val="left" w:pos="236"/>
              </w:tabs>
              <w:rPr>
                <w:sz w:val="20"/>
                <w:szCs w:val="20"/>
                <w:lang w:val="uk-UA" w:eastAsia="it-IT"/>
              </w:rPr>
            </w:pPr>
            <w:r w:rsidRPr="006A7F55">
              <w:rPr>
                <w:sz w:val="20"/>
                <w:szCs w:val="20"/>
                <w:lang w:val="uk-UA" w:eastAsia="it-IT"/>
              </w:rPr>
              <w:t>4. Розширення спектру культурних послуг для населення на базі об’єктів культурного спрямування</w:t>
            </w:r>
          </w:p>
        </w:tc>
      </w:tr>
      <w:tr w:rsidR="0002366C" w:rsidRPr="006A7F55" w:rsidTr="006A7F55">
        <w:tc>
          <w:tcPr>
            <w:tcW w:w="1250" w:type="pct"/>
            <w:tcBorders>
              <w:top w:val="single" w:sz="4" w:space="0" w:color="678C94"/>
              <w:left w:val="single" w:sz="4" w:space="0" w:color="678C94"/>
              <w:bottom w:val="single" w:sz="4" w:space="0" w:color="678C94"/>
              <w:right w:val="single" w:sz="4" w:space="0" w:color="678C94"/>
            </w:tcBorders>
            <w:shd w:val="clear" w:color="auto" w:fill="auto"/>
          </w:tcPr>
          <w:p w:rsidR="0002366C" w:rsidRPr="006A7F55" w:rsidRDefault="0002366C" w:rsidP="0031159D">
            <w:pPr>
              <w:rPr>
                <w:sz w:val="20"/>
                <w:szCs w:val="20"/>
                <w:lang w:val="uk-UA" w:eastAsia="it-IT"/>
              </w:rPr>
            </w:pPr>
            <w:r w:rsidRPr="006A7F55">
              <w:rPr>
                <w:sz w:val="20"/>
                <w:szCs w:val="20"/>
                <w:lang w:val="uk-UA" w:eastAsia="it-IT"/>
              </w:rPr>
              <w:t>D.2.3. Створення Центрів розвитку дитини із доступом осіб з особливими потребами</w:t>
            </w:r>
          </w:p>
        </w:tc>
        <w:tc>
          <w:tcPr>
            <w:tcW w:w="3750" w:type="pct"/>
            <w:tcBorders>
              <w:top w:val="single" w:sz="4" w:space="0" w:color="678C94"/>
              <w:left w:val="single" w:sz="4" w:space="0" w:color="678C94"/>
              <w:bottom w:val="single" w:sz="4" w:space="0" w:color="678C94"/>
              <w:right w:val="single" w:sz="4" w:space="0" w:color="678C94"/>
            </w:tcBorders>
            <w:shd w:val="clear" w:color="auto" w:fill="auto"/>
          </w:tcPr>
          <w:p w:rsidR="0002366C" w:rsidRPr="006A7F55" w:rsidRDefault="0002366C" w:rsidP="0031159D">
            <w:pPr>
              <w:rPr>
                <w:sz w:val="20"/>
                <w:szCs w:val="20"/>
                <w:lang w:val="uk-UA" w:eastAsia="it-IT"/>
              </w:rPr>
            </w:pPr>
            <w:r w:rsidRPr="006A7F55">
              <w:rPr>
                <w:sz w:val="20"/>
                <w:szCs w:val="20"/>
                <w:lang w:val="uk-UA" w:eastAsia="it-IT"/>
              </w:rPr>
              <w:t>1. Створення центрів розвитку дітей, підлітків і молоді з особливими потребами</w:t>
            </w:r>
          </w:p>
          <w:p w:rsidR="0002366C" w:rsidRPr="006A7F55" w:rsidRDefault="0002366C" w:rsidP="0031159D">
            <w:pPr>
              <w:rPr>
                <w:sz w:val="20"/>
                <w:szCs w:val="20"/>
                <w:lang w:val="uk-UA" w:eastAsia="it-IT"/>
              </w:rPr>
            </w:pPr>
            <w:r w:rsidRPr="006A7F55">
              <w:rPr>
                <w:sz w:val="20"/>
                <w:szCs w:val="20"/>
                <w:lang w:val="uk-UA" w:eastAsia="it-IT"/>
              </w:rPr>
              <w:t>2. Залучення осіб з особливими потребами до творчих гуртків, спортивних секцій, соціальних майстерень</w:t>
            </w:r>
          </w:p>
          <w:p w:rsidR="0002366C" w:rsidRPr="006A7F55" w:rsidRDefault="0002366C" w:rsidP="0031159D">
            <w:pPr>
              <w:rPr>
                <w:sz w:val="20"/>
                <w:szCs w:val="20"/>
                <w:lang w:val="uk-UA" w:eastAsia="it-IT"/>
              </w:rPr>
            </w:pPr>
            <w:r w:rsidRPr="006A7F55">
              <w:rPr>
                <w:sz w:val="20"/>
                <w:szCs w:val="20"/>
                <w:lang w:val="uk-UA" w:eastAsia="it-IT"/>
              </w:rPr>
              <w:t>3. Впровадження нових навчальних програм</w:t>
            </w:r>
          </w:p>
          <w:p w:rsidR="0002366C" w:rsidRPr="006A7F55" w:rsidRDefault="0002366C" w:rsidP="0031159D">
            <w:pPr>
              <w:rPr>
                <w:sz w:val="20"/>
                <w:szCs w:val="20"/>
                <w:lang w:val="uk-UA" w:eastAsia="it-IT"/>
              </w:rPr>
            </w:pPr>
            <w:r w:rsidRPr="006A7F55">
              <w:rPr>
                <w:sz w:val="20"/>
                <w:szCs w:val="20"/>
                <w:lang w:val="uk-UA" w:eastAsia="it-IT"/>
              </w:rPr>
              <w:t>4. Просвітницька кампанія здорового способу життя та профілактики соціальних захворювань</w:t>
            </w:r>
          </w:p>
          <w:p w:rsidR="0002366C" w:rsidRDefault="0002366C" w:rsidP="0031159D">
            <w:pPr>
              <w:rPr>
                <w:sz w:val="20"/>
                <w:szCs w:val="20"/>
                <w:lang w:val="uk-UA" w:eastAsia="it-IT"/>
              </w:rPr>
            </w:pPr>
            <w:r w:rsidRPr="006A7F55">
              <w:rPr>
                <w:sz w:val="20"/>
                <w:szCs w:val="20"/>
                <w:lang w:val="uk-UA" w:eastAsia="it-IT"/>
              </w:rPr>
              <w:t>5. Аналіз доступності спортивних і культурних закладів для людей з особливими потребами та розробка рекомендацій щодо усунення існуючих перешкод</w:t>
            </w:r>
          </w:p>
          <w:p w:rsidR="003C62E3" w:rsidRPr="006A7F55" w:rsidRDefault="003C62E3" w:rsidP="0031159D">
            <w:pPr>
              <w:rPr>
                <w:sz w:val="20"/>
                <w:szCs w:val="20"/>
                <w:lang w:val="uk-UA" w:eastAsia="it-IT"/>
              </w:rPr>
            </w:pPr>
            <w:r w:rsidRPr="00355F31">
              <w:rPr>
                <w:sz w:val="20"/>
                <w:szCs w:val="20"/>
                <w:lang w:val="uk-UA" w:eastAsia="it-IT"/>
              </w:rPr>
              <w:t>6. Створення екологічних гуртків і проведення екологічних конкурсів</w:t>
            </w:r>
          </w:p>
        </w:tc>
      </w:tr>
      <w:tr w:rsidR="0002366C" w:rsidRPr="00274F4E" w:rsidTr="006A7F55">
        <w:tc>
          <w:tcPr>
            <w:tcW w:w="1250" w:type="pct"/>
            <w:tcBorders>
              <w:top w:val="single" w:sz="4" w:space="0" w:color="678C94"/>
              <w:left w:val="single" w:sz="4" w:space="0" w:color="678C94"/>
              <w:bottom w:val="single" w:sz="4" w:space="0" w:color="678C94"/>
              <w:right w:val="single" w:sz="4" w:space="0" w:color="678C94"/>
            </w:tcBorders>
            <w:shd w:val="clear" w:color="auto" w:fill="auto"/>
          </w:tcPr>
          <w:p w:rsidR="0002366C" w:rsidRPr="006A7F55" w:rsidRDefault="0002366C" w:rsidP="0031159D">
            <w:pPr>
              <w:rPr>
                <w:sz w:val="20"/>
                <w:szCs w:val="20"/>
                <w:lang w:val="uk-UA" w:eastAsia="it-IT"/>
              </w:rPr>
            </w:pPr>
            <w:r w:rsidRPr="006A7F55">
              <w:rPr>
                <w:sz w:val="20"/>
                <w:szCs w:val="20"/>
                <w:lang w:val="uk-UA" w:eastAsia="it-IT"/>
              </w:rPr>
              <w:t xml:space="preserve">D.2.4. Новітня бібліотека – </w:t>
            </w:r>
            <w:proofErr w:type="spellStart"/>
            <w:r w:rsidRPr="006A7F55">
              <w:rPr>
                <w:sz w:val="20"/>
                <w:szCs w:val="20"/>
                <w:lang w:val="uk-UA" w:eastAsia="it-IT"/>
              </w:rPr>
              <w:t>артпростір</w:t>
            </w:r>
            <w:proofErr w:type="spellEnd"/>
            <w:r w:rsidRPr="006A7F55">
              <w:rPr>
                <w:sz w:val="20"/>
                <w:szCs w:val="20"/>
                <w:lang w:val="uk-UA" w:eastAsia="it-IT"/>
              </w:rPr>
              <w:t xml:space="preserve"> креативності та самореалізації</w:t>
            </w:r>
          </w:p>
        </w:tc>
        <w:tc>
          <w:tcPr>
            <w:tcW w:w="3750" w:type="pct"/>
            <w:tcBorders>
              <w:top w:val="single" w:sz="4" w:space="0" w:color="678C94"/>
              <w:left w:val="single" w:sz="4" w:space="0" w:color="678C94"/>
              <w:bottom w:val="single" w:sz="4" w:space="0" w:color="678C94"/>
              <w:right w:val="single" w:sz="4" w:space="0" w:color="678C94"/>
            </w:tcBorders>
            <w:shd w:val="clear" w:color="auto" w:fill="auto"/>
          </w:tcPr>
          <w:p w:rsidR="0002366C" w:rsidRPr="006A7F55" w:rsidRDefault="0002366C" w:rsidP="0031159D">
            <w:pPr>
              <w:rPr>
                <w:sz w:val="20"/>
                <w:szCs w:val="20"/>
                <w:lang w:val="uk-UA" w:eastAsia="it-IT"/>
              </w:rPr>
            </w:pPr>
            <w:r w:rsidRPr="006A7F55">
              <w:rPr>
                <w:sz w:val="20"/>
                <w:szCs w:val="20"/>
                <w:lang w:val="uk-UA" w:eastAsia="it-IT"/>
              </w:rPr>
              <w:t>1. Облаштування бібліотек, як сучасного, креативного та комфортного простору для жителів міста</w:t>
            </w:r>
          </w:p>
          <w:p w:rsidR="0002366C" w:rsidRPr="006A7F55" w:rsidRDefault="0002366C" w:rsidP="0031159D">
            <w:pPr>
              <w:jc w:val="both"/>
              <w:rPr>
                <w:sz w:val="20"/>
                <w:szCs w:val="20"/>
                <w:lang w:val="uk-UA" w:eastAsia="it-IT"/>
              </w:rPr>
            </w:pPr>
            <w:r w:rsidRPr="006A7F55">
              <w:rPr>
                <w:sz w:val="20"/>
                <w:szCs w:val="20"/>
                <w:lang w:val="uk-UA" w:eastAsia="it-IT"/>
              </w:rPr>
              <w:t>2. Забезпечення доступності та корисності ресурсів і послуг бібліотек, зокрема доступ користувачів до бібліотечних ресурсів в режимі он-лайн</w:t>
            </w:r>
          </w:p>
          <w:p w:rsidR="0002366C" w:rsidRPr="006A7F55" w:rsidRDefault="0002366C" w:rsidP="0031159D">
            <w:pPr>
              <w:rPr>
                <w:sz w:val="20"/>
                <w:szCs w:val="20"/>
                <w:lang w:val="uk-UA" w:eastAsia="it-IT"/>
              </w:rPr>
            </w:pPr>
            <w:r w:rsidRPr="006A7F55">
              <w:rPr>
                <w:sz w:val="20"/>
                <w:szCs w:val="20"/>
                <w:lang w:val="uk-UA" w:eastAsia="it-IT"/>
              </w:rPr>
              <w:t>3. Підтримка та збереження фонду знань та інформаційного потенціалу для нинішніх і майбутніх поколінь</w:t>
            </w:r>
          </w:p>
        </w:tc>
      </w:tr>
      <w:tr w:rsidR="0002366C" w:rsidRPr="006A7F55" w:rsidTr="00E2083D">
        <w:tc>
          <w:tcPr>
            <w:tcW w:w="5000" w:type="pct"/>
            <w:gridSpan w:val="2"/>
            <w:tcBorders>
              <w:top w:val="single" w:sz="4" w:space="0" w:color="678C94"/>
              <w:left w:val="single" w:sz="4" w:space="0" w:color="678C94"/>
              <w:bottom w:val="single" w:sz="4" w:space="0" w:color="678C94"/>
              <w:right w:val="single" w:sz="4" w:space="0" w:color="678C94"/>
            </w:tcBorders>
            <w:shd w:val="clear" w:color="auto" w:fill="auto"/>
          </w:tcPr>
          <w:p w:rsidR="0002366C" w:rsidRPr="006A7F55" w:rsidRDefault="0002366C" w:rsidP="0031159D">
            <w:pPr>
              <w:widowControl w:val="0"/>
              <w:tabs>
                <w:tab w:val="left" w:pos="0"/>
                <w:tab w:val="left" w:pos="720"/>
              </w:tabs>
              <w:autoSpaceDE w:val="0"/>
              <w:autoSpaceDN w:val="0"/>
              <w:adjustRightInd w:val="0"/>
              <w:spacing w:before="40" w:after="40"/>
              <w:jc w:val="center"/>
              <w:rPr>
                <w:b/>
                <w:lang w:val="uk-UA"/>
              </w:rPr>
            </w:pPr>
            <w:r w:rsidRPr="006A7F55">
              <w:rPr>
                <w:b/>
                <w:lang w:val="uk-UA"/>
              </w:rPr>
              <w:t>Стратегічна ціль D.3. Зручна логістика – комфортний відпочинок і дозвілля</w:t>
            </w:r>
          </w:p>
        </w:tc>
      </w:tr>
      <w:tr w:rsidR="00F04695" w:rsidRPr="006A7F55" w:rsidTr="006A7F55">
        <w:tc>
          <w:tcPr>
            <w:tcW w:w="1250" w:type="pct"/>
            <w:tcBorders>
              <w:top w:val="single" w:sz="4" w:space="0" w:color="678C94"/>
              <w:left w:val="single" w:sz="4" w:space="0" w:color="678C94"/>
              <w:bottom w:val="single" w:sz="4" w:space="0" w:color="678C94"/>
              <w:right w:val="single" w:sz="4" w:space="0" w:color="678C94"/>
            </w:tcBorders>
            <w:shd w:val="clear" w:color="auto" w:fill="auto"/>
          </w:tcPr>
          <w:p w:rsidR="00F04695" w:rsidRPr="006A7F55" w:rsidRDefault="00F04695" w:rsidP="0031159D">
            <w:pPr>
              <w:textAlignment w:val="baseline"/>
              <w:rPr>
                <w:color w:val="000000"/>
                <w:sz w:val="20"/>
                <w:shd w:val="clear" w:color="auto" w:fill="FFFFFF"/>
                <w:lang w:val="uk-UA"/>
              </w:rPr>
            </w:pPr>
            <w:r w:rsidRPr="006A7F55">
              <w:rPr>
                <w:color w:val="000000"/>
                <w:sz w:val="20"/>
                <w:shd w:val="clear" w:color="auto" w:fill="FFFFFF"/>
                <w:lang w:val="uk-UA"/>
              </w:rPr>
              <w:t>D.3.1. Проектування будівництва мосту через річку Дніпро</w:t>
            </w:r>
          </w:p>
        </w:tc>
        <w:tc>
          <w:tcPr>
            <w:tcW w:w="3750" w:type="pct"/>
            <w:tcBorders>
              <w:top w:val="single" w:sz="4" w:space="0" w:color="678C94"/>
              <w:left w:val="single" w:sz="4" w:space="0" w:color="678C94"/>
              <w:bottom w:val="single" w:sz="4" w:space="0" w:color="678C94"/>
              <w:right w:val="single" w:sz="4" w:space="0" w:color="678C94"/>
            </w:tcBorders>
            <w:shd w:val="clear" w:color="auto" w:fill="auto"/>
          </w:tcPr>
          <w:p w:rsidR="00F04695" w:rsidRPr="006A7F55" w:rsidRDefault="00F04695" w:rsidP="0031159D">
            <w:pPr>
              <w:rPr>
                <w:color w:val="000000"/>
                <w:sz w:val="20"/>
                <w:szCs w:val="20"/>
                <w:lang w:val="uk-UA" w:eastAsia="it-IT"/>
              </w:rPr>
            </w:pPr>
            <w:bookmarkStart w:id="21" w:name="_Toc487381679"/>
            <w:r w:rsidRPr="006A7F55">
              <w:rPr>
                <w:color w:val="000000"/>
                <w:sz w:val="20"/>
                <w:szCs w:val="20"/>
                <w:lang w:val="uk-UA" w:eastAsia="it-IT"/>
              </w:rPr>
              <w:t>1. Забезпечення надійного транспортного зв’язку між лівобережними та правобережними районами міста Кременчука</w:t>
            </w:r>
            <w:bookmarkEnd w:id="21"/>
          </w:p>
          <w:p w:rsidR="00F04695" w:rsidRPr="006A7F55" w:rsidRDefault="00F04695" w:rsidP="0031159D">
            <w:pPr>
              <w:rPr>
                <w:color w:val="000000"/>
                <w:sz w:val="20"/>
                <w:szCs w:val="20"/>
                <w:lang w:val="uk-UA" w:eastAsia="it-IT"/>
              </w:rPr>
            </w:pPr>
            <w:bookmarkStart w:id="22" w:name="_Toc487381680"/>
            <w:r w:rsidRPr="006A7F55">
              <w:rPr>
                <w:color w:val="000000"/>
                <w:sz w:val="20"/>
                <w:szCs w:val="20"/>
                <w:lang w:val="uk-UA" w:eastAsia="it-IT"/>
              </w:rPr>
              <w:t>2. Формування південних об′їзних шляхів Кременчука у напрямках на Кіровоград, Черкаси, Київ, Дніпропетровськ, розвантаження вуличної мережі міста, що значно покращить екологічні умови для мешканців міста</w:t>
            </w:r>
            <w:bookmarkEnd w:id="22"/>
          </w:p>
          <w:p w:rsidR="00F04695" w:rsidRPr="006A7F55" w:rsidRDefault="00F04695" w:rsidP="0031159D">
            <w:pPr>
              <w:rPr>
                <w:color w:val="000000"/>
                <w:sz w:val="20"/>
                <w:szCs w:val="20"/>
                <w:lang w:val="uk-UA" w:eastAsia="it-IT"/>
              </w:rPr>
            </w:pPr>
            <w:bookmarkStart w:id="23" w:name="_Toc487381681"/>
            <w:r w:rsidRPr="006A7F55">
              <w:rPr>
                <w:color w:val="000000"/>
                <w:sz w:val="20"/>
                <w:szCs w:val="20"/>
                <w:lang w:val="uk-UA" w:eastAsia="it-IT"/>
              </w:rPr>
              <w:t>3. Збільшення пропускної спроможності мостового переходу для зростаючих потоків транспортного коридору Північ-Південь (Харків-Одеса)</w:t>
            </w:r>
            <w:bookmarkEnd w:id="23"/>
          </w:p>
        </w:tc>
      </w:tr>
      <w:tr w:rsidR="00F04695" w:rsidRPr="006A7F55" w:rsidTr="006A7F55">
        <w:tc>
          <w:tcPr>
            <w:tcW w:w="1250" w:type="pct"/>
            <w:tcBorders>
              <w:top w:val="single" w:sz="4" w:space="0" w:color="678C94"/>
              <w:left w:val="single" w:sz="4" w:space="0" w:color="678C94"/>
              <w:bottom w:val="single" w:sz="4" w:space="0" w:color="678C94"/>
              <w:right w:val="single" w:sz="4" w:space="0" w:color="678C94"/>
            </w:tcBorders>
            <w:shd w:val="clear" w:color="auto" w:fill="auto"/>
          </w:tcPr>
          <w:p w:rsidR="00F04695" w:rsidRPr="006A7F55" w:rsidRDefault="00F04695" w:rsidP="0031159D">
            <w:pPr>
              <w:textAlignment w:val="baseline"/>
              <w:rPr>
                <w:color w:val="000000"/>
                <w:sz w:val="20"/>
                <w:shd w:val="clear" w:color="auto" w:fill="FFFFFF"/>
                <w:lang w:val="uk-UA"/>
              </w:rPr>
            </w:pPr>
            <w:r w:rsidRPr="006A7F55">
              <w:rPr>
                <w:color w:val="000000"/>
                <w:sz w:val="20"/>
                <w:shd w:val="clear" w:color="auto" w:fill="FFFFFF"/>
                <w:lang w:val="uk-UA"/>
              </w:rPr>
              <w:t>D.3.2. Створення нових місць відпочин</w:t>
            </w:r>
            <w:r w:rsidR="000073C7" w:rsidRPr="006A7F55">
              <w:rPr>
                <w:color w:val="000000"/>
                <w:sz w:val="20"/>
                <w:shd w:val="clear" w:color="auto" w:fill="FFFFFF"/>
                <w:lang w:val="uk-UA"/>
              </w:rPr>
              <w:t>к</w:t>
            </w:r>
            <w:r w:rsidRPr="006A7F55">
              <w:rPr>
                <w:color w:val="000000"/>
                <w:sz w:val="20"/>
                <w:shd w:val="clear" w:color="auto" w:fill="FFFFFF"/>
                <w:lang w:val="uk-UA"/>
              </w:rPr>
              <w:t>у із доступом людей з особливими потребами</w:t>
            </w:r>
          </w:p>
        </w:tc>
        <w:tc>
          <w:tcPr>
            <w:tcW w:w="3750" w:type="pct"/>
            <w:tcBorders>
              <w:top w:val="single" w:sz="4" w:space="0" w:color="678C94"/>
              <w:left w:val="single" w:sz="4" w:space="0" w:color="678C94"/>
              <w:bottom w:val="single" w:sz="4" w:space="0" w:color="678C94"/>
              <w:right w:val="single" w:sz="4" w:space="0" w:color="678C94"/>
            </w:tcBorders>
            <w:shd w:val="clear" w:color="auto" w:fill="auto"/>
          </w:tcPr>
          <w:p w:rsidR="00F04695" w:rsidRPr="006A7F55" w:rsidRDefault="00F04695" w:rsidP="0031159D">
            <w:pPr>
              <w:rPr>
                <w:color w:val="000000"/>
                <w:sz w:val="20"/>
                <w:szCs w:val="20"/>
                <w:lang w:val="uk-UA" w:eastAsia="it-IT"/>
              </w:rPr>
            </w:pPr>
            <w:bookmarkStart w:id="24" w:name="_Toc487381682"/>
            <w:r w:rsidRPr="006A7F55">
              <w:rPr>
                <w:color w:val="000000"/>
                <w:sz w:val="20"/>
                <w:szCs w:val="20"/>
                <w:lang w:val="uk-UA" w:eastAsia="it-IT"/>
              </w:rPr>
              <w:t>1. Створення нових сучасних «зелених зон», зони відпочинку та дозвілля для всіх вікових груп мешканців міста</w:t>
            </w:r>
            <w:bookmarkEnd w:id="24"/>
          </w:p>
          <w:p w:rsidR="00F04695" w:rsidRPr="006A7F55" w:rsidRDefault="00F04695" w:rsidP="0031159D">
            <w:pPr>
              <w:rPr>
                <w:color w:val="000000"/>
                <w:sz w:val="20"/>
                <w:szCs w:val="20"/>
                <w:lang w:val="uk-UA" w:eastAsia="it-IT"/>
              </w:rPr>
            </w:pPr>
            <w:bookmarkStart w:id="25" w:name="_Toc487381683"/>
            <w:r w:rsidRPr="006A7F55">
              <w:rPr>
                <w:color w:val="000000"/>
                <w:sz w:val="20"/>
                <w:szCs w:val="20"/>
                <w:lang w:val="uk-UA" w:eastAsia="it-IT"/>
              </w:rPr>
              <w:t>2. Створення в зонах відпочинку нових елементів і спеціально відведених місць для вигулу собак (насадження, конструкції, послуги)</w:t>
            </w:r>
            <w:bookmarkEnd w:id="25"/>
          </w:p>
          <w:p w:rsidR="00F04695" w:rsidRPr="006A7F55" w:rsidRDefault="00F04695" w:rsidP="0031159D">
            <w:pPr>
              <w:rPr>
                <w:color w:val="000000"/>
                <w:sz w:val="20"/>
                <w:szCs w:val="20"/>
                <w:lang w:val="uk-UA" w:eastAsia="it-IT"/>
              </w:rPr>
            </w:pPr>
            <w:bookmarkStart w:id="26" w:name="_Toc487381684"/>
            <w:r w:rsidRPr="006A7F55">
              <w:rPr>
                <w:color w:val="000000"/>
                <w:sz w:val="20"/>
                <w:szCs w:val="20"/>
                <w:lang w:val="uk-UA" w:eastAsia="it-IT"/>
              </w:rPr>
              <w:t>3. Проведення заходів дозвілля (майстер-класи, тренінги, ігри, заняття фізкультурою)</w:t>
            </w:r>
            <w:bookmarkEnd w:id="26"/>
            <w:r w:rsidRPr="006A7F55">
              <w:rPr>
                <w:color w:val="000000"/>
                <w:sz w:val="20"/>
                <w:szCs w:val="20"/>
                <w:lang w:val="uk-UA" w:eastAsia="it-IT"/>
              </w:rPr>
              <w:t xml:space="preserve"> силами місцевих ентузіастів, активістів та членів громади</w:t>
            </w:r>
          </w:p>
          <w:p w:rsidR="00F04695" w:rsidRPr="006A7F55" w:rsidRDefault="00F04695" w:rsidP="0031159D">
            <w:pPr>
              <w:rPr>
                <w:color w:val="000000"/>
                <w:sz w:val="20"/>
                <w:szCs w:val="20"/>
                <w:lang w:val="uk-UA" w:eastAsia="it-IT"/>
              </w:rPr>
            </w:pPr>
            <w:bookmarkStart w:id="27" w:name="_Toc487381685"/>
            <w:r w:rsidRPr="006A7F55">
              <w:rPr>
                <w:color w:val="000000"/>
                <w:sz w:val="20"/>
                <w:szCs w:val="20"/>
                <w:lang w:val="uk-UA" w:eastAsia="it-IT"/>
              </w:rPr>
              <w:t>4. Популяризація здорового способу життя</w:t>
            </w:r>
            <w:bookmarkEnd w:id="27"/>
          </w:p>
          <w:p w:rsidR="00F04695" w:rsidRPr="006A7F55" w:rsidRDefault="00F04695" w:rsidP="0031159D">
            <w:pPr>
              <w:rPr>
                <w:color w:val="000000"/>
                <w:sz w:val="20"/>
                <w:szCs w:val="20"/>
                <w:lang w:val="uk-UA" w:eastAsia="it-IT"/>
              </w:rPr>
            </w:pPr>
            <w:bookmarkStart w:id="28" w:name="_Toc487381686"/>
            <w:r w:rsidRPr="006A7F55">
              <w:rPr>
                <w:color w:val="000000"/>
                <w:sz w:val="20"/>
                <w:szCs w:val="20"/>
                <w:lang w:val="uk-UA" w:eastAsia="it-IT"/>
              </w:rPr>
              <w:t>5. Озеленення та прикрашення вулиць, провулків, будинків</w:t>
            </w:r>
            <w:bookmarkEnd w:id="28"/>
            <w:r w:rsidRPr="006A7F55">
              <w:rPr>
                <w:color w:val="000000"/>
                <w:sz w:val="20"/>
                <w:szCs w:val="20"/>
                <w:lang w:val="uk-UA" w:eastAsia="it-IT"/>
              </w:rPr>
              <w:t xml:space="preserve"> міста</w:t>
            </w:r>
          </w:p>
        </w:tc>
      </w:tr>
      <w:tr w:rsidR="00F04695" w:rsidRPr="006A7F55" w:rsidTr="006A7F55">
        <w:tc>
          <w:tcPr>
            <w:tcW w:w="1250" w:type="pct"/>
            <w:tcBorders>
              <w:top w:val="single" w:sz="4" w:space="0" w:color="678C94"/>
              <w:left w:val="single" w:sz="4" w:space="0" w:color="678C94"/>
              <w:bottom w:val="single" w:sz="4" w:space="0" w:color="678C94"/>
              <w:right w:val="single" w:sz="4" w:space="0" w:color="678C94"/>
            </w:tcBorders>
            <w:shd w:val="clear" w:color="auto" w:fill="auto"/>
          </w:tcPr>
          <w:p w:rsidR="00F04695" w:rsidRPr="006A7F55" w:rsidRDefault="00F04695" w:rsidP="0031159D">
            <w:pPr>
              <w:textAlignment w:val="baseline"/>
              <w:rPr>
                <w:color w:val="000000"/>
                <w:sz w:val="20"/>
                <w:shd w:val="clear" w:color="auto" w:fill="FFFFFF"/>
                <w:lang w:val="uk-UA"/>
              </w:rPr>
            </w:pPr>
            <w:r w:rsidRPr="006A7F55">
              <w:rPr>
                <w:color w:val="000000"/>
                <w:sz w:val="20"/>
                <w:shd w:val="clear" w:color="auto" w:fill="FFFFFF"/>
                <w:lang w:val="uk-UA"/>
              </w:rPr>
              <w:t>D.3.3. Створення умов для активного дозвілля та занять спортом</w:t>
            </w:r>
          </w:p>
        </w:tc>
        <w:tc>
          <w:tcPr>
            <w:tcW w:w="3750" w:type="pct"/>
            <w:tcBorders>
              <w:top w:val="single" w:sz="4" w:space="0" w:color="678C94"/>
              <w:left w:val="single" w:sz="4" w:space="0" w:color="678C94"/>
              <w:bottom w:val="single" w:sz="4" w:space="0" w:color="678C94"/>
              <w:right w:val="single" w:sz="4" w:space="0" w:color="678C94"/>
            </w:tcBorders>
            <w:shd w:val="clear" w:color="auto" w:fill="auto"/>
          </w:tcPr>
          <w:p w:rsidR="00F04695" w:rsidRPr="006A7F55" w:rsidRDefault="00F04695" w:rsidP="0031159D">
            <w:pPr>
              <w:rPr>
                <w:color w:val="000000"/>
                <w:sz w:val="20"/>
                <w:szCs w:val="20"/>
                <w:lang w:val="uk-UA" w:eastAsia="it-IT"/>
              </w:rPr>
            </w:pPr>
            <w:r w:rsidRPr="006A7F55">
              <w:rPr>
                <w:color w:val="000000"/>
                <w:sz w:val="20"/>
                <w:szCs w:val="20"/>
                <w:lang w:val="uk-UA" w:eastAsia="it-IT"/>
              </w:rPr>
              <w:t>1. Організація спортивних і дитячих майданчиків із доступом осіб із особливими потребами</w:t>
            </w:r>
          </w:p>
          <w:p w:rsidR="00F04695" w:rsidRPr="006A7F55" w:rsidRDefault="00F04695" w:rsidP="0031159D">
            <w:pPr>
              <w:rPr>
                <w:color w:val="000000"/>
                <w:sz w:val="20"/>
                <w:szCs w:val="20"/>
                <w:lang w:val="uk-UA" w:eastAsia="it-IT"/>
              </w:rPr>
            </w:pPr>
            <w:r w:rsidRPr="006A7F55">
              <w:rPr>
                <w:color w:val="000000"/>
                <w:sz w:val="20"/>
                <w:szCs w:val="20"/>
                <w:lang w:val="uk-UA" w:eastAsia="it-IT"/>
              </w:rPr>
              <w:t>2. Організація роботи спортивних секцій та клубів</w:t>
            </w:r>
          </w:p>
          <w:p w:rsidR="00F04695" w:rsidRPr="006A7F55" w:rsidRDefault="00F04695" w:rsidP="0031159D">
            <w:pPr>
              <w:rPr>
                <w:color w:val="000000"/>
                <w:sz w:val="20"/>
                <w:szCs w:val="20"/>
                <w:lang w:val="uk-UA" w:eastAsia="it-IT"/>
              </w:rPr>
            </w:pPr>
            <w:r w:rsidRPr="006A7F55">
              <w:rPr>
                <w:color w:val="000000"/>
                <w:sz w:val="20"/>
                <w:szCs w:val="20"/>
                <w:lang w:val="uk-UA" w:eastAsia="it-IT"/>
              </w:rPr>
              <w:t>3. Пропаганда здорового способу життя</w:t>
            </w:r>
          </w:p>
        </w:tc>
      </w:tr>
    </w:tbl>
    <w:p w:rsidR="004C6CAA" w:rsidRPr="006A7F55" w:rsidRDefault="00B1146D" w:rsidP="007176A6">
      <w:pPr>
        <w:pStyle w:val="11"/>
      </w:pPr>
      <w:bookmarkStart w:id="29" w:name="_Toc302125553"/>
      <w:bookmarkStart w:id="30" w:name="_Toc303603050"/>
      <w:bookmarkStart w:id="31" w:name="_Toc494557677"/>
      <w:r w:rsidRPr="006A7F55">
        <w:lastRenderedPageBreak/>
        <w:t>3.</w:t>
      </w:r>
      <w:r w:rsidRPr="006A7F55">
        <w:tab/>
      </w:r>
      <w:r w:rsidR="00B54BFB" w:rsidRPr="006A7F55">
        <w:t xml:space="preserve">Оцінка екологічної ситуації в </w:t>
      </w:r>
      <w:bookmarkEnd w:id="29"/>
      <w:bookmarkEnd w:id="30"/>
      <w:r w:rsidR="004C6CAA" w:rsidRPr="006A7F55">
        <w:t>міст</w:t>
      </w:r>
      <w:r w:rsidR="00B54BFB" w:rsidRPr="006A7F55">
        <w:t xml:space="preserve">і </w:t>
      </w:r>
      <w:r w:rsidR="00380EC4" w:rsidRPr="006A7F55">
        <w:t>Кременчук</w:t>
      </w:r>
      <w:bookmarkEnd w:id="31"/>
    </w:p>
    <w:p w:rsidR="00DB3BFC" w:rsidRPr="006A7F55" w:rsidRDefault="00DB3BFC" w:rsidP="00DB3BFC">
      <w:pPr>
        <w:spacing w:before="120"/>
        <w:jc w:val="both"/>
        <w:rPr>
          <w:lang w:val="uk-UA"/>
        </w:rPr>
      </w:pPr>
      <w:r w:rsidRPr="006A7F55">
        <w:rPr>
          <w:lang w:val="uk-UA"/>
        </w:rPr>
        <w:t xml:space="preserve">Екологічна ситуація на території міста характеризується відносною стабільністю показників. Високий рівень концентрації промислових об'єктів в місті, нераціональна структура промислового виробництва з високою концентрацією екологічно небезпечних виробництв, відсутність належних природоохоронних систем зумовлюють в </w:t>
      </w:r>
      <w:proofErr w:type="spellStart"/>
      <w:r w:rsidRPr="006A7F55">
        <w:rPr>
          <w:lang w:val="uk-UA"/>
        </w:rPr>
        <w:t>Кременчуці</w:t>
      </w:r>
      <w:proofErr w:type="spellEnd"/>
      <w:r w:rsidRPr="006A7F55">
        <w:rPr>
          <w:lang w:val="uk-UA"/>
        </w:rPr>
        <w:t xml:space="preserve"> підвищений рівень забруднення довкілля, дефіцит водних ресурсів. Нестача в безвітряні періоди кисню в приземних шарах атмосфери, застій біля земної поверхні повітря, забрудненого викидами промисловості і транспорту, призводить в останній час до </w:t>
      </w:r>
      <w:proofErr w:type="spellStart"/>
      <w:r w:rsidRPr="006A7F55">
        <w:rPr>
          <w:lang w:val="uk-UA"/>
        </w:rPr>
        <w:t>смогових</w:t>
      </w:r>
      <w:proofErr w:type="spellEnd"/>
      <w:r w:rsidRPr="006A7F55">
        <w:rPr>
          <w:lang w:val="uk-UA"/>
        </w:rPr>
        <w:t xml:space="preserve"> явищ.</w:t>
      </w:r>
    </w:p>
    <w:p w:rsidR="00DB3BFC" w:rsidRPr="006A7F55" w:rsidRDefault="00DB3BFC" w:rsidP="00DB3BFC">
      <w:pPr>
        <w:spacing w:before="120"/>
        <w:jc w:val="both"/>
        <w:rPr>
          <w:lang w:val="uk-UA"/>
        </w:rPr>
      </w:pPr>
      <w:r w:rsidRPr="006A7F55">
        <w:rPr>
          <w:lang w:val="uk-UA"/>
        </w:rPr>
        <w:t>Однією із складових розв’язання нагальних екологічних проблем є створення дієвої системи моніторингу довкілля, тобто організація системи спостережень, збирання, оброблення, передавання, збереження та аналізу інформації про стан довкілля, прогнозування його змін та прийняття рішень про запобігання негативним змінам стану довкілля, його впливу на здоров’я населення та дотримання вимог екологічної безпеки.</w:t>
      </w:r>
    </w:p>
    <w:p w:rsidR="00DB3BFC" w:rsidRPr="006A7F55" w:rsidRDefault="00DB3BFC" w:rsidP="00DB3BFC">
      <w:pPr>
        <w:spacing w:before="120"/>
        <w:jc w:val="both"/>
        <w:rPr>
          <w:lang w:val="uk-UA"/>
        </w:rPr>
      </w:pPr>
      <w:r w:rsidRPr="006A7F55">
        <w:rPr>
          <w:lang w:val="uk-UA"/>
        </w:rPr>
        <w:t>Сучасна екологічна ситуація об’єднує в собі оцінку екологічного стану окремих компонентів довкілля: стану атмосферного повітря та водного середовища, поводження з відходами, природно-заповідних територій, характер яких постійно змінюється. Від напряму цих змін залежить рівновага природних екосистем та збалансованість подальшого екологічного та соціального-економічного розвитку міста Кременчука.</w:t>
      </w:r>
    </w:p>
    <w:p w:rsidR="004C6CAA" w:rsidRPr="006A7F55" w:rsidRDefault="003F7927" w:rsidP="003F7927">
      <w:pPr>
        <w:pStyle w:val="2"/>
        <w:numPr>
          <w:ilvl w:val="0"/>
          <w:numId w:val="0"/>
        </w:numPr>
        <w:ind w:left="1222" w:hanging="720"/>
      </w:pPr>
      <w:bookmarkStart w:id="32" w:name="_Toc494557678"/>
      <w:r w:rsidRPr="006A7F55">
        <w:t xml:space="preserve">3.1. Ключові проблеми </w:t>
      </w:r>
      <w:r w:rsidR="00D7050D" w:rsidRPr="006A7F55">
        <w:t xml:space="preserve">екологічної безпеки </w:t>
      </w:r>
      <w:r w:rsidRPr="006A7F55">
        <w:t>міста</w:t>
      </w:r>
      <w:bookmarkEnd w:id="32"/>
    </w:p>
    <w:p w:rsidR="00A101F6" w:rsidRPr="006A7F55" w:rsidRDefault="00A101F6" w:rsidP="00A101F6">
      <w:pPr>
        <w:autoSpaceDE w:val="0"/>
        <w:autoSpaceDN w:val="0"/>
        <w:adjustRightInd w:val="0"/>
        <w:spacing w:before="120"/>
        <w:jc w:val="both"/>
        <w:rPr>
          <w:rFonts w:eastAsia="Times New Roman Bold+FPEF"/>
          <w:lang w:val="uk-UA"/>
        </w:rPr>
      </w:pPr>
      <w:r w:rsidRPr="006A7F55">
        <w:rPr>
          <w:rFonts w:eastAsia="Times New Roman Bold+FPEF"/>
          <w:lang w:val="uk-UA"/>
        </w:rPr>
        <w:t xml:space="preserve">Робоча група з СЕО визначила рейтинг ключових проблем </w:t>
      </w:r>
      <w:r w:rsidR="00D7050D" w:rsidRPr="006A7F55">
        <w:rPr>
          <w:rFonts w:eastAsia="Times New Roman Bold+FPEF"/>
          <w:lang w:val="uk-UA"/>
        </w:rPr>
        <w:t>екологічної безпеки м</w:t>
      </w:r>
      <w:r w:rsidRPr="006A7F55">
        <w:rPr>
          <w:rFonts w:eastAsia="Times New Roman Bold+FPEF"/>
          <w:lang w:val="uk-UA"/>
        </w:rPr>
        <w:t>іста.</w:t>
      </w:r>
    </w:p>
    <w:p w:rsidR="00A67D8C" w:rsidRPr="00C5350A" w:rsidRDefault="00A67D8C" w:rsidP="00C5350A">
      <w:pPr>
        <w:pStyle w:val="TableTitle"/>
      </w:pPr>
      <w:bookmarkStart w:id="33" w:name="_Toc494557691"/>
      <w:r w:rsidRPr="00C5350A">
        <w:t>Таблиця 2. Проблеми екологічної безпеки міста Кременчук</w:t>
      </w:r>
      <w:r w:rsidR="00D7050D" w:rsidRPr="00C5350A">
        <w:t>а</w:t>
      </w:r>
      <w:bookmarkEnd w:id="33"/>
    </w:p>
    <w:tbl>
      <w:tblPr>
        <w:tblStyle w:val="a4"/>
        <w:tblW w:w="9639" w:type="dxa"/>
        <w:tblInd w:w="108" w:type="dxa"/>
        <w:tblLook w:val="04A0" w:firstRow="1" w:lastRow="0" w:firstColumn="1" w:lastColumn="0" w:noHBand="0" w:noVBand="1"/>
      </w:tblPr>
      <w:tblGrid>
        <w:gridCol w:w="1134"/>
        <w:gridCol w:w="8505"/>
      </w:tblGrid>
      <w:tr w:rsidR="00A67D8C" w:rsidRPr="006A7F55" w:rsidTr="00552C33">
        <w:tc>
          <w:tcPr>
            <w:tcW w:w="1134" w:type="dxa"/>
            <w:shd w:val="clear" w:color="auto" w:fill="92CDDC" w:themeFill="accent5" w:themeFillTint="99"/>
            <w:vAlign w:val="center"/>
          </w:tcPr>
          <w:p w:rsidR="00A67D8C" w:rsidRPr="006A7F55" w:rsidRDefault="00A67D8C" w:rsidP="00D0550F">
            <w:pPr>
              <w:autoSpaceDE w:val="0"/>
              <w:autoSpaceDN w:val="0"/>
              <w:adjustRightInd w:val="0"/>
              <w:jc w:val="center"/>
              <w:rPr>
                <w:b/>
                <w:lang w:val="uk-UA"/>
              </w:rPr>
            </w:pPr>
            <w:r w:rsidRPr="006A7F55">
              <w:rPr>
                <w:b/>
                <w:lang w:val="uk-UA"/>
              </w:rPr>
              <w:t>№</w:t>
            </w:r>
            <w:r w:rsidR="00D7050D" w:rsidRPr="006A7F55">
              <w:rPr>
                <w:b/>
                <w:lang w:val="uk-UA"/>
              </w:rPr>
              <w:t xml:space="preserve"> </w:t>
            </w:r>
            <w:r w:rsidRPr="006A7F55">
              <w:rPr>
                <w:b/>
                <w:lang w:val="uk-UA"/>
              </w:rPr>
              <w:t>(рейтинг)</w:t>
            </w:r>
          </w:p>
        </w:tc>
        <w:tc>
          <w:tcPr>
            <w:tcW w:w="8505" w:type="dxa"/>
            <w:shd w:val="clear" w:color="auto" w:fill="92CDDC" w:themeFill="accent5" w:themeFillTint="99"/>
            <w:vAlign w:val="center"/>
          </w:tcPr>
          <w:p w:rsidR="00A67D8C" w:rsidRPr="006A7F55" w:rsidRDefault="00A67D8C" w:rsidP="00D0550F">
            <w:pPr>
              <w:autoSpaceDE w:val="0"/>
              <w:autoSpaceDN w:val="0"/>
              <w:adjustRightInd w:val="0"/>
              <w:jc w:val="center"/>
              <w:rPr>
                <w:rFonts w:eastAsia="Times New Roman Bold+FPEF"/>
                <w:b/>
                <w:lang w:val="uk-UA"/>
              </w:rPr>
            </w:pPr>
            <w:r w:rsidRPr="006A7F55">
              <w:rPr>
                <w:rFonts w:eastAsia="Times New Roman Bold+FPEF"/>
                <w:b/>
                <w:lang w:val="uk-UA"/>
              </w:rPr>
              <w:t>Проблема</w:t>
            </w:r>
          </w:p>
        </w:tc>
      </w:tr>
      <w:tr w:rsidR="00A67D8C" w:rsidRPr="00274F4E" w:rsidTr="006A7F55">
        <w:tc>
          <w:tcPr>
            <w:tcW w:w="1134" w:type="dxa"/>
          </w:tcPr>
          <w:p w:rsidR="00A67D8C" w:rsidRPr="006A7F55" w:rsidRDefault="00A67D8C" w:rsidP="00D0550F">
            <w:pPr>
              <w:autoSpaceDE w:val="0"/>
              <w:autoSpaceDN w:val="0"/>
              <w:adjustRightInd w:val="0"/>
              <w:jc w:val="center"/>
              <w:rPr>
                <w:sz w:val="22"/>
                <w:szCs w:val="22"/>
                <w:lang w:val="uk-UA"/>
              </w:rPr>
            </w:pPr>
            <w:r w:rsidRPr="006A7F55">
              <w:rPr>
                <w:sz w:val="22"/>
                <w:szCs w:val="22"/>
                <w:lang w:val="uk-UA"/>
              </w:rPr>
              <w:t>1</w:t>
            </w:r>
          </w:p>
        </w:tc>
        <w:tc>
          <w:tcPr>
            <w:tcW w:w="8505" w:type="dxa"/>
            <w:vAlign w:val="bottom"/>
          </w:tcPr>
          <w:p w:rsidR="00A67D8C" w:rsidRPr="006A7F55" w:rsidRDefault="00A67D8C" w:rsidP="00D0550F">
            <w:pPr>
              <w:rPr>
                <w:lang w:val="uk-UA" w:eastAsia="uk-UA"/>
              </w:rPr>
            </w:pPr>
            <w:r w:rsidRPr="006A7F55">
              <w:rPr>
                <w:lang w:val="uk-UA" w:eastAsia="uk-UA"/>
              </w:rPr>
              <w:t>Забруднення атмосферного повітря викидами промислових підприємств і автотранспорту (високий рівень забруднення повітряного басейну міста)</w:t>
            </w:r>
          </w:p>
        </w:tc>
      </w:tr>
      <w:tr w:rsidR="00A67D8C" w:rsidRPr="006A7F55" w:rsidTr="006A7F55">
        <w:tc>
          <w:tcPr>
            <w:tcW w:w="1134" w:type="dxa"/>
          </w:tcPr>
          <w:p w:rsidR="00A67D8C" w:rsidRPr="006A7F55" w:rsidRDefault="00A67D8C" w:rsidP="00D0550F">
            <w:pPr>
              <w:autoSpaceDE w:val="0"/>
              <w:autoSpaceDN w:val="0"/>
              <w:adjustRightInd w:val="0"/>
              <w:jc w:val="center"/>
              <w:rPr>
                <w:sz w:val="22"/>
                <w:szCs w:val="22"/>
                <w:lang w:val="uk-UA"/>
              </w:rPr>
            </w:pPr>
            <w:r w:rsidRPr="006A7F55">
              <w:rPr>
                <w:sz w:val="22"/>
                <w:szCs w:val="22"/>
                <w:lang w:val="uk-UA"/>
              </w:rPr>
              <w:t>2</w:t>
            </w:r>
          </w:p>
        </w:tc>
        <w:tc>
          <w:tcPr>
            <w:tcW w:w="8505" w:type="dxa"/>
            <w:vAlign w:val="bottom"/>
          </w:tcPr>
          <w:p w:rsidR="00A67D8C" w:rsidRPr="006A7F55" w:rsidRDefault="006A7F55" w:rsidP="00D0550F">
            <w:pPr>
              <w:rPr>
                <w:lang w:val="uk-UA" w:eastAsia="uk-UA"/>
              </w:rPr>
            </w:pPr>
            <w:r w:rsidRPr="006A7F55">
              <w:rPr>
                <w:lang w:val="uk-UA" w:eastAsia="uk-UA"/>
              </w:rPr>
              <w:t>Незадовільний стан звалища ТПВ</w:t>
            </w:r>
          </w:p>
        </w:tc>
      </w:tr>
      <w:tr w:rsidR="00A67D8C" w:rsidRPr="00274F4E" w:rsidTr="00D0550F">
        <w:trPr>
          <w:trHeight w:val="143"/>
        </w:trPr>
        <w:tc>
          <w:tcPr>
            <w:tcW w:w="1134" w:type="dxa"/>
          </w:tcPr>
          <w:p w:rsidR="00A67D8C" w:rsidRPr="006A7F55" w:rsidRDefault="00A67D8C" w:rsidP="00D0550F">
            <w:pPr>
              <w:autoSpaceDE w:val="0"/>
              <w:autoSpaceDN w:val="0"/>
              <w:adjustRightInd w:val="0"/>
              <w:jc w:val="center"/>
              <w:rPr>
                <w:sz w:val="22"/>
                <w:szCs w:val="22"/>
                <w:lang w:val="uk-UA"/>
              </w:rPr>
            </w:pPr>
            <w:r w:rsidRPr="006A7F55">
              <w:rPr>
                <w:sz w:val="22"/>
                <w:szCs w:val="22"/>
                <w:lang w:val="uk-UA"/>
              </w:rPr>
              <w:t>3</w:t>
            </w:r>
          </w:p>
        </w:tc>
        <w:tc>
          <w:tcPr>
            <w:tcW w:w="8505" w:type="dxa"/>
            <w:vAlign w:val="bottom"/>
          </w:tcPr>
          <w:p w:rsidR="00A67D8C" w:rsidRPr="006A7F55" w:rsidRDefault="00A67D8C" w:rsidP="00D0550F">
            <w:pPr>
              <w:rPr>
                <w:lang w:val="uk-UA" w:eastAsia="uk-UA"/>
              </w:rPr>
            </w:pPr>
            <w:r w:rsidRPr="006A7F55">
              <w:rPr>
                <w:lang w:val="uk-UA" w:eastAsia="uk-UA"/>
              </w:rPr>
              <w:t>Відсутні</w:t>
            </w:r>
            <w:r w:rsidR="006A7F55" w:rsidRPr="006A7F55">
              <w:rPr>
                <w:lang w:val="uk-UA" w:eastAsia="uk-UA"/>
              </w:rPr>
              <w:t>сть підприємств з переробки ТПВ</w:t>
            </w:r>
          </w:p>
        </w:tc>
      </w:tr>
      <w:tr w:rsidR="00A67D8C" w:rsidRPr="00274F4E" w:rsidTr="006A7F55">
        <w:tc>
          <w:tcPr>
            <w:tcW w:w="1134" w:type="dxa"/>
          </w:tcPr>
          <w:p w:rsidR="00A67D8C" w:rsidRPr="006A7F55" w:rsidRDefault="00A67D8C" w:rsidP="00D0550F">
            <w:pPr>
              <w:autoSpaceDE w:val="0"/>
              <w:autoSpaceDN w:val="0"/>
              <w:adjustRightInd w:val="0"/>
              <w:jc w:val="center"/>
              <w:rPr>
                <w:sz w:val="22"/>
                <w:szCs w:val="22"/>
                <w:lang w:val="uk-UA"/>
              </w:rPr>
            </w:pPr>
            <w:r w:rsidRPr="006A7F55">
              <w:rPr>
                <w:sz w:val="22"/>
                <w:szCs w:val="22"/>
                <w:lang w:val="uk-UA"/>
              </w:rPr>
              <w:t>4</w:t>
            </w:r>
          </w:p>
        </w:tc>
        <w:tc>
          <w:tcPr>
            <w:tcW w:w="8505" w:type="dxa"/>
            <w:vAlign w:val="bottom"/>
          </w:tcPr>
          <w:p w:rsidR="00A67D8C" w:rsidRPr="006A7F55" w:rsidRDefault="00A67D8C" w:rsidP="00D0550F">
            <w:pPr>
              <w:rPr>
                <w:lang w:val="uk-UA" w:eastAsia="uk-UA"/>
              </w:rPr>
            </w:pPr>
            <w:r w:rsidRPr="006A7F55">
              <w:rPr>
                <w:lang w:val="uk-UA" w:eastAsia="uk-UA"/>
              </w:rPr>
              <w:t>Розташування деяких підприємств в безпосередній близькості від житлових кварталів (невизначеність санітарно-за</w:t>
            </w:r>
            <w:r w:rsidR="006A7F55" w:rsidRPr="006A7F55">
              <w:rPr>
                <w:lang w:val="uk-UA" w:eastAsia="uk-UA"/>
              </w:rPr>
              <w:t>хисних зон навколо підприємств)</w:t>
            </w:r>
          </w:p>
        </w:tc>
      </w:tr>
      <w:tr w:rsidR="00A67D8C" w:rsidRPr="006A7F55" w:rsidTr="00D0550F">
        <w:trPr>
          <w:trHeight w:val="111"/>
        </w:trPr>
        <w:tc>
          <w:tcPr>
            <w:tcW w:w="1134" w:type="dxa"/>
          </w:tcPr>
          <w:p w:rsidR="00A67D8C" w:rsidRPr="006A7F55" w:rsidRDefault="00A67D8C" w:rsidP="00D0550F">
            <w:pPr>
              <w:autoSpaceDE w:val="0"/>
              <w:autoSpaceDN w:val="0"/>
              <w:adjustRightInd w:val="0"/>
              <w:jc w:val="center"/>
              <w:rPr>
                <w:sz w:val="22"/>
                <w:szCs w:val="22"/>
                <w:lang w:val="uk-UA"/>
              </w:rPr>
            </w:pPr>
            <w:r w:rsidRPr="006A7F55">
              <w:rPr>
                <w:sz w:val="22"/>
                <w:szCs w:val="22"/>
                <w:lang w:val="uk-UA"/>
              </w:rPr>
              <w:t>5</w:t>
            </w:r>
          </w:p>
        </w:tc>
        <w:tc>
          <w:tcPr>
            <w:tcW w:w="8505" w:type="dxa"/>
            <w:vAlign w:val="bottom"/>
          </w:tcPr>
          <w:p w:rsidR="00A67D8C" w:rsidRPr="006A7F55" w:rsidRDefault="00A67D8C" w:rsidP="00D0550F">
            <w:pPr>
              <w:rPr>
                <w:color w:val="000000"/>
                <w:lang w:val="uk-UA" w:eastAsia="uk-UA"/>
              </w:rPr>
            </w:pPr>
            <w:r w:rsidRPr="006A7F55">
              <w:rPr>
                <w:color w:val="000000"/>
                <w:lang w:val="uk-UA" w:eastAsia="uk-UA"/>
              </w:rPr>
              <w:t>Недосконалість системи екологічного моніторингу</w:t>
            </w:r>
          </w:p>
        </w:tc>
      </w:tr>
      <w:tr w:rsidR="00A67D8C" w:rsidRPr="006A7F55" w:rsidTr="006A7F55">
        <w:tc>
          <w:tcPr>
            <w:tcW w:w="1134" w:type="dxa"/>
          </w:tcPr>
          <w:p w:rsidR="00A67D8C" w:rsidRPr="006A7F55" w:rsidRDefault="00A67D8C" w:rsidP="00D0550F">
            <w:pPr>
              <w:autoSpaceDE w:val="0"/>
              <w:autoSpaceDN w:val="0"/>
              <w:adjustRightInd w:val="0"/>
              <w:jc w:val="center"/>
              <w:rPr>
                <w:sz w:val="22"/>
                <w:szCs w:val="22"/>
                <w:lang w:val="uk-UA"/>
              </w:rPr>
            </w:pPr>
            <w:r w:rsidRPr="006A7F55">
              <w:rPr>
                <w:sz w:val="22"/>
                <w:szCs w:val="22"/>
                <w:lang w:val="uk-UA"/>
              </w:rPr>
              <w:t>6</w:t>
            </w:r>
          </w:p>
        </w:tc>
        <w:tc>
          <w:tcPr>
            <w:tcW w:w="8505" w:type="dxa"/>
            <w:vAlign w:val="bottom"/>
          </w:tcPr>
          <w:p w:rsidR="00A67D8C" w:rsidRPr="006A7F55" w:rsidRDefault="00A67D8C" w:rsidP="00D0550F">
            <w:pPr>
              <w:rPr>
                <w:lang w:val="uk-UA" w:eastAsia="uk-UA"/>
              </w:rPr>
            </w:pPr>
            <w:r w:rsidRPr="006A7F55">
              <w:rPr>
                <w:lang w:val="uk-UA" w:eastAsia="uk-UA"/>
              </w:rPr>
              <w:t>Забруднення водних об’єктів скидами забруднюючих речовин із зворотними водами промислових підприємств і підприємств ЖКГ</w:t>
            </w:r>
          </w:p>
        </w:tc>
      </w:tr>
      <w:tr w:rsidR="00A67D8C" w:rsidRPr="00274F4E" w:rsidTr="006A7F55">
        <w:tc>
          <w:tcPr>
            <w:tcW w:w="1134" w:type="dxa"/>
          </w:tcPr>
          <w:p w:rsidR="00A67D8C" w:rsidRPr="006A7F55" w:rsidRDefault="00A67D8C" w:rsidP="00D0550F">
            <w:pPr>
              <w:autoSpaceDE w:val="0"/>
              <w:autoSpaceDN w:val="0"/>
              <w:adjustRightInd w:val="0"/>
              <w:jc w:val="center"/>
              <w:rPr>
                <w:sz w:val="22"/>
                <w:szCs w:val="22"/>
                <w:lang w:val="uk-UA"/>
              </w:rPr>
            </w:pPr>
            <w:r w:rsidRPr="006A7F55">
              <w:rPr>
                <w:sz w:val="22"/>
                <w:szCs w:val="22"/>
                <w:lang w:val="uk-UA"/>
              </w:rPr>
              <w:t>7</w:t>
            </w:r>
          </w:p>
        </w:tc>
        <w:tc>
          <w:tcPr>
            <w:tcW w:w="8505" w:type="dxa"/>
            <w:vAlign w:val="bottom"/>
          </w:tcPr>
          <w:p w:rsidR="00A67D8C" w:rsidRPr="006A7F55" w:rsidRDefault="00D0550F" w:rsidP="00D0550F">
            <w:pPr>
              <w:rPr>
                <w:lang w:val="uk-UA" w:eastAsia="uk-UA"/>
              </w:rPr>
            </w:pPr>
            <w:r>
              <w:rPr>
                <w:lang w:val="uk-UA" w:eastAsia="uk-UA"/>
              </w:rPr>
              <w:t>Р</w:t>
            </w:r>
            <w:r w:rsidR="00A67D8C" w:rsidRPr="006A7F55">
              <w:rPr>
                <w:lang w:val="uk-UA" w:eastAsia="uk-UA"/>
              </w:rPr>
              <w:t>озміщення та утилізації промислових відходів</w:t>
            </w:r>
          </w:p>
        </w:tc>
      </w:tr>
      <w:tr w:rsidR="00A67D8C" w:rsidRPr="006A7F55" w:rsidTr="006A7F55">
        <w:tc>
          <w:tcPr>
            <w:tcW w:w="1134" w:type="dxa"/>
          </w:tcPr>
          <w:p w:rsidR="00A67D8C" w:rsidRPr="006A7F55" w:rsidRDefault="00A67D8C" w:rsidP="00D0550F">
            <w:pPr>
              <w:autoSpaceDE w:val="0"/>
              <w:autoSpaceDN w:val="0"/>
              <w:adjustRightInd w:val="0"/>
              <w:jc w:val="center"/>
              <w:rPr>
                <w:sz w:val="22"/>
                <w:szCs w:val="22"/>
                <w:lang w:val="uk-UA"/>
              </w:rPr>
            </w:pPr>
            <w:r w:rsidRPr="006A7F55">
              <w:rPr>
                <w:sz w:val="22"/>
                <w:szCs w:val="22"/>
                <w:lang w:val="uk-UA"/>
              </w:rPr>
              <w:t>8</w:t>
            </w:r>
          </w:p>
        </w:tc>
        <w:tc>
          <w:tcPr>
            <w:tcW w:w="8505" w:type="dxa"/>
            <w:vAlign w:val="bottom"/>
          </w:tcPr>
          <w:p w:rsidR="00A67D8C" w:rsidRPr="006A7F55" w:rsidRDefault="00A67D8C" w:rsidP="00D0550F">
            <w:pPr>
              <w:rPr>
                <w:lang w:val="uk-UA" w:eastAsia="uk-UA"/>
              </w:rPr>
            </w:pPr>
            <w:r w:rsidRPr="006A7F55">
              <w:rPr>
                <w:lang w:val="uk-UA" w:eastAsia="uk-UA"/>
              </w:rPr>
              <w:t>Слабкі важелі впливу органів місцевого самоврядування на процеси техногенного навантаження в місті</w:t>
            </w:r>
          </w:p>
        </w:tc>
      </w:tr>
      <w:tr w:rsidR="00A67D8C" w:rsidRPr="006A7F55" w:rsidTr="006A7F55">
        <w:tc>
          <w:tcPr>
            <w:tcW w:w="1134" w:type="dxa"/>
          </w:tcPr>
          <w:p w:rsidR="00A67D8C" w:rsidRPr="006A7F55" w:rsidRDefault="00A67D8C" w:rsidP="00D0550F">
            <w:pPr>
              <w:autoSpaceDE w:val="0"/>
              <w:autoSpaceDN w:val="0"/>
              <w:adjustRightInd w:val="0"/>
              <w:jc w:val="center"/>
              <w:rPr>
                <w:sz w:val="22"/>
                <w:szCs w:val="22"/>
                <w:lang w:val="uk-UA"/>
              </w:rPr>
            </w:pPr>
            <w:r w:rsidRPr="006A7F55">
              <w:rPr>
                <w:sz w:val="22"/>
                <w:szCs w:val="22"/>
                <w:lang w:val="uk-UA"/>
              </w:rPr>
              <w:t>9</w:t>
            </w:r>
          </w:p>
        </w:tc>
        <w:tc>
          <w:tcPr>
            <w:tcW w:w="8505" w:type="dxa"/>
            <w:vAlign w:val="bottom"/>
          </w:tcPr>
          <w:p w:rsidR="00A67D8C" w:rsidRPr="006A7F55" w:rsidRDefault="00D0550F" w:rsidP="00D0550F">
            <w:pPr>
              <w:rPr>
                <w:lang w:val="uk-UA" w:eastAsia="uk-UA"/>
              </w:rPr>
            </w:pPr>
            <w:r>
              <w:rPr>
                <w:lang w:val="uk-UA" w:eastAsia="uk-UA"/>
              </w:rPr>
              <w:t>Р</w:t>
            </w:r>
            <w:r w:rsidR="00A67D8C" w:rsidRPr="006A7F55">
              <w:rPr>
                <w:lang w:val="uk-UA" w:eastAsia="uk-UA"/>
              </w:rPr>
              <w:t>озміщення та захоронення т</w:t>
            </w:r>
            <w:r w:rsidR="006A7F55" w:rsidRPr="006A7F55">
              <w:rPr>
                <w:lang w:val="uk-UA" w:eastAsia="uk-UA"/>
              </w:rPr>
              <w:t>вердих побутових відходів (ТПВ)</w:t>
            </w:r>
          </w:p>
        </w:tc>
      </w:tr>
      <w:tr w:rsidR="00A67D8C" w:rsidRPr="006A7F55" w:rsidTr="006A7F55">
        <w:tc>
          <w:tcPr>
            <w:tcW w:w="1134" w:type="dxa"/>
          </w:tcPr>
          <w:p w:rsidR="00A67D8C" w:rsidRPr="006A7F55" w:rsidRDefault="00A67D8C" w:rsidP="00D0550F">
            <w:pPr>
              <w:autoSpaceDE w:val="0"/>
              <w:autoSpaceDN w:val="0"/>
              <w:adjustRightInd w:val="0"/>
              <w:jc w:val="center"/>
              <w:rPr>
                <w:sz w:val="22"/>
                <w:szCs w:val="22"/>
                <w:lang w:val="uk-UA"/>
              </w:rPr>
            </w:pPr>
            <w:r w:rsidRPr="006A7F55">
              <w:rPr>
                <w:sz w:val="22"/>
                <w:szCs w:val="22"/>
                <w:lang w:val="uk-UA"/>
              </w:rPr>
              <w:t>10</w:t>
            </w:r>
          </w:p>
        </w:tc>
        <w:tc>
          <w:tcPr>
            <w:tcW w:w="8505" w:type="dxa"/>
            <w:vAlign w:val="bottom"/>
          </w:tcPr>
          <w:p w:rsidR="00A67D8C" w:rsidRPr="006A7F55" w:rsidRDefault="00A67D8C" w:rsidP="00D0550F">
            <w:pPr>
              <w:rPr>
                <w:lang w:val="uk-UA" w:eastAsia="uk-UA"/>
              </w:rPr>
            </w:pPr>
            <w:r w:rsidRPr="006A7F55">
              <w:rPr>
                <w:lang w:val="uk-UA" w:eastAsia="uk-UA"/>
              </w:rPr>
              <w:t>Порушення гідрологічного та гідрохімічного режиму малих річок міста</w:t>
            </w:r>
          </w:p>
        </w:tc>
      </w:tr>
      <w:tr w:rsidR="00A67D8C" w:rsidRPr="006A7F55" w:rsidTr="006A7F55">
        <w:tc>
          <w:tcPr>
            <w:tcW w:w="1134" w:type="dxa"/>
          </w:tcPr>
          <w:p w:rsidR="00A67D8C" w:rsidRPr="006A7F55" w:rsidRDefault="00A67D8C" w:rsidP="00D0550F">
            <w:pPr>
              <w:autoSpaceDE w:val="0"/>
              <w:autoSpaceDN w:val="0"/>
              <w:adjustRightInd w:val="0"/>
              <w:jc w:val="center"/>
              <w:rPr>
                <w:sz w:val="22"/>
                <w:szCs w:val="22"/>
                <w:lang w:val="uk-UA"/>
              </w:rPr>
            </w:pPr>
            <w:r w:rsidRPr="006A7F55">
              <w:rPr>
                <w:sz w:val="22"/>
                <w:szCs w:val="22"/>
                <w:lang w:val="uk-UA"/>
              </w:rPr>
              <w:t>11</w:t>
            </w:r>
          </w:p>
        </w:tc>
        <w:tc>
          <w:tcPr>
            <w:tcW w:w="8505" w:type="dxa"/>
            <w:vAlign w:val="bottom"/>
          </w:tcPr>
          <w:p w:rsidR="00A67D8C" w:rsidRPr="006A7F55" w:rsidRDefault="00A67D8C" w:rsidP="00D0550F">
            <w:pPr>
              <w:rPr>
                <w:lang w:val="uk-UA" w:eastAsia="uk-UA"/>
              </w:rPr>
            </w:pPr>
            <w:r w:rsidRPr="006A7F55">
              <w:rPr>
                <w:lang w:val="uk-UA" w:eastAsia="uk-UA"/>
              </w:rPr>
              <w:t>Недостатня ефективність роботи наявних очисних споруд</w:t>
            </w:r>
          </w:p>
        </w:tc>
      </w:tr>
      <w:tr w:rsidR="00A67D8C" w:rsidRPr="00274F4E" w:rsidTr="006A7F55">
        <w:tc>
          <w:tcPr>
            <w:tcW w:w="1134" w:type="dxa"/>
          </w:tcPr>
          <w:p w:rsidR="00A67D8C" w:rsidRPr="006A7F55" w:rsidRDefault="00A67D8C" w:rsidP="00D0550F">
            <w:pPr>
              <w:autoSpaceDE w:val="0"/>
              <w:autoSpaceDN w:val="0"/>
              <w:adjustRightInd w:val="0"/>
              <w:jc w:val="center"/>
              <w:rPr>
                <w:sz w:val="22"/>
                <w:szCs w:val="22"/>
                <w:lang w:val="uk-UA"/>
              </w:rPr>
            </w:pPr>
            <w:r w:rsidRPr="006A7F55">
              <w:rPr>
                <w:sz w:val="22"/>
                <w:szCs w:val="22"/>
                <w:lang w:val="uk-UA"/>
              </w:rPr>
              <w:t>12</w:t>
            </w:r>
          </w:p>
        </w:tc>
        <w:tc>
          <w:tcPr>
            <w:tcW w:w="8505" w:type="dxa"/>
            <w:vAlign w:val="bottom"/>
          </w:tcPr>
          <w:p w:rsidR="00A67D8C" w:rsidRPr="006A7F55" w:rsidRDefault="00A67D8C" w:rsidP="00D0550F">
            <w:pPr>
              <w:rPr>
                <w:lang w:val="uk-UA" w:eastAsia="uk-UA"/>
              </w:rPr>
            </w:pPr>
            <w:r w:rsidRPr="006A7F55">
              <w:rPr>
                <w:lang w:val="uk-UA" w:eastAsia="uk-UA"/>
              </w:rPr>
              <w:t>Значні обсяги утворення відходів І-ІІІ класів небезпеки</w:t>
            </w:r>
          </w:p>
        </w:tc>
      </w:tr>
      <w:tr w:rsidR="00A67D8C" w:rsidRPr="006A7F55" w:rsidTr="006A7F55">
        <w:tc>
          <w:tcPr>
            <w:tcW w:w="1134" w:type="dxa"/>
          </w:tcPr>
          <w:p w:rsidR="00A67D8C" w:rsidRPr="006A7F55" w:rsidRDefault="00A67D8C" w:rsidP="00D0550F">
            <w:pPr>
              <w:autoSpaceDE w:val="0"/>
              <w:autoSpaceDN w:val="0"/>
              <w:adjustRightInd w:val="0"/>
              <w:jc w:val="center"/>
              <w:rPr>
                <w:sz w:val="22"/>
                <w:szCs w:val="22"/>
                <w:lang w:val="uk-UA"/>
              </w:rPr>
            </w:pPr>
            <w:r w:rsidRPr="006A7F55">
              <w:rPr>
                <w:sz w:val="22"/>
                <w:szCs w:val="22"/>
                <w:lang w:val="uk-UA"/>
              </w:rPr>
              <w:t>13</w:t>
            </w:r>
          </w:p>
        </w:tc>
        <w:tc>
          <w:tcPr>
            <w:tcW w:w="8505" w:type="dxa"/>
            <w:vAlign w:val="bottom"/>
          </w:tcPr>
          <w:p w:rsidR="00A67D8C" w:rsidRPr="006A7F55" w:rsidRDefault="00A67D8C" w:rsidP="00D0550F">
            <w:pPr>
              <w:rPr>
                <w:lang w:val="uk-UA" w:eastAsia="uk-UA"/>
              </w:rPr>
            </w:pPr>
            <w:r w:rsidRPr="006A7F55">
              <w:rPr>
                <w:lang w:val="uk-UA" w:eastAsia="uk-UA"/>
              </w:rPr>
              <w:t>Низький рівень екологічної культури у представників бізнесу та населення</w:t>
            </w:r>
          </w:p>
        </w:tc>
      </w:tr>
      <w:tr w:rsidR="00A67D8C" w:rsidRPr="006A7F55" w:rsidTr="006A7F55">
        <w:tc>
          <w:tcPr>
            <w:tcW w:w="1134" w:type="dxa"/>
          </w:tcPr>
          <w:p w:rsidR="00A67D8C" w:rsidRPr="006A7F55" w:rsidRDefault="00A67D8C" w:rsidP="00D0550F">
            <w:pPr>
              <w:autoSpaceDE w:val="0"/>
              <w:autoSpaceDN w:val="0"/>
              <w:adjustRightInd w:val="0"/>
              <w:jc w:val="center"/>
              <w:rPr>
                <w:sz w:val="22"/>
                <w:szCs w:val="22"/>
                <w:lang w:val="uk-UA"/>
              </w:rPr>
            </w:pPr>
            <w:r w:rsidRPr="006A7F55">
              <w:rPr>
                <w:sz w:val="22"/>
                <w:szCs w:val="22"/>
                <w:lang w:val="uk-UA"/>
              </w:rPr>
              <w:t>14</w:t>
            </w:r>
          </w:p>
        </w:tc>
        <w:tc>
          <w:tcPr>
            <w:tcW w:w="8505" w:type="dxa"/>
            <w:vAlign w:val="bottom"/>
          </w:tcPr>
          <w:p w:rsidR="00A67D8C" w:rsidRPr="006A7F55" w:rsidRDefault="00A67D8C" w:rsidP="00D0550F">
            <w:pPr>
              <w:rPr>
                <w:lang w:val="uk-UA" w:eastAsia="uk-UA"/>
              </w:rPr>
            </w:pPr>
            <w:r w:rsidRPr="006A7F55">
              <w:rPr>
                <w:lang w:val="uk-UA" w:eastAsia="uk-UA"/>
              </w:rPr>
              <w:t xml:space="preserve">Забрудненість ґрунтів </w:t>
            </w:r>
            <w:r w:rsidR="00D0550F">
              <w:rPr>
                <w:lang w:val="uk-UA" w:eastAsia="uk-UA"/>
              </w:rPr>
              <w:t xml:space="preserve">на території </w:t>
            </w:r>
            <w:r w:rsidRPr="006A7F55">
              <w:rPr>
                <w:lang w:val="uk-UA" w:eastAsia="uk-UA"/>
              </w:rPr>
              <w:t>міст</w:t>
            </w:r>
            <w:r w:rsidR="00D0550F">
              <w:rPr>
                <w:lang w:val="uk-UA" w:eastAsia="uk-UA"/>
              </w:rPr>
              <w:t>а</w:t>
            </w:r>
          </w:p>
        </w:tc>
      </w:tr>
      <w:tr w:rsidR="00A67D8C" w:rsidRPr="006A7F55" w:rsidTr="006A7F55">
        <w:tc>
          <w:tcPr>
            <w:tcW w:w="1134" w:type="dxa"/>
          </w:tcPr>
          <w:p w:rsidR="00A67D8C" w:rsidRPr="006A7F55" w:rsidRDefault="00A67D8C" w:rsidP="00D0550F">
            <w:pPr>
              <w:autoSpaceDE w:val="0"/>
              <w:autoSpaceDN w:val="0"/>
              <w:adjustRightInd w:val="0"/>
              <w:jc w:val="center"/>
              <w:rPr>
                <w:sz w:val="22"/>
                <w:szCs w:val="22"/>
                <w:lang w:val="uk-UA"/>
              </w:rPr>
            </w:pPr>
            <w:r w:rsidRPr="006A7F55">
              <w:rPr>
                <w:sz w:val="22"/>
                <w:szCs w:val="22"/>
                <w:lang w:val="uk-UA"/>
              </w:rPr>
              <w:t>15</w:t>
            </w:r>
          </w:p>
        </w:tc>
        <w:tc>
          <w:tcPr>
            <w:tcW w:w="8505" w:type="dxa"/>
            <w:vAlign w:val="bottom"/>
          </w:tcPr>
          <w:p w:rsidR="00A67D8C" w:rsidRPr="006A7F55" w:rsidRDefault="00A67D8C" w:rsidP="00D0550F">
            <w:pPr>
              <w:rPr>
                <w:lang w:val="uk-UA" w:eastAsia="uk-UA"/>
              </w:rPr>
            </w:pPr>
            <w:r w:rsidRPr="006A7F55">
              <w:rPr>
                <w:lang w:val="uk-UA" w:eastAsia="uk-UA"/>
              </w:rPr>
              <w:t>Низький рівень використанн</w:t>
            </w:r>
            <w:r w:rsidR="006A7F55" w:rsidRPr="006A7F55">
              <w:rPr>
                <w:lang w:val="uk-UA" w:eastAsia="uk-UA"/>
              </w:rPr>
              <w:t>я альтернативних джерел енергії</w:t>
            </w:r>
          </w:p>
        </w:tc>
      </w:tr>
      <w:tr w:rsidR="00A67D8C" w:rsidRPr="006A7F55" w:rsidTr="006A7F55">
        <w:tc>
          <w:tcPr>
            <w:tcW w:w="1134" w:type="dxa"/>
          </w:tcPr>
          <w:p w:rsidR="00A67D8C" w:rsidRPr="006A7F55" w:rsidRDefault="00A67D8C" w:rsidP="00D0550F">
            <w:pPr>
              <w:autoSpaceDE w:val="0"/>
              <w:autoSpaceDN w:val="0"/>
              <w:adjustRightInd w:val="0"/>
              <w:jc w:val="center"/>
              <w:rPr>
                <w:sz w:val="22"/>
                <w:szCs w:val="22"/>
                <w:lang w:val="uk-UA"/>
              </w:rPr>
            </w:pPr>
            <w:r w:rsidRPr="006A7F55">
              <w:rPr>
                <w:sz w:val="22"/>
                <w:szCs w:val="22"/>
                <w:lang w:val="uk-UA"/>
              </w:rPr>
              <w:t>16</w:t>
            </w:r>
          </w:p>
        </w:tc>
        <w:tc>
          <w:tcPr>
            <w:tcW w:w="8505" w:type="dxa"/>
            <w:vAlign w:val="bottom"/>
          </w:tcPr>
          <w:p w:rsidR="00A67D8C" w:rsidRPr="006A7F55" w:rsidRDefault="00A67D8C" w:rsidP="00D0550F">
            <w:pPr>
              <w:rPr>
                <w:color w:val="000000"/>
                <w:lang w:val="uk-UA" w:eastAsia="uk-UA"/>
              </w:rPr>
            </w:pPr>
            <w:r w:rsidRPr="006A7F55">
              <w:rPr>
                <w:color w:val="000000"/>
                <w:lang w:val="uk-UA" w:eastAsia="uk-UA"/>
              </w:rPr>
              <w:t>Незадовільний стан каналізаційних мереж, насосних станцій</w:t>
            </w:r>
            <w:r w:rsidR="00D0550F">
              <w:rPr>
                <w:color w:val="000000"/>
                <w:lang w:val="uk-UA" w:eastAsia="uk-UA"/>
              </w:rPr>
              <w:t>,</w:t>
            </w:r>
            <w:r w:rsidRPr="006A7F55">
              <w:rPr>
                <w:color w:val="000000"/>
                <w:lang w:val="uk-UA" w:eastAsia="uk-UA"/>
              </w:rPr>
              <w:t xml:space="preserve"> зливової каналізації</w:t>
            </w:r>
          </w:p>
        </w:tc>
      </w:tr>
      <w:tr w:rsidR="00A67D8C" w:rsidRPr="006A7F55" w:rsidTr="006A7F55">
        <w:tc>
          <w:tcPr>
            <w:tcW w:w="1134" w:type="dxa"/>
          </w:tcPr>
          <w:p w:rsidR="00A67D8C" w:rsidRPr="006A7F55" w:rsidRDefault="00A67D8C" w:rsidP="00D0550F">
            <w:pPr>
              <w:autoSpaceDE w:val="0"/>
              <w:autoSpaceDN w:val="0"/>
              <w:adjustRightInd w:val="0"/>
              <w:jc w:val="center"/>
              <w:rPr>
                <w:sz w:val="22"/>
                <w:szCs w:val="22"/>
                <w:lang w:val="uk-UA"/>
              </w:rPr>
            </w:pPr>
            <w:r w:rsidRPr="006A7F55">
              <w:rPr>
                <w:sz w:val="22"/>
                <w:szCs w:val="22"/>
                <w:lang w:val="uk-UA"/>
              </w:rPr>
              <w:t>17</w:t>
            </w:r>
          </w:p>
        </w:tc>
        <w:tc>
          <w:tcPr>
            <w:tcW w:w="8505" w:type="dxa"/>
            <w:vAlign w:val="bottom"/>
          </w:tcPr>
          <w:p w:rsidR="00A67D8C" w:rsidRPr="006A7F55" w:rsidRDefault="00A67D8C" w:rsidP="00D0550F">
            <w:pPr>
              <w:rPr>
                <w:lang w:val="uk-UA" w:eastAsia="uk-UA"/>
              </w:rPr>
            </w:pPr>
            <w:r w:rsidRPr="006A7F55">
              <w:rPr>
                <w:lang w:val="uk-UA" w:eastAsia="uk-UA"/>
              </w:rPr>
              <w:t>Загроза під</w:t>
            </w:r>
            <w:r w:rsidR="006A7F55" w:rsidRPr="006A7F55">
              <w:rPr>
                <w:lang w:val="uk-UA" w:eastAsia="uk-UA"/>
              </w:rPr>
              <w:t xml:space="preserve">топлення </w:t>
            </w:r>
            <w:r w:rsidR="00D0550F">
              <w:rPr>
                <w:lang w:val="uk-UA" w:eastAsia="uk-UA"/>
              </w:rPr>
              <w:t>частини</w:t>
            </w:r>
            <w:r w:rsidR="006A7F55" w:rsidRPr="006A7F55">
              <w:rPr>
                <w:lang w:val="uk-UA" w:eastAsia="uk-UA"/>
              </w:rPr>
              <w:t xml:space="preserve"> територі</w:t>
            </w:r>
            <w:r w:rsidR="00D0550F">
              <w:rPr>
                <w:lang w:val="uk-UA" w:eastAsia="uk-UA"/>
              </w:rPr>
              <w:t>ї</w:t>
            </w:r>
            <w:r w:rsidR="006A7F55" w:rsidRPr="006A7F55">
              <w:rPr>
                <w:lang w:val="uk-UA" w:eastAsia="uk-UA"/>
              </w:rPr>
              <w:t xml:space="preserve"> міста</w:t>
            </w:r>
          </w:p>
        </w:tc>
      </w:tr>
      <w:tr w:rsidR="00A67D8C" w:rsidRPr="006A7F55" w:rsidTr="006A7F55">
        <w:tc>
          <w:tcPr>
            <w:tcW w:w="1134" w:type="dxa"/>
          </w:tcPr>
          <w:p w:rsidR="00A67D8C" w:rsidRPr="006A7F55" w:rsidRDefault="00A67D8C" w:rsidP="00D0550F">
            <w:pPr>
              <w:autoSpaceDE w:val="0"/>
              <w:autoSpaceDN w:val="0"/>
              <w:adjustRightInd w:val="0"/>
              <w:jc w:val="center"/>
              <w:rPr>
                <w:sz w:val="22"/>
                <w:szCs w:val="22"/>
                <w:lang w:val="uk-UA"/>
              </w:rPr>
            </w:pPr>
            <w:r w:rsidRPr="006A7F55">
              <w:rPr>
                <w:sz w:val="22"/>
                <w:szCs w:val="22"/>
                <w:lang w:val="uk-UA"/>
              </w:rPr>
              <w:t>18</w:t>
            </w:r>
          </w:p>
        </w:tc>
        <w:tc>
          <w:tcPr>
            <w:tcW w:w="8505" w:type="dxa"/>
            <w:vAlign w:val="bottom"/>
          </w:tcPr>
          <w:p w:rsidR="00A67D8C" w:rsidRPr="006A7F55" w:rsidRDefault="00A67D8C" w:rsidP="00D0550F">
            <w:pPr>
              <w:rPr>
                <w:lang w:val="uk-UA" w:eastAsia="uk-UA"/>
              </w:rPr>
            </w:pPr>
            <w:r w:rsidRPr="006A7F55">
              <w:rPr>
                <w:lang w:val="uk-UA" w:eastAsia="uk-UA"/>
              </w:rPr>
              <w:t>Висока енергоємніст</w:t>
            </w:r>
            <w:r w:rsidR="006A7F55" w:rsidRPr="006A7F55">
              <w:rPr>
                <w:lang w:val="uk-UA" w:eastAsia="uk-UA"/>
              </w:rPr>
              <w:t xml:space="preserve">ь та </w:t>
            </w:r>
            <w:proofErr w:type="spellStart"/>
            <w:r w:rsidR="006A7F55" w:rsidRPr="006A7F55">
              <w:rPr>
                <w:lang w:val="uk-UA" w:eastAsia="uk-UA"/>
              </w:rPr>
              <w:t>ресурсоємність</w:t>
            </w:r>
            <w:proofErr w:type="spellEnd"/>
            <w:r w:rsidR="006A7F55" w:rsidRPr="006A7F55">
              <w:rPr>
                <w:lang w:val="uk-UA" w:eastAsia="uk-UA"/>
              </w:rPr>
              <w:t xml:space="preserve"> виробництва</w:t>
            </w:r>
          </w:p>
        </w:tc>
      </w:tr>
      <w:tr w:rsidR="00A67D8C" w:rsidRPr="006A7F55" w:rsidTr="006A7F55">
        <w:tc>
          <w:tcPr>
            <w:tcW w:w="1134" w:type="dxa"/>
          </w:tcPr>
          <w:p w:rsidR="00A67D8C" w:rsidRPr="006A7F55" w:rsidRDefault="00A67D8C" w:rsidP="00D0550F">
            <w:pPr>
              <w:autoSpaceDE w:val="0"/>
              <w:autoSpaceDN w:val="0"/>
              <w:adjustRightInd w:val="0"/>
              <w:jc w:val="center"/>
              <w:rPr>
                <w:sz w:val="22"/>
                <w:szCs w:val="22"/>
                <w:lang w:val="uk-UA"/>
              </w:rPr>
            </w:pPr>
            <w:r w:rsidRPr="006A7F55">
              <w:rPr>
                <w:sz w:val="22"/>
                <w:szCs w:val="22"/>
                <w:lang w:val="uk-UA"/>
              </w:rPr>
              <w:t>19</w:t>
            </w:r>
          </w:p>
        </w:tc>
        <w:tc>
          <w:tcPr>
            <w:tcW w:w="8505" w:type="dxa"/>
            <w:vAlign w:val="bottom"/>
          </w:tcPr>
          <w:p w:rsidR="00A67D8C" w:rsidRPr="006A7F55" w:rsidRDefault="00A67D8C" w:rsidP="00D0550F">
            <w:pPr>
              <w:rPr>
                <w:lang w:val="uk-UA" w:eastAsia="uk-UA"/>
              </w:rPr>
            </w:pPr>
            <w:r w:rsidRPr="006A7F55">
              <w:rPr>
                <w:lang w:val="uk-UA" w:eastAsia="uk-UA"/>
              </w:rPr>
              <w:t>Низький рівень впровадже</w:t>
            </w:r>
            <w:r w:rsidR="006A7F55" w:rsidRPr="006A7F55">
              <w:rPr>
                <w:lang w:val="uk-UA" w:eastAsia="uk-UA"/>
              </w:rPr>
              <w:t>ння енергоефективних технологій</w:t>
            </w:r>
          </w:p>
        </w:tc>
      </w:tr>
    </w:tbl>
    <w:p w:rsidR="00A67D8C" w:rsidRPr="006A7F55" w:rsidRDefault="00A67D8C" w:rsidP="00A67D8C">
      <w:pPr>
        <w:pStyle w:val="Default"/>
        <w:jc w:val="both"/>
        <w:rPr>
          <w:rFonts w:eastAsia="Times New Roman Italic+FPEF"/>
          <w:i/>
          <w:iCs/>
          <w:sz w:val="2"/>
          <w:szCs w:val="2"/>
        </w:rPr>
      </w:pPr>
    </w:p>
    <w:p w:rsidR="00114F1A" w:rsidRPr="006A7F55" w:rsidRDefault="00114F1A" w:rsidP="00114F1A">
      <w:pPr>
        <w:pStyle w:val="Default"/>
        <w:spacing w:before="120"/>
        <w:jc w:val="both"/>
        <w:rPr>
          <w:color w:val="auto"/>
          <w:sz w:val="22"/>
          <w:szCs w:val="22"/>
        </w:rPr>
      </w:pPr>
      <w:r w:rsidRPr="006A7F55">
        <w:rPr>
          <w:b/>
          <w:bCs/>
          <w:iCs/>
          <w:color w:val="auto"/>
          <w:sz w:val="22"/>
          <w:szCs w:val="22"/>
        </w:rPr>
        <w:t xml:space="preserve">Забруднення </w:t>
      </w:r>
      <w:r w:rsidR="006A7F55" w:rsidRPr="006A7F55">
        <w:rPr>
          <w:b/>
          <w:bCs/>
          <w:iCs/>
          <w:color w:val="auto"/>
          <w:sz w:val="22"/>
          <w:szCs w:val="22"/>
        </w:rPr>
        <w:t>підземних водоносних горизонтів</w:t>
      </w:r>
    </w:p>
    <w:p w:rsidR="00114F1A" w:rsidRPr="006A7F55" w:rsidRDefault="00114F1A" w:rsidP="00114F1A">
      <w:pPr>
        <w:pStyle w:val="Default"/>
        <w:spacing w:before="120"/>
        <w:jc w:val="both"/>
        <w:rPr>
          <w:color w:val="auto"/>
          <w:sz w:val="22"/>
          <w:szCs w:val="22"/>
        </w:rPr>
      </w:pPr>
      <w:r w:rsidRPr="006A7F55">
        <w:rPr>
          <w:color w:val="auto"/>
          <w:sz w:val="22"/>
          <w:szCs w:val="22"/>
        </w:rPr>
        <w:t>Загальна кількість нафтопродуктів в підземних горизонтах виробничого майданчика ПАТ</w:t>
      </w:r>
      <w:r w:rsidR="006A7F55" w:rsidRPr="006A7F55">
        <w:rPr>
          <w:color w:val="auto"/>
          <w:sz w:val="22"/>
          <w:szCs w:val="22"/>
        </w:rPr>
        <w:t> </w:t>
      </w:r>
      <w:r w:rsidRPr="006A7F55">
        <w:rPr>
          <w:color w:val="auto"/>
          <w:sz w:val="22"/>
          <w:szCs w:val="22"/>
        </w:rPr>
        <w:t xml:space="preserve">«Укртатнафта» становить близько 60 тис. т. Підприємством активно ведуться роботи </w:t>
      </w:r>
      <w:r w:rsidR="00D0550F">
        <w:rPr>
          <w:color w:val="auto"/>
          <w:sz w:val="22"/>
          <w:szCs w:val="22"/>
        </w:rPr>
        <w:t>з</w:t>
      </w:r>
      <w:r w:rsidRPr="006A7F55">
        <w:rPr>
          <w:color w:val="auto"/>
          <w:sz w:val="22"/>
          <w:szCs w:val="22"/>
        </w:rPr>
        <w:t xml:space="preserve"> їх вилученн</w:t>
      </w:r>
      <w:r w:rsidR="00D0550F">
        <w:rPr>
          <w:color w:val="auto"/>
          <w:sz w:val="22"/>
          <w:szCs w:val="22"/>
        </w:rPr>
        <w:t>я</w:t>
      </w:r>
      <w:r w:rsidRPr="006A7F55">
        <w:rPr>
          <w:color w:val="auto"/>
          <w:sz w:val="22"/>
          <w:szCs w:val="22"/>
        </w:rPr>
        <w:t xml:space="preserve">. З 1994 р. експлуатується установка з середньодобовою потужністю 300 літрів. У 2015 р. обсяг вилучених нафтопродуктів склав 128,1 т, а з початку експлуатації установок з вилучення </w:t>
      </w:r>
      <w:r w:rsidR="006A7F55" w:rsidRPr="006A7F55">
        <w:rPr>
          <w:color w:val="auto"/>
          <w:sz w:val="22"/>
          <w:szCs w:val="22"/>
        </w:rPr>
        <w:t>нафтопродуктів – 55617,88 т.</w:t>
      </w:r>
    </w:p>
    <w:p w:rsidR="00114F1A" w:rsidRPr="006A7F55" w:rsidRDefault="00114F1A" w:rsidP="00114F1A">
      <w:pPr>
        <w:pStyle w:val="Default"/>
        <w:spacing w:before="120"/>
        <w:jc w:val="both"/>
        <w:rPr>
          <w:color w:val="auto"/>
          <w:sz w:val="22"/>
          <w:szCs w:val="22"/>
        </w:rPr>
      </w:pPr>
      <w:r w:rsidRPr="006A7F55">
        <w:rPr>
          <w:color w:val="auto"/>
          <w:sz w:val="22"/>
          <w:szCs w:val="22"/>
        </w:rPr>
        <w:lastRenderedPageBreak/>
        <w:t>Через забруднення підземних водоносних горизонтів в зоні впливу ставка-випарника ПАТ</w:t>
      </w:r>
      <w:r w:rsidR="006A7F55" w:rsidRPr="006A7F55">
        <w:rPr>
          <w:color w:val="auto"/>
          <w:sz w:val="22"/>
          <w:szCs w:val="22"/>
        </w:rPr>
        <w:t> </w:t>
      </w:r>
      <w:r w:rsidRPr="006A7F55">
        <w:rPr>
          <w:color w:val="auto"/>
          <w:sz w:val="22"/>
          <w:szCs w:val="22"/>
        </w:rPr>
        <w:t>«Укртатнафта» ряд сіл Кременчуцького району користуються привізною питною водою. Зазначене підприємство щомісячно перераховує кошти для забезпечення питною водою населених пунктів, що розташовані в зоні впливу ставка-випарника. У 2008 р. ця сума становила 584 тис. грн, у 2009 р. – 568 тис. грн, у 2010 р. – 673,02 тис. грн, у 2011 р. – 915</w:t>
      </w:r>
      <w:r w:rsidR="006A7F55" w:rsidRPr="006A7F55">
        <w:rPr>
          <w:color w:val="auto"/>
          <w:sz w:val="22"/>
          <w:szCs w:val="22"/>
        </w:rPr>
        <w:t> </w:t>
      </w:r>
      <w:r w:rsidRPr="006A7F55">
        <w:rPr>
          <w:color w:val="auto"/>
          <w:sz w:val="22"/>
          <w:szCs w:val="22"/>
        </w:rPr>
        <w:t>тис. грн, у 2012-2015 рр. зросла до 1332 тис. грн щорічн</w:t>
      </w:r>
      <w:r w:rsidR="00D0550F">
        <w:rPr>
          <w:color w:val="auto"/>
          <w:sz w:val="22"/>
          <w:szCs w:val="22"/>
        </w:rPr>
        <w:t>о.</w:t>
      </w:r>
    </w:p>
    <w:p w:rsidR="00674CCD" w:rsidRPr="006A7F55" w:rsidRDefault="00674CCD" w:rsidP="00D0550F">
      <w:pPr>
        <w:pStyle w:val="Default"/>
        <w:spacing w:before="120"/>
        <w:jc w:val="both"/>
        <w:rPr>
          <w:b/>
          <w:color w:val="auto"/>
          <w:sz w:val="22"/>
          <w:szCs w:val="22"/>
        </w:rPr>
      </w:pPr>
      <w:r w:rsidRPr="006A7F55">
        <w:rPr>
          <w:b/>
          <w:iCs/>
          <w:color w:val="auto"/>
          <w:sz w:val="22"/>
          <w:szCs w:val="22"/>
        </w:rPr>
        <w:t xml:space="preserve">Сезонне погіршення якості поверхневих вод в районі </w:t>
      </w:r>
      <w:r w:rsidR="00497722">
        <w:rPr>
          <w:b/>
          <w:iCs/>
          <w:color w:val="auto"/>
          <w:sz w:val="22"/>
          <w:szCs w:val="22"/>
        </w:rPr>
        <w:t>міського водозабору</w:t>
      </w:r>
    </w:p>
    <w:p w:rsidR="00432897" w:rsidRPr="006A7F55" w:rsidRDefault="00432897" w:rsidP="00D0550F">
      <w:pPr>
        <w:pStyle w:val="Default"/>
        <w:spacing w:before="120"/>
        <w:jc w:val="both"/>
        <w:rPr>
          <w:color w:val="auto"/>
          <w:sz w:val="22"/>
          <w:szCs w:val="22"/>
        </w:rPr>
      </w:pPr>
      <w:r w:rsidRPr="006A7F55">
        <w:rPr>
          <w:color w:val="auto"/>
          <w:sz w:val="22"/>
          <w:szCs w:val="22"/>
        </w:rPr>
        <w:t>Єдиним джерелом питного водопостачання для населення м. Кременчук є Кременчуцьке водосховище. Літній період дуже складний для системи водопостачання міста, протягом якого якість питної води має граничні показники, що напряму пов'язано з погіршенням якості вод</w:t>
      </w:r>
      <w:r w:rsidR="006A7F55" w:rsidRPr="006A7F55">
        <w:rPr>
          <w:color w:val="auto"/>
          <w:sz w:val="22"/>
          <w:szCs w:val="22"/>
        </w:rPr>
        <w:t>и у Кременчуцькому водосховищі.</w:t>
      </w:r>
    </w:p>
    <w:p w:rsidR="00674CCD" w:rsidRPr="006A7F55" w:rsidRDefault="00674CCD" w:rsidP="00674CCD">
      <w:pPr>
        <w:pStyle w:val="Default"/>
        <w:spacing w:before="120"/>
        <w:jc w:val="both"/>
        <w:rPr>
          <w:color w:val="auto"/>
          <w:sz w:val="22"/>
          <w:szCs w:val="22"/>
        </w:rPr>
      </w:pPr>
      <w:r w:rsidRPr="006A7F55">
        <w:rPr>
          <w:color w:val="auto"/>
          <w:sz w:val="22"/>
          <w:szCs w:val="22"/>
        </w:rPr>
        <w:t xml:space="preserve">У районі </w:t>
      </w:r>
      <w:r w:rsidR="00D0550F">
        <w:rPr>
          <w:color w:val="auto"/>
          <w:sz w:val="22"/>
          <w:szCs w:val="22"/>
        </w:rPr>
        <w:t xml:space="preserve">міського </w:t>
      </w:r>
      <w:r w:rsidRPr="006A7F55">
        <w:rPr>
          <w:color w:val="auto"/>
          <w:sz w:val="22"/>
          <w:szCs w:val="22"/>
        </w:rPr>
        <w:t>водозабору сезонні відхилення (рівень кисню знижується, а вміст марганцю підвищується) спостерігаються у літні місяці при високих температурах повітря та швидкостях вітру до 2</w:t>
      </w:r>
      <w:r w:rsidR="00D7050D" w:rsidRPr="006A7F55">
        <w:rPr>
          <w:color w:val="auto"/>
          <w:sz w:val="22"/>
          <w:szCs w:val="22"/>
        </w:rPr>
        <w:t xml:space="preserve"> </w:t>
      </w:r>
      <w:r w:rsidRPr="006A7F55">
        <w:rPr>
          <w:color w:val="auto"/>
          <w:sz w:val="22"/>
          <w:szCs w:val="22"/>
        </w:rPr>
        <w:t>м/хв. у глибинних пробах води в районі питного водозабору (забірний оголовок розташований на дні Кременчуцького водо</w:t>
      </w:r>
      <w:r w:rsidR="006A7F55" w:rsidRPr="006A7F55">
        <w:rPr>
          <w:color w:val="auto"/>
          <w:sz w:val="22"/>
          <w:szCs w:val="22"/>
        </w:rPr>
        <w:t>сховища на глибині майже 14 м).</w:t>
      </w:r>
    </w:p>
    <w:p w:rsidR="00674CCD" w:rsidRPr="006A7F55" w:rsidRDefault="00674CCD" w:rsidP="00674CCD">
      <w:pPr>
        <w:pStyle w:val="Default"/>
        <w:spacing w:before="120"/>
        <w:jc w:val="both"/>
        <w:rPr>
          <w:color w:val="auto"/>
          <w:sz w:val="22"/>
          <w:szCs w:val="22"/>
        </w:rPr>
      </w:pPr>
      <w:r w:rsidRPr="006A7F55">
        <w:rPr>
          <w:color w:val="auto"/>
          <w:sz w:val="22"/>
          <w:szCs w:val="22"/>
        </w:rPr>
        <w:t>На думку місцевої влади міста, проблему необхідно вирішувати на загальнодержавному рівні: потрібна розробка комплексних загальнодержавних заходів для попередження та зменшення виникнення періодичного погіршення якості води Кременчуцького водосховища та ведення постійного моніторингу (за допомогою автоматизованих постів спостереження) якості поверхневих вод Кременчуцького водосховища зі своєчасним п</w:t>
      </w:r>
      <w:r w:rsidR="006A7F55" w:rsidRPr="006A7F55">
        <w:rPr>
          <w:color w:val="auto"/>
          <w:sz w:val="22"/>
          <w:szCs w:val="22"/>
        </w:rPr>
        <w:t>рийняттям управлінських рішень.</w:t>
      </w:r>
    </w:p>
    <w:p w:rsidR="003F7927" w:rsidRPr="006A7F55" w:rsidRDefault="003F7927" w:rsidP="003F7927">
      <w:pPr>
        <w:pStyle w:val="2"/>
        <w:numPr>
          <w:ilvl w:val="0"/>
          <w:numId w:val="0"/>
        </w:numPr>
        <w:ind w:left="1222" w:hanging="720"/>
      </w:pPr>
      <w:bookmarkStart w:id="34" w:name="_Toc494557679"/>
      <w:r w:rsidRPr="006A7F55">
        <w:t>3.2. SWOT-аналіз екологічної ситуації в місті</w:t>
      </w:r>
      <w:bookmarkEnd w:id="34"/>
    </w:p>
    <w:p w:rsidR="009112F3" w:rsidRPr="006A7F55" w:rsidRDefault="009112F3" w:rsidP="009112F3">
      <w:pPr>
        <w:autoSpaceDE w:val="0"/>
        <w:autoSpaceDN w:val="0"/>
        <w:adjustRightInd w:val="0"/>
        <w:spacing w:before="120"/>
        <w:jc w:val="both"/>
        <w:rPr>
          <w:rFonts w:eastAsia="Times New Roman Bold+FPEF"/>
          <w:lang w:val="uk-UA"/>
        </w:rPr>
      </w:pPr>
      <w:r w:rsidRPr="006A7F55">
        <w:rPr>
          <w:rFonts w:eastAsia="Times New Roman Bold+FPEF"/>
          <w:lang w:val="uk-UA"/>
        </w:rPr>
        <w:t xml:space="preserve">Робочою групою з проведення СЕО був виконаний SWOT-аналіз екологічної ситуації в місті </w:t>
      </w:r>
      <w:r w:rsidR="00273C6F" w:rsidRPr="006A7F55">
        <w:rPr>
          <w:rFonts w:eastAsia="Times New Roman Bold+FPEF"/>
          <w:lang w:val="uk-UA"/>
        </w:rPr>
        <w:t>Кр</w:t>
      </w:r>
      <w:r w:rsidR="00114F1A" w:rsidRPr="006A7F55">
        <w:rPr>
          <w:rFonts w:eastAsia="Times New Roman Bold+FPEF"/>
          <w:lang w:val="uk-UA"/>
        </w:rPr>
        <w:t>е</w:t>
      </w:r>
      <w:r w:rsidR="00273C6F" w:rsidRPr="006A7F55">
        <w:rPr>
          <w:rFonts w:eastAsia="Times New Roman Bold+FPEF"/>
          <w:lang w:val="uk-UA"/>
        </w:rPr>
        <w:t>менчук</w:t>
      </w:r>
      <w:r w:rsidRPr="006A7F55">
        <w:rPr>
          <w:rFonts w:eastAsia="Times New Roman Bold+FPEF"/>
          <w:lang w:val="uk-UA"/>
        </w:rPr>
        <w:t>, узагальнені результати якого наведені в табл</w:t>
      </w:r>
      <w:r w:rsidR="00A101F6" w:rsidRPr="006A7F55">
        <w:rPr>
          <w:rFonts w:eastAsia="Times New Roman Bold+FPEF"/>
          <w:lang w:val="uk-UA"/>
        </w:rPr>
        <w:t>. 3</w:t>
      </w:r>
      <w:r w:rsidRPr="006A7F55">
        <w:rPr>
          <w:rFonts w:eastAsia="Times New Roman Bold+FPEF"/>
          <w:lang w:val="uk-UA"/>
        </w:rPr>
        <w:t>.</w:t>
      </w:r>
    </w:p>
    <w:p w:rsidR="009112F3" w:rsidRPr="006A7F55" w:rsidRDefault="009112F3" w:rsidP="00C5350A">
      <w:pPr>
        <w:pStyle w:val="TableTitle"/>
      </w:pPr>
      <w:bookmarkStart w:id="35" w:name="_Toc494557692"/>
      <w:r w:rsidRPr="00C5350A">
        <w:t xml:space="preserve">Таблиця </w:t>
      </w:r>
      <w:r w:rsidR="00A101F6" w:rsidRPr="00C5350A">
        <w:t>3</w:t>
      </w:r>
      <w:r w:rsidRPr="00C5350A">
        <w:t xml:space="preserve">. SWOT-аналіз екологічної ситуації в місті </w:t>
      </w:r>
      <w:r w:rsidR="00A101F6" w:rsidRPr="00C5350A">
        <w:t>Кременчук</w:t>
      </w:r>
      <w:bookmarkEnd w:id="35"/>
    </w:p>
    <w:tbl>
      <w:tblPr>
        <w:tblStyle w:val="150"/>
        <w:tblW w:w="9639" w:type="dxa"/>
        <w:tblBorders>
          <w:insideV w:val="single" w:sz="8" w:space="0" w:color="78C0D4" w:themeColor="accent5" w:themeTint="BF"/>
        </w:tblBorders>
        <w:tblLook w:val="04A0" w:firstRow="1" w:lastRow="0" w:firstColumn="1" w:lastColumn="0" w:noHBand="0" w:noVBand="1"/>
      </w:tblPr>
      <w:tblGrid>
        <w:gridCol w:w="4819"/>
        <w:gridCol w:w="4820"/>
      </w:tblGrid>
      <w:tr w:rsidR="00ED74C0" w:rsidRPr="006A7F55" w:rsidTr="00274F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top w:val="none" w:sz="0" w:space="0" w:color="auto"/>
              <w:left w:val="none" w:sz="0" w:space="0" w:color="auto"/>
              <w:bottom w:val="none" w:sz="0" w:space="0" w:color="auto"/>
              <w:right w:val="none" w:sz="0" w:space="0" w:color="auto"/>
            </w:tcBorders>
            <w:shd w:val="clear" w:color="auto" w:fill="92CDDC" w:themeFill="accent5" w:themeFillTint="99"/>
          </w:tcPr>
          <w:p w:rsidR="00ED74C0" w:rsidRPr="006A7F55" w:rsidRDefault="00ED74C0" w:rsidP="00B20953">
            <w:pPr>
              <w:jc w:val="center"/>
              <w:rPr>
                <w:rFonts w:eastAsia="Calibri"/>
                <w:bCs w:val="0"/>
                <w:i/>
                <w:iCs/>
                <w:color w:val="auto"/>
                <w:sz w:val="20"/>
                <w:szCs w:val="20"/>
              </w:rPr>
            </w:pPr>
            <w:r w:rsidRPr="006A7F55">
              <w:rPr>
                <w:rFonts w:eastAsia="Calibri"/>
                <w:bCs w:val="0"/>
                <w:iCs/>
                <w:color w:val="auto"/>
                <w:sz w:val="20"/>
                <w:szCs w:val="20"/>
              </w:rPr>
              <w:t>Сильні сторони</w:t>
            </w:r>
          </w:p>
        </w:tc>
        <w:tc>
          <w:tcPr>
            <w:tcW w:w="4820" w:type="dxa"/>
            <w:tcBorders>
              <w:top w:val="none" w:sz="0" w:space="0" w:color="auto"/>
              <w:left w:val="none" w:sz="0" w:space="0" w:color="auto"/>
              <w:bottom w:val="none" w:sz="0" w:space="0" w:color="auto"/>
              <w:right w:val="none" w:sz="0" w:space="0" w:color="auto"/>
            </w:tcBorders>
            <w:shd w:val="clear" w:color="auto" w:fill="92CDDC" w:themeFill="accent5" w:themeFillTint="99"/>
          </w:tcPr>
          <w:p w:rsidR="00ED74C0" w:rsidRPr="006A7F55" w:rsidRDefault="00ED74C0" w:rsidP="00ED74C0">
            <w:pPr>
              <w:jc w:val="center"/>
              <w:cnfStyle w:val="100000000000" w:firstRow="1" w:lastRow="0" w:firstColumn="0" w:lastColumn="0" w:oddVBand="0" w:evenVBand="0" w:oddHBand="0" w:evenHBand="0" w:firstRowFirstColumn="0" w:firstRowLastColumn="0" w:lastRowFirstColumn="0" w:lastRowLastColumn="0"/>
              <w:rPr>
                <w:rFonts w:eastAsia="Calibri"/>
                <w:bCs w:val="0"/>
                <w:i/>
                <w:iCs/>
                <w:color w:val="auto"/>
                <w:sz w:val="20"/>
                <w:szCs w:val="20"/>
              </w:rPr>
            </w:pPr>
            <w:r w:rsidRPr="006A7F55">
              <w:rPr>
                <w:rFonts w:eastAsia="Calibri"/>
                <w:bCs w:val="0"/>
                <w:iCs/>
                <w:color w:val="auto"/>
                <w:sz w:val="20"/>
                <w:szCs w:val="20"/>
              </w:rPr>
              <w:t>Слабкі сторони</w:t>
            </w:r>
          </w:p>
        </w:tc>
      </w:tr>
      <w:tr w:rsidR="00A101F6" w:rsidRPr="006B6D8B" w:rsidTr="00274F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right w:val="none" w:sz="0" w:space="0" w:color="auto"/>
            </w:tcBorders>
            <w:shd w:val="clear" w:color="auto" w:fill="FFFFFF" w:themeFill="background1"/>
          </w:tcPr>
          <w:p w:rsidR="00A101F6" w:rsidRPr="006B6D8B" w:rsidRDefault="006A7F55" w:rsidP="0055730E">
            <w:pPr>
              <w:pStyle w:val="af5"/>
              <w:numPr>
                <w:ilvl w:val="0"/>
                <w:numId w:val="11"/>
              </w:numPr>
              <w:tabs>
                <w:tab w:val="left" w:pos="284"/>
              </w:tabs>
              <w:suppressAutoHyphens w:val="0"/>
              <w:spacing w:after="0" w:line="240" w:lineRule="auto"/>
              <w:ind w:left="284" w:hanging="284"/>
              <w:contextualSpacing/>
              <w:rPr>
                <w:rFonts w:ascii="Arial" w:hAnsi="Arial" w:cs="Arial"/>
                <w:b w:val="0"/>
                <w:sz w:val="20"/>
                <w:szCs w:val="20"/>
              </w:rPr>
            </w:pPr>
            <w:r w:rsidRPr="006B6D8B">
              <w:rPr>
                <w:rFonts w:ascii="Arial" w:hAnsi="Arial" w:cs="Arial"/>
                <w:b w:val="0"/>
                <w:sz w:val="20"/>
                <w:szCs w:val="20"/>
              </w:rPr>
              <w:t>Значні</w:t>
            </w:r>
            <w:r w:rsidR="00A101F6" w:rsidRPr="006B6D8B">
              <w:rPr>
                <w:rFonts w:ascii="Arial" w:hAnsi="Arial" w:cs="Arial"/>
                <w:b w:val="0"/>
                <w:sz w:val="20"/>
                <w:szCs w:val="20"/>
              </w:rPr>
              <w:t xml:space="preserve"> водн</w:t>
            </w:r>
            <w:r w:rsidRPr="006B6D8B">
              <w:rPr>
                <w:rFonts w:ascii="Arial" w:hAnsi="Arial" w:cs="Arial"/>
                <w:b w:val="0"/>
                <w:sz w:val="20"/>
                <w:szCs w:val="20"/>
              </w:rPr>
              <w:t>і</w:t>
            </w:r>
            <w:r w:rsidR="00A101F6" w:rsidRPr="006B6D8B">
              <w:rPr>
                <w:rFonts w:ascii="Arial" w:hAnsi="Arial" w:cs="Arial"/>
                <w:b w:val="0"/>
                <w:sz w:val="20"/>
                <w:szCs w:val="20"/>
              </w:rPr>
              <w:t xml:space="preserve"> ресурс</w:t>
            </w:r>
            <w:r w:rsidRPr="006B6D8B">
              <w:rPr>
                <w:rFonts w:ascii="Arial" w:hAnsi="Arial" w:cs="Arial"/>
                <w:b w:val="0"/>
                <w:sz w:val="20"/>
                <w:szCs w:val="20"/>
              </w:rPr>
              <w:t>и</w:t>
            </w:r>
            <w:r w:rsidR="00A101F6" w:rsidRPr="006B6D8B">
              <w:rPr>
                <w:rFonts w:ascii="Arial" w:hAnsi="Arial" w:cs="Arial"/>
                <w:b w:val="0"/>
                <w:sz w:val="20"/>
                <w:szCs w:val="20"/>
              </w:rPr>
              <w:t xml:space="preserve"> (р. Дніпро,</w:t>
            </w:r>
            <w:r w:rsidR="008F3317" w:rsidRPr="006B6D8B">
              <w:rPr>
                <w:rFonts w:ascii="Arial" w:hAnsi="Arial" w:cs="Arial"/>
                <w:b w:val="0"/>
                <w:sz w:val="20"/>
                <w:szCs w:val="20"/>
              </w:rPr>
              <w:t xml:space="preserve"> </w:t>
            </w:r>
            <w:r w:rsidR="00A101F6" w:rsidRPr="006B6D8B">
              <w:rPr>
                <w:rFonts w:ascii="Arial" w:hAnsi="Arial" w:cs="Arial"/>
                <w:b w:val="0"/>
                <w:sz w:val="20"/>
                <w:szCs w:val="20"/>
              </w:rPr>
              <w:t xml:space="preserve">Дніпродзержинське водосховище, річки Сухий </w:t>
            </w:r>
            <w:proofErr w:type="spellStart"/>
            <w:r w:rsidR="00A101F6" w:rsidRPr="006B6D8B">
              <w:rPr>
                <w:rFonts w:ascii="Arial" w:hAnsi="Arial" w:cs="Arial"/>
                <w:b w:val="0"/>
                <w:sz w:val="20"/>
                <w:szCs w:val="20"/>
              </w:rPr>
              <w:t>Кагамлик</w:t>
            </w:r>
            <w:proofErr w:type="spellEnd"/>
            <w:r w:rsidR="00A101F6" w:rsidRPr="006B6D8B">
              <w:rPr>
                <w:rFonts w:ascii="Arial" w:hAnsi="Arial" w:cs="Arial"/>
                <w:b w:val="0"/>
                <w:sz w:val="20"/>
                <w:szCs w:val="20"/>
              </w:rPr>
              <w:t xml:space="preserve">, Крива Руда, Сухий </w:t>
            </w:r>
            <w:proofErr w:type="spellStart"/>
            <w:r w:rsidR="00A101F6" w:rsidRPr="006B6D8B">
              <w:rPr>
                <w:rFonts w:ascii="Arial" w:hAnsi="Arial" w:cs="Arial"/>
                <w:b w:val="0"/>
                <w:sz w:val="20"/>
                <w:szCs w:val="20"/>
              </w:rPr>
              <w:t>Омельник</w:t>
            </w:r>
            <w:proofErr w:type="spellEnd"/>
            <w:r w:rsidR="00A101F6" w:rsidRPr="006B6D8B">
              <w:rPr>
                <w:rFonts w:ascii="Arial" w:hAnsi="Arial" w:cs="Arial"/>
                <w:b w:val="0"/>
                <w:sz w:val="20"/>
                <w:szCs w:val="20"/>
              </w:rPr>
              <w:t>)</w:t>
            </w:r>
          </w:p>
          <w:p w:rsidR="00A101F6" w:rsidRPr="006B6D8B" w:rsidRDefault="006A7F55" w:rsidP="0055730E">
            <w:pPr>
              <w:pStyle w:val="af5"/>
              <w:numPr>
                <w:ilvl w:val="0"/>
                <w:numId w:val="11"/>
              </w:numPr>
              <w:tabs>
                <w:tab w:val="left" w:pos="284"/>
              </w:tabs>
              <w:suppressAutoHyphens w:val="0"/>
              <w:spacing w:after="0" w:line="240" w:lineRule="auto"/>
              <w:ind w:left="284" w:hanging="284"/>
              <w:contextualSpacing/>
              <w:rPr>
                <w:rFonts w:ascii="Arial" w:hAnsi="Arial" w:cs="Arial"/>
                <w:b w:val="0"/>
                <w:sz w:val="20"/>
                <w:szCs w:val="20"/>
              </w:rPr>
            </w:pPr>
            <w:r w:rsidRPr="006B6D8B">
              <w:rPr>
                <w:rFonts w:ascii="Arial" w:hAnsi="Arial" w:cs="Arial"/>
                <w:b w:val="0"/>
                <w:sz w:val="20"/>
                <w:szCs w:val="20"/>
              </w:rPr>
              <w:t>П</w:t>
            </w:r>
            <w:r w:rsidR="00A101F6" w:rsidRPr="006B6D8B">
              <w:rPr>
                <w:rFonts w:ascii="Arial" w:hAnsi="Arial" w:cs="Arial"/>
                <w:b w:val="0"/>
                <w:sz w:val="20"/>
                <w:szCs w:val="20"/>
              </w:rPr>
              <w:t>риродн</w:t>
            </w:r>
            <w:r w:rsidRPr="006B6D8B">
              <w:rPr>
                <w:rFonts w:ascii="Arial" w:hAnsi="Arial" w:cs="Arial"/>
                <w:b w:val="0"/>
                <w:sz w:val="20"/>
                <w:szCs w:val="20"/>
              </w:rPr>
              <w:t>і</w:t>
            </w:r>
            <w:r w:rsidR="00A101F6" w:rsidRPr="006B6D8B">
              <w:rPr>
                <w:rFonts w:ascii="Arial" w:hAnsi="Arial" w:cs="Arial"/>
                <w:b w:val="0"/>
                <w:sz w:val="20"/>
                <w:szCs w:val="20"/>
              </w:rPr>
              <w:t xml:space="preserve"> ресурс</w:t>
            </w:r>
            <w:r w:rsidRPr="006B6D8B">
              <w:rPr>
                <w:rFonts w:ascii="Arial" w:hAnsi="Arial" w:cs="Arial"/>
                <w:b w:val="0"/>
                <w:sz w:val="20"/>
                <w:szCs w:val="20"/>
              </w:rPr>
              <w:t>и</w:t>
            </w:r>
            <w:r w:rsidR="00A101F6" w:rsidRPr="006B6D8B">
              <w:rPr>
                <w:rFonts w:ascii="Arial" w:hAnsi="Arial" w:cs="Arial"/>
                <w:b w:val="0"/>
                <w:sz w:val="20"/>
                <w:szCs w:val="20"/>
              </w:rPr>
              <w:t xml:space="preserve"> Кременчуцьк</w:t>
            </w:r>
            <w:r w:rsidRPr="006B6D8B">
              <w:rPr>
                <w:rFonts w:ascii="Arial" w:hAnsi="Arial" w:cs="Arial"/>
                <w:b w:val="0"/>
                <w:sz w:val="20"/>
                <w:szCs w:val="20"/>
              </w:rPr>
              <w:t>ого залізорудного</w:t>
            </w:r>
            <w:r w:rsidR="00A101F6" w:rsidRPr="006B6D8B">
              <w:rPr>
                <w:rFonts w:ascii="Arial" w:hAnsi="Arial" w:cs="Arial"/>
                <w:b w:val="0"/>
                <w:sz w:val="20"/>
                <w:szCs w:val="20"/>
              </w:rPr>
              <w:t xml:space="preserve"> район</w:t>
            </w:r>
            <w:r w:rsidRPr="006B6D8B">
              <w:rPr>
                <w:rFonts w:ascii="Arial" w:hAnsi="Arial" w:cs="Arial"/>
                <w:b w:val="0"/>
                <w:sz w:val="20"/>
                <w:szCs w:val="20"/>
              </w:rPr>
              <w:t>у</w:t>
            </w:r>
            <w:r w:rsidR="00A101F6" w:rsidRPr="006B6D8B">
              <w:rPr>
                <w:rFonts w:ascii="Arial" w:hAnsi="Arial" w:cs="Arial"/>
                <w:b w:val="0"/>
                <w:sz w:val="20"/>
                <w:szCs w:val="20"/>
              </w:rPr>
              <w:t xml:space="preserve"> (залізна руда, граніт, щебінь, пісок, джерела мінеральних вод)</w:t>
            </w:r>
          </w:p>
          <w:p w:rsidR="00A101F6" w:rsidRPr="006B6D8B" w:rsidRDefault="00A101F6" w:rsidP="0055730E">
            <w:pPr>
              <w:pStyle w:val="af5"/>
              <w:numPr>
                <w:ilvl w:val="0"/>
                <w:numId w:val="11"/>
              </w:numPr>
              <w:tabs>
                <w:tab w:val="left" w:pos="284"/>
              </w:tabs>
              <w:suppressAutoHyphens w:val="0"/>
              <w:spacing w:after="0" w:line="240" w:lineRule="auto"/>
              <w:ind w:left="284" w:hanging="284"/>
              <w:contextualSpacing/>
              <w:rPr>
                <w:rFonts w:ascii="Arial" w:hAnsi="Arial" w:cs="Arial"/>
                <w:b w:val="0"/>
                <w:sz w:val="20"/>
                <w:szCs w:val="20"/>
              </w:rPr>
            </w:pPr>
            <w:r w:rsidRPr="006B6D8B">
              <w:rPr>
                <w:rFonts w:ascii="Arial" w:hAnsi="Arial" w:cs="Arial"/>
                <w:b w:val="0"/>
                <w:sz w:val="20"/>
                <w:szCs w:val="20"/>
              </w:rPr>
              <w:t>Наявність промислових підприємств загальнонаціонального значення</w:t>
            </w:r>
          </w:p>
          <w:p w:rsidR="00A101F6" w:rsidRPr="006B6D8B" w:rsidRDefault="00A101F6" w:rsidP="0055730E">
            <w:pPr>
              <w:pStyle w:val="af5"/>
              <w:numPr>
                <w:ilvl w:val="0"/>
                <w:numId w:val="11"/>
              </w:numPr>
              <w:tabs>
                <w:tab w:val="left" w:pos="284"/>
              </w:tabs>
              <w:suppressAutoHyphens w:val="0"/>
              <w:spacing w:after="0" w:line="240" w:lineRule="auto"/>
              <w:ind w:left="284" w:hanging="284"/>
              <w:contextualSpacing/>
              <w:rPr>
                <w:rFonts w:ascii="Arial" w:hAnsi="Arial" w:cs="Arial"/>
                <w:b w:val="0"/>
                <w:sz w:val="20"/>
                <w:szCs w:val="20"/>
              </w:rPr>
            </w:pPr>
            <w:r w:rsidRPr="006B6D8B">
              <w:rPr>
                <w:rFonts w:ascii="Arial" w:hAnsi="Arial" w:cs="Arial"/>
                <w:b w:val="0"/>
                <w:sz w:val="20"/>
                <w:szCs w:val="20"/>
              </w:rPr>
              <w:t>Багатогалузевий та диверсифікований господарський комплекс (промисловість, будівництво, транспорт, сфера послуг)</w:t>
            </w:r>
          </w:p>
          <w:p w:rsidR="00A101F6" w:rsidRPr="006B6D8B" w:rsidRDefault="00A101F6" w:rsidP="0055730E">
            <w:pPr>
              <w:pStyle w:val="af5"/>
              <w:numPr>
                <w:ilvl w:val="0"/>
                <w:numId w:val="11"/>
              </w:numPr>
              <w:tabs>
                <w:tab w:val="left" w:pos="284"/>
              </w:tabs>
              <w:suppressAutoHyphens w:val="0"/>
              <w:spacing w:after="0" w:line="240" w:lineRule="auto"/>
              <w:ind w:left="284" w:hanging="284"/>
              <w:contextualSpacing/>
              <w:rPr>
                <w:rFonts w:ascii="Arial" w:hAnsi="Arial" w:cs="Arial"/>
                <w:b w:val="0"/>
                <w:sz w:val="20"/>
                <w:szCs w:val="20"/>
              </w:rPr>
            </w:pPr>
            <w:r w:rsidRPr="006B6D8B">
              <w:rPr>
                <w:rFonts w:ascii="Arial" w:hAnsi="Arial" w:cs="Arial"/>
                <w:b w:val="0"/>
                <w:sz w:val="20"/>
                <w:szCs w:val="20"/>
              </w:rPr>
              <w:t>Вигідне географічне розташування: на перетині транспортних комунікацій</w:t>
            </w:r>
          </w:p>
          <w:p w:rsidR="00A101F6" w:rsidRPr="006B6D8B" w:rsidRDefault="006A7F55" w:rsidP="0055730E">
            <w:pPr>
              <w:pStyle w:val="af5"/>
              <w:numPr>
                <w:ilvl w:val="0"/>
                <w:numId w:val="11"/>
              </w:numPr>
              <w:tabs>
                <w:tab w:val="left" w:pos="284"/>
              </w:tabs>
              <w:suppressAutoHyphens w:val="0"/>
              <w:spacing w:after="0" w:line="240" w:lineRule="auto"/>
              <w:ind w:left="284" w:hanging="284"/>
              <w:contextualSpacing/>
              <w:rPr>
                <w:rFonts w:ascii="Arial" w:hAnsi="Arial" w:cs="Arial"/>
                <w:b w:val="0"/>
                <w:sz w:val="20"/>
                <w:szCs w:val="20"/>
              </w:rPr>
            </w:pPr>
            <w:r w:rsidRPr="006B6D8B">
              <w:rPr>
                <w:rFonts w:ascii="Arial" w:hAnsi="Arial" w:cs="Arial"/>
                <w:b w:val="0"/>
                <w:sz w:val="20"/>
                <w:szCs w:val="20"/>
              </w:rPr>
              <w:t>Розвинена</w:t>
            </w:r>
            <w:r w:rsidR="00A101F6" w:rsidRPr="006B6D8B">
              <w:rPr>
                <w:rFonts w:ascii="Arial" w:hAnsi="Arial" w:cs="Arial"/>
                <w:b w:val="0"/>
                <w:sz w:val="20"/>
                <w:szCs w:val="20"/>
              </w:rPr>
              <w:t xml:space="preserve"> інфраструктур</w:t>
            </w:r>
            <w:r w:rsidRPr="006B6D8B">
              <w:rPr>
                <w:rFonts w:ascii="Arial" w:hAnsi="Arial" w:cs="Arial"/>
                <w:b w:val="0"/>
                <w:sz w:val="20"/>
                <w:szCs w:val="20"/>
              </w:rPr>
              <w:t>а</w:t>
            </w:r>
            <w:r w:rsidR="00A101F6" w:rsidRPr="006B6D8B">
              <w:rPr>
                <w:rFonts w:ascii="Arial" w:hAnsi="Arial" w:cs="Arial"/>
                <w:b w:val="0"/>
                <w:sz w:val="20"/>
                <w:szCs w:val="20"/>
              </w:rPr>
              <w:t xml:space="preserve"> водного, залізнич</w:t>
            </w:r>
            <w:r w:rsidRPr="006B6D8B">
              <w:rPr>
                <w:rFonts w:ascii="Arial" w:hAnsi="Arial" w:cs="Arial"/>
                <w:b w:val="0"/>
                <w:sz w:val="20"/>
                <w:szCs w:val="20"/>
              </w:rPr>
              <w:t>ного, автомобільного транспорту</w:t>
            </w:r>
          </w:p>
          <w:p w:rsidR="00A101F6" w:rsidRPr="006B6D8B" w:rsidRDefault="00A101F6" w:rsidP="0055730E">
            <w:pPr>
              <w:pStyle w:val="af5"/>
              <w:numPr>
                <w:ilvl w:val="0"/>
                <w:numId w:val="11"/>
              </w:numPr>
              <w:tabs>
                <w:tab w:val="left" w:pos="284"/>
              </w:tabs>
              <w:suppressAutoHyphens w:val="0"/>
              <w:spacing w:after="0" w:line="240" w:lineRule="auto"/>
              <w:ind w:left="284" w:hanging="284"/>
              <w:contextualSpacing/>
              <w:rPr>
                <w:rFonts w:ascii="Arial" w:hAnsi="Arial" w:cs="Arial"/>
                <w:b w:val="0"/>
                <w:sz w:val="20"/>
                <w:szCs w:val="20"/>
              </w:rPr>
            </w:pPr>
            <w:r w:rsidRPr="006B6D8B">
              <w:rPr>
                <w:rFonts w:ascii="Arial" w:hAnsi="Arial" w:cs="Arial"/>
                <w:b w:val="0"/>
                <w:sz w:val="20"/>
                <w:szCs w:val="20"/>
              </w:rPr>
              <w:t>Науково-дослідн</w:t>
            </w:r>
            <w:r w:rsidR="006A7F55" w:rsidRPr="006B6D8B">
              <w:rPr>
                <w:rFonts w:ascii="Arial" w:hAnsi="Arial" w:cs="Arial"/>
                <w:b w:val="0"/>
                <w:sz w:val="20"/>
                <w:szCs w:val="20"/>
              </w:rPr>
              <w:t>і та</w:t>
            </w:r>
            <w:r w:rsidRPr="006B6D8B">
              <w:rPr>
                <w:rFonts w:ascii="Arial" w:hAnsi="Arial" w:cs="Arial"/>
                <w:b w:val="0"/>
                <w:sz w:val="20"/>
                <w:szCs w:val="20"/>
              </w:rPr>
              <w:t xml:space="preserve"> проектн</w:t>
            </w:r>
            <w:r w:rsidR="006A7F55" w:rsidRPr="006B6D8B">
              <w:rPr>
                <w:rFonts w:ascii="Arial" w:hAnsi="Arial" w:cs="Arial"/>
                <w:b w:val="0"/>
                <w:sz w:val="20"/>
                <w:szCs w:val="20"/>
              </w:rPr>
              <w:t>і</w:t>
            </w:r>
            <w:r w:rsidRPr="006B6D8B">
              <w:rPr>
                <w:rFonts w:ascii="Arial" w:hAnsi="Arial" w:cs="Arial"/>
                <w:b w:val="0"/>
                <w:sz w:val="20"/>
                <w:szCs w:val="20"/>
              </w:rPr>
              <w:t xml:space="preserve"> інститут</w:t>
            </w:r>
            <w:r w:rsidR="006A7F55" w:rsidRPr="006B6D8B">
              <w:rPr>
                <w:rFonts w:ascii="Arial" w:hAnsi="Arial" w:cs="Arial"/>
                <w:b w:val="0"/>
                <w:sz w:val="20"/>
                <w:szCs w:val="20"/>
              </w:rPr>
              <w:t>и</w:t>
            </w:r>
          </w:p>
          <w:p w:rsidR="00A101F6" w:rsidRPr="006B6D8B" w:rsidRDefault="00A101F6" w:rsidP="0055730E">
            <w:pPr>
              <w:pStyle w:val="af5"/>
              <w:numPr>
                <w:ilvl w:val="0"/>
                <w:numId w:val="11"/>
              </w:numPr>
              <w:tabs>
                <w:tab w:val="left" w:pos="284"/>
              </w:tabs>
              <w:suppressAutoHyphens w:val="0"/>
              <w:spacing w:after="0" w:line="240" w:lineRule="auto"/>
              <w:ind w:left="284" w:hanging="284"/>
              <w:contextualSpacing/>
              <w:rPr>
                <w:rFonts w:ascii="Arial" w:hAnsi="Arial" w:cs="Arial"/>
                <w:b w:val="0"/>
                <w:sz w:val="20"/>
                <w:szCs w:val="20"/>
              </w:rPr>
            </w:pPr>
            <w:r w:rsidRPr="006B6D8B">
              <w:rPr>
                <w:rFonts w:ascii="Arial" w:hAnsi="Arial" w:cs="Arial"/>
                <w:b w:val="0"/>
                <w:sz w:val="20"/>
                <w:szCs w:val="20"/>
              </w:rPr>
              <w:t>Наявність ВНЗ та мережі професійно-технічних училищ</w:t>
            </w:r>
          </w:p>
          <w:p w:rsidR="00A101F6" w:rsidRPr="006B6D8B" w:rsidRDefault="00A101F6" w:rsidP="0055730E">
            <w:pPr>
              <w:pStyle w:val="af5"/>
              <w:numPr>
                <w:ilvl w:val="0"/>
                <w:numId w:val="11"/>
              </w:numPr>
              <w:tabs>
                <w:tab w:val="left" w:pos="284"/>
              </w:tabs>
              <w:suppressAutoHyphens w:val="0"/>
              <w:spacing w:after="0" w:line="240" w:lineRule="auto"/>
              <w:ind w:left="284" w:hanging="284"/>
              <w:contextualSpacing/>
              <w:rPr>
                <w:rFonts w:ascii="Arial" w:hAnsi="Arial" w:cs="Arial"/>
                <w:b w:val="0"/>
                <w:sz w:val="20"/>
                <w:szCs w:val="20"/>
              </w:rPr>
            </w:pPr>
            <w:r w:rsidRPr="006B6D8B">
              <w:rPr>
                <w:rFonts w:ascii="Arial" w:hAnsi="Arial" w:cs="Arial"/>
                <w:b w:val="0"/>
                <w:sz w:val="20"/>
                <w:szCs w:val="20"/>
              </w:rPr>
              <w:t>Розвинута інженерна та комунікаційна інфраструктура</w:t>
            </w:r>
          </w:p>
          <w:p w:rsidR="00A101F6" w:rsidRPr="006B6D8B" w:rsidRDefault="00A101F6" w:rsidP="0055730E">
            <w:pPr>
              <w:pStyle w:val="af5"/>
              <w:numPr>
                <w:ilvl w:val="0"/>
                <w:numId w:val="11"/>
              </w:numPr>
              <w:tabs>
                <w:tab w:val="left" w:pos="284"/>
              </w:tabs>
              <w:suppressAutoHyphens w:val="0"/>
              <w:spacing w:after="0" w:line="240" w:lineRule="auto"/>
              <w:ind w:left="284" w:hanging="284"/>
              <w:contextualSpacing/>
              <w:rPr>
                <w:rFonts w:ascii="Arial" w:hAnsi="Arial" w:cs="Arial"/>
                <w:b w:val="0"/>
                <w:sz w:val="20"/>
                <w:szCs w:val="20"/>
              </w:rPr>
            </w:pPr>
            <w:r w:rsidRPr="006B6D8B">
              <w:rPr>
                <w:rFonts w:ascii="Arial" w:hAnsi="Arial" w:cs="Arial"/>
                <w:b w:val="0"/>
                <w:sz w:val="20"/>
                <w:szCs w:val="20"/>
              </w:rPr>
              <w:t>Наявні очисні споруди міста (комплекс механічної, фізико-хімічної, біологічної очистки)</w:t>
            </w:r>
          </w:p>
          <w:p w:rsidR="00A101F6" w:rsidRPr="006B6D8B" w:rsidRDefault="00A101F6" w:rsidP="0055730E">
            <w:pPr>
              <w:pStyle w:val="af5"/>
              <w:numPr>
                <w:ilvl w:val="0"/>
                <w:numId w:val="11"/>
              </w:numPr>
              <w:tabs>
                <w:tab w:val="left" w:pos="284"/>
              </w:tabs>
              <w:suppressAutoHyphens w:val="0"/>
              <w:spacing w:after="0" w:line="240" w:lineRule="auto"/>
              <w:ind w:left="284" w:hanging="284"/>
              <w:contextualSpacing/>
              <w:rPr>
                <w:rFonts w:ascii="Arial" w:hAnsi="Arial" w:cs="Arial"/>
                <w:b w:val="0"/>
                <w:sz w:val="20"/>
                <w:szCs w:val="20"/>
              </w:rPr>
            </w:pPr>
            <w:r w:rsidRPr="006B6D8B">
              <w:rPr>
                <w:rFonts w:ascii="Arial" w:hAnsi="Arial" w:cs="Arial"/>
                <w:b w:val="0"/>
                <w:sz w:val="20"/>
                <w:szCs w:val="20"/>
              </w:rPr>
              <w:t xml:space="preserve">Створено відділ </w:t>
            </w:r>
            <w:proofErr w:type="spellStart"/>
            <w:r w:rsidRPr="006B6D8B">
              <w:rPr>
                <w:rFonts w:ascii="Arial" w:hAnsi="Arial" w:cs="Arial"/>
                <w:b w:val="0"/>
                <w:sz w:val="20"/>
                <w:szCs w:val="20"/>
              </w:rPr>
              <w:t>енергоменеджменту</w:t>
            </w:r>
            <w:proofErr w:type="spellEnd"/>
            <w:r w:rsidRPr="006B6D8B">
              <w:rPr>
                <w:rFonts w:ascii="Arial" w:hAnsi="Arial" w:cs="Arial"/>
                <w:b w:val="0"/>
                <w:sz w:val="20"/>
                <w:szCs w:val="20"/>
              </w:rPr>
              <w:t xml:space="preserve"> у структурі виконавчих органів міської ради</w:t>
            </w:r>
          </w:p>
          <w:p w:rsidR="00A101F6" w:rsidRPr="006B6D8B" w:rsidRDefault="00A101F6" w:rsidP="0055730E">
            <w:pPr>
              <w:pStyle w:val="af5"/>
              <w:numPr>
                <w:ilvl w:val="0"/>
                <w:numId w:val="11"/>
              </w:numPr>
              <w:tabs>
                <w:tab w:val="left" w:pos="284"/>
              </w:tabs>
              <w:suppressAutoHyphens w:val="0"/>
              <w:spacing w:after="0" w:line="240" w:lineRule="auto"/>
              <w:ind w:left="284" w:hanging="284"/>
              <w:contextualSpacing/>
              <w:rPr>
                <w:rFonts w:ascii="Arial" w:hAnsi="Arial" w:cs="Arial"/>
                <w:b w:val="0"/>
                <w:sz w:val="20"/>
                <w:szCs w:val="20"/>
              </w:rPr>
            </w:pPr>
            <w:r w:rsidRPr="006B6D8B">
              <w:rPr>
                <w:rFonts w:ascii="Arial" w:hAnsi="Arial" w:cs="Arial"/>
                <w:b w:val="0"/>
                <w:sz w:val="20"/>
                <w:szCs w:val="20"/>
              </w:rPr>
              <w:t>Системна заміна світильників зовнішнього освітлення на енергоефективні, капітальний ремонт електромереж зовнішнього освітлення</w:t>
            </w:r>
          </w:p>
          <w:p w:rsidR="00A101F6" w:rsidRPr="006B6D8B" w:rsidRDefault="00A101F6" w:rsidP="0055730E">
            <w:pPr>
              <w:pStyle w:val="af5"/>
              <w:numPr>
                <w:ilvl w:val="0"/>
                <w:numId w:val="11"/>
              </w:numPr>
              <w:tabs>
                <w:tab w:val="left" w:pos="284"/>
              </w:tabs>
              <w:suppressAutoHyphens w:val="0"/>
              <w:spacing w:after="0" w:line="240" w:lineRule="auto"/>
              <w:ind w:left="284" w:hanging="284"/>
              <w:contextualSpacing/>
              <w:rPr>
                <w:rFonts w:ascii="Arial" w:hAnsi="Arial" w:cs="Arial"/>
                <w:b w:val="0"/>
                <w:sz w:val="20"/>
                <w:szCs w:val="20"/>
              </w:rPr>
            </w:pPr>
            <w:r w:rsidRPr="006B6D8B">
              <w:rPr>
                <w:rFonts w:ascii="Arial" w:hAnsi="Arial" w:cs="Arial"/>
                <w:b w:val="0"/>
                <w:sz w:val="20"/>
                <w:szCs w:val="20"/>
              </w:rPr>
              <w:t>Розгалужена система зелених насаджень</w:t>
            </w:r>
          </w:p>
          <w:p w:rsidR="00A101F6" w:rsidRPr="006B6D8B" w:rsidRDefault="00A101F6" w:rsidP="0055730E">
            <w:pPr>
              <w:pStyle w:val="af5"/>
              <w:numPr>
                <w:ilvl w:val="0"/>
                <w:numId w:val="11"/>
              </w:numPr>
              <w:tabs>
                <w:tab w:val="left" w:pos="284"/>
              </w:tabs>
              <w:suppressAutoHyphens w:val="0"/>
              <w:spacing w:after="0" w:line="240" w:lineRule="auto"/>
              <w:ind w:left="284" w:hanging="284"/>
              <w:contextualSpacing/>
              <w:rPr>
                <w:rFonts w:ascii="Arial" w:hAnsi="Arial" w:cs="Arial"/>
                <w:b w:val="0"/>
                <w:sz w:val="20"/>
                <w:szCs w:val="20"/>
              </w:rPr>
            </w:pPr>
            <w:r w:rsidRPr="006B6D8B">
              <w:rPr>
                <w:rFonts w:ascii="Arial" w:hAnsi="Arial" w:cs="Arial"/>
                <w:b w:val="0"/>
                <w:sz w:val="20"/>
                <w:szCs w:val="20"/>
              </w:rPr>
              <w:lastRenderedPageBreak/>
              <w:t>Рекреаційна зона вздовж Дніпродзержинського водосховища на лівому березі Дніпра</w:t>
            </w:r>
          </w:p>
          <w:p w:rsidR="00972965" w:rsidRPr="006B6D8B" w:rsidRDefault="00A101F6" w:rsidP="0055730E">
            <w:pPr>
              <w:pStyle w:val="af5"/>
              <w:numPr>
                <w:ilvl w:val="0"/>
                <w:numId w:val="11"/>
              </w:numPr>
              <w:tabs>
                <w:tab w:val="left" w:pos="284"/>
              </w:tabs>
              <w:suppressAutoHyphens w:val="0"/>
              <w:spacing w:after="0" w:line="240" w:lineRule="auto"/>
              <w:ind w:left="284" w:hanging="284"/>
              <w:contextualSpacing/>
              <w:rPr>
                <w:rFonts w:ascii="Arial" w:hAnsi="Arial" w:cs="Arial"/>
                <w:b w:val="0"/>
                <w:sz w:val="20"/>
                <w:szCs w:val="20"/>
              </w:rPr>
            </w:pPr>
            <w:r w:rsidRPr="006B6D8B">
              <w:rPr>
                <w:rFonts w:ascii="Arial" w:hAnsi="Arial" w:cs="Arial"/>
                <w:b w:val="0"/>
                <w:sz w:val="20"/>
                <w:szCs w:val="20"/>
              </w:rPr>
              <w:t>На території міста розташовані 5 об’єктів природно-заповідного фонду місцевого значення та один об’єкт загальнодержавного значення</w:t>
            </w:r>
          </w:p>
          <w:p w:rsidR="00A101F6" w:rsidRPr="006B6D8B" w:rsidRDefault="00972965" w:rsidP="0055730E">
            <w:pPr>
              <w:pStyle w:val="af5"/>
              <w:numPr>
                <w:ilvl w:val="0"/>
                <w:numId w:val="11"/>
              </w:numPr>
              <w:tabs>
                <w:tab w:val="left" w:pos="284"/>
              </w:tabs>
              <w:suppressAutoHyphens w:val="0"/>
              <w:spacing w:after="0" w:line="240" w:lineRule="auto"/>
              <w:ind w:left="284" w:hanging="284"/>
              <w:contextualSpacing/>
              <w:rPr>
                <w:rFonts w:ascii="Arial" w:hAnsi="Arial" w:cs="Arial"/>
                <w:b w:val="0"/>
                <w:sz w:val="20"/>
                <w:szCs w:val="20"/>
              </w:rPr>
            </w:pPr>
            <w:r w:rsidRPr="006B6D8B">
              <w:rPr>
                <w:rFonts w:ascii="Arial" w:hAnsi="Arial" w:cs="Arial"/>
                <w:b w:val="0"/>
                <w:sz w:val="20"/>
                <w:szCs w:val="20"/>
              </w:rPr>
              <w:t>Здійснюється моніторинг атмосферного повітря (стаціонарний, пересувний)</w:t>
            </w:r>
          </w:p>
        </w:tc>
        <w:tc>
          <w:tcPr>
            <w:tcW w:w="4820" w:type="dxa"/>
            <w:tcBorders>
              <w:left w:val="none" w:sz="0" w:space="0" w:color="auto"/>
            </w:tcBorders>
            <w:shd w:val="clear" w:color="auto" w:fill="FFFFFF" w:themeFill="background1"/>
          </w:tcPr>
          <w:p w:rsidR="00A101F6" w:rsidRPr="006B6D8B" w:rsidRDefault="00A101F6" w:rsidP="0055730E">
            <w:pPr>
              <w:pStyle w:val="af5"/>
              <w:numPr>
                <w:ilvl w:val="0"/>
                <w:numId w:val="11"/>
              </w:numPr>
              <w:tabs>
                <w:tab w:val="left" w:pos="284"/>
              </w:tabs>
              <w:suppressAutoHyphens w:val="0"/>
              <w:spacing w:after="0" w:line="240" w:lineRule="auto"/>
              <w:ind w:left="284" w:hanging="284"/>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B6D8B">
              <w:rPr>
                <w:rFonts w:ascii="Arial" w:hAnsi="Arial" w:cs="Arial"/>
                <w:sz w:val="20"/>
                <w:szCs w:val="20"/>
              </w:rPr>
              <w:lastRenderedPageBreak/>
              <w:t>Валовий обсяг викидів забруднюючих речовин в атмосферне повітря є найбільшим серед населених пунктів Полтавської області</w:t>
            </w:r>
          </w:p>
          <w:p w:rsidR="00A101F6" w:rsidRPr="006B6D8B" w:rsidRDefault="00A101F6" w:rsidP="0055730E">
            <w:pPr>
              <w:pStyle w:val="af5"/>
              <w:numPr>
                <w:ilvl w:val="0"/>
                <w:numId w:val="11"/>
              </w:numPr>
              <w:tabs>
                <w:tab w:val="left" w:pos="284"/>
              </w:tabs>
              <w:suppressAutoHyphens w:val="0"/>
              <w:spacing w:after="0" w:line="240" w:lineRule="auto"/>
              <w:ind w:left="284" w:hanging="284"/>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B6D8B">
              <w:rPr>
                <w:rFonts w:ascii="Arial" w:hAnsi="Arial" w:cs="Arial"/>
                <w:sz w:val="20"/>
                <w:szCs w:val="20"/>
              </w:rPr>
              <w:t>Дисперсне розташування промислових та комунальних підприємств, необхідність організації санітарно-захисних зон</w:t>
            </w:r>
          </w:p>
          <w:p w:rsidR="00A101F6" w:rsidRPr="006B6D8B" w:rsidRDefault="00A101F6" w:rsidP="0055730E">
            <w:pPr>
              <w:pStyle w:val="af5"/>
              <w:numPr>
                <w:ilvl w:val="0"/>
                <w:numId w:val="11"/>
              </w:numPr>
              <w:tabs>
                <w:tab w:val="left" w:pos="284"/>
              </w:tabs>
              <w:suppressAutoHyphens w:val="0"/>
              <w:spacing w:after="0" w:line="240" w:lineRule="auto"/>
              <w:ind w:left="284" w:hanging="284"/>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B6D8B">
              <w:rPr>
                <w:rFonts w:ascii="Arial" w:hAnsi="Arial" w:cs="Arial"/>
                <w:sz w:val="20"/>
                <w:szCs w:val="20"/>
              </w:rPr>
              <w:t>Стаціонарні джерела забруднення (нафтопереробні, машинобудівні</w:t>
            </w:r>
            <w:r w:rsidR="006B6D8B" w:rsidRPr="006B6D8B">
              <w:rPr>
                <w:rFonts w:ascii="Arial" w:hAnsi="Arial" w:cs="Arial"/>
                <w:sz w:val="20"/>
                <w:szCs w:val="20"/>
              </w:rPr>
              <w:t>,</w:t>
            </w:r>
            <w:r w:rsidRPr="006B6D8B">
              <w:rPr>
                <w:rFonts w:ascii="Arial" w:hAnsi="Arial" w:cs="Arial"/>
                <w:sz w:val="20"/>
                <w:szCs w:val="20"/>
              </w:rPr>
              <w:t xml:space="preserve"> енергетичні підприємства) мають високі класи небезпеки</w:t>
            </w:r>
          </w:p>
          <w:p w:rsidR="00972965" w:rsidRPr="006B6D8B" w:rsidRDefault="00A101F6" w:rsidP="0055730E">
            <w:pPr>
              <w:pStyle w:val="af5"/>
              <w:numPr>
                <w:ilvl w:val="0"/>
                <w:numId w:val="11"/>
              </w:numPr>
              <w:tabs>
                <w:tab w:val="left" w:pos="284"/>
              </w:tabs>
              <w:suppressAutoHyphens w:val="0"/>
              <w:spacing w:after="0" w:line="240" w:lineRule="auto"/>
              <w:ind w:left="284" w:hanging="284"/>
              <w:contextualSpacing/>
              <w:cnfStyle w:val="000000100000" w:firstRow="0" w:lastRow="0" w:firstColumn="0" w:lastColumn="0" w:oddVBand="0" w:evenVBand="0" w:oddHBand="1" w:evenHBand="0" w:firstRowFirstColumn="0" w:firstRowLastColumn="0" w:lastRowFirstColumn="0" w:lastRowLastColumn="0"/>
              <w:rPr>
                <w:sz w:val="20"/>
                <w:szCs w:val="20"/>
              </w:rPr>
            </w:pPr>
            <w:r w:rsidRPr="006B6D8B">
              <w:rPr>
                <w:rFonts w:ascii="Arial" w:hAnsi="Arial" w:cs="Arial"/>
                <w:sz w:val="20"/>
                <w:szCs w:val="20"/>
              </w:rPr>
              <w:t>Значна частина забруднення атмосферного повітря припадає на автомобільний транспорт</w:t>
            </w:r>
            <w:r w:rsidR="006B6D8B" w:rsidRPr="006B6D8B">
              <w:rPr>
                <w:rFonts w:ascii="Arial" w:hAnsi="Arial" w:cs="Arial"/>
                <w:sz w:val="20"/>
                <w:szCs w:val="20"/>
              </w:rPr>
              <w:t xml:space="preserve"> та підприємства</w:t>
            </w:r>
          </w:p>
          <w:p w:rsidR="00972965" w:rsidRPr="006B6D8B" w:rsidRDefault="00A101F6" w:rsidP="0055730E">
            <w:pPr>
              <w:pStyle w:val="af5"/>
              <w:numPr>
                <w:ilvl w:val="0"/>
                <w:numId w:val="11"/>
              </w:numPr>
              <w:tabs>
                <w:tab w:val="left" w:pos="284"/>
              </w:tabs>
              <w:suppressAutoHyphens w:val="0"/>
              <w:spacing w:after="0" w:line="240" w:lineRule="auto"/>
              <w:ind w:left="284" w:hanging="284"/>
              <w:contextualSpacing/>
              <w:cnfStyle w:val="000000100000" w:firstRow="0" w:lastRow="0" w:firstColumn="0" w:lastColumn="0" w:oddVBand="0" w:evenVBand="0" w:oddHBand="1" w:evenHBand="0" w:firstRowFirstColumn="0" w:firstRowLastColumn="0" w:lastRowFirstColumn="0" w:lastRowLastColumn="0"/>
              <w:rPr>
                <w:sz w:val="20"/>
                <w:szCs w:val="20"/>
              </w:rPr>
            </w:pPr>
            <w:r w:rsidRPr="006B6D8B">
              <w:rPr>
                <w:rFonts w:ascii="Arial" w:hAnsi="Arial" w:cs="Arial"/>
                <w:sz w:val="20"/>
                <w:szCs w:val="20"/>
              </w:rPr>
              <w:t>Розміщення в прибережній захисній смузі водосховища ряду виробництв, не сумісних з режимом водоохоронних територій</w:t>
            </w:r>
          </w:p>
          <w:p w:rsidR="00972965" w:rsidRPr="006B6D8B" w:rsidRDefault="00972965" w:rsidP="0055730E">
            <w:pPr>
              <w:pStyle w:val="af5"/>
              <w:numPr>
                <w:ilvl w:val="0"/>
                <w:numId w:val="11"/>
              </w:numPr>
              <w:tabs>
                <w:tab w:val="left" w:pos="284"/>
              </w:tabs>
              <w:suppressAutoHyphens w:val="0"/>
              <w:spacing w:after="0" w:line="240" w:lineRule="auto"/>
              <w:ind w:left="284" w:hanging="284"/>
              <w:contextualSpacing/>
              <w:cnfStyle w:val="000000100000" w:firstRow="0" w:lastRow="0" w:firstColumn="0" w:lastColumn="0" w:oddVBand="0" w:evenVBand="0" w:oddHBand="1" w:evenHBand="0" w:firstRowFirstColumn="0" w:firstRowLastColumn="0" w:lastRowFirstColumn="0" w:lastRowLastColumn="0"/>
              <w:rPr>
                <w:sz w:val="20"/>
                <w:szCs w:val="20"/>
              </w:rPr>
            </w:pPr>
            <w:r w:rsidRPr="006B6D8B">
              <w:rPr>
                <w:rFonts w:ascii="Arial" w:hAnsi="Arial" w:cs="Arial"/>
                <w:sz w:val="20"/>
                <w:szCs w:val="20"/>
              </w:rPr>
              <w:t xml:space="preserve">Існуюча система </w:t>
            </w:r>
            <w:proofErr w:type="spellStart"/>
            <w:r w:rsidRPr="006B6D8B">
              <w:rPr>
                <w:rFonts w:ascii="Arial" w:hAnsi="Arial" w:cs="Arial"/>
                <w:sz w:val="20"/>
                <w:szCs w:val="20"/>
              </w:rPr>
              <w:t>водоочистки</w:t>
            </w:r>
            <w:proofErr w:type="spellEnd"/>
            <w:r w:rsidRPr="006B6D8B">
              <w:rPr>
                <w:rFonts w:ascii="Arial" w:hAnsi="Arial" w:cs="Arial"/>
                <w:sz w:val="20"/>
                <w:szCs w:val="20"/>
              </w:rPr>
              <w:t xml:space="preserve"> не забезпечує стабільну відповідність вод</w:t>
            </w:r>
            <w:r w:rsidR="006B6D8B" w:rsidRPr="006B6D8B">
              <w:rPr>
                <w:rFonts w:ascii="Arial" w:hAnsi="Arial" w:cs="Arial"/>
                <w:sz w:val="20"/>
                <w:szCs w:val="20"/>
              </w:rPr>
              <w:t>и</w:t>
            </w:r>
            <w:r w:rsidR="008F3317" w:rsidRPr="006B6D8B">
              <w:rPr>
                <w:rFonts w:ascii="Arial" w:hAnsi="Arial" w:cs="Arial"/>
                <w:sz w:val="20"/>
                <w:szCs w:val="20"/>
              </w:rPr>
              <w:t xml:space="preserve"> </w:t>
            </w:r>
            <w:r w:rsidRPr="006B6D8B">
              <w:rPr>
                <w:rFonts w:ascii="Arial" w:hAnsi="Arial" w:cs="Arial"/>
                <w:sz w:val="20"/>
                <w:szCs w:val="20"/>
              </w:rPr>
              <w:t>державн</w:t>
            </w:r>
            <w:r w:rsidR="006B6D8B" w:rsidRPr="006B6D8B">
              <w:rPr>
                <w:rFonts w:ascii="Arial" w:hAnsi="Arial" w:cs="Arial"/>
                <w:sz w:val="20"/>
                <w:szCs w:val="20"/>
              </w:rPr>
              <w:t>им</w:t>
            </w:r>
            <w:r w:rsidRPr="006B6D8B">
              <w:rPr>
                <w:rFonts w:ascii="Arial" w:hAnsi="Arial" w:cs="Arial"/>
                <w:sz w:val="20"/>
                <w:szCs w:val="20"/>
              </w:rPr>
              <w:t xml:space="preserve"> санітарн</w:t>
            </w:r>
            <w:r w:rsidR="006B6D8B" w:rsidRPr="006B6D8B">
              <w:rPr>
                <w:rFonts w:ascii="Arial" w:hAnsi="Arial" w:cs="Arial"/>
                <w:sz w:val="20"/>
                <w:szCs w:val="20"/>
              </w:rPr>
              <w:t>им</w:t>
            </w:r>
            <w:r w:rsidRPr="006B6D8B">
              <w:rPr>
                <w:rFonts w:ascii="Arial" w:hAnsi="Arial" w:cs="Arial"/>
                <w:sz w:val="20"/>
                <w:szCs w:val="20"/>
              </w:rPr>
              <w:t xml:space="preserve"> норм</w:t>
            </w:r>
            <w:r w:rsidR="006B6D8B" w:rsidRPr="006B6D8B">
              <w:rPr>
                <w:rFonts w:ascii="Arial" w:hAnsi="Arial" w:cs="Arial"/>
                <w:sz w:val="20"/>
                <w:szCs w:val="20"/>
              </w:rPr>
              <w:t>ам</w:t>
            </w:r>
          </w:p>
          <w:p w:rsidR="00A101F6" w:rsidRPr="006B6D8B" w:rsidRDefault="00A101F6" w:rsidP="0055730E">
            <w:pPr>
              <w:pStyle w:val="af5"/>
              <w:numPr>
                <w:ilvl w:val="0"/>
                <w:numId w:val="11"/>
              </w:numPr>
              <w:tabs>
                <w:tab w:val="left" w:pos="284"/>
              </w:tabs>
              <w:suppressAutoHyphens w:val="0"/>
              <w:spacing w:after="0" w:line="240" w:lineRule="auto"/>
              <w:ind w:left="284" w:hanging="284"/>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B6D8B">
              <w:rPr>
                <w:rFonts w:ascii="Arial" w:hAnsi="Arial" w:cs="Arial"/>
                <w:sz w:val="20"/>
                <w:szCs w:val="20"/>
              </w:rPr>
              <w:t>Підняття рівня підземних вод та підтоплення території</w:t>
            </w:r>
            <w:r w:rsidR="006B6D8B" w:rsidRPr="006B6D8B">
              <w:rPr>
                <w:rFonts w:ascii="Arial" w:hAnsi="Arial" w:cs="Arial"/>
                <w:sz w:val="20"/>
                <w:szCs w:val="20"/>
              </w:rPr>
              <w:t>, замулення водовідвідних споруд</w:t>
            </w:r>
          </w:p>
          <w:p w:rsidR="00A101F6" w:rsidRPr="006B6D8B" w:rsidRDefault="00A101F6" w:rsidP="0055730E">
            <w:pPr>
              <w:pStyle w:val="af5"/>
              <w:numPr>
                <w:ilvl w:val="0"/>
                <w:numId w:val="11"/>
              </w:numPr>
              <w:tabs>
                <w:tab w:val="left" w:pos="284"/>
              </w:tabs>
              <w:suppressAutoHyphens w:val="0"/>
              <w:spacing w:after="0" w:line="240" w:lineRule="auto"/>
              <w:ind w:left="284" w:hanging="284"/>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B6D8B">
              <w:rPr>
                <w:rFonts w:ascii="Arial" w:hAnsi="Arial" w:cs="Arial"/>
                <w:sz w:val="20"/>
                <w:szCs w:val="20"/>
              </w:rPr>
              <w:t xml:space="preserve">Замулення та заростання русл річок Сухий </w:t>
            </w:r>
            <w:proofErr w:type="spellStart"/>
            <w:r w:rsidRPr="006B6D8B">
              <w:rPr>
                <w:rFonts w:ascii="Arial" w:hAnsi="Arial" w:cs="Arial"/>
                <w:sz w:val="20"/>
                <w:szCs w:val="20"/>
              </w:rPr>
              <w:t>Кагамлик</w:t>
            </w:r>
            <w:proofErr w:type="spellEnd"/>
            <w:r w:rsidRPr="006B6D8B">
              <w:rPr>
                <w:rFonts w:ascii="Arial" w:hAnsi="Arial" w:cs="Arial"/>
                <w:sz w:val="20"/>
                <w:szCs w:val="20"/>
              </w:rPr>
              <w:t>, Крива Руда</w:t>
            </w:r>
            <w:r w:rsidR="00972965" w:rsidRPr="006B6D8B">
              <w:rPr>
                <w:rFonts w:ascii="Arial" w:hAnsi="Arial" w:cs="Arial"/>
                <w:sz w:val="20"/>
                <w:szCs w:val="20"/>
              </w:rPr>
              <w:t>, р. Дніпро (влітку); високий рівень забруднення річок</w:t>
            </w:r>
          </w:p>
          <w:p w:rsidR="00A101F6" w:rsidRPr="006B6D8B" w:rsidRDefault="00A101F6" w:rsidP="0055730E">
            <w:pPr>
              <w:pStyle w:val="af5"/>
              <w:numPr>
                <w:ilvl w:val="0"/>
                <w:numId w:val="11"/>
              </w:numPr>
              <w:tabs>
                <w:tab w:val="left" w:pos="284"/>
              </w:tabs>
              <w:suppressAutoHyphens w:val="0"/>
              <w:spacing w:after="0" w:line="240" w:lineRule="auto"/>
              <w:ind w:left="284" w:hanging="284"/>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B6D8B">
              <w:rPr>
                <w:rFonts w:ascii="Arial" w:hAnsi="Arial" w:cs="Arial"/>
                <w:sz w:val="20"/>
                <w:szCs w:val="20"/>
              </w:rPr>
              <w:t>Втрати води з водопровідних мереж через їх зношеність</w:t>
            </w:r>
          </w:p>
          <w:p w:rsidR="006B6D8B" w:rsidRPr="006B6D8B" w:rsidRDefault="00A101F6" w:rsidP="0055730E">
            <w:pPr>
              <w:pStyle w:val="af5"/>
              <w:numPr>
                <w:ilvl w:val="0"/>
                <w:numId w:val="11"/>
              </w:numPr>
              <w:tabs>
                <w:tab w:val="left" w:pos="284"/>
              </w:tabs>
              <w:suppressAutoHyphens w:val="0"/>
              <w:spacing w:after="0" w:line="240" w:lineRule="auto"/>
              <w:ind w:left="284" w:hanging="284"/>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B6D8B">
              <w:rPr>
                <w:rFonts w:ascii="Arial" w:hAnsi="Arial" w:cs="Arial"/>
                <w:sz w:val="20"/>
                <w:szCs w:val="20"/>
              </w:rPr>
              <w:t>Незадовільний стан каналізаційної системи</w:t>
            </w:r>
            <w:r w:rsidR="006B6D8B" w:rsidRPr="006B6D8B">
              <w:rPr>
                <w:rFonts w:ascii="Arial" w:hAnsi="Arial" w:cs="Arial"/>
                <w:sz w:val="20"/>
                <w:szCs w:val="20"/>
              </w:rPr>
              <w:t>:</w:t>
            </w:r>
            <w:r w:rsidRPr="006B6D8B">
              <w:rPr>
                <w:rFonts w:ascii="Arial" w:hAnsi="Arial" w:cs="Arial"/>
                <w:sz w:val="20"/>
                <w:szCs w:val="20"/>
              </w:rPr>
              <w:t xml:space="preserve"> обладнання</w:t>
            </w:r>
            <w:r w:rsidR="006B6D8B" w:rsidRPr="006B6D8B">
              <w:rPr>
                <w:rFonts w:ascii="Arial" w:hAnsi="Arial" w:cs="Arial"/>
                <w:sz w:val="20"/>
                <w:szCs w:val="20"/>
              </w:rPr>
              <w:t>, каналізаційних колекторів, трубопроводів</w:t>
            </w:r>
            <w:r w:rsidR="004A4751">
              <w:rPr>
                <w:rFonts w:ascii="Arial" w:hAnsi="Arial" w:cs="Arial"/>
                <w:sz w:val="20"/>
                <w:szCs w:val="20"/>
              </w:rPr>
              <w:t>, слабкі очисні споруди міста</w:t>
            </w:r>
          </w:p>
          <w:p w:rsidR="00A101F6" w:rsidRPr="006B6D8B" w:rsidRDefault="00A101F6" w:rsidP="0055730E">
            <w:pPr>
              <w:pStyle w:val="af5"/>
              <w:numPr>
                <w:ilvl w:val="0"/>
                <w:numId w:val="11"/>
              </w:numPr>
              <w:tabs>
                <w:tab w:val="left" w:pos="284"/>
              </w:tabs>
              <w:suppressAutoHyphens w:val="0"/>
              <w:spacing w:after="0" w:line="240" w:lineRule="auto"/>
              <w:ind w:left="284" w:hanging="284"/>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B6D8B">
              <w:rPr>
                <w:rFonts w:ascii="Arial" w:hAnsi="Arial" w:cs="Arial"/>
                <w:sz w:val="20"/>
                <w:szCs w:val="20"/>
              </w:rPr>
              <w:t>Значні обсяги промислових стоків</w:t>
            </w:r>
          </w:p>
          <w:p w:rsidR="00A101F6" w:rsidRPr="006B6D8B" w:rsidRDefault="00A101F6" w:rsidP="0055730E">
            <w:pPr>
              <w:pStyle w:val="af5"/>
              <w:numPr>
                <w:ilvl w:val="0"/>
                <w:numId w:val="11"/>
              </w:numPr>
              <w:tabs>
                <w:tab w:val="left" w:pos="284"/>
              </w:tabs>
              <w:suppressAutoHyphens w:val="0"/>
              <w:spacing w:after="0" w:line="240" w:lineRule="auto"/>
              <w:ind w:left="284" w:hanging="284"/>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B6D8B">
              <w:rPr>
                <w:rFonts w:ascii="Arial" w:hAnsi="Arial" w:cs="Arial"/>
                <w:sz w:val="20"/>
                <w:szCs w:val="20"/>
              </w:rPr>
              <w:lastRenderedPageBreak/>
              <w:t xml:space="preserve">Якість води у </w:t>
            </w:r>
            <w:r w:rsidR="006B6D8B" w:rsidRPr="006B6D8B">
              <w:rPr>
                <w:rFonts w:ascii="Arial" w:hAnsi="Arial" w:cs="Arial"/>
                <w:sz w:val="20"/>
                <w:szCs w:val="20"/>
              </w:rPr>
              <w:t xml:space="preserve">Кременчуцькому </w:t>
            </w:r>
            <w:r w:rsidRPr="006B6D8B">
              <w:rPr>
                <w:rFonts w:ascii="Arial" w:hAnsi="Arial" w:cs="Arial"/>
                <w:sz w:val="20"/>
                <w:szCs w:val="20"/>
              </w:rPr>
              <w:t xml:space="preserve">водосховищі наближається до 3-ого класу </w:t>
            </w:r>
            <w:r w:rsidR="006B6D8B" w:rsidRPr="006B6D8B">
              <w:rPr>
                <w:rFonts w:ascii="Arial" w:hAnsi="Arial" w:cs="Arial"/>
                <w:sz w:val="20"/>
                <w:szCs w:val="20"/>
              </w:rPr>
              <w:t>й</w:t>
            </w:r>
            <w:r w:rsidRPr="006B6D8B">
              <w:rPr>
                <w:rFonts w:ascii="Arial" w:hAnsi="Arial" w:cs="Arial"/>
                <w:sz w:val="20"/>
                <w:szCs w:val="20"/>
              </w:rPr>
              <w:t xml:space="preserve"> потребує нового підходу до очищення</w:t>
            </w:r>
          </w:p>
          <w:p w:rsidR="006B6D8B" w:rsidRPr="006B6D8B" w:rsidRDefault="006B6D8B" w:rsidP="0055730E">
            <w:pPr>
              <w:pStyle w:val="af5"/>
              <w:numPr>
                <w:ilvl w:val="0"/>
                <w:numId w:val="11"/>
              </w:numPr>
              <w:tabs>
                <w:tab w:val="left" w:pos="284"/>
              </w:tabs>
              <w:suppressAutoHyphens w:val="0"/>
              <w:spacing w:after="0" w:line="240" w:lineRule="auto"/>
              <w:ind w:left="284" w:hanging="284"/>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B6D8B">
              <w:rPr>
                <w:rFonts w:ascii="Arial" w:hAnsi="Arial" w:cs="Arial"/>
                <w:sz w:val="20"/>
                <w:szCs w:val="20"/>
              </w:rPr>
              <w:t xml:space="preserve">Невідповідність якості води в річках Дніпро, Сухий </w:t>
            </w:r>
            <w:proofErr w:type="spellStart"/>
            <w:r w:rsidRPr="006B6D8B">
              <w:rPr>
                <w:rFonts w:ascii="Arial" w:hAnsi="Arial" w:cs="Arial"/>
                <w:sz w:val="20"/>
                <w:szCs w:val="20"/>
              </w:rPr>
              <w:t>Кагамлик</w:t>
            </w:r>
            <w:proofErr w:type="spellEnd"/>
            <w:r w:rsidRPr="006B6D8B">
              <w:rPr>
                <w:rFonts w:ascii="Arial" w:hAnsi="Arial" w:cs="Arial"/>
                <w:sz w:val="20"/>
                <w:szCs w:val="20"/>
              </w:rPr>
              <w:t>, Крива Руда</w:t>
            </w:r>
          </w:p>
          <w:p w:rsidR="00A101F6" w:rsidRPr="006B6D8B" w:rsidRDefault="00A101F6" w:rsidP="0055730E">
            <w:pPr>
              <w:pStyle w:val="af5"/>
              <w:numPr>
                <w:ilvl w:val="0"/>
                <w:numId w:val="11"/>
              </w:numPr>
              <w:tabs>
                <w:tab w:val="left" w:pos="284"/>
              </w:tabs>
              <w:suppressAutoHyphens w:val="0"/>
              <w:spacing w:after="0" w:line="240" w:lineRule="auto"/>
              <w:ind w:left="284" w:hanging="284"/>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B6D8B">
              <w:rPr>
                <w:rFonts w:ascii="Arial" w:hAnsi="Arial" w:cs="Arial"/>
                <w:sz w:val="20"/>
                <w:szCs w:val="20"/>
              </w:rPr>
              <w:t>Відсутність централізованої зливової каналізації</w:t>
            </w:r>
          </w:p>
          <w:p w:rsidR="00A101F6" w:rsidRPr="006B6D8B" w:rsidRDefault="00A101F6" w:rsidP="0055730E">
            <w:pPr>
              <w:pStyle w:val="af5"/>
              <w:numPr>
                <w:ilvl w:val="0"/>
                <w:numId w:val="11"/>
              </w:numPr>
              <w:tabs>
                <w:tab w:val="left" w:pos="284"/>
              </w:tabs>
              <w:suppressAutoHyphens w:val="0"/>
              <w:spacing w:after="0" w:line="240" w:lineRule="auto"/>
              <w:ind w:left="284" w:hanging="284"/>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B6D8B">
              <w:rPr>
                <w:rFonts w:ascii="Arial" w:hAnsi="Arial" w:cs="Arial"/>
                <w:sz w:val="20"/>
                <w:szCs w:val="20"/>
              </w:rPr>
              <w:t>Основне та резервне джерело водопостачання</w:t>
            </w:r>
            <w:r w:rsidR="008F3317" w:rsidRPr="006B6D8B">
              <w:rPr>
                <w:rFonts w:ascii="Arial" w:hAnsi="Arial" w:cs="Arial"/>
                <w:sz w:val="20"/>
                <w:szCs w:val="20"/>
              </w:rPr>
              <w:t xml:space="preserve"> </w:t>
            </w:r>
            <w:r w:rsidRPr="006B6D8B">
              <w:rPr>
                <w:rFonts w:ascii="Arial" w:hAnsi="Arial" w:cs="Arial"/>
                <w:sz w:val="20"/>
                <w:szCs w:val="20"/>
              </w:rPr>
              <w:t>знаход</w:t>
            </w:r>
            <w:r w:rsidR="00972965" w:rsidRPr="006B6D8B">
              <w:rPr>
                <w:rFonts w:ascii="Arial" w:hAnsi="Arial" w:cs="Arial"/>
                <w:sz w:val="20"/>
                <w:szCs w:val="20"/>
              </w:rPr>
              <w:t>я</w:t>
            </w:r>
            <w:r w:rsidRPr="006B6D8B">
              <w:rPr>
                <w:rFonts w:ascii="Arial" w:hAnsi="Arial" w:cs="Arial"/>
                <w:sz w:val="20"/>
                <w:szCs w:val="20"/>
              </w:rPr>
              <w:t>ться в незадовільному екологічному стані</w:t>
            </w:r>
          </w:p>
          <w:p w:rsidR="00A101F6" w:rsidRPr="006B6D8B" w:rsidRDefault="00A101F6" w:rsidP="0055730E">
            <w:pPr>
              <w:pStyle w:val="af5"/>
              <w:numPr>
                <w:ilvl w:val="0"/>
                <w:numId w:val="11"/>
              </w:numPr>
              <w:tabs>
                <w:tab w:val="left" w:pos="284"/>
              </w:tabs>
              <w:suppressAutoHyphens w:val="0"/>
              <w:spacing w:after="0" w:line="240" w:lineRule="auto"/>
              <w:ind w:left="284" w:hanging="284"/>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B6D8B">
              <w:rPr>
                <w:rFonts w:ascii="Arial" w:hAnsi="Arial" w:cs="Arial"/>
                <w:sz w:val="20"/>
                <w:szCs w:val="20"/>
              </w:rPr>
              <w:t>Підземні джерела для централізованого питного водопостачання не використовуються</w:t>
            </w:r>
          </w:p>
          <w:p w:rsidR="00A101F6" w:rsidRPr="006B6D8B" w:rsidRDefault="00A101F6" w:rsidP="0055730E">
            <w:pPr>
              <w:pStyle w:val="af5"/>
              <w:numPr>
                <w:ilvl w:val="0"/>
                <w:numId w:val="11"/>
              </w:numPr>
              <w:tabs>
                <w:tab w:val="left" w:pos="284"/>
              </w:tabs>
              <w:suppressAutoHyphens w:val="0"/>
              <w:spacing w:after="0" w:line="240" w:lineRule="auto"/>
              <w:ind w:left="284" w:hanging="284"/>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B6D8B">
              <w:rPr>
                <w:rFonts w:ascii="Arial" w:hAnsi="Arial" w:cs="Arial"/>
                <w:sz w:val="20"/>
                <w:szCs w:val="20"/>
              </w:rPr>
              <w:t>Полігон ТПВ необлаштований, немає захисту від забруднення підземних вод</w:t>
            </w:r>
          </w:p>
          <w:p w:rsidR="00A101F6" w:rsidRPr="006B6D8B" w:rsidRDefault="00A101F6" w:rsidP="0055730E">
            <w:pPr>
              <w:pStyle w:val="af5"/>
              <w:numPr>
                <w:ilvl w:val="0"/>
                <w:numId w:val="11"/>
              </w:numPr>
              <w:tabs>
                <w:tab w:val="left" w:pos="284"/>
              </w:tabs>
              <w:suppressAutoHyphens w:val="0"/>
              <w:spacing w:after="0" w:line="240" w:lineRule="auto"/>
              <w:ind w:left="284" w:hanging="284"/>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B6D8B">
              <w:rPr>
                <w:rFonts w:ascii="Arial" w:hAnsi="Arial" w:cs="Arial"/>
                <w:sz w:val="20"/>
                <w:szCs w:val="20"/>
              </w:rPr>
              <w:t>Великі обсяги промислових і побутових відходів</w:t>
            </w:r>
          </w:p>
          <w:p w:rsidR="00A101F6" w:rsidRPr="006B6D8B" w:rsidRDefault="00A101F6" w:rsidP="0055730E">
            <w:pPr>
              <w:pStyle w:val="af5"/>
              <w:numPr>
                <w:ilvl w:val="0"/>
                <w:numId w:val="11"/>
              </w:numPr>
              <w:tabs>
                <w:tab w:val="left" w:pos="284"/>
              </w:tabs>
              <w:suppressAutoHyphens w:val="0"/>
              <w:spacing w:after="0" w:line="240" w:lineRule="auto"/>
              <w:ind w:left="284" w:hanging="284"/>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B6D8B">
              <w:rPr>
                <w:rFonts w:ascii="Arial" w:hAnsi="Arial" w:cs="Arial"/>
                <w:sz w:val="20"/>
                <w:szCs w:val="20"/>
              </w:rPr>
              <w:t xml:space="preserve">Відсутність ефективного </w:t>
            </w:r>
            <w:proofErr w:type="spellStart"/>
            <w:r w:rsidRPr="006B6D8B">
              <w:rPr>
                <w:rFonts w:ascii="Arial" w:hAnsi="Arial" w:cs="Arial"/>
                <w:sz w:val="20"/>
                <w:szCs w:val="20"/>
              </w:rPr>
              <w:t>енергоменеджменту</w:t>
            </w:r>
            <w:proofErr w:type="spellEnd"/>
            <w:r w:rsidRPr="006B6D8B">
              <w:rPr>
                <w:rFonts w:ascii="Arial" w:hAnsi="Arial" w:cs="Arial"/>
                <w:sz w:val="20"/>
                <w:szCs w:val="20"/>
              </w:rPr>
              <w:t xml:space="preserve"> та</w:t>
            </w:r>
            <w:r w:rsidR="008F3317" w:rsidRPr="006B6D8B">
              <w:rPr>
                <w:rFonts w:ascii="Arial" w:hAnsi="Arial" w:cs="Arial"/>
                <w:sz w:val="20"/>
                <w:szCs w:val="20"/>
              </w:rPr>
              <w:t xml:space="preserve"> </w:t>
            </w:r>
            <w:r w:rsidRPr="006B6D8B">
              <w:rPr>
                <w:rFonts w:ascii="Arial" w:hAnsi="Arial" w:cs="Arial"/>
                <w:sz w:val="20"/>
                <w:szCs w:val="20"/>
              </w:rPr>
              <w:t>плану дій сталого енергетичного розвитку</w:t>
            </w:r>
          </w:p>
          <w:p w:rsidR="00A101F6" w:rsidRPr="006B6D8B" w:rsidRDefault="00A101F6" w:rsidP="0055730E">
            <w:pPr>
              <w:pStyle w:val="af5"/>
              <w:numPr>
                <w:ilvl w:val="0"/>
                <w:numId w:val="11"/>
              </w:numPr>
              <w:tabs>
                <w:tab w:val="left" w:pos="284"/>
              </w:tabs>
              <w:suppressAutoHyphens w:val="0"/>
              <w:spacing w:after="0" w:line="240" w:lineRule="auto"/>
              <w:ind w:left="284" w:hanging="284"/>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B6D8B">
              <w:rPr>
                <w:rFonts w:ascii="Arial" w:hAnsi="Arial" w:cs="Arial"/>
                <w:sz w:val="20"/>
                <w:szCs w:val="20"/>
              </w:rPr>
              <w:t>Низький рівень впровадження енергоефективних технологій в муніципальному секторі</w:t>
            </w:r>
          </w:p>
          <w:p w:rsidR="00A101F6" w:rsidRPr="006B6D8B" w:rsidRDefault="00A101F6" w:rsidP="0055730E">
            <w:pPr>
              <w:pStyle w:val="af5"/>
              <w:numPr>
                <w:ilvl w:val="0"/>
                <w:numId w:val="11"/>
              </w:numPr>
              <w:tabs>
                <w:tab w:val="left" w:pos="284"/>
              </w:tabs>
              <w:suppressAutoHyphens w:val="0"/>
              <w:spacing w:after="0" w:line="240" w:lineRule="auto"/>
              <w:ind w:left="284" w:hanging="284"/>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B6D8B">
              <w:rPr>
                <w:rFonts w:ascii="Arial" w:hAnsi="Arial" w:cs="Arial"/>
                <w:sz w:val="20"/>
                <w:szCs w:val="20"/>
              </w:rPr>
              <w:t>Неповне оснащення бюджетних установ та житлового фонду міста засобами обліку та регулювання споживання енергоресурсів</w:t>
            </w:r>
          </w:p>
          <w:p w:rsidR="00A101F6" w:rsidRPr="006B6D8B" w:rsidRDefault="00A101F6" w:rsidP="0055730E">
            <w:pPr>
              <w:pStyle w:val="af5"/>
              <w:numPr>
                <w:ilvl w:val="0"/>
                <w:numId w:val="11"/>
              </w:numPr>
              <w:tabs>
                <w:tab w:val="left" w:pos="284"/>
              </w:tabs>
              <w:suppressAutoHyphens w:val="0"/>
              <w:spacing w:after="0" w:line="240" w:lineRule="auto"/>
              <w:ind w:left="284" w:hanging="284"/>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B6D8B">
              <w:rPr>
                <w:rFonts w:ascii="Arial" w:hAnsi="Arial" w:cs="Arial"/>
                <w:sz w:val="20"/>
                <w:szCs w:val="20"/>
              </w:rPr>
              <w:t>Недостатній розвиток та благоустрій рекреаційної зони вздовж водотоків</w:t>
            </w:r>
          </w:p>
          <w:p w:rsidR="00A101F6" w:rsidRPr="006B6D8B" w:rsidRDefault="00A101F6" w:rsidP="0055730E">
            <w:pPr>
              <w:pStyle w:val="af5"/>
              <w:numPr>
                <w:ilvl w:val="0"/>
                <w:numId w:val="11"/>
              </w:numPr>
              <w:tabs>
                <w:tab w:val="left" w:pos="284"/>
              </w:tabs>
              <w:suppressAutoHyphens w:val="0"/>
              <w:spacing w:after="0" w:line="240" w:lineRule="auto"/>
              <w:ind w:left="284" w:hanging="284"/>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B6D8B">
              <w:rPr>
                <w:rFonts w:ascii="Arial" w:hAnsi="Arial" w:cs="Arial"/>
                <w:sz w:val="20"/>
                <w:szCs w:val="20"/>
              </w:rPr>
              <w:t>Відсутність об’їзних доріг, потужне транспортне навантаження на мостовий перехід</w:t>
            </w:r>
          </w:p>
          <w:p w:rsidR="00972965" w:rsidRPr="006B6D8B" w:rsidRDefault="00972965" w:rsidP="0055730E">
            <w:pPr>
              <w:pStyle w:val="af5"/>
              <w:numPr>
                <w:ilvl w:val="0"/>
                <w:numId w:val="12"/>
              </w:numPr>
              <w:tabs>
                <w:tab w:val="left" w:pos="284"/>
              </w:tabs>
              <w:suppressAutoHyphens w:val="0"/>
              <w:spacing w:after="0" w:line="240" w:lineRule="auto"/>
              <w:ind w:left="284" w:hanging="284"/>
              <w:contextualSpacing/>
              <w:cnfStyle w:val="000000100000" w:firstRow="0" w:lastRow="0" w:firstColumn="0" w:lastColumn="0" w:oddVBand="0" w:evenVBand="0" w:oddHBand="1" w:evenHBand="0" w:firstRowFirstColumn="0" w:firstRowLastColumn="0" w:lastRowFirstColumn="0" w:lastRowLastColumn="0"/>
              <w:rPr>
                <w:sz w:val="20"/>
                <w:szCs w:val="20"/>
              </w:rPr>
            </w:pPr>
            <w:r w:rsidRPr="006B6D8B">
              <w:rPr>
                <w:rFonts w:ascii="Arial" w:hAnsi="Arial" w:cs="Arial"/>
                <w:sz w:val="20"/>
                <w:szCs w:val="20"/>
              </w:rPr>
              <w:t>Відсутність аналізу захворюваності населення у зв’язку з забрудненням довкілля</w:t>
            </w:r>
          </w:p>
          <w:p w:rsidR="00972965" w:rsidRPr="006C7EA3" w:rsidRDefault="00972965" w:rsidP="0055730E">
            <w:pPr>
              <w:pStyle w:val="af5"/>
              <w:numPr>
                <w:ilvl w:val="0"/>
                <w:numId w:val="12"/>
              </w:numPr>
              <w:tabs>
                <w:tab w:val="left" w:pos="284"/>
              </w:tabs>
              <w:suppressAutoHyphens w:val="0"/>
              <w:spacing w:after="0" w:line="240" w:lineRule="auto"/>
              <w:ind w:left="284" w:hanging="284"/>
              <w:contextualSpacing/>
              <w:cnfStyle w:val="000000100000" w:firstRow="0" w:lastRow="0" w:firstColumn="0" w:lastColumn="0" w:oddVBand="0" w:evenVBand="0" w:oddHBand="1" w:evenHBand="0" w:firstRowFirstColumn="0" w:firstRowLastColumn="0" w:lastRowFirstColumn="0" w:lastRowLastColumn="0"/>
              <w:rPr>
                <w:sz w:val="20"/>
                <w:szCs w:val="20"/>
              </w:rPr>
            </w:pPr>
            <w:r w:rsidRPr="006C7EA3">
              <w:rPr>
                <w:rFonts w:ascii="Arial" w:hAnsi="Arial" w:cs="Arial"/>
                <w:sz w:val="20"/>
                <w:szCs w:val="20"/>
              </w:rPr>
              <w:t>Незадовільний стан природно-заповідного фонду</w:t>
            </w:r>
            <w:r w:rsidR="006C7EA3" w:rsidRPr="006C7EA3">
              <w:rPr>
                <w:rFonts w:ascii="Arial" w:hAnsi="Arial" w:cs="Arial"/>
                <w:sz w:val="20"/>
                <w:szCs w:val="20"/>
              </w:rPr>
              <w:t xml:space="preserve"> та</w:t>
            </w:r>
            <w:r w:rsidR="006C7EA3">
              <w:rPr>
                <w:rFonts w:ascii="Arial" w:hAnsi="Arial" w:cs="Arial"/>
                <w:sz w:val="20"/>
                <w:szCs w:val="20"/>
              </w:rPr>
              <w:t xml:space="preserve"> зелених насаджень міста</w:t>
            </w:r>
          </w:p>
          <w:p w:rsidR="00972965" w:rsidRPr="006B6D8B" w:rsidRDefault="00972965" w:rsidP="0055730E">
            <w:pPr>
              <w:pStyle w:val="af5"/>
              <w:numPr>
                <w:ilvl w:val="0"/>
                <w:numId w:val="12"/>
              </w:numPr>
              <w:tabs>
                <w:tab w:val="left" w:pos="284"/>
              </w:tabs>
              <w:suppressAutoHyphens w:val="0"/>
              <w:spacing w:after="0" w:line="240" w:lineRule="auto"/>
              <w:ind w:left="284" w:hanging="284"/>
              <w:contextualSpacing/>
              <w:cnfStyle w:val="000000100000" w:firstRow="0" w:lastRow="0" w:firstColumn="0" w:lastColumn="0" w:oddVBand="0" w:evenVBand="0" w:oddHBand="1" w:evenHBand="0" w:firstRowFirstColumn="0" w:firstRowLastColumn="0" w:lastRowFirstColumn="0" w:lastRowLastColumn="0"/>
              <w:rPr>
                <w:sz w:val="20"/>
                <w:szCs w:val="20"/>
              </w:rPr>
            </w:pPr>
            <w:r w:rsidRPr="006B6D8B">
              <w:rPr>
                <w:rFonts w:ascii="Arial" w:hAnsi="Arial" w:cs="Arial"/>
                <w:sz w:val="20"/>
                <w:szCs w:val="20"/>
              </w:rPr>
              <w:t>Відсутність єдиної консоліду</w:t>
            </w:r>
            <w:r w:rsidR="004A4751">
              <w:rPr>
                <w:rFonts w:ascii="Arial" w:hAnsi="Arial" w:cs="Arial"/>
                <w:sz w:val="20"/>
                <w:szCs w:val="20"/>
              </w:rPr>
              <w:t>ючої природоохоронної програми</w:t>
            </w:r>
          </w:p>
          <w:p w:rsidR="00972965" w:rsidRPr="004A4751" w:rsidRDefault="00972965" w:rsidP="0055730E">
            <w:pPr>
              <w:pStyle w:val="af5"/>
              <w:numPr>
                <w:ilvl w:val="0"/>
                <w:numId w:val="12"/>
              </w:numPr>
              <w:tabs>
                <w:tab w:val="left" w:pos="284"/>
              </w:tabs>
              <w:suppressAutoHyphens w:val="0"/>
              <w:spacing w:after="0" w:line="240" w:lineRule="auto"/>
              <w:ind w:left="284" w:hanging="284"/>
              <w:contextualSpacing/>
              <w:cnfStyle w:val="000000100000" w:firstRow="0" w:lastRow="0" w:firstColumn="0" w:lastColumn="0" w:oddVBand="0" w:evenVBand="0" w:oddHBand="1" w:evenHBand="0" w:firstRowFirstColumn="0" w:firstRowLastColumn="0" w:lastRowFirstColumn="0" w:lastRowLastColumn="0"/>
              <w:rPr>
                <w:sz w:val="20"/>
                <w:szCs w:val="20"/>
              </w:rPr>
            </w:pPr>
            <w:r w:rsidRPr="004A4751">
              <w:rPr>
                <w:rFonts w:ascii="Arial" w:hAnsi="Arial" w:cs="Arial"/>
                <w:sz w:val="20"/>
                <w:szCs w:val="20"/>
              </w:rPr>
              <w:t>Плани побудови нових заводів поблизу Кременчук</w:t>
            </w:r>
            <w:r w:rsidR="004A4751" w:rsidRPr="004A4751">
              <w:rPr>
                <w:rFonts w:ascii="Arial" w:hAnsi="Arial" w:cs="Arial"/>
                <w:sz w:val="20"/>
                <w:szCs w:val="20"/>
              </w:rPr>
              <w:t xml:space="preserve">а, </w:t>
            </w:r>
            <w:r w:rsidR="004A4751">
              <w:rPr>
                <w:rFonts w:ascii="Arial" w:hAnsi="Arial" w:cs="Arial"/>
                <w:sz w:val="20"/>
                <w:szCs w:val="20"/>
              </w:rPr>
              <w:t>б</w:t>
            </w:r>
            <w:r w:rsidRPr="004A4751">
              <w:rPr>
                <w:rFonts w:ascii="Arial" w:hAnsi="Arial" w:cs="Arial"/>
                <w:sz w:val="20"/>
                <w:szCs w:val="20"/>
              </w:rPr>
              <w:t xml:space="preserve">лизькість </w:t>
            </w:r>
            <w:proofErr w:type="spellStart"/>
            <w:r w:rsidRPr="004A4751">
              <w:rPr>
                <w:rFonts w:ascii="Arial" w:hAnsi="Arial" w:cs="Arial"/>
                <w:sz w:val="20"/>
                <w:szCs w:val="20"/>
              </w:rPr>
              <w:t>Біланівського</w:t>
            </w:r>
            <w:proofErr w:type="spellEnd"/>
            <w:r w:rsidRPr="004A4751">
              <w:rPr>
                <w:rFonts w:ascii="Arial" w:hAnsi="Arial" w:cs="Arial"/>
                <w:sz w:val="20"/>
                <w:szCs w:val="20"/>
              </w:rPr>
              <w:t xml:space="preserve"> ГЗК</w:t>
            </w:r>
          </w:p>
          <w:p w:rsidR="00972965" w:rsidRPr="006B6D8B" w:rsidRDefault="00972965" w:rsidP="0055730E">
            <w:pPr>
              <w:pStyle w:val="af5"/>
              <w:numPr>
                <w:ilvl w:val="0"/>
                <w:numId w:val="12"/>
              </w:numPr>
              <w:tabs>
                <w:tab w:val="left" w:pos="284"/>
              </w:tabs>
              <w:suppressAutoHyphens w:val="0"/>
              <w:spacing w:after="0" w:line="240" w:lineRule="auto"/>
              <w:ind w:left="284" w:hanging="284"/>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B6D8B">
              <w:rPr>
                <w:rFonts w:ascii="Arial" w:hAnsi="Arial" w:cstheme="minorBidi"/>
                <w:sz w:val="20"/>
                <w:szCs w:val="20"/>
              </w:rPr>
              <w:t>Система моніторингу атмосферного повітря орієнтована на контроль діяльності підприємств, а не на оцінювання стану повітря в зоні житлової забудови</w:t>
            </w:r>
          </w:p>
        </w:tc>
      </w:tr>
      <w:tr w:rsidR="00ED74C0" w:rsidRPr="006A7F55" w:rsidTr="00274F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right w:val="none" w:sz="0" w:space="0" w:color="auto"/>
            </w:tcBorders>
            <w:shd w:val="clear" w:color="auto" w:fill="92CDDC" w:themeFill="accent5" w:themeFillTint="99"/>
          </w:tcPr>
          <w:p w:rsidR="00ED74C0" w:rsidRPr="006A7F55" w:rsidRDefault="00ED74C0" w:rsidP="00B20953">
            <w:pPr>
              <w:jc w:val="center"/>
              <w:rPr>
                <w:rFonts w:eastAsia="Calibri"/>
                <w:bCs w:val="0"/>
                <w:i/>
                <w:iCs/>
                <w:sz w:val="20"/>
                <w:szCs w:val="20"/>
              </w:rPr>
            </w:pPr>
            <w:r w:rsidRPr="006A7F55">
              <w:rPr>
                <w:rFonts w:eastAsia="Calibri"/>
                <w:bCs w:val="0"/>
                <w:iCs/>
                <w:sz w:val="20"/>
                <w:szCs w:val="20"/>
              </w:rPr>
              <w:lastRenderedPageBreak/>
              <w:t>Можливості</w:t>
            </w:r>
          </w:p>
        </w:tc>
        <w:tc>
          <w:tcPr>
            <w:tcW w:w="4820" w:type="dxa"/>
            <w:tcBorders>
              <w:left w:val="none" w:sz="0" w:space="0" w:color="auto"/>
            </w:tcBorders>
            <w:shd w:val="clear" w:color="auto" w:fill="92CDDC" w:themeFill="accent5" w:themeFillTint="99"/>
          </w:tcPr>
          <w:p w:rsidR="00ED74C0" w:rsidRPr="006A7F55" w:rsidRDefault="00ED74C0" w:rsidP="00B20953">
            <w:pPr>
              <w:jc w:val="center"/>
              <w:cnfStyle w:val="000000010000" w:firstRow="0" w:lastRow="0" w:firstColumn="0" w:lastColumn="0" w:oddVBand="0" w:evenVBand="0" w:oddHBand="0" w:evenHBand="1" w:firstRowFirstColumn="0" w:firstRowLastColumn="0" w:lastRowFirstColumn="0" w:lastRowLastColumn="0"/>
              <w:rPr>
                <w:rFonts w:eastAsia="Calibri"/>
                <w:b/>
                <w:bCs/>
                <w:i/>
                <w:iCs/>
                <w:sz w:val="20"/>
                <w:szCs w:val="20"/>
              </w:rPr>
            </w:pPr>
            <w:r w:rsidRPr="006A7F55">
              <w:rPr>
                <w:rFonts w:eastAsia="Calibri"/>
                <w:b/>
                <w:bCs/>
                <w:iCs/>
                <w:sz w:val="20"/>
                <w:szCs w:val="20"/>
              </w:rPr>
              <w:t>Загрози</w:t>
            </w:r>
          </w:p>
        </w:tc>
      </w:tr>
      <w:tr w:rsidR="00A101F6" w:rsidRPr="006A7F55" w:rsidTr="00274F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right w:val="none" w:sz="0" w:space="0" w:color="auto"/>
            </w:tcBorders>
            <w:shd w:val="clear" w:color="auto" w:fill="FFFFFF" w:themeFill="background1"/>
          </w:tcPr>
          <w:p w:rsidR="00A101F6" w:rsidRPr="006A7F55" w:rsidRDefault="00A101F6" w:rsidP="00972965">
            <w:pPr>
              <w:pStyle w:val="a"/>
              <w:autoSpaceDE w:val="0"/>
              <w:autoSpaceDN w:val="0"/>
              <w:adjustRightInd w:val="0"/>
              <w:spacing w:before="0"/>
              <w:ind w:left="318" w:hanging="318"/>
              <w:jc w:val="left"/>
              <w:rPr>
                <w:b w:val="0"/>
                <w:sz w:val="20"/>
                <w:szCs w:val="20"/>
                <w:lang w:val="uk-UA"/>
              </w:rPr>
            </w:pPr>
            <w:r w:rsidRPr="006A7F55">
              <w:rPr>
                <w:b w:val="0"/>
                <w:sz w:val="20"/>
                <w:szCs w:val="20"/>
                <w:lang w:val="uk-UA"/>
              </w:rPr>
              <w:t>Стимулювання енергоефективності у виробницт</w:t>
            </w:r>
            <w:r w:rsidR="006A7F55" w:rsidRPr="006A7F55">
              <w:rPr>
                <w:b w:val="0"/>
                <w:sz w:val="20"/>
                <w:szCs w:val="20"/>
                <w:lang w:val="uk-UA"/>
              </w:rPr>
              <w:t>ві та житлово-комунальній сфері</w:t>
            </w:r>
          </w:p>
          <w:p w:rsidR="00A101F6" w:rsidRPr="006A7F55" w:rsidRDefault="00A101F6" w:rsidP="00972965">
            <w:pPr>
              <w:pStyle w:val="a"/>
              <w:autoSpaceDE w:val="0"/>
              <w:autoSpaceDN w:val="0"/>
              <w:adjustRightInd w:val="0"/>
              <w:spacing w:before="0"/>
              <w:ind w:left="318" w:hanging="318"/>
              <w:jc w:val="left"/>
              <w:rPr>
                <w:b w:val="0"/>
                <w:sz w:val="20"/>
                <w:szCs w:val="20"/>
                <w:lang w:val="uk-UA"/>
              </w:rPr>
            </w:pPr>
            <w:r w:rsidRPr="006A7F55">
              <w:rPr>
                <w:b w:val="0"/>
                <w:sz w:val="20"/>
                <w:szCs w:val="20"/>
                <w:lang w:val="uk-UA"/>
              </w:rPr>
              <w:t>Використання альтернативних джерел енергії</w:t>
            </w:r>
          </w:p>
          <w:p w:rsidR="00A101F6" w:rsidRPr="006A7F55" w:rsidRDefault="00A101F6" w:rsidP="006A7F55">
            <w:pPr>
              <w:pStyle w:val="a"/>
              <w:autoSpaceDE w:val="0"/>
              <w:autoSpaceDN w:val="0"/>
              <w:adjustRightInd w:val="0"/>
              <w:spacing w:before="0"/>
              <w:ind w:left="318" w:hanging="318"/>
              <w:jc w:val="left"/>
              <w:rPr>
                <w:b w:val="0"/>
                <w:sz w:val="20"/>
                <w:szCs w:val="20"/>
                <w:lang w:val="uk-UA"/>
              </w:rPr>
            </w:pPr>
            <w:r w:rsidRPr="006A7F55">
              <w:rPr>
                <w:b w:val="0"/>
                <w:sz w:val="20"/>
                <w:szCs w:val="20"/>
                <w:lang w:val="uk-UA"/>
              </w:rPr>
              <w:t>Значний кліматичний і технологічний потенціал для впровадження сонячної енергетики</w:t>
            </w:r>
          </w:p>
          <w:p w:rsidR="00A101F6" w:rsidRPr="006A7F55" w:rsidRDefault="006A7F55" w:rsidP="006A7F55">
            <w:pPr>
              <w:pStyle w:val="a"/>
              <w:autoSpaceDE w:val="0"/>
              <w:autoSpaceDN w:val="0"/>
              <w:adjustRightInd w:val="0"/>
              <w:spacing w:before="0"/>
              <w:ind w:left="318" w:hanging="318"/>
              <w:jc w:val="left"/>
              <w:rPr>
                <w:b w:val="0"/>
                <w:sz w:val="20"/>
                <w:szCs w:val="20"/>
                <w:lang w:val="uk-UA"/>
              </w:rPr>
            </w:pPr>
            <w:r w:rsidRPr="006A7F55">
              <w:rPr>
                <w:b w:val="0"/>
                <w:sz w:val="20"/>
                <w:szCs w:val="20"/>
                <w:lang w:val="uk-UA"/>
              </w:rPr>
              <w:t>Стимулювання в</w:t>
            </w:r>
            <w:r w:rsidR="00A101F6" w:rsidRPr="006A7F55">
              <w:rPr>
                <w:b w:val="0"/>
                <w:sz w:val="20"/>
                <w:szCs w:val="20"/>
                <w:lang w:val="uk-UA"/>
              </w:rPr>
              <w:t>прова</w:t>
            </w:r>
            <w:r w:rsidRPr="006A7F55">
              <w:rPr>
                <w:b w:val="0"/>
                <w:sz w:val="20"/>
                <w:szCs w:val="20"/>
                <w:lang w:val="uk-UA"/>
              </w:rPr>
              <w:t>дження енергоощадних технологій</w:t>
            </w:r>
          </w:p>
          <w:p w:rsidR="00A101F6" w:rsidRPr="006A7F55" w:rsidRDefault="00A101F6" w:rsidP="00972965">
            <w:pPr>
              <w:pStyle w:val="a"/>
              <w:autoSpaceDE w:val="0"/>
              <w:autoSpaceDN w:val="0"/>
              <w:adjustRightInd w:val="0"/>
              <w:spacing w:before="0"/>
              <w:ind w:left="318" w:hanging="318"/>
              <w:jc w:val="left"/>
              <w:rPr>
                <w:b w:val="0"/>
                <w:sz w:val="20"/>
                <w:szCs w:val="20"/>
                <w:lang w:val="uk-UA"/>
              </w:rPr>
            </w:pPr>
            <w:r w:rsidRPr="006A7F55">
              <w:rPr>
                <w:b w:val="0"/>
                <w:sz w:val="20"/>
                <w:szCs w:val="20"/>
                <w:lang w:val="uk-UA"/>
              </w:rPr>
              <w:t>Подальший розвиток екологічного управління</w:t>
            </w:r>
          </w:p>
          <w:p w:rsidR="00A101F6" w:rsidRPr="006A7F55" w:rsidRDefault="00A101F6" w:rsidP="00972965">
            <w:pPr>
              <w:pStyle w:val="a"/>
              <w:autoSpaceDE w:val="0"/>
              <w:autoSpaceDN w:val="0"/>
              <w:adjustRightInd w:val="0"/>
              <w:spacing w:before="0"/>
              <w:ind w:left="318" w:hanging="318"/>
              <w:jc w:val="left"/>
              <w:rPr>
                <w:sz w:val="20"/>
                <w:szCs w:val="20"/>
                <w:lang w:val="uk-UA"/>
              </w:rPr>
            </w:pPr>
            <w:r w:rsidRPr="006A7F55">
              <w:rPr>
                <w:b w:val="0"/>
                <w:sz w:val="20"/>
                <w:szCs w:val="20"/>
                <w:lang w:val="uk-UA"/>
              </w:rPr>
              <w:t>Можливість отримання кредитів від міжнародних фінансових установ</w:t>
            </w:r>
          </w:p>
        </w:tc>
        <w:tc>
          <w:tcPr>
            <w:tcW w:w="4820" w:type="dxa"/>
            <w:tcBorders>
              <w:left w:val="none" w:sz="0" w:space="0" w:color="auto"/>
            </w:tcBorders>
            <w:shd w:val="clear" w:color="auto" w:fill="FFFFFF" w:themeFill="background1"/>
          </w:tcPr>
          <w:p w:rsidR="00A101F6" w:rsidRPr="006A7F55" w:rsidRDefault="00A101F6" w:rsidP="00972965">
            <w:pPr>
              <w:pStyle w:val="a"/>
              <w:autoSpaceDE w:val="0"/>
              <w:autoSpaceDN w:val="0"/>
              <w:adjustRightInd w:val="0"/>
              <w:spacing w:before="0"/>
              <w:ind w:left="318" w:hanging="318"/>
              <w:jc w:val="left"/>
              <w:cnfStyle w:val="000000100000" w:firstRow="0" w:lastRow="0" w:firstColumn="0" w:lastColumn="0" w:oddVBand="0" w:evenVBand="0" w:oddHBand="1" w:evenHBand="0" w:firstRowFirstColumn="0" w:firstRowLastColumn="0" w:lastRowFirstColumn="0" w:lastRowLastColumn="0"/>
              <w:rPr>
                <w:sz w:val="20"/>
                <w:szCs w:val="20"/>
                <w:lang w:val="uk-UA" w:eastAsia="ar-SA"/>
              </w:rPr>
            </w:pPr>
            <w:r w:rsidRPr="006A7F55">
              <w:rPr>
                <w:sz w:val="20"/>
                <w:szCs w:val="20"/>
                <w:lang w:val="uk-UA"/>
              </w:rPr>
              <w:t>Політична нестабільність</w:t>
            </w:r>
            <w:r w:rsidR="006B6D8B">
              <w:rPr>
                <w:sz w:val="20"/>
                <w:szCs w:val="20"/>
                <w:lang w:val="uk-UA"/>
              </w:rPr>
              <w:t xml:space="preserve"> та воєнні дії на сході України</w:t>
            </w:r>
          </w:p>
          <w:p w:rsidR="00A101F6" w:rsidRPr="006A7F55" w:rsidRDefault="00A101F6" w:rsidP="00972965">
            <w:pPr>
              <w:pStyle w:val="a"/>
              <w:autoSpaceDE w:val="0"/>
              <w:autoSpaceDN w:val="0"/>
              <w:adjustRightInd w:val="0"/>
              <w:spacing w:before="0"/>
              <w:ind w:left="318" w:hanging="318"/>
              <w:jc w:val="left"/>
              <w:cnfStyle w:val="000000100000" w:firstRow="0" w:lastRow="0" w:firstColumn="0" w:lastColumn="0" w:oddVBand="0" w:evenVBand="0" w:oddHBand="1" w:evenHBand="0" w:firstRowFirstColumn="0" w:firstRowLastColumn="0" w:lastRowFirstColumn="0" w:lastRowLastColumn="0"/>
              <w:rPr>
                <w:sz w:val="20"/>
                <w:szCs w:val="20"/>
                <w:lang w:val="uk-UA" w:eastAsia="ar-SA"/>
              </w:rPr>
            </w:pPr>
            <w:r w:rsidRPr="006A7F55">
              <w:rPr>
                <w:sz w:val="20"/>
                <w:szCs w:val="20"/>
                <w:lang w:val="uk-UA"/>
              </w:rPr>
              <w:t>Пр</w:t>
            </w:r>
            <w:r w:rsidR="006B6D8B">
              <w:rPr>
                <w:sz w:val="20"/>
                <w:szCs w:val="20"/>
                <w:lang w:val="uk-UA"/>
              </w:rPr>
              <w:t>одовження економічної стагнації</w:t>
            </w:r>
          </w:p>
          <w:p w:rsidR="00A101F6" w:rsidRPr="006A7F55" w:rsidRDefault="00A101F6" w:rsidP="00972965">
            <w:pPr>
              <w:pStyle w:val="a"/>
              <w:spacing w:before="0"/>
              <w:ind w:left="318" w:hanging="318"/>
              <w:jc w:val="left"/>
              <w:cnfStyle w:val="000000100000" w:firstRow="0" w:lastRow="0" w:firstColumn="0" w:lastColumn="0" w:oddVBand="0" w:evenVBand="0" w:oddHBand="1" w:evenHBand="0" w:firstRowFirstColumn="0" w:firstRowLastColumn="0" w:lastRowFirstColumn="0" w:lastRowLastColumn="0"/>
              <w:rPr>
                <w:sz w:val="20"/>
                <w:szCs w:val="20"/>
                <w:lang w:val="uk-UA" w:eastAsia="ar-SA"/>
              </w:rPr>
            </w:pPr>
            <w:r w:rsidRPr="006A7F55">
              <w:rPr>
                <w:sz w:val="20"/>
                <w:szCs w:val="20"/>
                <w:lang w:val="uk-UA" w:eastAsia="ar-SA"/>
              </w:rPr>
              <w:t>П</w:t>
            </w:r>
            <w:r w:rsidR="006B6D8B">
              <w:rPr>
                <w:sz w:val="20"/>
                <w:szCs w:val="20"/>
                <w:lang w:val="uk-UA" w:eastAsia="ar-SA"/>
              </w:rPr>
              <w:t>ідвищення</w:t>
            </w:r>
            <w:r w:rsidR="00972965" w:rsidRPr="006A7F55">
              <w:rPr>
                <w:sz w:val="20"/>
                <w:szCs w:val="20"/>
                <w:lang w:val="uk-UA" w:eastAsia="ar-SA"/>
              </w:rPr>
              <w:t xml:space="preserve"> к</w:t>
            </w:r>
            <w:r w:rsidRPr="006A7F55">
              <w:rPr>
                <w:sz w:val="20"/>
                <w:szCs w:val="20"/>
                <w:lang w:val="uk-UA" w:eastAsia="ar-SA"/>
              </w:rPr>
              <w:t>онцентраці</w:t>
            </w:r>
            <w:r w:rsidR="006B6D8B">
              <w:rPr>
                <w:sz w:val="20"/>
                <w:szCs w:val="20"/>
                <w:lang w:val="uk-UA" w:eastAsia="ar-SA"/>
              </w:rPr>
              <w:t>ї</w:t>
            </w:r>
            <w:r w:rsidRPr="006A7F55">
              <w:rPr>
                <w:sz w:val="20"/>
                <w:szCs w:val="20"/>
                <w:lang w:val="uk-UA" w:eastAsia="ar-SA"/>
              </w:rPr>
              <w:t xml:space="preserve"> екологічно небезпечних виробництв у місті</w:t>
            </w:r>
          </w:p>
          <w:p w:rsidR="00A101F6" w:rsidRPr="006A7F55" w:rsidRDefault="00A101F6" w:rsidP="00972965">
            <w:pPr>
              <w:pStyle w:val="a"/>
              <w:autoSpaceDE w:val="0"/>
              <w:autoSpaceDN w:val="0"/>
              <w:adjustRightInd w:val="0"/>
              <w:spacing w:before="0"/>
              <w:ind w:left="318" w:hanging="318"/>
              <w:jc w:val="left"/>
              <w:cnfStyle w:val="000000100000" w:firstRow="0" w:lastRow="0" w:firstColumn="0" w:lastColumn="0" w:oddVBand="0" w:evenVBand="0" w:oddHBand="1" w:evenHBand="0" w:firstRowFirstColumn="0" w:firstRowLastColumn="0" w:lastRowFirstColumn="0" w:lastRowLastColumn="0"/>
              <w:rPr>
                <w:sz w:val="20"/>
                <w:szCs w:val="20"/>
                <w:lang w:val="uk-UA" w:eastAsia="ar-SA"/>
              </w:rPr>
            </w:pPr>
            <w:r w:rsidRPr="006A7F55">
              <w:rPr>
                <w:sz w:val="20"/>
                <w:szCs w:val="20"/>
                <w:lang w:val="uk-UA"/>
              </w:rPr>
              <w:t>Зростання кількості аварійних ситуацій через зношеність комунальної інфраструктури</w:t>
            </w:r>
          </w:p>
          <w:p w:rsidR="00A101F6" w:rsidRPr="006A7F55" w:rsidRDefault="00A101F6" w:rsidP="00972965">
            <w:pPr>
              <w:pStyle w:val="a"/>
              <w:spacing w:before="0"/>
              <w:ind w:left="318" w:hanging="318"/>
              <w:jc w:val="left"/>
              <w:cnfStyle w:val="000000100000" w:firstRow="0" w:lastRow="0" w:firstColumn="0" w:lastColumn="0" w:oddVBand="0" w:evenVBand="0" w:oddHBand="1" w:evenHBand="0" w:firstRowFirstColumn="0" w:firstRowLastColumn="0" w:lastRowFirstColumn="0" w:lastRowLastColumn="0"/>
              <w:rPr>
                <w:sz w:val="20"/>
                <w:szCs w:val="20"/>
                <w:lang w:val="uk-UA" w:eastAsia="ar-SA"/>
              </w:rPr>
            </w:pPr>
            <w:r w:rsidRPr="006A7F55">
              <w:rPr>
                <w:sz w:val="20"/>
                <w:szCs w:val="20"/>
                <w:lang w:val="uk-UA" w:eastAsia="ar-SA"/>
              </w:rPr>
              <w:t>Зростання рівня забруднення водних об’єктів внаслідок неефективної системи очищення стічних вод у промисловос</w:t>
            </w:r>
            <w:r w:rsidR="006B6D8B">
              <w:rPr>
                <w:sz w:val="20"/>
                <w:szCs w:val="20"/>
                <w:lang w:val="uk-UA" w:eastAsia="ar-SA"/>
              </w:rPr>
              <w:t>ті та комунальному господарстві</w:t>
            </w:r>
          </w:p>
          <w:p w:rsidR="00A101F6" w:rsidRPr="006A7F55" w:rsidRDefault="00A101F6" w:rsidP="00972965">
            <w:pPr>
              <w:pStyle w:val="a"/>
              <w:spacing w:before="0"/>
              <w:ind w:left="318" w:hanging="318"/>
              <w:jc w:val="left"/>
              <w:cnfStyle w:val="000000100000" w:firstRow="0" w:lastRow="0" w:firstColumn="0" w:lastColumn="0" w:oddVBand="0" w:evenVBand="0" w:oddHBand="1" w:evenHBand="0" w:firstRowFirstColumn="0" w:firstRowLastColumn="0" w:lastRowFirstColumn="0" w:lastRowLastColumn="0"/>
              <w:rPr>
                <w:sz w:val="20"/>
                <w:szCs w:val="20"/>
                <w:lang w:val="uk-UA"/>
              </w:rPr>
            </w:pPr>
            <w:r w:rsidRPr="006A7F55">
              <w:rPr>
                <w:sz w:val="20"/>
                <w:szCs w:val="20"/>
                <w:lang w:val="uk-UA" w:eastAsia="ar-SA"/>
              </w:rPr>
              <w:t>Зростання рівня захворюваності внаслідок забруднення довкілля</w:t>
            </w:r>
          </w:p>
        </w:tc>
      </w:tr>
    </w:tbl>
    <w:p w:rsidR="00A101F6" w:rsidRPr="006A7F55" w:rsidRDefault="00A101F6" w:rsidP="00A101F6">
      <w:pPr>
        <w:pStyle w:val="2"/>
        <w:numPr>
          <w:ilvl w:val="0"/>
          <w:numId w:val="0"/>
        </w:numPr>
        <w:ind w:left="1222" w:hanging="720"/>
      </w:pPr>
      <w:bookmarkStart w:id="36" w:name="_Toc494557680"/>
      <w:r w:rsidRPr="006A7F55">
        <w:t>3.3. Аналіз трендів стану дов</w:t>
      </w:r>
      <w:r w:rsidRPr="006A7F55">
        <w:rPr>
          <w:rStyle w:val="20"/>
        </w:rPr>
        <w:t>к</w:t>
      </w:r>
      <w:r w:rsidRPr="006A7F55">
        <w:t>ілля</w:t>
      </w:r>
      <w:bookmarkEnd w:id="36"/>
    </w:p>
    <w:p w:rsidR="008A63BD" w:rsidRPr="006A7F55" w:rsidRDefault="006A7F55" w:rsidP="00497722">
      <w:pPr>
        <w:pStyle w:val="af1"/>
        <w:rPr>
          <w:b/>
          <w:lang w:val="uk-UA"/>
        </w:rPr>
      </w:pPr>
      <w:r w:rsidRPr="006A7F55">
        <w:rPr>
          <w:b/>
          <w:lang w:val="uk-UA"/>
        </w:rPr>
        <w:t>Атмосферне повітря</w:t>
      </w:r>
    </w:p>
    <w:p w:rsidR="00DB3BFC" w:rsidRPr="006A7F55" w:rsidRDefault="00DB3BFC" w:rsidP="00DB3BFC">
      <w:pPr>
        <w:spacing w:before="120"/>
        <w:jc w:val="both"/>
        <w:rPr>
          <w:lang w:val="uk-UA"/>
        </w:rPr>
      </w:pPr>
      <w:r w:rsidRPr="006A7F55">
        <w:rPr>
          <w:lang w:val="uk-UA"/>
        </w:rPr>
        <w:t>Забруднення атмосферного повітря у місті обумовлено викидами забруднюючих речовин від стаціонарних і</w:t>
      </w:r>
      <w:r w:rsidR="006A7F55" w:rsidRPr="006A7F55">
        <w:rPr>
          <w:lang w:val="uk-UA"/>
        </w:rPr>
        <w:t xml:space="preserve"> пересувних джерел забруднення.</w:t>
      </w:r>
    </w:p>
    <w:p w:rsidR="00DB3BFC" w:rsidRPr="006A7F55" w:rsidRDefault="00DB3BFC" w:rsidP="00D0550F">
      <w:pPr>
        <w:spacing w:before="120" w:after="120"/>
        <w:jc w:val="both"/>
        <w:rPr>
          <w:lang w:val="uk-UA"/>
        </w:rPr>
      </w:pPr>
      <w:r w:rsidRPr="006A7F55">
        <w:rPr>
          <w:lang w:val="uk-UA"/>
        </w:rPr>
        <w:lastRenderedPageBreak/>
        <w:t>Обсяг викидів забруднюючих речовин підприємствами Кременчука у 2015 р</w:t>
      </w:r>
      <w:r w:rsidR="00B02E65" w:rsidRPr="006A7F55">
        <w:rPr>
          <w:lang w:val="uk-UA"/>
        </w:rPr>
        <w:t xml:space="preserve">. </w:t>
      </w:r>
      <w:r w:rsidRPr="006A7F55">
        <w:rPr>
          <w:lang w:val="uk-UA"/>
        </w:rPr>
        <w:t xml:space="preserve">становив 16067,85 т, або 28,9% від загального обсягу викидів стаціонарними джерелами Полтавської області. </w:t>
      </w:r>
      <w:r w:rsidR="00B85105" w:rsidRPr="006A7F55">
        <w:rPr>
          <w:lang w:val="uk-UA"/>
        </w:rPr>
        <w:t xml:space="preserve">Це найбільший обсяг викидів в області. </w:t>
      </w:r>
      <w:r w:rsidRPr="006A7F55">
        <w:rPr>
          <w:lang w:val="uk-UA"/>
        </w:rPr>
        <w:t>З початку 2000-х років обсяг викидів забруднюючих речовин підприємствами Кременчука у цілому зростав, але в останні роки стабілізувався</w:t>
      </w:r>
      <w:r w:rsidR="00B85105" w:rsidRPr="006A7F55">
        <w:rPr>
          <w:lang w:val="uk-UA"/>
        </w:rPr>
        <w:t xml:space="preserve"> (рис. </w:t>
      </w:r>
      <w:r w:rsidR="00FD4789" w:rsidRPr="006A7F55">
        <w:rPr>
          <w:lang w:val="uk-UA"/>
        </w:rPr>
        <w:t>2)</w:t>
      </w:r>
      <w:r w:rsidR="00B85105" w:rsidRPr="006A7F55">
        <w:rPr>
          <w:lang w:val="uk-UA"/>
        </w:rPr>
        <w:t>.</w:t>
      </w:r>
    </w:p>
    <w:p w:rsidR="00B02E65" w:rsidRPr="006A7F55" w:rsidRDefault="00B02E65" w:rsidP="00B02E65">
      <w:pPr>
        <w:autoSpaceDE w:val="0"/>
        <w:autoSpaceDN w:val="0"/>
        <w:adjustRightInd w:val="0"/>
        <w:jc w:val="both"/>
        <w:rPr>
          <w:sz w:val="28"/>
          <w:szCs w:val="28"/>
          <w:lang w:val="uk-UA"/>
        </w:rPr>
      </w:pPr>
      <w:r w:rsidRPr="006A7F55">
        <w:rPr>
          <w:noProof/>
          <w:sz w:val="28"/>
          <w:szCs w:val="28"/>
          <w:lang w:val="uk-UA" w:eastAsia="uk-UA"/>
        </w:rPr>
        <w:drawing>
          <wp:inline distT="0" distB="0" distL="0" distR="0" wp14:anchorId="06178F78" wp14:editId="50E79136">
            <wp:extent cx="6158865" cy="2286000"/>
            <wp:effectExtent l="0" t="0" r="1333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02E65" w:rsidRPr="006A7F55" w:rsidRDefault="00B02E65" w:rsidP="00B02E65">
      <w:pPr>
        <w:tabs>
          <w:tab w:val="left" w:pos="1843"/>
        </w:tabs>
        <w:spacing w:before="120"/>
        <w:rPr>
          <w:sz w:val="16"/>
          <w:szCs w:val="16"/>
          <w:lang w:val="uk-UA"/>
        </w:rPr>
      </w:pPr>
      <w:r w:rsidRPr="006A7F55">
        <w:rPr>
          <w:sz w:val="16"/>
          <w:szCs w:val="16"/>
          <w:lang w:val="uk-UA"/>
        </w:rPr>
        <w:t>Джерело: Інформація Головного управління статистики у Полтавській області</w:t>
      </w:r>
    </w:p>
    <w:p w:rsidR="00B02E65" w:rsidRPr="00374078" w:rsidRDefault="00B02E65" w:rsidP="00C5350A">
      <w:pPr>
        <w:pStyle w:val="FigureUkr"/>
        <w:spacing w:before="80" w:after="120"/>
        <w:rPr>
          <w:rStyle w:val="apple-style-span"/>
          <w:rFonts w:cs="Arial"/>
          <w:sz w:val="22"/>
          <w:lang w:val="uk-UA"/>
        </w:rPr>
      </w:pPr>
      <w:bookmarkStart w:id="37" w:name="_Toc494557704"/>
      <w:r w:rsidRPr="00374078">
        <w:rPr>
          <w:rStyle w:val="apple-style-span"/>
          <w:rFonts w:cs="Arial"/>
          <w:sz w:val="22"/>
          <w:lang w:val="uk-UA"/>
        </w:rPr>
        <w:t xml:space="preserve">Рис. </w:t>
      </w:r>
      <w:r w:rsidR="00FD4789" w:rsidRPr="00374078">
        <w:rPr>
          <w:rStyle w:val="apple-style-span"/>
          <w:rFonts w:cs="Arial"/>
          <w:sz w:val="22"/>
          <w:lang w:val="uk-UA"/>
        </w:rPr>
        <w:t>2</w:t>
      </w:r>
      <w:r w:rsidRPr="00374078">
        <w:rPr>
          <w:rStyle w:val="apple-style-span"/>
          <w:rFonts w:cs="Arial"/>
          <w:sz w:val="22"/>
          <w:lang w:val="uk-UA"/>
        </w:rPr>
        <w:t>. Динаміка викидів забруднюючих речовин в атмосферне повітря в місті Кременчук у 20</w:t>
      </w:r>
      <w:r w:rsidR="009B36D6" w:rsidRPr="00374078">
        <w:rPr>
          <w:rStyle w:val="apple-style-span"/>
          <w:rFonts w:cs="Arial"/>
          <w:sz w:val="22"/>
          <w:lang w:val="uk-UA"/>
        </w:rPr>
        <w:t>10</w:t>
      </w:r>
      <w:r w:rsidRPr="00374078">
        <w:rPr>
          <w:rStyle w:val="apple-style-span"/>
          <w:rFonts w:cs="Arial"/>
          <w:sz w:val="22"/>
          <w:lang w:val="uk-UA"/>
        </w:rPr>
        <w:t>-2015 роках</w:t>
      </w:r>
      <w:bookmarkEnd w:id="37"/>
    </w:p>
    <w:p w:rsidR="006A7F55" w:rsidRPr="006A7F55" w:rsidRDefault="006A7F55" w:rsidP="006A7F55">
      <w:pPr>
        <w:autoSpaceDE w:val="0"/>
        <w:autoSpaceDN w:val="0"/>
        <w:adjustRightInd w:val="0"/>
        <w:spacing w:before="120"/>
        <w:jc w:val="both"/>
        <w:rPr>
          <w:lang w:val="uk-UA"/>
        </w:rPr>
      </w:pPr>
      <w:r w:rsidRPr="006A7F55">
        <w:rPr>
          <w:lang w:val="uk-UA"/>
        </w:rPr>
        <w:t xml:space="preserve">Головними стаціонарними джерелами забруднення </w:t>
      </w:r>
      <w:r w:rsidR="00D0550F">
        <w:rPr>
          <w:lang w:val="uk-UA"/>
        </w:rPr>
        <w:t>в</w:t>
      </w:r>
      <w:r w:rsidRPr="006A7F55">
        <w:rPr>
          <w:lang w:val="uk-UA"/>
        </w:rPr>
        <w:t xml:space="preserve"> місті є підприємства машинобудування, енергетики, нафтохімії та будівельної індустрії. Близько 95% викидів підприємств припадає на 9 з них: ПАТ «Укртатнафта», ПАТ «Кременчуцький завод технічного вуглецю», Кременчуцька ТЕЦ, ПАТ «Кременчуцький колісний завод», ПАТ «АвтоКрАЗ», ПАТ</w:t>
      </w:r>
      <w:r w:rsidR="00D0550F">
        <w:rPr>
          <w:lang w:val="uk-UA"/>
        </w:rPr>
        <w:t> </w:t>
      </w:r>
      <w:r w:rsidRPr="006A7F55">
        <w:rPr>
          <w:lang w:val="uk-UA"/>
        </w:rPr>
        <w:t>«Кременчуцький сталеливарний завод», ПАТ «</w:t>
      </w:r>
      <w:proofErr w:type="spellStart"/>
      <w:r w:rsidRPr="006A7F55">
        <w:rPr>
          <w:lang w:val="uk-UA"/>
        </w:rPr>
        <w:t>Кредмаш</w:t>
      </w:r>
      <w:proofErr w:type="spellEnd"/>
      <w:r w:rsidRPr="006A7F55">
        <w:rPr>
          <w:lang w:val="uk-UA"/>
        </w:rPr>
        <w:t>», ПАТ «</w:t>
      </w:r>
      <w:proofErr w:type="spellStart"/>
      <w:r w:rsidRPr="006A7F55">
        <w:rPr>
          <w:lang w:val="uk-UA"/>
        </w:rPr>
        <w:t>Крюківський</w:t>
      </w:r>
      <w:proofErr w:type="spellEnd"/>
      <w:r w:rsidRPr="006A7F55">
        <w:rPr>
          <w:lang w:val="uk-UA"/>
        </w:rPr>
        <w:t xml:space="preserve"> вагонобудівний завод», ТОВ НВФ «</w:t>
      </w:r>
      <w:proofErr w:type="spellStart"/>
      <w:r w:rsidRPr="006A7F55">
        <w:rPr>
          <w:lang w:val="uk-UA"/>
        </w:rPr>
        <w:t>Техвагонмаш</w:t>
      </w:r>
      <w:proofErr w:type="spellEnd"/>
      <w:r w:rsidRPr="006A7F55">
        <w:rPr>
          <w:lang w:val="uk-UA"/>
        </w:rPr>
        <w:t xml:space="preserve">». Основним забруднювачем повітря в місті стабільно залишається ПАТ «Укртатнафта» </w:t>
      </w:r>
      <w:r w:rsidR="00163259" w:rsidRPr="00163259">
        <w:rPr>
          <w:lang w:val="uk-UA"/>
        </w:rPr>
        <w:t>–</w:t>
      </w:r>
      <w:r w:rsidRPr="006A7F55">
        <w:rPr>
          <w:lang w:val="uk-UA"/>
        </w:rPr>
        <w:t xml:space="preserve"> 11238,86 т у 20</w:t>
      </w:r>
      <w:r w:rsidR="00163259">
        <w:rPr>
          <w:lang w:val="uk-UA"/>
        </w:rPr>
        <w:t>15 р., або 70% міських викидів.</w:t>
      </w:r>
    </w:p>
    <w:p w:rsidR="00B85105" w:rsidRPr="006A7F55" w:rsidRDefault="00DB3BFC" w:rsidP="00B85105">
      <w:pPr>
        <w:spacing w:before="120"/>
        <w:jc w:val="both"/>
        <w:rPr>
          <w:lang w:val="uk-UA"/>
        </w:rPr>
      </w:pPr>
      <w:r w:rsidRPr="006A7F55">
        <w:rPr>
          <w:lang w:val="uk-UA"/>
        </w:rPr>
        <w:t>Історично так склалося, що в місті частина підприємств розташовуються в безпосередній близькості до жилих кварталів, деякі будинки розташовані фактично впритул до територій промислових підприємств. Це призводить до чисельних скарг мешканців щодо незадовільних умов проживання, пов’язаних з роботою підприємств через підвищення забруднення атмосферного повітря, шумового навантаження та вібрації. У деяких підприємств, зосереджених в промислових зонах міста, невизначені санітарно-захисні зони в яких було б враховано ефект сумації викидів від декілька поруч розташованих виробництв.</w:t>
      </w:r>
    </w:p>
    <w:p w:rsidR="00B85105" w:rsidRPr="006A7F55" w:rsidRDefault="00B85105" w:rsidP="00B85105">
      <w:pPr>
        <w:spacing w:before="120"/>
        <w:jc w:val="both"/>
        <w:rPr>
          <w:lang w:val="uk-UA"/>
        </w:rPr>
      </w:pPr>
      <w:r w:rsidRPr="006A7F55">
        <w:rPr>
          <w:lang w:val="uk-UA"/>
        </w:rPr>
        <w:t xml:space="preserve">У </w:t>
      </w:r>
      <w:proofErr w:type="spellStart"/>
      <w:r w:rsidRPr="006A7F55">
        <w:rPr>
          <w:lang w:val="uk-UA"/>
        </w:rPr>
        <w:t>Кременчуці</w:t>
      </w:r>
      <w:proofErr w:type="spellEnd"/>
      <w:r w:rsidRPr="006A7F55">
        <w:rPr>
          <w:lang w:val="uk-UA"/>
        </w:rPr>
        <w:t xml:space="preserve"> спостерігається найбільша </w:t>
      </w:r>
      <w:r w:rsidR="00163259">
        <w:rPr>
          <w:lang w:val="uk-UA"/>
        </w:rPr>
        <w:t xml:space="preserve">у регіоні </w:t>
      </w:r>
      <w:r w:rsidRPr="006A7F55">
        <w:rPr>
          <w:lang w:val="uk-UA"/>
        </w:rPr>
        <w:t>щільність викидів шкідливих речовин у розрахунку на одну особу (206,1 т). Більше половини всіх викидів в атмосферне повітря забезпечують пересувні джерела, з яких левова частка припадає на автотранспорт.</w:t>
      </w:r>
    </w:p>
    <w:p w:rsidR="00DB3BFC" w:rsidRPr="006A7F55" w:rsidRDefault="008A63BD" w:rsidP="00C5350A">
      <w:pPr>
        <w:pStyle w:val="TableTitle"/>
      </w:pPr>
      <w:bookmarkStart w:id="38" w:name="_Toc494557693"/>
      <w:r w:rsidRPr="006A7F55">
        <w:t xml:space="preserve">Таблиця </w:t>
      </w:r>
      <w:r w:rsidR="00A02CF7" w:rsidRPr="006A7F55">
        <w:t>4</w:t>
      </w:r>
      <w:r w:rsidRPr="006A7F55">
        <w:t xml:space="preserve">. </w:t>
      </w:r>
      <w:r w:rsidR="00DB3BFC" w:rsidRPr="006A7F55">
        <w:t>Викиди забруднюючих речовин в атмосферне повітря</w:t>
      </w:r>
      <w:r w:rsidR="00A67D8C" w:rsidRPr="006A7F55">
        <w:t xml:space="preserve"> в </w:t>
      </w:r>
      <w:r w:rsidR="00C5350A">
        <w:t>місті</w:t>
      </w:r>
      <w:bookmarkEnd w:id="38"/>
    </w:p>
    <w:tbl>
      <w:tblPr>
        <w:tblW w:w="4876" w:type="pct"/>
        <w:tblBorders>
          <w:top w:val="single" w:sz="4" w:space="0" w:color="678C94"/>
          <w:left w:val="single" w:sz="4" w:space="0" w:color="678C94"/>
          <w:bottom w:val="single" w:sz="4" w:space="0" w:color="678C94"/>
          <w:right w:val="single" w:sz="4" w:space="0" w:color="678C94"/>
          <w:insideH w:val="single" w:sz="4" w:space="0" w:color="678C94"/>
          <w:insideV w:val="single" w:sz="4" w:space="0" w:color="678C94"/>
        </w:tblBorders>
        <w:tblLook w:val="00A0" w:firstRow="1" w:lastRow="0" w:firstColumn="1" w:lastColumn="0" w:noHBand="0" w:noVBand="0"/>
      </w:tblPr>
      <w:tblGrid>
        <w:gridCol w:w="5496"/>
        <w:gridCol w:w="1136"/>
        <w:gridCol w:w="996"/>
        <w:gridCol w:w="992"/>
        <w:gridCol w:w="990"/>
      </w:tblGrid>
      <w:tr w:rsidR="000234FE" w:rsidRPr="00552C33" w:rsidTr="00552C33">
        <w:tc>
          <w:tcPr>
            <w:tcW w:w="2859" w:type="pct"/>
            <w:shd w:val="clear" w:color="auto" w:fill="92CDDC" w:themeFill="accent5" w:themeFillTint="99"/>
          </w:tcPr>
          <w:p w:rsidR="000234FE" w:rsidRPr="00552C33" w:rsidRDefault="009E0D83" w:rsidP="00DB3BFC">
            <w:pPr>
              <w:jc w:val="center"/>
              <w:rPr>
                <w:b/>
                <w:sz w:val="20"/>
                <w:szCs w:val="20"/>
                <w:lang w:val="uk-UA"/>
              </w:rPr>
            </w:pPr>
            <w:r w:rsidRPr="00552C33">
              <w:rPr>
                <w:b/>
                <w:sz w:val="20"/>
                <w:szCs w:val="20"/>
                <w:lang w:val="uk-UA"/>
              </w:rPr>
              <w:t>Викиди забруднюючих речовин</w:t>
            </w:r>
          </w:p>
        </w:tc>
        <w:tc>
          <w:tcPr>
            <w:tcW w:w="591" w:type="pct"/>
            <w:tcBorders>
              <w:right w:val="single" w:sz="4" w:space="0" w:color="000000"/>
            </w:tcBorders>
            <w:shd w:val="clear" w:color="auto" w:fill="92CDDC" w:themeFill="accent5" w:themeFillTint="99"/>
          </w:tcPr>
          <w:p w:rsidR="000234FE" w:rsidRPr="00552C33" w:rsidRDefault="000234FE" w:rsidP="00DB3BFC">
            <w:pPr>
              <w:jc w:val="center"/>
              <w:rPr>
                <w:b/>
                <w:sz w:val="20"/>
                <w:szCs w:val="20"/>
                <w:lang w:val="uk-UA"/>
              </w:rPr>
            </w:pPr>
            <w:r w:rsidRPr="00552C33">
              <w:rPr>
                <w:b/>
                <w:sz w:val="20"/>
                <w:szCs w:val="20"/>
                <w:lang w:val="uk-UA"/>
              </w:rPr>
              <w:t>2010</w:t>
            </w:r>
          </w:p>
        </w:tc>
        <w:tc>
          <w:tcPr>
            <w:tcW w:w="518" w:type="pct"/>
            <w:tcBorders>
              <w:left w:val="single" w:sz="4" w:space="0" w:color="000000"/>
            </w:tcBorders>
            <w:shd w:val="clear" w:color="auto" w:fill="92CDDC" w:themeFill="accent5" w:themeFillTint="99"/>
          </w:tcPr>
          <w:p w:rsidR="000234FE" w:rsidRPr="00552C33" w:rsidRDefault="000234FE" w:rsidP="00DB3BFC">
            <w:pPr>
              <w:jc w:val="center"/>
              <w:rPr>
                <w:b/>
                <w:sz w:val="20"/>
                <w:szCs w:val="20"/>
                <w:lang w:val="uk-UA"/>
              </w:rPr>
            </w:pPr>
            <w:r w:rsidRPr="00552C33">
              <w:rPr>
                <w:b/>
                <w:sz w:val="20"/>
                <w:szCs w:val="20"/>
                <w:lang w:val="uk-UA"/>
              </w:rPr>
              <w:t>2013</w:t>
            </w:r>
          </w:p>
        </w:tc>
        <w:tc>
          <w:tcPr>
            <w:tcW w:w="516" w:type="pct"/>
            <w:tcBorders>
              <w:left w:val="single" w:sz="4" w:space="0" w:color="000000"/>
            </w:tcBorders>
            <w:shd w:val="clear" w:color="auto" w:fill="92CDDC" w:themeFill="accent5" w:themeFillTint="99"/>
          </w:tcPr>
          <w:p w:rsidR="000234FE" w:rsidRPr="00552C33" w:rsidRDefault="000234FE" w:rsidP="00DB3BFC">
            <w:pPr>
              <w:jc w:val="center"/>
              <w:rPr>
                <w:b/>
                <w:sz w:val="20"/>
                <w:szCs w:val="20"/>
                <w:lang w:val="uk-UA"/>
              </w:rPr>
            </w:pPr>
            <w:r w:rsidRPr="00552C33">
              <w:rPr>
                <w:b/>
                <w:sz w:val="20"/>
                <w:szCs w:val="20"/>
                <w:lang w:val="uk-UA"/>
              </w:rPr>
              <w:t>2014</w:t>
            </w:r>
          </w:p>
        </w:tc>
        <w:tc>
          <w:tcPr>
            <w:tcW w:w="515" w:type="pct"/>
            <w:tcBorders>
              <w:left w:val="single" w:sz="4" w:space="0" w:color="000000"/>
            </w:tcBorders>
            <w:shd w:val="clear" w:color="auto" w:fill="92CDDC" w:themeFill="accent5" w:themeFillTint="99"/>
          </w:tcPr>
          <w:p w:rsidR="000234FE" w:rsidRPr="00552C33" w:rsidRDefault="000234FE" w:rsidP="000234FE">
            <w:pPr>
              <w:jc w:val="center"/>
              <w:rPr>
                <w:b/>
                <w:sz w:val="20"/>
                <w:szCs w:val="20"/>
                <w:lang w:val="uk-UA"/>
              </w:rPr>
            </w:pPr>
            <w:r w:rsidRPr="00552C33">
              <w:rPr>
                <w:b/>
                <w:sz w:val="20"/>
                <w:szCs w:val="20"/>
                <w:lang w:val="uk-UA"/>
              </w:rPr>
              <w:t>2015</w:t>
            </w:r>
          </w:p>
        </w:tc>
      </w:tr>
      <w:tr w:rsidR="000234FE" w:rsidRPr="00552C33" w:rsidTr="00552C33">
        <w:tc>
          <w:tcPr>
            <w:tcW w:w="2859" w:type="pct"/>
          </w:tcPr>
          <w:p w:rsidR="000234FE" w:rsidRPr="00552C33" w:rsidRDefault="000234FE" w:rsidP="00DB3BFC">
            <w:pPr>
              <w:rPr>
                <w:sz w:val="20"/>
                <w:szCs w:val="20"/>
                <w:lang w:val="uk-UA"/>
              </w:rPr>
            </w:pPr>
            <w:r w:rsidRPr="00552C33">
              <w:rPr>
                <w:sz w:val="20"/>
                <w:szCs w:val="20"/>
                <w:lang w:val="uk-UA"/>
              </w:rPr>
              <w:t>Всього, тис. т</w:t>
            </w:r>
          </w:p>
        </w:tc>
        <w:tc>
          <w:tcPr>
            <w:tcW w:w="591" w:type="pct"/>
            <w:tcBorders>
              <w:right w:val="single" w:sz="4" w:space="0" w:color="000000"/>
            </w:tcBorders>
          </w:tcPr>
          <w:p w:rsidR="000234FE" w:rsidRPr="00552C33" w:rsidRDefault="000234FE" w:rsidP="00DB3BFC">
            <w:pPr>
              <w:jc w:val="center"/>
              <w:rPr>
                <w:sz w:val="20"/>
                <w:szCs w:val="20"/>
                <w:lang w:val="uk-UA"/>
              </w:rPr>
            </w:pPr>
            <w:r w:rsidRPr="00552C33">
              <w:rPr>
                <w:sz w:val="20"/>
                <w:szCs w:val="20"/>
                <w:lang w:val="uk-UA"/>
              </w:rPr>
              <w:t>32,3</w:t>
            </w:r>
          </w:p>
        </w:tc>
        <w:tc>
          <w:tcPr>
            <w:tcW w:w="518" w:type="pct"/>
            <w:tcBorders>
              <w:left w:val="single" w:sz="4" w:space="0" w:color="000000"/>
            </w:tcBorders>
          </w:tcPr>
          <w:p w:rsidR="000234FE" w:rsidRPr="00552C33" w:rsidRDefault="000234FE" w:rsidP="00DB3BFC">
            <w:pPr>
              <w:jc w:val="center"/>
              <w:rPr>
                <w:sz w:val="20"/>
                <w:szCs w:val="20"/>
                <w:lang w:val="uk-UA"/>
              </w:rPr>
            </w:pPr>
            <w:r w:rsidRPr="00552C33">
              <w:rPr>
                <w:sz w:val="20"/>
                <w:szCs w:val="20"/>
                <w:lang w:val="uk-UA"/>
              </w:rPr>
              <w:t>34,5</w:t>
            </w:r>
          </w:p>
        </w:tc>
        <w:tc>
          <w:tcPr>
            <w:tcW w:w="516" w:type="pct"/>
            <w:tcBorders>
              <w:left w:val="single" w:sz="4" w:space="0" w:color="000000"/>
            </w:tcBorders>
          </w:tcPr>
          <w:p w:rsidR="000234FE" w:rsidRPr="00552C33" w:rsidRDefault="000234FE" w:rsidP="00DB3BFC">
            <w:pPr>
              <w:jc w:val="center"/>
              <w:rPr>
                <w:sz w:val="20"/>
                <w:szCs w:val="20"/>
                <w:lang w:val="uk-UA"/>
              </w:rPr>
            </w:pPr>
            <w:r w:rsidRPr="00552C33">
              <w:rPr>
                <w:sz w:val="20"/>
                <w:szCs w:val="20"/>
                <w:lang w:val="uk-UA"/>
              </w:rPr>
              <w:t>32,2</w:t>
            </w:r>
          </w:p>
        </w:tc>
        <w:tc>
          <w:tcPr>
            <w:tcW w:w="515" w:type="pct"/>
            <w:tcBorders>
              <w:left w:val="single" w:sz="4" w:space="0" w:color="000000"/>
            </w:tcBorders>
          </w:tcPr>
          <w:p w:rsidR="000234FE" w:rsidRPr="00552C33" w:rsidRDefault="000234FE" w:rsidP="00DB3BFC">
            <w:pPr>
              <w:jc w:val="center"/>
              <w:rPr>
                <w:sz w:val="20"/>
                <w:szCs w:val="20"/>
                <w:lang w:val="uk-UA"/>
              </w:rPr>
            </w:pPr>
            <w:r w:rsidRPr="00552C33">
              <w:rPr>
                <w:sz w:val="20"/>
                <w:szCs w:val="20"/>
                <w:lang w:val="uk-UA"/>
              </w:rPr>
              <w:t>27,9</w:t>
            </w:r>
          </w:p>
        </w:tc>
      </w:tr>
      <w:tr w:rsidR="000234FE" w:rsidRPr="00552C33" w:rsidTr="00552C33">
        <w:tc>
          <w:tcPr>
            <w:tcW w:w="2859" w:type="pct"/>
          </w:tcPr>
          <w:p w:rsidR="000234FE" w:rsidRPr="00552C33" w:rsidRDefault="000234FE" w:rsidP="00DB3BFC">
            <w:pPr>
              <w:rPr>
                <w:sz w:val="20"/>
                <w:szCs w:val="20"/>
                <w:lang w:val="uk-UA"/>
              </w:rPr>
            </w:pPr>
            <w:r w:rsidRPr="00552C33">
              <w:rPr>
                <w:sz w:val="20"/>
                <w:szCs w:val="20"/>
                <w:lang w:val="uk-UA"/>
              </w:rPr>
              <w:t>у т. ч. стаціонарними джерелами забруднення, тис. т</w:t>
            </w:r>
          </w:p>
        </w:tc>
        <w:tc>
          <w:tcPr>
            <w:tcW w:w="591" w:type="pct"/>
            <w:tcBorders>
              <w:right w:val="single" w:sz="4" w:space="0" w:color="000000"/>
            </w:tcBorders>
          </w:tcPr>
          <w:p w:rsidR="000234FE" w:rsidRPr="00552C33" w:rsidRDefault="000234FE" w:rsidP="000234FE">
            <w:pPr>
              <w:jc w:val="center"/>
              <w:rPr>
                <w:sz w:val="20"/>
                <w:szCs w:val="20"/>
                <w:lang w:val="uk-UA"/>
              </w:rPr>
            </w:pPr>
            <w:r w:rsidRPr="00552C33">
              <w:rPr>
                <w:sz w:val="20"/>
                <w:szCs w:val="20"/>
                <w:lang w:val="uk-UA"/>
              </w:rPr>
              <w:t>18,7</w:t>
            </w:r>
          </w:p>
        </w:tc>
        <w:tc>
          <w:tcPr>
            <w:tcW w:w="518" w:type="pct"/>
            <w:tcBorders>
              <w:left w:val="single" w:sz="4" w:space="0" w:color="000000"/>
            </w:tcBorders>
          </w:tcPr>
          <w:p w:rsidR="000234FE" w:rsidRPr="00552C33" w:rsidRDefault="000234FE" w:rsidP="000234FE">
            <w:pPr>
              <w:jc w:val="center"/>
              <w:rPr>
                <w:sz w:val="20"/>
                <w:szCs w:val="20"/>
                <w:lang w:val="uk-UA"/>
              </w:rPr>
            </w:pPr>
            <w:r w:rsidRPr="00552C33">
              <w:rPr>
                <w:sz w:val="20"/>
                <w:szCs w:val="20"/>
                <w:lang w:val="uk-UA"/>
              </w:rPr>
              <w:t>19,8</w:t>
            </w:r>
          </w:p>
        </w:tc>
        <w:tc>
          <w:tcPr>
            <w:tcW w:w="516" w:type="pct"/>
            <w:tcBorders>
              <w:left w:val="single" w:sz="4" w:space="0" w:color="000000"/>
            </w:tcBorders>
          </w:tcPr>
          <w:p w:rsidR="000234FE" w:rsidRPr="00552C33" w:rsidRDefault="000234FE" w:rsidP="000234FE">
            <w:pPr>
              <w:jc w:val="center"/>
              <w:rPr>
                <w:sz w:val="20"/>
                <w:szCs w:val="20"/>
                <w:lang w:val="uk-UA"/>
              </w:rPr>
            </w:pPr>
            <w:r w:rsidRPr="00552C33">
              <w:rPr>
                <w:sz w:val="20"/>
                <w:szCs w:val="20"/>
                <w:lang w:val="uk-UA"/>
              </w:rPr>
              <w:t>18,6</w:t>
            </w:r>
          </w:p>
        </w:tc>
        <w:tc>
          <w:tcPr>
            <w:tcW w:w="515" w:type="pct"/>
            <w:tcBorders>
              <w:left w:val="single" w:sz="4" w:space="0" w:color="000000"/>
            </w:tcBorders>
          </w:tcPr>
          <w:p w:rsidR="000234FE" w:rsidRPr="00552C33" w:rsidRDefault="000234FE" w:rsidP="000234FE">
            <w:pPr>
              <w:jc w:val="center"/>
              <w:rPr>
                <w:sz w:val="20"/>
                <w:szCs w:val="20"/>
                <w:lang w:val="uk-UA"/>
              </w:rPr>
            </w:pPr>
            <w:r w:rsidRPr="00552C33">
              <w:rPr>
                <w:sz w:val="20"/>
                <w:szCs w:val="20"/>
                <w:lang w:val="uk-UA"/>
              </w:rPr>
              <w:t>16,1</w:t>
            </w:r>
          </w:p>
        </w:tc>
      </w:tr>
      <w:tr w:rsidR="000234FE" w:rsidRPr="00552C33" w:rsidTr="00552C33">
        <w:tc>
          <w:tcPr>
            <w:tcW w:w="2859" w:type="pct"/>
          </w:tcPr>
          <w:p w:rsidR="000234FE" w:rsidRPr="00552C33" w:rsidRDefault="000234FE" w:rsidP="00DB3BFC">
            <w:pPr>
              <w:rPr>
                <w:sz w:val="20"/>
                <w:szCs w:val="20"/>
                <w:lang w:val="uk-UA"/>
              </w:rPr>
            </w:pPr>
            <w:r w:rsidRPr="00552C33">
              <w:rPr>
                <w:sz w:val="20"/>
                <w:szCs w:val="20"/>
                <w:lang w:val="uk-UA"/>
              </w:rPr>
              <w:t xml:space="preserve">у розрахунку на 1 </w:t>
            </w:r>
            <w:proofErr w:type="spellStart"/>
            <w:r w:rsidRPr="00552C33">
              <w:rPr>
                <w:sz w:val="20"/>
                <w:szCs w:val="20"/>
                <w:lang w:val="uk-UA"/>
              </w:rPr>
              <w:t>кв</w:t>
            </w:r>
            <w:proofErr w:type="spellEnd"/>
            <w:r w:rsidRPr="00552C33">
              <w:rPr>
                <w:sz w:val="20"/>
                <w:szCs w:val="20"/>
                <w:lang w:val="uk-UA"/>
              </w:rPr>
              <w:t>. км, т</w:t>
            </w:r>
          </w:p>
        </w:tc>
        <w:tc>
          <w:tcPr>
            <w:tcW w:w="591" w:type="pct"/>
            <w:tcBorders>
              <w:right w:val="single" w:sz="4" w:space="0" w:color="000000"/>
            </w:tcBorders>
          </w:tcPr>
          <w:p w:rsidR="000234FE" w:rsidRPr="00552C33" w:rsidRDefault="000234FE" w:rsidP="00DB3BFC">
            <w:pPr>
              <w:jc w:val="center"/>
              <w:rPr>
                <w:sz w:val="20"/>
                <w:szCs w:val="20"/>
                <w:lang w:val="uk-UA"/>
              </w:rPr>
            </w:pPr>
            <w:r w:rsidRPr="00552C33">
              <w:rPr>
                <w:sz w:val="20"/>
                <w:szCs w:val="20"/>
                <w:lang w:val="uk-UA"/>
              </w:rPr>
              <w:t>336,1</w:t>
            </w:r>
          </w:p>
        </w:tc>
        <w:tc>
          <w:tcPr>
            <w:tcW w:w="518" w:type="pct"/>
            <w:tcBorders>
              <w:left w:val="single" w:sz="4" w:space="0" w:color="000000"/>
            </w:tcBorders>
          </w:tcPr>
          <w:p w:rsidR="000234FE" w:rsidRPr="00552C33" w:rsidRDefault="000234FE" w:rsidP="00DB3BFC">
            <w:pPr>
              <w:jc w:val="center"/>
              <w:rPr>
                <w:sz w:val="20"/>
                <w:szCs w:val="20"/>
                <w:lang w:val="uk-UA"/>
              </w:rPr>
            </w:pPr>
            <w:r w:rsidRPr="00552C33">
              <w:rPr>
                <w:sz w:val="20"/>
                <w:szCs w:val="20"/>
                <w:lang w:val="uk-UA"/>
              </w:rPr>
              <w:t>359,4</w:t>
            </w:r>
          </w:p>
        </w:tc>
        <w:tc>
          <w:tcPr>
            <w:tcW w:w="516" w:type="pct"/>
            <w:tcBorders>
              <w:left w:val="single" w:sz="4" w:space="0" w:color="000000"/>
            </w:tcBorders>
          </w:tcPr>
          <w:p w:rsidR="000234FE" w:rsidRPr="00552C33" w:rsidRDefault="000234FE" w:rsidP="00DB3BFC">
            <w:pPr>
              <w:jc w:val="center"/>
              <w:rPr>
                <w:sz w:val="20"/>
                <w:szCs w:val="20"/>
                <w:lang w:val="uk-UA"/>
              </w:rPr>
            </w:pPr>
            <w:r w:rsidRPr="00552C33">
              <w:rPr>
                <w:sz w:val="20"/>
                <w:szCs w:val="20"/>
                <w:lang w:val="uk-UA"/>
              </w:rPr>
              <w:t>335,2</w:t>
            </w:r>
          </w:p>
        </w:tc>
        <w:tc>
          <w:tcPr>
            <w:tcW w:w="515" w:type="pct"/>
            <w:tcBorders>
              <w:left w:val="single" w:sz="4" w:space="0" w:color="000000"/>
            </w:tcBorders>
          </w:tcPr>
          <w:p w:rsidR="000234FE" w:rsidRPr="00552C33" w:rsidRDefault="000234FE" w:rsidP="00DB3BFC">
            <w:pPr>
              <w:jc w:val="center"/>
              <w:rPr>
                <w:sz w:val="20"/>
                <w:szCs w:val="20"/>
                <w:lang w:val="uk-UA"/>
              </w:rPr>
            </w:pPr>
            <w:r w:rsidRPr="00552C33">
              <w:rPr>
                <w:sz w:val="20"/>
                <w:szCs w:val="20"/>
                <w:lang w:val="uk-UA"/>
              </w:rPr>
              <w:t>290,2</w:t>
            </w:r>
          </w:p>
        </w:tc>
      </w:tr>
    </w:tbl>
    <w:p w:rsidR="00A67D8C" w:rsidRPr="006A7F55" w:rsidRDefault="00A67D8C" w:rsidP="00DB3BFC">
      <w:pPr>
        <w:spacing w:before="120"/>
        <w:jc w:val="both"/>
        <w:rPr>
          <w:lang w:val="uk-UA"/>
        </w:rPr>
      </w:pPr>
      <w:r w:rsidRPr="006A7F55">
        <w:rPr>
          <w:sz w:val="16"/>
          <w:szCs w:val="16"/>
          <w:lang w:val="uk-UA"/>
        </w:rPr>
        <w:t>Джерело: Інформація</w:t>
      </w:r>
      <w:r w:rsidR="00F94F7D" w:rsidRPr="006A7F55">
        <w:rPr>
          <w:sz w:val="16"/>
          <w:szCs w:val="16"/>
          <w:lang w:val="uk-UA"/>
        </w:rPr>
        <w:t xml:space="preserve"> Головного управління статистики у Полтавській області</w:t>
      </w:r>
    </w:p>
    <w:p w:rsidR="00DB3BFC" w:rsidRPr="006A7F55" w:rsidRDefault="00DB3BFC" w:rsidP="00DB3BFC">
      <w:pPr>
        <w:spacing w:before="120"/>
        <w:jc w:val="both"/>
        <w:rPr>
          <w:lang w:val="uk-UA"/>
        </w:rPr>
      </w:pPr>
      <w:r w:rsidRPr="006A7F55">
        <w:rPr>
          <w:lang w:val="uk-UA"/>
        </w:rPr>
        <w:t xml:space="preserve">Санітарно-захисні зони створюються навколо об'єктів, які є джерелами виділення шкідливих речовин, запахів, підвищених рівнів шуму, вібрації, ультразвукових і електромагнітних хвиль, електронних полів, іонізуючих </w:t>
      </w:r>
      <w:proofErr w:type="spellStart"/>
      <w:r w:rsidRPr="006A7F55">
        <w:rPr>
          <w:lang w:val="uk-UA"/>
        </w:rPr>
        <w:t>випромінювань</w:t>
      </w:r>
      <w:proofErr w:type="spellEnd"/>
      <w:r w:rsidRPr="006A7F55">
        <w:rPr>
          <w:lang w:val="uk-UA"/>
        </w:rPr>
        <w:t xml:space="preserve"> тощо, для відокремлення таких об'єктів від територій житлової забудови. У межах санітарно-захисних зон забороняється будівництво житлових об'єктів, об'єктів соціальної інфраструктури та інших об'єктів, пов'язаних з постійним перебуванням людей.</w:t>
      </w:r>
    </w:p>
    <w:p w:rsidR="00DB3BFC" w:rsidRPr="006A7F55" w:rsidRDefault="00DB3BFC" w:rsidP="00B02E65">
      <w:pPr>
        <w:spacing w:before="120"/>
        <w:jc w:val="both"/>
        <w:rPr>
          <w:lang w:val="uk-UA"/>
        </w:rPr>
      </w:pPr>
      <w:r w:rsidRPr="006A7F55">
        <w:rPr>
          <w:lang w:val="uk-UA"/>
        </w:rPr>
        <w:t>Значна частина забруднення атмосферного повітря припадає на автомобільний</w:t>
      </w:r>
      <w:r w:rsidR="00163259">
        <w:rPr>
          <w:lang w:val="uk-UA"/>
        </w:rPr>
        <w:t xml:space="preserve"> транспорт – 42,3% у 2014 році.</w:t>
      </w:r>
    </w:p>
    <w:p w:rsidR="009E0D83" w:rsidRPr="006A7F55" w:rsidRDefault="00DB3BFC" w:rsidP="00B02E65">
      <w:pPr>
        <w:spacing w:before="120"/>
        <w:jc w:val="both"/>
        <w:rPr>
          <w:lang w:val="uk-UA"/>
        </w:rPr>
      </w:pPr>
      <w:r w:rsidRPr="006A7F55">
        <w:rPr>
          <w:lang w:val="uk-UA"/>
        </w:rPr>
        <w:lastRenderedPageBreak/>
        <w:t>Розрахунки розсіювання в атмосфері міста Кременчук забруднюючих речовин відпрацьованих газів автотранспорту за методикою ОНД-86 показали можливість перевищення допустимого рівня забруднення повітря на вулицях міста оксидом вуглецю – близько 2,2 ГДК, оксидами азоту – до 10,1 ГДК, вуглеводнями – 3,3 ГДК. Найбільші величини перевищення ГДК одержані для вузьких вулиць з інтенсивним рухом автомобільного транспорту і щільною забудовою, тобто та, де найгірші умови провітрювання території і де розсіювання шкідливих</w:t>
      </w:r>
      <w:r w:rsidR="00163259">
        <w:rPr>
          <w:lang w:val="uk-UA"/>
        </w:rPr>
        <w:t xml:space="preserve"> речовин відбувається повільно.</w:t>
      </w:r>
    </w:p>
    <w:p w:rsidR="009E0D83" w:rsidRPr="00C5350A" w:rsidRDefault="009E0D83" w:rsidP="00C5350A">
      <w:pPr>
        <w:pStyle w:val="TableTitle"/>
      </w:pPr>
      <w:bookmarkStart w:id="39" w:name="_Toc494557694"/>
      <w:r w:rsidRPr="00C5350A">
        <w:t xml:space="preserve">Таблиця </w:t>
      </w:r>
      <w:r w:rsidR="00A02CF7" w:rsidRPr="00C5350A">
        <w:t>5</w:t>
      </w:r>
      <w:r w:rsidRPr="00C5350A">
        <w:t>. Найбільші середні та максимальні концентрації забруднюючих речовин (в кратності ГДК) в атмосферному повітрі міста Кременчук у 2015 р.</w:t>
      </w:r>
      <w:bookmarkEnd w:id="39"/>
    </w:p>
    <w:tbl>
      <w:tblPr>
        <w:tblW w:w="4890" w:type="pct"/>
        <w:tblInd w:w="108" w:type="dxa"/>
        <w:tblBorders>
          <w:top w:val="single" w:sz="4" w:space="0" w:color="678C94"/>
          <w:left w:val="single" w:sz="4" w:space="0" w:color="678C94"/>
          <w:bottom w:val="single" w:sz="4" w:space="0" w:color="678C94"/>
          <w:right w:val="single" w:sz="4" w:space="0" w:color="678C94"/>
          <w:insideH w:val="single" w:sz="4" w:space="0" w:color="678C94"/>
          <w:insideV w:val="single" w:sz="4" w:space="0" w:color="678C94"/>
        </w:tblBorders>
        <w:tblLook w:val="00A0" w:firstRow="1" w:lastRow="0" w:firstColumn="1" w:lastColumn="0" w:noHBand="0" w:noVBand="0"/>
      </w:tblPr>
      <w:tblGrid>
        <w:gridCol w:w="3121"/>
        <w:gridCol w:w="1983"/>
        <w:gridCol w:w="1985"/>
        <w:gridCol w:w="2548"/>
      </w:tblGrid>
      <w:tr w:rsidR="009E0D83" w:rsidRPr="007A636F" w:rsidTr="00497722">
        <w:tc>
          <w:tcPr>
            <w:tcW w:w="1619" w:type="pct"/>
            <w:shd w:val="clear" w:color="auto" w:fill="92CDDC" w:themeFill="accent5" w:themeFillTint="99"/>
          </w:tcPr>
          <w:p w:rsidR="009E0D83" w:rsidRPr="007A636F" w:rsidRDefault="009E0D83" w:rsidP="00C70C0C">
            <w:pPr>
              <w:jc w:val="center"/>
              <w:rPr>
                <w:b/>
                <w:sz w:val="20"/>
                <w:szCs w:val="20"/>
                <w:lang w:val="uk-UA"/>
              </w:rPr>
            </w:pPr>
            <w:r w:rsidRPr="007A636F">
              <w:rPr>
                <w:b/>
                <w:sz w:val="20"/>
                <w:szCs w:val="20"/>
                <w:lang w:val="uk-UA"/>
              </w:rPr>
              <w:t>Забруднююча р</w:t>
            </w:r>
            <w:r w:rsidR="006C7EA3" w:rsidRPr="007A636F">
              <w:rPr>
                <w:b/>
                <w:sz w:val="20"/>
                <w:szCs w:val="20"/>
                <w:lang w:val="uk-UA"/>
              </w:rPr>
              <w:t>ечовина</w:t>
            </w:r>
          </w:p>
        </w:tc>
        <w:tc>
          <w:tcPr>
            <w:tcW w:w="1029" w:type="pct"/>
            <w:tcBorders>
              <w:right w:val="single" w:sz="4" w:space="0" w:color="000000"/>
            </w:tcBorders>
            <w:shd w:val="clear" w:color="auto" w:fill="92CDDC" w:themeFill="accent5" w:themeFillTint="99"/>
          </w:tcPr>
          <w:p w:rsidR="009E0D83" w:rsidRPr="007A636F" w:rsidRDefault="009E0D83" w:rsidP="00C70C0C">
            <w:pPr>
              <w:jc w:val="center"/>
              <w:rPr>
                <w:b/>
                <w:sz w:val="20"/>
                <w:szCs w:val="20"/>
                <w:lang w:val="uk-UA"/>
              </w:rPr>
            </w:pPr>
            <w:r w:rsidRPr="007A636F">
              <w:rPr>
                <w:b/>
                <w:sz w:val="20"/>
                <w:szCs w:val="20"/>
                <w:lang w:val="uk-UA"/>
              </w:rPr>
              <w:t>ГДК,</w:t>
            </w:r>
            <w:r w:rsidRPr="007A636F">
              <w:rPr>
                <w:rFonts w:eastAsia="TimesNewRomanPS-ItalicMT"/>
                <w:b/>
                <w:iCs/>
                <w:sz w:val="20"/>
                <w:szCs w:val="20"/>
                <w:lang w:val="uk-UA" w:eastAsia="uk-UA"/>
              </w:rPr>
              <w:t xml:space="preserve"> мг/м</w:t>
            </w:r>
            <w:r w:rsidRPr="007A636F">
              <w:rPr>
                <w:rFonts w:eastAsia="TimesNewRomanPS-ItalicMT"/>
                <w:b/>
                <w:iCs/>
                <w:sz w:val="20"/>
                <w:szCs w:val="20"/>
                <w:vertAlign w:val="superscript"/>
                <w:lang w:val="uk-UA" w:eastAsia="uk-UA"/>
              </w:rPr>
              <w:t>3</w:t>
            </w:r>
          </w:p>
        </w:tc>
        <w:tc>
          <w:tcPr>
            <w:tcW w:w="1030" w:type="pct"/>
            <w:tcBorders>
              <w:left w:val="single" w:sz="4" w:space="0" w:color="000000"/>
            </w:tcBorders>
            <w:shd w:val="clear" w:color="auto" w:fill="92CDDC" w:themeFill="accent5" w:themeFillTint="99"/>
          </w:tcPr>
          <w:p w:rsidR="009E0D83" w:rsidRPr="007A636F" w:rsidRDefault="009E0D83" w:rsidP="00C70C0C">
            <w:pPr>
              <w:jc w:val="center"/>
              <w:rPr>
                <w:b/>
                <w:sz w:val="20"/>
                <w:szCs w:val="20"/>
                <w:lang w:val="uk-UA"/>
              </w:rPr>
            </w:pPr>
            <w:r w:rsidRPr="007A636F">
              <w:rPr>
                <w:b/>
                <w:sz w:val="20"/>
                <w:szCs w:val="20"/>
                <w:lang w:val="uk-UA"/>
              </w:rPr>
              <w:t>Середня концентрація</w:t>
            </w:r>
          </w:p>
        </w:tc>
        <w:tc>
          <w:tcPr>
            <w:tcW w:w="1322" w:type="pct"/>
            <w:tcBorders>
              <w:left w:val="single" w:sz="4" w:space="0" w:color="000000"/>
            </w:tcBorders>
            <w:shd w:val="clear" w:color="auto" w:fill="92CDDC" w:themeFill="accent5" w:themeFillTint="99"/>
          </w:tcPr>
          <w:p w:rsidR="009E0D83" w:rsidRPr="007A636F" w:rsidRDefault="009E0D83" w:rsidP="009E0D83">
            <w:pPr>
              <w:jc w:val="center"/>
              <w:rPr>
                <w:b/>
                <w:sz w:val="20"/>
                <w:szCs w:val="20"/>
                <w:lang w:val="uk-UA"/>
              </w:rPr>
            </w:pPr>
            <w:r w:rsidRPr="007A636F">
              <w:rPr>
                <w:b/>
                <w:sz w:val="20"/>
                <w:szCs w:val="20"/>
                <w:lang w:val="uk-UA"/>
              </w:rPr>
              <w:t>Максимальна з разових концентрацій</w:t>
            </w:r>
          </w:p>
        </w:tc>
      </w:tr>
      <w:tr w:rsidR="009E0D83" w:rsidRPr="007A636F" w:rsidTr="00497722">
        <w:tc>
          <w:tcPr>
            <w:tcW w:w="1619" w:type="pct"/>
          </w:tcPr>
          <w:p w:rsidR="009E0D83" w:rsidRPr="007A636F" w:rsidRDefault="006C7EA3" w:rsidP="009E0D83">
            <w:pPr>
              <w:rPr>
                <w:sz w:val="20"/>
                <w:szCs w:val="20"/>
                <w:lang w:val="uk-UA"/>
              </w:rPr>
            </w:pPr>
            <w:r w:rsidRPr="007A636F">
              <w:rPr>
                <w:sz w:val="20"/>
                <w:szCs w:val="20"/>
                <w:lang w:val="uk-UA"/>
              </w:rPr>
              <w:t>Пил</w:t>
            </w:r>
          </w:p>
        </w:tc>
        <w:tc>
          <w:tcPr>
            <w:tcW w:w="1029" w:type="pct"/>
            <w:tcBorders>
              <w:right w:val="single" w:sz="4" w:space="0" w:color="000000"/>
            </w:tcBorders>
          </w:tcPr>
          <w:p w:rsidR="009E0D83" w:rsidRPr="007A636F" w:rsidRDefault="009E0D83" w:rsidP="00C70C0C">
            <w:pPr>
              <w:jc w:val="center"/>
              <w:rPr>
                <w:sz w:val="20"/>
                <w:szCs w:val="20"/>
                <w:lang w:val="uk-UA"/>
              </w:rPr>
            </w:pPr>
            <w:r w:rsidRPr="007A636F">
              <w:rPr>
                <w:sz w:val="20"/>
                <w:szCs w:val="20"/>
                <w:lang w:val="uk-UA"/>
              </w:rPr>
              <w:t>0,15</w:t>
            </w:r>
          </w:p>
        </w:tc>
        <w:tc>
          <w:tcPr>
            <w:tcW w:w="1030" w:type="pct"/>
            <w:tcBorders>
              <w:left w:val="single" w:sz="4" w:space="0" w:color="000000"/>
            </w:tcBorders>
          </w:tcPr>
          <w:p w:rsidR="009E0D83" w:rsidRPr="007A636F" w:rsidRDefault="00752E3E" w:rsidP="00752E3E">
            <w:pPr>
              <w:jc w:val="center"/>
              <w:rPr>
                <w:sz w:val="20"/>
                <w:szCs w:val="20"/>
                <w:lang w:val="uk-UA"/>
              </w:rPr>
            </w:pPr>
            <w:r w:rsidRPr="007A636F">
              <w:rPr>
                <w:sz w:val="20"/>
                <w:szCs w:val="20"/>
                <w:lang w:val="uk-UA"/>
              </w:rPr>
              <w:t>1,156</w:t>
            </w:r>
          </w:p>
        </w:tc>
        <w:tc>
          <w:tcPr>
            <w:tcW w:w="1322" w:type="pct"/>
            <w:tcBorders>
              <w:left w:val="single" w:sz="4" w:space="0" w:color="000000"/>
            </w:tcBorders>
          </w:tcPr>
          <w:p w:rsidR="009E0D83" w:rsidRPr="007A636F" w:rsidRDefault="00752E3E" w:rsidP="00C70C0C">
            <w:pPr>
              <w:jc w:val="center"/>
              <w:rPr>
                <w:sz w:val="20"/>
                <w:szCs w:val="20"/>
                <w:lang w:val="uk-UA"/>
              </w:rPr>
            </w:pPr>
            <w:r w:rsidRPr="007A636F">
              <w:rPr>
                <w:sz w:val="20"/>
                <w:szCs w:val="20"/>
                <w:lang w:val="uk-UA"/>
              </w:rPr>
              <w:t>1,2</w:t>
            </w:r>
          </w:p>
        </w:tc>
      </w:tr>
      <w:tr w:rsidR="009E0D83" w:rsidRPr="007A636F" w:rsidTr="00497722">
        <w:tc>
          <w:tcPr>
            <w:tcW w:w="1619" w:type="pct"/>
          </w:tcPr>
          <w:p w:rsidR="009E0D83" w:rsidRPr="007A636F" w:rsidRDefault="006C7EA3" w:rsidP="00C70C0C">
            <w:pPr>
              <w:rPr>
                <w:sz w:val="20"/>
                <w:szCs w:val="20"/>
                <w:lang w:val="uk-UA"/>
              </w:rPr>
            </w:pPr>
            <w:r w:rsidRPr="007A636F">
              <w:rPr>
                <w:sz w:val="20"/>
                <w:szCs w:val="20"/>
                <w:lang w:val="uk-UA"/>
              </w:rPr>
              <w:t>Діоксид сірки</w:t>
            </w:r>
          </w:p>
        </w:tc>
        <w:tc>
          <w:tcPr>
            <w:tcW w:w="1029" w:type="pct"/>
            <w:tcBorders>
              <w:right w:val="single" w:sz="4" w:space="0" w:color="000000"/>
            </w:tcBorders>
          </w:tcPr>
          <w:p w:rsidR="009E0D83" w:rsidRPr="007A636F" w:rsidRDefault="009E0D83" w:rsidP="00C70C0C">
            <w:pPr>
              <w:jc w:val="center"/>
              <w:rPr>
                <w:sz w:val="20"/>
                <w:szCs w:val="20"/>
                <w:lang w:val="uk-UA"/>
              </w:rPr>
            </w:pPr>
            <w:r w:rsidRPr="007A636F">
              <w:rPr>
                <w:sz w:val="20"/>
                <w:szCs w:val="20"/>
                <w:lang w:val="uk-UA"/>
              </w:rPr>
              <w:t>0,05</w:t>
            </w:r>
          </w:p>
        </w:tc>
        <w:tc>
          <w:tcPr>
            <w:tcW w:w="1030" w:type="pct"/>
            <w:tcBorders>
              <w:left w:val="single" w:sz="4" w:space="0" w:color="000000"/>
            </w:tcBorders>
          </w:tcPr>
          <w:p w:rsidR="009E0D83" w:rsidRPr="007A636F" w:rsidRDefault="00752E3E" w:rsidP="00752E3E">
            <w:pPr>
              <w:jc w:val="center"/>
              <w:rPr>
                <w:sz w:val="20"/>
                <w:szCs w:val="20"/>
                <w:lang w:val="uk-UA"/>
              </w:rPr>
            </w:pPr>
            <w:r w:rsidRPr="007A636F">
              <w:rPr>
                <w:sz w:val="20"/>
                <w:szCs w:val="20"/>
                <w:lang w:val="uk-UA"/>
              </w:rPr>
              <w:t>0,035</w:t>
            </w:r>
          </w:p>
        </w:tc>
        <w:tc>
          <w:tcPr>
            <w:tcW w:w="1322" w:type="pct"/>
            <w:tcBorders>
              <w:left w:val="single" w:sz="4" w:space="0" w:color="000000"/>
            </w:tcBorders>
          </w:tcPr>
          <w:p w:rsidR="009E0D83" w:rsidRPr="007A636F" w:rsidRDefault="00752E3E" w:rsidP="00752E3E">
            <w:pPr>
              <w:jc w:val="center"/>
              <w:rPr>
                <w:sz w:val="20"/>
                <w:szCs w:val="20"/>
                <w:lang w:val="uk-UA"/>
              </w:rPr>
            </w:pPr>
            <w:r w:rsidRPr="007A636F">
              <w:rPr>
                <w:sz w:val="20"/>
                <w:szCs w:val="20"/>
                <w:lang w:val="uk-UA"/>
              </w:rPr>
              <w:t>0,08</w:t>
            </w:r>
          </w:p>
        </w:tc>
      </w:tr>
      <w:tr w:rsidR="009E0D83" w:rsidRPr="007A636F" w:rsidTr="00497722">
        <w:tc>
          <w:tcPr>
            <w:tcW w:w="1619" w:type="pct"/>
          </w:tcPr>
          <w:p w:rsidR="009E0D83" w:rsidRPr="007A636F" w:rsidRDefault="009E0D83" w:rsidP="00C70C0C">
            <w:pPr>
              <w:rPr>
                <w:sz w:val="20"/>
                <w:szCs w:val="20"/>
                <w:lang w:val="uk-UA"/>
              </w:rPr>
            </w:pPr>
            <w:r w:rsidRPr="007A636F">
              <w:rPr>
                <w:sz w:val="20"/>
                <w:szCs w:val="20"/>
                <w:lang w:val="uk-UA"/>
              </w:rPr>
              <w:t>Оксид вуглецю</w:t>
            </w:r>
          </w:p>
        </w:tc>
        <w:tc>
          <w:tcPr>
            <w:tcW w:w="1029" w:type="pct"/>
            <w:tcBorders>
              <w:right w:val="single" w:sz="4" w:space="0" w:color="000000"/>
            </w:tcBorders>
          </w:tcPr>
          <w:p w:rsidR="009E0D83" w:rsidRPr="007A636F" w:rsidRDefault="009E0D83" w:rsidP="00C70C0C">
            <w:pPr>
              <w:jc w:val="center"/>
              <w:rPr>
                <w:sz w:val="20"/>
                <w:szCs w:val="20"/>
                <w:lang w:val="uk-UA"/>
              </w:rPr>
            </w:pPr>
            <w:r w:rsidRPr="007A636F">
              <w:rPr>
                <w:sz w:val="20"/>
                <w:szCs w:val="20"/>
                <w:lang w:val="uk-UA"/>
              </w:rPr>
              <w:t>3,0</w:t>
            </w:r>
          </w:p>
        </w:tc>
        <w:tc>
          <w:tcPr>
            <w:tcW w:w="1030" w:type="pct"/>
            <w:tcBorders>
              <w:left w:val="single" w:sz="4" w:space="0" w:color="000000"/>
            </w:tcBorders>
          </w:tcPr>
          <w:p w:rsidR="009E0D83" w:rsidRPr="007A636F" w:rsidRDefault="00752E3E" w:rsidP="00C70C0C">
            <w:pPr>
              <w:jc w:val="center"/>
              <w:rPr>
                <w:sz w:val="20"/>
                <w:szCs w:val="20"/>
                <w:lang w:val="uk-UA"/>
              </w:rPr>
            </w:pPr>
            <w:r w:rsidRPr="007A636F">
              <w:rPr>
                <w:sz w:val="20"/>
                <w:szCs w:val="20"/>
                <w:lang w:val="uk-UA"/>
              </w:rPr>
              <w:t>0,213</w:t>
            </w:r>
          </w:p>
        </w:tc>
        <w:tc>
          <w:tcPr>
            <w:tcW w:w="1322" w:type="pct"/>
            <w:tcBorders>
              <w:left w:val="single" w:sz="4" w:space="0" w:color="000000"/>
            </w:tcBorders>
          </w:tcPr>
          <w:p w:rsidR="009E0D83" w:rsidRPr="007A636F" w:rsidRDefault="00752E3E" w:rsidP="00C70C0C">
            <w:pPr>
              <w:jc w:val="center"/>
              <w:rPr>
                <w:sz w:val="20"/>
                <w:szCs w:val="20"/>
                <w:lang w:val="uk-UA"/>
              </w:rPr>
            </w:pPr>
            <w:r w:rsidRPr="007A636F">
              <w:rPr>
                <w:sz w:val="20"/>
                <w:szCs w:val="20"/>
                <w:lang w:val="uk-UA"/>
              </w:rPr>
              <w:t>0,8</w:t>
            </w:r>
          </w:p>
        </w:tc>
      </w:tr>
      <w:tr w:rsidR="009E0D83" w:rsidRPr="007A636F" w:rsidTr="00497722">
        <w:tc>
          <w:tcPr>
            <w:tcW w:w="1619" w:type="pct"/>
          </w:tcPr>
          <w:p w:rsidR="009E0D83" w:rsidRPr="007A636F" w:rsidRDefault="006C7EA3" w:rsidP="00C70C0C">
            <w:pPr>
              <w:rPr>
                <w:sz w:val="20"/>
                <w:szCs w:val="20"/>
                <w:lang w:val="uk-UA"/>
              </w:rPr>
            </w:pPr>
            <w:r w:rsidRPr="007A636F">
              <w:rPr>
                <w:sz w:val="20"/>
                <w:szCs w:val="20"/>
                <w:lang w:val="uk-UA"/>
              </w:rPr>
              <w:t>Діоксид азоту</w:t>
            </w:r>
          </w:p>
        </w:tc>
        <w:tc>
          <w:tcPr>
            <w:tcW w:w="1029" w:type="pct"/>
            <w:tcBorders>
              <w:right w:val="single" w:sz="4" w:space="0" w:color="000000"/>
            </w:tcBorders>
          </w:tcPr>
          <w:p w:rsidR="009E0D83" w:rsidRPr="007A636F" w:rsidRDefault="009E0D83" w:rsidP="00C70C0C">
            <w:pPr>
              <w:jc w:val="center"/>
              <w:rPr>
                <w:sz w:val="20"/>
                <w:szCs w:val="20"/>
                <w:lang w:val="uk-UA"/>
              </w:rPr>
            </w:pPr>
            <w:r w:rsidRPr="007A636F">
              <w:rPr>
                <w:sz w:val="20"/>
                <w:szCs w:val="20"/>
                <w:lang w:val="uk-UA"/>
              </w:rPr>
              <w:t>0,04</w:t>
            </w:r>
          </w:p>
        </w:tc>
        <w:tc>
          <w:tcPr>
            <w:tcW w:w="1030" w:type="pct"/>
            <w:tcBorders>
              <w:left w:val="single" w:sz="4" w:space="0" w:color="000000"/>
            </w:tcBorders>
          </w:tcPr>
          <w:p w:rsidR="009E0D83" w:rsidRPr="007A636F" w:rsidRDefault="00752E3E" w:rsidP="00C70C0C">
            <w:pPr>
              <w:jc w:val="center"/>
              <w:rPr>
                <w:sz w:val="20"/>
                <w:szCs w:val="20"/>
                <w:lang w:val="uk-UA"/>
              </w:rPr>
            </w:pPr>
            <w:r w:rsidRPr="007A636F">
              <w:rPr>
                <w:sz w:val="20"/>
                <w:szCs w:val="20"/>
                <w:lang w:val="uk-UA"/>
              </w:rPr>
              <w:t>0,758</w:t>
            </w:r>
          </w:p>
        </w:tc>
        <w:tc>
          <w:tcPr>
            <w:tcW w:w="1322" w:type="pct"/>
            <w:tcBorders>
              <w:left w:val="single" w:sz="4" w:space="0" w:color="000000"/>
            </w:tcBorders>
          </w:tcPr>
          <w:p w:rsidR="009E0D83" w:rsidRPr="007A636F" w:rsidRDefault="00752E3E" w:rsidP="00C70C0C">
            <w:pPr>
              <w:jc w:val="center"/>
              <w:rPr>
                <w:sz w:val="20"/>
                <w:szCs w:val="20"/>
                <w:lang w:val="uk-UA"/>
              </w:rPr>
            </w:pPr>
            <w:r w:rsidRPr="007A636F">
              <w:rPr>
                <w:sz w:val="20"/>
                <w:szCs w:val="20"/>
                <w:lang w:val="uk-UA"/>
              </w:rPr>
              <w:t>2,2</w:t>
            </w:r>
          </w:p>
        </w:tc>
      </w:tr>
      <w:tr w:rsidR="009E0D83" w:rsidRPr="007A636F" w:rsidTr="00497722">
        <w:tc>
          <w:tcPr>
            <w:tcW w:w="1619" w:type="pct"/>
          </w:tcPr>
          <w:p w:rsidR="009E0D83" w:rsidRPr="007A636F" w:rsidRDefault="009E0D83" w:rsidP="00C70C0C">
            <w:pPr>
              <w:rPr>
                <w:sz w:val="20"/>
                <w:szCs w:val="20"/>
                <w:lang w:val="uk-UA"/>
              </w:rPr>
            </w:pPr>
            <w:r w:rsidRPr="007A636F">
              <w:rPr>
                <w:sz w:val="20"/>
                <w:szCs w:val="20"/>
                <w:lang w:val="uk-UA"/>
              </w:rPr>
              <w:t>Оксид азоту</w:t>
            </w:r>
          </w:p>
        </w:tc>
        <w:tc>
          <w:tcPr>
            <w:tcW w:w="1029" w:type="pct"/>
            <w:tcBorders>
              <w:right w:val="single" w:sz="4" w:space="0" w:color="000000"/>
            </w:tcBorders>
          </w:tcPr>
          <w:p w:rsidR="009E0D83" w:rsidRPr="007A636F" w:rsidRDefault="009E0D83" w:rsidP="00C70C0C">
            <w:pPr>
              <w:jc w:val="center"/>
              <w:rPr>
                <w:sz w:val="20"/>
                <w:szCs w:val="20"/>
                <w:lang w:val="uk-UA"/>
              </w:rPr>
            </w:pPr>
            <w:r w:rsidRPr="007A636F">
              <w:rPr>
                <w:sz w:val="20"/>
                <w:szCs w:val="20"/>
                <w:lang w:val="uk-UA"/>
              </w:rPr>
              <w:t>0,06</w:t>
            </w:r>
          </w:p>
        </w:tc>
        <w:tc>
          <w:tcPr>
            <w:tcW w:w="1030" w:type="pct"/>
            <w:tcBorders>
              <w:left w:val="single" w:sz="4" w:space="0" w:color="000000"/>
            </w:tcBorders>
          </w:tcPr>
          <w:p w:rsidR="009E0D83" w:rsidRPr="007A636F" w:rsidRDefault="00752E3E" w:rsidP="00C70C0C">
            <w:pPr>
              <w:jc w:val="center"/>
              <w:rPr>
                <w:sz w:val="20"/>
                <w:szCs w:val="20"/>
                <w:lang w:val="uk-UA"/>
              </w:rPr>
            </w:pPr>
            <w:r w:rsidRPr="007A636F">
              <w:rPr>
                <w:sz w:val="20"/>
                <w:szCs w:val="20"/>
                <w:lang w:val="uk-UA"/>
              </w:rPr>
              <w:t>0,212</w:t>
            </w:r>
          </w:p>
        </w:tc>
        <w:tc>
          <w:tcPr>
            <w:tcW w:w="1322" w:type="pct"/>
            <w:tcBorders>
              <w:left w:val="single" w:sz="4" w:space="0" w:color="000000"/>
            </w:tcBorders>
          </w:tcPr>
          <w:p w:rsidR="009E0D83" w:rsidRPr="007A636F" w:rsidRDefault="00752E3E" w:rsidP="00C70C0C">
            <w:pPr>
              <w:jc w:val="center"/>
              <w:rPr>
                <w:sz w:val="20"/>
                <w:szCs w:val="20"/>
                <w:lang w:val="uk-UA"/>
              </w:rPr>
            </w:pPr>
            <w:r w:rsidRPr="007A636F">
              <w:rPr>
                <w:sz w:val="20"/>
                <w:szCs w:val="20"/>
                <w:lang w:val="uk-UA"/>
              </w:rPr>
              <w:t>0,15</w:t>
            </w:r>
          </w:p>
        </w:tc>
      </w:tr>
      <w:tr w:rsidR="009E0D83" w:rsidRPr="007A636F" w:rsidTr="00497722">
        <w:tc>
          <w:tcPr>
            <w:tcW w:w="1619" w:type="pct"/>
          </w:tcPr>
          <w:p w:rsidR="009E0D83" w:rsidRPr="007A636F" w:rsidRDefault="009E0D83" w:rsidP="00C70C0C">
            <w:pPr>
              <w:rPr>
                <w:sz w:val="20"/>
                <w:szCs w:val="20"/>
                <w:lang w:val="uk-UA"/>
              </w:rPr>
            </w:pPr>
            <w:r w:rsidRPr="007A636F">
              <w:rPr>
                <w:sz w:val="20"/>
                <w:szCs w:val="20"/>
                <w:lang w:val="uk-UA"/>
              </w:rPr>
              <w:t>Фенол</w:t>
            </w:r>
          </w:p>
        </w:tc>
        <w:tc>
          <w:tcPr>
            <w:tcW w:w="1029" w:type="pct"/>
            <w:tcBorders>
              <w:right w:val="single" w:sz="4" w:space="0" w:color="000000"/>
            </w:tcBorders>
          </w:tcPr>
          <w:p w:rsidR="009E0D83" w:rsidRPr="007A636F" w:rsidRDefault="009E0D83" w:rsidP="00C70C0C">
            <w:pPr>
              <w:jc w:val="center"/>
              <w:rPr>
                <w:sz w:val="20"/>
                <w:szCs w:val="20"/>
                <w:lang w:val="uk-UA"/>
              </w:rPr>
            </w:pPr>
            <w:r w:rsidRPr="007A636F">
              <w:rPr>
                <w:sz w:val="20"/>
                <w:szCs w:val="20"/>
                <w:lang w:val="uk-UA"/>
              </w:rPr>
              <w:t>0,003</w:t>
            </w:r>
          </w:p>
        </w:tc>
        <w:tc>
          <w:tcPr>
            <w:tcW w:w="1030" w:type="pct"/>
            <w:tcBorders>
              <w:left w:val="single" w:sz="4" w:space="0" w:color="000000"/>
            </w:tcBorders>
          </w:tcPr>
          <w:p w:rsidR="009E0D83" w:rsidRPr="007A636F" w:rsidRDefault="00752E3E" w:rsidP="00752E3E">
            <w:pPr>
              <w:jc w:val="center"/>
              <w:rPr>
                <w:sz w:val="20"/>
                <w:szCs w:val="20"/>
                <w:lang w:val="uk-UA"/>
              </w:rPr>
            </w:pPr>
            <w:r w:rsidRPr="007A636F">
              <w:rPr>
                <w:sz w:val="20"/>
                <w:szCs w:val="20"/>
                <w:lang w:val="uk-UA"/>
              </w:rPr>
              <w:t>0,7</w:t>
            </w:r>
          </w:p>
        </w:tc>
        <w:tc>
          <w:tcPr>
            <w:tcW w:w="1322" w:type="pct"/>
            <w:tcBorders>
              <w:left w:val="single" w:sz="4" w:space="0" w:color="000000"/>
            </w:tcBorders>
          </w:tcPr>
          <w:p w:rsidR="009E0D83" w:rsidRPr="007A636F" w:rsidRDefault="00752E3E" w:rsidP="00C70C0C">
            <w:pPr>
              <w:jc w:val="center"/>
              <w:rPr>
                <w:sz w:val="20"/>
                <w:szCs w:val="20"/>
                <w:lang w:val="uk-UA"/>
              </w:rPr>
            </w:pPr>
            <w:r w:rsidRPr="007A636F">
              <w:rPr>
                <w:sz w:val="20"/>
                <w:szCs w:val="20"/>
                <w:lang w:val="uk-UA"/>
              </w:rPr>
              <w:t>3,0</w:t>
            </w:r>
          </w:p>
        </w:tc>
      </w:tr>
      <w:tr w:rsidR="009E0D83" w:rsidRPr="007A636F" w:rsidTr="00497722">
        <w:tc>
          <w:tcPr>
            <w:tcW w:w="1619" w:type="pct"/>
          </w:tcPr>
          <w:p w:rsidR="009E0D83" w:rsidRPr="007A636F" w:rsidRDefault="006C7EA3" w:rsidP="00C70C0C">
            <w:pPr>
              <w:rPr>
                <w:sz w:val="20"/>
                <w:szCs w:val="20"/>
                <w:lang w:val="uk-UA"/>
              </w:rPr>
            </w:pPr>
            <w:r w:rsidRPr="007A636F">
              <w:rPr>
                <w:sz w:val="20"/>
                <w:szCs w:val="20"/>
                <w:lang w:val="uk-UA"/>
              </w:rPr>
              <w:t>Сажа</w:t>
            </w:r>
          </w:p>
        </w:tc>
        <w:tc>
          <w:tcPr>
            <w:tcW w:w="1029" w:type="pct"/>
            <w:tcBorders>
              <w:right w:val="single" w:sz="4" w:space="0" w:color="000000"/>
            </w:tcBorders>
          </w:tcPr>
          <w:p w:rsidR="009E0D83" w:rsidRPr="007A636F" w:rsidRDefault="009E0D83" w:rsidP="009E0D83">
            <w:pPr>
              <w:jc w:val="center"/>
              <w:rPr>
                <w:sz w:val="20"/>
                <w:szCs w:val="20"/>
                <w:lang w:val="uk-UA"/>
              </w:rPr>
            </w:pPr>
            <w:r w:rsidRPr="007A636F">
              <w:rPr>
                <w:sz w:val="20"/>
                <w:szCs w:val="20"/>
                <w:lang w:val="uk-UA"/>
              </w:rPr>
              <w:t>0,05</w:t>
            </w:r>
          </w:p>
        </w:tc>
        <w:tc>
          <w:tcPr>
            <w:tcW w:w="1030" w:type="pct"/>
            <w:tcBorders>
              <w:left w:val="single" w:sz="4" w:space="0" w:color="000000"/>
            </w:tcBorders>
          </w:tcPr>
          <w:p w:rsidR="009E0D83" w:rsidRPr="007A636F" w:rsidRDefault="00752E3E" w:rsidP="00C70C0C">
            <w:pPr>
              <w:jc w:val="center"/>
              <w:rPr>
                <w:sz w:val="20"/>
                <w:szCs w:val="20"/>
                <w:lang w:val="uk-UA"/>
              </w:rPr>
            </w:pPr>
            <w:r w:rsidRPr="007A636F">
              <w:rPr>
                <w:sz w:val="20"/>
                <w:szCs w:val="20"/>
                <w:lang w:val="uk-UA"/>
              </w:rPr>
              <w:t>0,218</w:t>
            </w:r>
          </w:p>
        </w:tc>
        <w:tc>
          <w:tcPr>
            <w:tcW w:w="1322" w:type="pct"/>
            <w:tcBorders>
              <w:left w:val="single" w:sz="4" w:space="0" w:color="000000"/>
            </w:tcBorders>
          </w:tcPr>
          <w:p w:rsidR="009E0D83" w:rsidRPr="007A636F" w:rsidRDefault="00752E3E" w:rsidP="00C70C0C">
            <w:pPr>
              <w:jc w:val="center"/>
              <w:rPr>
                <w:sz w:val="20"/>
                <w:szCs w:val="20"/>
                <w:lang w:val="uk-UA"/>
              </w:rPr>
            </w:pPr>
            <w:r w:rsidRPr="007A636F">
              <w:rPr>
                <w:sz w:val="20"/>
                <w:szCs w:val="20"/>
                <w:lang w:val="uk-UA"/>
              </w:rPr>
              <w:t>1,0</w:t>
            </w:r>
          </w:p>
        </w:tc>
      </w:tr>
      <w:tr w:rsidR="009E0D83" w:rsidRPr="007A636F" w:rsidTr="00497722">
        <w:tc>
          <w:tcPr>
            <w:tcW w:w="1619" w:type="pct"/>
          </w:tcPr>
          <w:p w:rsidR="009E0D83" w:rsidRPr="007A636F" w:rsidRDefault="009E0D83" w:rsidP="00C70C0C">
            <w:pPr>
              <w:rPr>
                <w:sz w:val="20"/>
                <w:szCs w:val="20"/>
                <w:lang w:val="uk-UA"/>
              </w:rPr>
            </w:pPr>
            <w:r w:rsidRPr="007A636F">
              <w:rPr>
                <w:sz w:val="20"/>
                <w:szCs w:val="20"/>
                <w:lang w:val="uk-UA"/>
              </w:rPr>
              <w:t>Аміак</w:t>
            </w:r>
          </w:p>
        </w:tc>
        <w:tc>
          <w:tcPr>
            <w:tcW w:w="1029" w:type="pct"/>
            <w:tcBorders>
              <w:right w:val="single" w:sz="4" w:space="0" w:color="000000"/>
            </w:tcBorders>
          </w:tcPr>
          <w:p w:rsidR="009E0D83" w:rsidRPr="007A636F" w:rsidRDefault="00752E3E" w:rsidP="00C70C0C">
            <w:pPr>
              <w:jc w:val="center"/>
              <w:rPr>
                <w:sz w:val="20"/>
                <w:szCs w:val="20"/>
                <w:lang w:val="uk-UA"/>
              </w:rPr>
            </w:pPr>
            <w:r w:rsidRPr="007A636F">
              <w:rPr>
                <w:sz w:val="20"/>
                <w:szCs w:val="20"/>
                <w:lang w:val="uk-UA"/>
              </w:rPr>
              <w:t>0,04</w:t>
            </w:r>
          </w:p>
        </w:tc>
        <w:tc>
          <w:tcPr>
            <w:tcW w:w="1030" w:type="pct"/>
            <w:tcBorders>
              <w:left w:val="single" w:sz="4" w:space="0" w:color="000000"/>
            </w:tcBorders>
          </w:tcPr>
          <w:p w:rsidR="009E0D83" w:rsidRPr="007A636F" w:rsidRDefault="00752E3E" w:rsidP="00C70C0C">
            <w:pPr>
              <w:jc w:val="center"/>
              <w:rPr>
                <w:sz w:val="20"/>
                <w:szCs w:val="20"/>
                <w:lang w:val="uk-UA"/>
              </w:rPr>
            </w:pPr>
            <w:r w:rsidRPr="007A636F">
              <w:rPr>
                <w:sz w:val="20"/>
                <w:szCs w:val="20"/>
                <w:lang w:val="uk-UA"/>
              </w:rPr>
              <w:t>0,433</w:t>
            </w:r>
          </w:p>
        </w:tc>
        <w:tc>
          <w:tcPr>
            <w:tcW w:w="1322" w:type="pct"/>
            <w:tcBorders>
              <w:left w:val="single" w:sz="4" w:space="0" w:color="000000"/>
            </w:tcBorders>
          </w:tcPr>
          <w:p w:rsidR="009E0D83" w:rsidRPr="007A636F" w:rsidRDefault="00752E3E" w:rsidP="00C70C0C">
            <w:pPr>
              <w:jc w:val="center"/>
              <w:rPr>
                <w:sz w:val="20"/>
                <w:szCs w:val="20"/>
                <w:lang w:val="uk-UA"/>
              </w:rPr>
            </w:pPr>
            <w:r w:rsidRPr="007A636F">
              <w:rPr>
                <w:sz w:val="20"/>
                <w:szCs w:val="20"/>
                <w:lang w:val="uk-UA"/>
              </w:rPr>
              <w:t>0,3</w:t>
            </w:r>
          </w:p>
        </w:tc>
      </w:tr>
      <w:tr w:rsidR="009E0D83" w:rsidRPr="007A636F" w:rsidTr="00497722">
        <w:tc>
          <w:tcPr>
            <w:tcW w:w="1619" w:type="pct"/>
          </w:tcPr>
          <w:p w:rsidR="009E0D83" w:rsidRPr="007A636F" w:rsidRDefault="009E0D83" w:rsidP="00C70C0C">
            <w:pPr>
              <w:rPr>
                <w:sz w:val="20"/>
                <w:szCs w:val="20"/>
                <w:lang w:val="uk-UA"/>
              </w:rPr>
            </w:pPr>
            <w:r w:rsidRPr="007A636F">
              <w:rPr>
                <w:sz w:val="20"/>
                <w:szCs w:val="20"/>
                <w:lang w:val="uk-UA"/>
              </w:rPr>
              <w:t>Формальдегід</w:t>
            </w:r>
          </w:p>
        </w:tc>
        <w:tc>
          <w:tcPr>
            <w:tcW w:w="1029" w:type="pct"/>
            <w:tcBorders>
              <w:right w:val="single" w:sz="4" w:space="0" w:color="000000"/>
            </w:tcBorders>
          </w:tcPr>
          <w:p w:rsidR="009E0D83" w:rsidRPr="007A636F" w:rsidRDefault="00752E3E" w:rsidP="00C70C0C">
            <w:pPr>
              <w:jc w:val="center"/>
              <w:rPr>
                <w:sz w:val="20"/>
                <w:szCs w:val="20"/>
                <w:lang w:val="uk-UA"/>
              </w:rPr>
            </w:pPr>
            <w:r w:rsidRPr="007A636F">
              <w:rPr>
                <w:sz w:val="20"/>
                <w:szCs w:val="20"/>
                <w:lang w:val="uk-UA"/>
              </w:rPr>
              <w:t>0,003</w:t>
            </w:r>
          </w:p>
        </w:tc>
        <w:tc>
          <w:tcPr>
            <w:tcW w:w="1030" w:type="pct"/>
            <w:tcBorders>
              <w:left w:val="single" w:sz="4" w:space="0" w:color="000000"/>
            </w:tcBorders>
          </w:tcPr>
          <w:p w:rsidR="009E0D83" w:rsidRPr="007A636F" w:rsidRDefault="00752E3E" w:rsidP="00752E3E">
            <w:pPr>
              <w:jc w:val="center"/>
              <w:rPr>
                <w:sz w:val="20"/>
                <w:szCs w:val="20"/>
                <w:lang w:val="uk-UA"/>
              </w:rPr>
            </w:pPr>
            <w:r w:rsidRPr="007A636F">
              <w:rPr>
                <w:sz w:val="20"/>
                <w:szCs w:val="20"/>
                <w:lang w:val="uk-UA"/>
              </w:rPr>
              <w:t>2,75</w:t>
            </w:r>
          </w:p>
        </w:tc>
        <w:tc>
          <w:tcPr>
            <w:tcW w:w="1322" w:type="pct"/>
            <w:tcBorders>
              <w:left w:val="single" w:sz="4" w:space="0" w:color="000000"/>
            </w:tcBorders>
          </w:tcPr>
          <w:p w:rsidR="009E0D83" w:rsidRPr="007A636F" w:rsidRDefault="00752E3E" w:rsidP="00C70C0C">
            <w:pPr>
              <w:jc w:val="center"/>
              <w:rPr>
                <w:sz w:val="20"/>
                <w:szCs w:val="20"/>
                <w:lang w:val="uk-UA"/>
              </w:rPr>
            </w:pPr>
            <w:r w:rsidRPr="007A636F">
              <w:rPr>
                <w:sz w:val="20"/>
                <w:szCs w:val="20"/>
                <w:lang w:val="uk-UA"/>
              </w:rPr>
              <w:t>1,3</w:t>
            </w:r>
          </w:p>
        </w:tc>
      </w:tr>
      <w:tr w:rsidR="009E0D83" w:rsidRPr="007A636F" w:rsidTr="00497722">
        <w:tc>
          <w:tcPr>
            <w:tcW w:w="1619" w:type="pct"/>
          </w:tcPr>
          <w:p w:rsidR="009E0D83" w:rsidRPr="007A636F" w:rsidRDefault="009E0D83" w:rsidP="00C70C0C">
            <w:pPr>
              <w:rPr>
                <w:sz w:val="20"/>
                <w:szCs w:val="20"/>
                <w:lang w:val="uk-UA"/>
              </w:rPr>
            </w:pPr>
            <w:r w:rsidRPr="007A636F">
              <w:rPr>
                <w:sz w:val="20"/>
                <w:szCs w:val="20"/>
                <w:lang w:val="uk-UA"/>
              </w:rPr>
              <w:t>Бензол</w:t>
            </w:r>
          </w:p>
        </w:tc>
        <w:tc>
          <w:tcPr>
            <w:tcW w:w="1029" w:type="pct"/>
            <w:tcBorders>
              <w:right w:val="single" w:sz="4" w:space="0" w:color="000000"/>
            </w:tcBorders>
          </w:tcPr>
          <w:p w:rsidR="009E0D83" w:rsidRPr="007A636F" w:rsidRDefault="00752E3E" w:rsidP="00C70C0C">
            <w:pPr>
              <w:jc w:val="center"/>
              <w:rPr>
                <w:sz w:val="20"/>
                <w:szCs w:val="20"/>
                <w:lang w:val="uk-UA"/>
              </w:rPr>
            </w:pPr>
            <w:r w:rsidRPr="007A636F">
              <w:rPr>
                <w:sz w:val="20"/>
                <w:szCs w:val="20"/>
                <w:lang w:val="uk-UA"/>
              </w:rPr>
              <w:t>0,1</w:t>
            </w:r>
          </w:p>
        </w:tc>
        <w:tc>
          <w:tcPr>
            <w:tcW w:w="1030" w:type="pct"/>
            <w:tcBorders>
              <w:left w:val="single" w:sz="4" w:space="0" w:color="000000"/>
            </w:tcBorders>
          </w:tcPr>
          <w:p w:rsidR="009E0D83" w:rsidRPr="007A636F" w:rsidRDefault="00752E3E" w:rsidP="00752E3E">
            <w:pPr>
              <w:jc w:val="center"/>
              <w:rPr>
                <w:sz w:val="20"/>
                <w:szCs w:val="20"/>
                <w:lang w:val="uk-UA"/>
              </w:rPr>
            </w:pPr>
            <w:r w:rsidRPr="007A636F">
              <w:rPr>
                <w:sz w:val="20"/>
                <w:szCs w:val="20"/>
                <w:lang w:val="uk-UA"/>
              </w:rPr>
              <w:t>0,194</w:t>
            </w:r>
          </w:p>
        </w:tc>
        <w:tc>
          <w:tcPr>
            <w:tcW w:w="1322" w:type="pct"/>
            <w:tcBorders>
              <w:left w:val="single" w:sz="4" w:space="0" w:color="000000"/>
            </w:tcBorders>
          </w:tcPr>
          <w:p w:rsidR="009E0D83" w:rsidRPr="007A636F" w:rsidRDefault="00752E3E" w:rsidP="00C70C0C">
            <w:pPr>
              <w:jc w:val="center"/>
              <w:rPr>
                <w:sz w:val="20"/>
                <w:szCs w:val="20"/>
                <w:lang w:val="uk-UA"/>
              </w:rPr>
            </w:pPr>
            <w:r w:rsidRPr="007A636F">
              <w:rPr>
                <w:sz w:val="20"/>
                <w:szCs w:val="20"/>
                <w:lang w:val="uk-UA"/>
              </w:rPr>
              <w:t>0,2</w:t>
            </w:r>
          </w:p>
        </w:tc>
      </w:tr>
      <w:tr w:rsidR="009E0D83" w:rsidRPr="007A636F" w:rsidTr="00497722">
        <w:tc>
          <w:tcPr>
            <w:tcW w:w="1619" w:type="pct"/>
          </w:tcPr>
          <w:p w:rsidR="009E0D83" w:rsidRPr="007A636F" w:rsidRDefault="006C7EA3" w:rsidP="009E0D83">
            <w:pPr>
              <w:rPr>
                <w:sz w:val="20"/>
                <w:szCs w:val="20"/>
                <w:lang w:val="uk-UA"/>
              </w:rPr>
            </w:pPr>
            <w:r w:rsidRPr="007A636F">
              <w:rPr>
                <w:sz w:val="20"/>
                <w:szCs w:val="20"/>
                <w:lang w:val="uk-UA"/>
              </w:rPr>
              <w:t>Толуол</w:t>
            </w:r>
          </w:p>
        </w:tc>
        <w:tc>
          <w:tcPr>
            <w:tcW w:w="1029" w:type="pct"/>
            <w:tcBorders>
              <w:right w:val="single" w:sz="4" w:space="0" w:color="000000"/>
            </w:tcBorders>
          </w:tcPr>
          <w:p w:rsidR="009E0D83" w:rsidRPr="007A636F" w:rsidRDefault="00752E3E" w:rsidP="00C70C0C">
            <w:pPr>
              <w:jc w:val="center"/>
              <w:rPr>
                <w:sz w:val="20"/>
                <w:szCs w:val="20"/>
                <w:lang w:val="uk-UA"/>
              </w:rPr>
            </w:pPr>
            <w:r w:rsidRPr="007A636F">
              <w:rPr>
                <w:sz w:val="20"/>
                <w:szCs w:val="20"/>
                <w:lang w:val="uk-UA"/>
              </w:rPr>
              <w:t>0,6</w:t>
            </w:r>
          </w:p>
        </w:tc>
        <w:tc>
          <w:tcPr>
            <w:tcW w:w="1030" w:type="pct"/>
            <w:tcBorders>
              <w:left w:val="single" w:sz="4" w:space="0" w:color="000000"/>
            </w:tcBorders>
          </w:tcPr>
          <w:p w:rsidR="009E0D83" w:rsidRPr="007A636F" w:rsidRDefault="00752E3E" w:rsidP="00752E3E">
            <w:pPr>
              <w:jc w:val="center"/>
              <w:rPr>
                <w:sz w:val="20"/>
                <w:szCs w:val="20"/>
                <w:lang w:val="uk-UA"/>
              </w:rPr>
            </w:pPr>
            <w:r w:rsidRPr="007A636F">
              <w:rPr>
                <w:sz w:val="20"/>
                <w:szCs w:val="20"/>
                <w:lang w:val="uk-UA"/>
              </w:rPr>
              <w:t>0,001</w:t>
            </w:r>
          </w:p>
        </w:tc>
        <w:tc>
          <w:tcPr>
            <w:tcW w:w="1322" w:type="pct"/>
            <w:tcBorders>
              <w:left w:val="single" w:sz="4" w:space="0" w:color="000000"/>
            </w:tcBorders>
          </w:tcPr>
          <w:p w:rsidR="009E0D83" w:rsidRPr="007A636F" w:rsidRDefault="00752E3E" w:rsidP="00752E3E">
            <w:pPr>
              <w:jc w:val="center"/>
              <w:rPr>
                <w:sz w:val="20"/>
                <w:szCs w:val="20"/>
                <w:lang w:val="uk-UA"/>
              </w:rPr>
            </w:pPr>
            <w:r w:rsidRPr="007A636F">
              <w:rPr>
                <w:sz w:val="20"/>
                <w:szCs w:val="20"/>
                <w:lang w:val="uk-UA"/>
              </w:rPr>
              <w:t>0,3</w:t>
            </w:r>
          </w:p>
        </w:tc>
      </w:tr>
      <w:tr w:rsidR="009E0D83" w:rsidRPr="007A636F" w:rsidTr="00497722">
        <w:tc>
          <w:tcPr>
            <w:tcW w:w="1619" w:type="pct"/>
          </w:tcPr>
          <w:p w:rsidR="009E0D83" w:rsidRPr="007A636F" w:rsidRDefault="009E0D83" w:rsidP="00C70C0C">
            <w:pPr>
              <w:rPr>
                <w:sz w:val="20"/>
                <w:szCs w:val="20"/>
                <w:lang w:val="uk-UA"/>
              </w:rPr>
            </w:pPr>
            <w:r w:rsidRPr="007A636F">
              <w:rPr>
                <w:sz w:val="20"/>
                <w:szCs w:val="20"/>
                <w:lang w:val="uk-UA"/>
              </w:rPr>
              <w:t>Сума ксилолів</w:t>
            </w:r>
          </w:p>
        </w:tc>
        <w:tc>
          <w:tcPr>
            <w:tcW w:w="1029" w:type="pct"/>
            <w:tcBorders>
              <w:right w:val="single" w:sz="4" w:space="0" w:color="000000"/>
            </w:tcBorders>
          </w:tcPr>
          <w:p w:rsidR="009E0D83" w:rsidRPr="007A636F" w:rsidRDefault="00752E3E" w:rsidP="00752E3E">
            <w:pPr>
              <w:jc w:val="center"/>
              <w:rPr>
                <w:sz w:val="20"/>
                <w:szCs w:val="20"/>
                <w:lang w:val="uk-UA"/>
              </w:rPr>
            </w:pPr>
            <w:r w:rsidRPr="007A636F">
              <w:rPr>
                <w:sz w:val="20"/>
                <w:szCs w:val="20"/>
                <w:lang w:val="uk-UA"/>
              </w:rPr>
              <w:t>0,2</w:t>
            </w:r>
          </w:p>
        </w:tc>
        <w:tc>
          <w:tcPr>
            <w:tcW w:w="1030" w:type="pct"/>
            <w:tcBorders>
              <w:left w:val="single" w:sz="4" w:space="0" w:color="000000"/>
            </w:tcBorders>
          </w:tcPr>
          <w:p w:rsidR="009E0D83" w:rsidRPr="007A636F" w:rsidRDefault="00752E3E" w:rsidP="00C70C0C">
            <w:pPr>
              <w:jc w:val="center"/>
              <w:rPr>
                <w:sz w:val="20"/>
                <w:szCs w:val="20"/>
                <w:lang w:val="uk-UA"/>
              </w:rPr>
            </w:pPr>
            <w:r w:rsidRPr="007A636F">
              <w:rPr>
                <w:sz w:val="20"/>
                <w:szCs w:val="20"/>
                <w:lang w:val="uk-UA"/>
              </w:rPr>
              <w:t>0,029</w:t>
            </w:r>
          </w:p>
        </w:tc>
        <w:tc>
          <w:tcPr>
            <w:tcW w:w="1322" w:type="pct"/>
            <w:tcBorders>
              <w:left w:val="single" w:sz="4" w:space="0" w:color="000000"/>
            </w:tcBorders>
          </w:tcPr>
          <w:p w:rsidR="009E0D83" w:rsidRPr="007A636F" w:rsidRDefault="00752E3E" w:rsidP="00C70C0C">
            <w:pPr>
              <w:jc w:val="center"/>
              <w:rPr>
                <w:sz w:val="20"/>
                <w:szCs w:val="20"/>
                <w:lang w:val="uk-UA"/>
              </w:rPr>
            </w:pPr>
            <w:r w:rsidRPr="007A636F">
              <w:rPr>
                <w:sz w:val="20"/>
                <w:szCs w:val="20"/>
                <w:lang w:val="uk-UA"/>
              </w:rPr>
              <w:t>1,0</w:t>
            </w:r>
          </w:p>
        </w:tc>
      </w:tr>
    </w:tbl>
    <w:p w:rsidR="00A67D8C" w:rsidRPr="006A7F55" w:rsidRDefault="00A67D8C" w:rsidP="00752E3E">
      <w:pPr>
        <w:spacing w:before="120"/>
        <w:jc w:val="both"/>
        <w:rPr>
          <w:lang w:val="uk-UA"/>
        </w:rPr>
      </w:pPr>
      <w:r w:rsidRPr="006A7F55">
        <w:rPr>
          <w:sz w:val="16"/>
          <w:szCs w:val="16"/>
          <w:lang w:val="uk-UA"/>
        </w:rPr>
        <w:t>Джерело: Екологічний паспорт Полтавської області (2015 рік).</w:t>
      </w:r>
    </w:p>
    <w:p w:rsidR="00DB3BFC" w:rsidRPr="006A7F55" w:rsidRDefault="00DB3BFC" w:rsidP="00497722">
      <w:pPr>
        <w:spacing w:before="120" w:after="120"/>
        <w:jc w:val="both"/>
        <w:rPr>
          <w:lang w:val="uk-UA"/>
        </w:rPr>
      </w:pPr>
      <w:r w:rsidRPr="006A7F55">
        <w:rPr>
          <w:lang w:val="uk-UA"/>
        </w:rPr>
        <w:t>У 2015 р</w:t>
      </w:r>
      <w:r w:rsidR="009E0D83" w:rsidRPr="006A7F55">
        <w:rPr>
          <w:lang w:val="uk-UA"/>
        </w:rPr>
        <w:t>.</w:t>
      </w:r>
      <w:r w:rsidRPr="006A7F55">
        <w:rPr>
          <w:lang w:val="uk-UA"/>
        </w:rPr>
        <w:t xml:space="preserve"> порівняно з 2014 р</w:t>
      </w:r>
      <w:r w:rsidR="009E0D83" w:rsidRPr="006A7F55">
        <w:rPr>
          <w:lang w:val="uk-UA"/>
        </w:rPr>
        <w:t xml:space="preserve">. </w:t>
      </w:r>
      <w:r w:rsidRPr="006A7F55">
        <w:rPr>
          <w:lang w:val="uk-UA"/>
        </w:rPr>
        <w:t xml:space="preserve">загальний рівень забруднення </w:t>
      </w:r>
      <w:r w:rsidRPr="006A7F55">
        <w:rPr>
          <w:iCs/>
          <w:lang w:val="uk-UA"/>
        </w:rPr>
        <w:t>міста Кременчук</w:t>
      </w:r>
      <w:r w:rsidRPr="006A7F55">
        <w:rPr>
          <w:i/>
          <w:iCs/>
          <w:lang w:val="uk-UA"/>
        </w:rPr>
        <w:t xml:space="preserve"> </w:t>
      </w:r>
      <w:r w:rsidRPr="006A7F55">
        <w:rPr>
          <w:lang w:val="uk-UA"/>
        </w:rPr>
        <w:t xml:space="preserve">дещо підвищився. Збільшився середній вміст оксиду вуглецю, фенолу, формальдегіду, а також дещо збільшилася забрудненість важкими металами (залізом і </w:t>
      </w:r>
      <w:r w:rsidR="00B02E65" w:rsidRPr="006A7F55">
        <w:rPr>
          <w:lang w:val="uk-UA"/>
        </w:rPr>
        <w:t>цинком</w:t>
      </w:r>
      <w:r w:rsidRPr="006A7F55">
        <w:rPr>
          <w:lang w:val="uk-UA"/>
        </w:rPr>
        <w:t>). Зменшення від</w:t>
      </w:r>
      <w:r w:rsidR="00497722">
        <w:rPr>
          <w:lang w:val="uk-UA"/>
        </w:rPr>
        <w:t>зна</w:t>
      </w:r>
      <w:r w:rsidRPr="006A7F55">
        <w:rPr>
          <w:lang w:val="uk-UA"/>
        </w:rPr>
        <w:t xml:space="preserve">чено по пилу, ангідриду сірчистому, діоксиду азоту, оксиду азоту та таким важким металам, як марганець, мідь, свинець, хром. Тенденція за 5 років (2011-2015) іде на збільшення вмісту формальдегіду, аміаку, діоксиду сірки, діоксиду азоту, оксиду азоту, фенолу, сажі та деяких важких металів: заліза, марганцю, цинку. Знижується середній вміст оксиду вуглецю, пилу, сульфатів, ароматичних вуглеводнів (бензол, толуол, етилбензол, ксилол) і таких важких металів, як мідь, нікель, свинець, хром. </w:t>
      </w:r>
      <w:r w:rsidR="00273C6F" w:rsidRPr="006A7F55">
        <w:rPr>
          <w:rFonts w:eastAsia="TimesNewRomanPSMT"/>
          <w:lang w:val="uk-UA"/>
        </w:rPr>
        <w:t xml:space="preserve">Динаміка викидів пилу, діоксиду азоту, діоксиду сірки та оксиду вуглецю від стаціонарних джерел у 2010-2015 роках представлена на рис. </w:t>
      </w:r>
      <w:r w:rsidR="00FD4789" w:rsidRPr="006A7F55">
        <w:rPr>
          <w:rFonts w:eastAsia="TimesNewRomanPSMT"/>
          <w:lang w:val="uk-UA"/>
        </w:rPr>
        <w:t>3</w:t>
      </w:r>
      <w:r w:rsidR="00273C6F" w:rsidRPr="006A7F55">
        <w:rPr>
          <w:rFonts w:eastAsia="TimesNewRomanPSMT"/>
          <w:lang w:val="uk-UA"/>
        </w:rPr>
        <w:t>.</w:t>
      </w:r>
    </w:p>
    <w:p w:rsidR="00072D64" w:rsidRPr="006A7F55" w:rsidRDefault="00072D64" w:rsidP="00072D64">
      <w:pPr>
        <w:rPr>
          <w:lang w:val="uk-UA"/>
        </w:rPr>
      </w:pPr>
      <w:r w:rsidRPr="006A7F55">
        <w:rPr>
          <w:noProof/>
          <w:sz w:val="16"/>
          <w:szCs w:val="16"/>
          <w:lang w:val="uk-UA" w:eastAsia="uk-UA"/>
        </w:rPr>
        <w:drawing>
          <wp:inline distT="0" distB="0" distL="0" distR="0" wp14:anchorId="5EBA9B4F" wp14:editId="37E5059C">
            <wp:extent cx="6064250" cy="1992573"/>
            <wp:effectExtent l="0" t="0" r="12700" b="825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72D64" w:rsidRPr="006A7F55" w:rsidRDefault="00072D64" w:rsidP="00072D64">
      <w:pPr>
        <w:autoSpaceDE w:val="0"/>
        <w:autoSpaceDN w:val="0"/>
        <w:adjustRightInd w:val="0"/>
        <w:spacing w:before="120"/>
        <w:rPr>
          <w:sz w:val="16"/>
          <w:szCs w:val="16"/>
          <w:lang w:val="uk-UA"/>
        </w:rPr>
      </w:pPr>
      <w:r w:rsidRPr="006A7F55">
        <w:rPr>
          <w:sz w:val="16"/>
          <w:szCs w:val="16"/>
          <w:lang w:val="uk-UA"/>
        </w:rPr>
        <w:t>Джерело: Регіональна доповідь про стан навколишнього природного середовища в Полтавській області у 2015 році</w:t>
      </w:r>
    </w:p>
    <w:p w:rsidR="00072D64" w:rsidRPr="00374078" w:rsidRDefault="00072D64" w:rsidP="00C5350A">
      <w:pPr>
        <w:pStyle w:val="FigureUkr"/>
        <w:spacing w:before="80" w:after="120"/>
        <w:rPr>
          <w:rStyle w:val="apple-style-span"/>
          <w:rFonts w:cs="Arial"/>
          <w:sz w:val="22"/>
          <w:lang w:val="uk-UA"/>
        </w:rPr>
      </w:pPr>
      <w:bookmarkStart w:id="40" w:name="_Toc494557705"/>
      <w:r w:rsidRPr="00374078">
        <w:rPr>
          <w:rStyle w:val="apple-style-span"/>
          <w:rFonts w:cs="Arial"/>
          <w:sz w:val="22"/>
          <w:lang w:val="uk-UA"/>
        </w:rPr>
        <w:t xml:space="preserve">Рис. </w:t>
      </w:r>
      <w:r w:rsidR="00FD4789" w:rsidRPr="00374078">
        <w:rPr>
          <w:rStyle w:val="apple-style-span"/>
          <w:rFonts w:cs="Arial"/>
          <w:sz w:val="22"/>
          <w:lang w:val="uk-UA"/>
        </w:rPr>
        <w:t>3</w:t>
      </w:r>
      <w:r w:rsidRPr="00374078">
        <w:rPr>
          <w:rStyle w:val="apple-style-span"/>
          <w:rFonts w:cs="Arial"/>
          <w:sz w:val="22"/>
          <w:lang w:val="uk-UA"/>
        </w:rPr>
        <w:t>. Динаміка викидів найпоширеніших забруднюючих речовин в атмосферне повітря від стаціонарних джерел в місті Крем</w:t>
      </w:r>
      <w:r w:rsidR="006C7EA3" w:rsidRPr="00374078">
        <w:rPr>
          <w:rStyle w:val="apple-style-span"/>
          <w:rFonts w:cs="Arial"/>
          <w:sz w:val="22"/>
          <w:lang w:val="uk-UA"/>
        </w:rPr>
        <w:t>енчук у 2010-2015 роках, тис. т</w:t>
      </w:r>
      <w:bookmarkEnd w:id="40"/>
    </w:p>
    <w:p w:rsidR="00DB3BFC" w:rsidRPr="006A7F55" w:rsidRDefault="00DB3BFC" w:rsidP="00DB3BFC">
      <w:pPr>
        <w:spacing w:before="120"/>
        <w:jc w:val="both"/>
        <w:rPr>
          <w:lang w:val="uk-UA"/>
        </w:rPr>
      </w:pPr>
      <w:r w:rsidRPr="006A7F55">
        <w:rPr>
          <w:lang w:val="uk-UA"/>
        </w:rPr>
        <w:t xml:space="preserve">У 2015 році загальне значення ІЗА (комплексний індекс забруднення атмосферного повітря) у м. Кременчук дещо зросло </w:t>
      </w:r>
      <w:r w:rsidR="00273C6F" w:rsidRPr="006A7F55">
        <w:rPr>
          <w:lang w:val="uk-UA"/>
        </w:rPr>
        <w:t>–</w:t>
      </w:r>
      <w:r w:rsidRPr="006A7F55">
        <w:rPr>
          <w:lang w:val="uk-UA"/>
        </w:rPr>
        <w:t xml:space="preserve"> до 6,5 (2014 р. </w:t>
      </w:r>
      <w:r w:rsidR="00273C6F" w:rsidRPr="006A7F55">
        <w:rPr>
          <w:lang w:val="uk-UA"/>
        </w:rPr>
        <w:t xml:space="preserve">– </w:t>
      </w:r>
      <w:r w:rsidRPr="006A7F55">
        <w:rPr>
          <w:lang w:val="uk-UA"/>
        </w:rPr>
        <w:t>6,05; 2013 р.</w:t>
      </w:r>
      <w:r w:rsidR="00273C6F" w:rsidRPr="006A7F55">
        <w:rPr>
          <w:lang w:val="uk-UA"/>
        </w:rPr>
        <w:t xml:space="preserve"> –</w:t>
      </w:r>
      <w:r w:rsidRPr="006A7F55">
        <w:rPr>
          <w:lang w:val="uk-UA"/>
        </w:rPr>
        <w:t xml:space="preserve"> 6,0; 2012 р. </w:t>
      </w:r>
      <w:r w:rsidR="00273C6F" w:rsidRPr="006A7F55">
        <w:rPr>
          <w:lang w:val="uk-UA"/>
        </w:rPr>
        <w:t>–</w:t>
      </w:r>
      <w:r w:rsidRPr="006A7F55">
        <w:rPr>
          <w:lang w:val="uk-UA"/>
        </w:rPr>
        <w:t xml:space="preserve"> 5,5).</w:t>
      </w:r>
    </w:p>
    <w:p w:rsidR="00DB3BFC" w:rsidRPr="006A7F55" w:rsidRDefault="008A63BD" w:rsidP="00C5350A">
      <w:pPr>
        <w:pStyle w:val="TableTitle"/>
      </w:pPr>
      <w:bookmarkStart w:id="41" w:name="_Toc494557695"/>
      <w:r w:rsidRPr="006A7F55">
        <w:lastRenderedPageBreak/>
        <w:t xml:space="preserve">Таблиця </w:t>
      </w:r>
      <w:r w:rsidR="00A02CF7" w:rsidRPr="006A7F55">
        <w:t>6</w:t>
      </w:r>
      <w:r w:rsidRPr="006A7F55">
        <w:t xml:space="preserve">. </w:t>
      </w:r>
      <w:r w:rsidR="00DB3BFC" w:rsidRPr="006A7F55">
        <w:t xml:space="preserve">Викиди забруднюючих речовин та діоксиду вуглецю в атмосферне повітря </w:t>
      </w:r>
      <w:r w:rsidR="00497722">
        <w:t xml:space="preserve">міста </w:t>
      </w:r>
      <w:r w:rsidR="00DB3BFC" w:rsidRPr="006A7F55">
        <w:t>у 2014 році</w:t>
      </w:r>
      <w:bookmarkEnd w:id="41"/>
    </w:p>
    <w:tbl>
      <w:tblPr>
        <w:tblW w:w="4946" w:type="pct"/>
        <w:tblBorders>
          <w:top w:val="single" w:sz="4" w:space="0" w:color="678C94"/>
          <w:left w:val="single" w:sz="4" w:space="0" w:color="678C94"/>
          <w:bottom w:val="single" w:sz="4" w:space="0" w:color="678C94"/>
          <w:right w:val="single" w:sz="4" w:space="0" w:color="678C94"/>
          <w:insideH w:val="single" w:sz="4" w:space="0" w:color="678C94"/>
          <w:insideV w:val="single" w:sz="4" w:space="0" w:color="678C94"/>
        </w:tblBorders>
        <w:tblLook w:val="00A0" w:firstRow="1" w:lastRow="0" w:firstColumn="1" w:lastColumn="0" w:noHBand="0" w:noVBand="0"/>
      </w:tblPr>
      <w:tblGrid>
        <w:gridCol w:w="6089"/>
        <w:gridCol w:w="1883"/>
        <w:gridCol w:w="1776"/>
      </w:tblGrid>
      <w:tr w:rsidR="00DB3BFC" w:rsidRPr="006A7F55" w:rsidTr="007A636F">
        <w:trPr>
          <w:trHeight w:val="409"/>
        </w:trPr>
        <w:tc>
          <w:tcPr>
            <w:tcW w:w="3123" w:type="pct"/>
            <w:shd w:val="clear" w:color="auto" w:fill="92CDDC" w:themeFill="accent5" w:themeFillTint="99"/>
          </w:tcPr>
          <w:p w:rsidR="00DB3BFC" w:rsidRPr="006A7F55" w:rsidRDefault="00DB3BFC" w:rsidP="00DB3BFC">
            <w:pPr>
              <w:jc w:val="center"/>
              <w:rPr>
                <w:b/>
                <w:sz w:val="20"/>
                <w:szCs w:val="20"/>
                <w:lang w:val="uk-UA"/>
              </w:rPr>
            </w:pPr>
          </w:p>
        </w:tc>
        <w:tc>
          <w:tcPr>
            <w:tcW w:w="966" w:type="pct"/>
            <w:shd w:val="clear" w:color="auto" w:fill="92CDDC" w:themeFill="accent5" w:themeFillTint="99"/>
          </w:tcPr>
          <w:p w:rsidR="00DB3BFC" w:rsidRPr="006A7F55" w:rsidRDefault="00DB3BFC" w:rsidP="00DB3BFC">
            <w:pPr>
              <w:jc w:val="center"/>
              <w:rPr>
                <w:b/>
                <w:sz w:val="20"/>
                <w:szCs w:val="20"/>
                <w:lang w:val="uk-UA"/>
              </w:rPr>
            </w:pPr>
            <w:r w:rsidRPr="006A7F55">
              <w:rPr>
                <w:b/>
                <w:sz w:val="20"/>
                <w:szCs w:val="20"/>
                <w:lang w:val="uk-UA"/>
              </w:rPr>
              <w:t>Пересувні джерела</w:t>
            </w:r>
          </w:p>
        </w:tc>
        <w:tc>
          <w:tcPr>
            <w:tcW w:w="911" w:type="pct"/>
            <w:shd w:val="clear" w:color="auto" w:fill="92CDDC" w:themeFill="accent5" w:themeFillTint="99"/>
          </w:tcPr>
          <w:p w:rsidR="00DB3BFC" w:rsidRPr="006A7F55" w:rsidRDefault="00DB3BFC" w:rsidP="00DB3BFC">
            <w:pPr>
              <w:jc w:val="center"/>
              <w:rPr>
                <w:b/>
                <w:sz w:val="20"/>
                <w:szCs w:val="20"/>
                <w:lang w:val="uk-UA"/>
              </w:rPr>
            </w:pPr>
            <w:r w:rsidRPr="006A7F55">
              <w:rPr>
                <w:b/>
                <w:sz w:val="20"/>
                <w:szCs w:val="20"/>
                <w:lang w:val="uk-UA"/>
              </w:rPr>
              <w:t>Стаціонарні джерела</w:t>
            </w:r>
          </w:p>
        </w:tc>
      </w:tr>
      <w:tr w:rsidR="00DB3BFC" w:rsidRPr="006A7F55" w:rsidTr="007A636F">
        <w:tc>
          <w:tcPr>
            <w:tcW w:w="3123" w:type="pct"/>
          </w:tcPr>
          <w:p w:rsidR="00DB3BFC" w:rsidRPr="006A7F55" w:rsidRDefault="00DB3BFC" w:rsidP="00DB3BFC">
            <w:pPr>
              <w:rPr>
                <w:b/>
                <w:sz w:val="20"/>
                <w:szCs w:val="20"/>
                <w:lang w:val="uk-UA"/>
              </w:rPr>
            </w:pPr>
            <w:r w:rsidRPr="006A7F55">
              <w:rPr>
                <w:b/>
                <w:sz w:val="20"/>
                <w:szCs w:val="20"/>
                <w:lang w:val="uk-UA"/>
              </w:rPr>
              <w:t>Усього</w:t>
            </w:r>
            <w:r w:rsidR="00273C6F" w:rsidRPr="006A7F55">
              <w:rPr>
                <w:b/>
                <w:sz w:val="20"/>
                <w:szCs w:val="20"/>
                <w:lang w:val="uk-UA"/>
              </w:rPr>
              <w:t>, т</w:t>
            </w:r>
          </w:p>
        </w:tc>
        <w:tc>
          <w:tcPr>
            <w:tcW w:w="966" w:type="pct"/>
          </w:tcPr>
          <w:p w:rsidR="00DB3BFC" w:rsidRPr="006A7F55" w:rsidRDefault="00DB3BFC" w:rsidP="00DB3BFC">
            <w:pPr>
              <w:jc w:val="right"/>
              <w:rPr>
                <w:b/>
                <w:sz w:val="20"/>
                <w:szCs w:val="20"/>
                <w:lang w:val="uk-UA"/>
              </w:rPr>
            </w:pPr>
            <w:r w:rsidRPr="006A7F55">
              <w:rPr>
                <w:b/>
                <w:sz w:val="20"/>
                <w:szCs w:val="20"/>
                <w:lang w:val="uk-UA"/>
              </w:rPr>
              <w:t>13592,8</w:t>
            </w:r>
          </w:p>
        </w:tc>
        <w:tc>
          <w:tcPr>
            <w:tcW w:w="911" w:type="pct"/>
          </w:tcPr>
          <w:p w:rsidR="00DB3BFC" w:rsidRPr="006A7F55" w:rsidRDefault="00DB3BFC" w:rsidP="00DB3BFC">
            <w:pPr>
              <w:jc w:val="right"/>
              <w:rPr>
                <w:b/>
                <w:sz w:val="20"/>
                <w:szCs w:val="20"/>
                <w:lang w:val="uk-UA"/>
              </w:rPr>
            </w:pPr>
            <w:r w:rsidRPr="006A7F55">
              <w:rPr>
                <w:b/>
                <w:sz w:val="20"/>
                <w:szCs w:val="20"/>
                <w:lang w:val="uk-UA"/>
              </w:rPr>
              <w:t>18587,7</w:t>
            </w:r>
          </w:p>
        </w:tc>
      </w:tr>
      <w:tr w:rsidR="00DB3BFC" w:rsidRPr="006A7F55" w:rsidTr="007A636F">
        <w:tc>
          <w:tcPr>
            <w:tcW w:w="3123" w:type="pct"/>
          </w:tcPr>
          <w:p w:rsidR="00DB3BFC" w:rsidRPr="006A7F55" w:rsidRDefault="00DB3BFC" w:rsidP="00DB3BFC">
            <w:pPr>
              <w:rPr>
                <w:sz w:val="20"/>
                <w:szCs w:val="20"/>
                <w:lang w:val="uk-UA"/>
              </w:rPr>
            </w:pPr>
            <w:r w:rsidRPr="006A7F55">
              <w:rPr>
                <w:sz w:val="20"/>
                <w:szCs w:val="20"/>
                <w:lang w:val="uk-UA"/>
              </w:rPr>
              <w:t>Діоксиду сірки</w:t>
            </w:r>
          </w:p>
        </w:tc>
        <w:tc>
          <w:tcPr>
            <w:tcW w:w="966" w:type="pct"/>
          </w:tcPr>
          <w:p w:rsidR="00DB3BFC" w:rsidRPr="006A7F55" w:rsidRDefault="00DB3BFC" w:rsidP="00DB3BFC">
            <w:pPr>
              <w:jc w:val="right"/>
              <w:rPr>
                <w:sz w:val="20"/>
                <w:szCs w:val="20"/>
                <w:lang w:val="uk-UA"/>
              </w:rPr>
            </w:pPr>
            <w:r w:rsidRPr="006A7F55">
              <w:rPr>
                <w:sz w:val="20"/>
                <w:szCs w:val="20"/>
                <w:lang w:val="uk-UA"/>
              </w:rPr>
              <w:t>206,9</w:t>
            </w:r>
          </w:p>
        </w:tc>
        <w:tc>
          <w:tcPr>
            <w:tcW w:w="911" w:type="pct"/>
          </w:tcPr>
          <w:p w:rsidR="00DB3BFC" w:rsidRPr="006A7F55" w:rsidRDefault="00DB3BFC" w:rsidP="00DB3BFC">
            <w:pPr>
              <w:jc w:val="right"/>
              <w:rPr>
                <w:sz w:val="20"/>
                <w:szCs w:val="20"/>
                <w:lang w:val="uk-UA"/>
              </w:rPr>
            </w:pPr>
            <w:r w:rsidRPr="006A7F55">
              <w:rPr>
                <w:sz w:val="20"/>
                <w:szCs w:val="20"/>
                <w:lang w:val="uk-UA"/>
              </w:rPr>
              <w:t>2802,1</w:t>
            </w:r>
          </w:p>
        </w:tc>
      </w:tr>
      <w:tr w:rsidR="00DB3BFC" w:rsidRPr="006A7F55" w:rsidTr="007A636F">
        <w:tc>
          <w:tcPr>
            <w:tcW w:w="3123" w:type="pct"/>
          </w:tcPr>
          <w:p w:rsidR="00DB3BFC" w:rsidRPr="006A7F55" w:rsidRDefault="00DB3BFC" w:rsidP="00DB3BFC">
            <w:pPr>
              <w:rPr>
                <w:sz w:val="20"/>
                <w:szCs w:val="20"/>
                <w:lang w:val="uk-UA"/>
              </w:rPr>
            </w:pPr>
            <w:r w:rsidRPr="006A7F55">
              <w:rPr>
                <w:sz w:val="20"/>
                <w:szCs w:val="20"/>
                <w:lang w:val="uk-UA"/>
              </w:rPr>
              <w:t>Діоксиду азоту</w:t>
            </w:r>
          </w:p>
        </w:tc>
        <w:tc>
          <w:tcPr>
            <w:tcW w:w="966" w:type="pct"/>
          </w:tcPr>
          <w:p w:rsidR="00DB3BFC" w:rsidRPr="006A7F55" w:rsidRDefault="00DB3BFC" w:rsidP="00DB3BFC">
            <w:pPr>
              <w:jc w:val="right"/>
              <w:rPr>
                <w:sz w:val="20"/>
                <w:szCs w:val="20"/>
                <w:lang w:val="uk-UA"/>
              </w:rPr>
            </w:pPr>
            <w:r w:rsidRPr="006A7F55">
              <w:rPr>
                <w:sz w:val="20"/>
                <w:szCs w:val="20"/>
                <w:lang w:val="uk-UA"/>
              </w:rPr>
              <w:t>2042,4</w:t>
            </w:r>
          </w:p>
        </w:tc>
        <w:tc>
          <w:tcPr>
            <w:tcW w:w="911" w:type="pct"/>
          </w:tcPr>
          <w:p w:rsidR="00DB3BFC" w:rsidRPr="006A7F55" w:rsidRDefault="00DB3BFC" w:rsidP="00DB3BFC">
            <w:pPr>
              <w:jc w:val="right"/>
              <w:rPr>
                <w:sz w:val="20"/>
                <w:szCs w:val="20"/>
                <w:lang w:val="uk-UA"/>
              </w:rPr>
            </w:pPr>
            <w:r w:rsidRPr="006A7F55">
              <w:rPr>
                <w:sz w:val="20"/>
                <w:szCs w:val="20"/>
                <w:lang w:val="uk-UA"/>
              </w:rPr>
              <w:t>2135,3</w:t>
            </w:r>
          </w:p>
        </w:tc>
      </w:tr>
      <w:tr w:rsidR="00DB3BFC" w:rsidRPr="006A7F55" w:rsidTr="007A636F">
        <w:tc>
          <w:tcPr>
            <w:tcW w:w="3123" w:type="pct"/>
          </w:tcPr>
          <w:p w:rsidR="00DB3BFC" w:rsidRPr="006A7F55" w:rsidRDefault="00DB3BFC" w:rsidP="00DB3BFC">
            <w:pPr>
              <w:rPr>
                <w:sz w:val="20"/>
                <w:szCs w:val="20"/>
                <w:lang w:val="uk-UA"/>
              </w:rPr>
            </w:pPr>
            <w:r w:rsidRPr="006A7F55">
              <w:rPr>
                <w:sz w:val="20"/>
                <w:szCs w:val="20"/>
                <w:lang w:val="uk-UA"/>
              </w:rPr>
              <w:t>Метану</w:t>
            </w:r>
          </w:p>
        </w:tc>
        <w:tc>
          <w:tcPr>
            <w:tcW w:w="966" w:type="pct"/>
          </w:tcPr>
          <w:p w:rsidR="00DB3BFC" w:rsidRPr="006A7F55" w:rsidRDefault="00DB3BFC" w:rsidP="00DB3BFC">
            <w:pPr>
              <w:jc w:val="right"/>
              <w:rPr>
                <w:sz w:val="20"/>
                <w:szCs w:val="20"/>
                <w:lang w:val="uk-UA"/>
              </w:rPr>
            </w:pPr>
            <w:r w:rsidRPr="006A7F55">
              <w:rPr>
                <w:sz w:val="20"/>
                <w:szCs w:val="20"/>
                <w:lang w:val="uk-UA"/>
              </w:rPr>
              <w:t>41,3</w:t>
            </w:r>
          </w:p>
        </w:tc>
        <w:tc>
          <w:tcPr>
            <w:tcW w:w="911" w:type="pct"/>
          </w:tcPr>
          <w:p w:rsidR="00DB3BFC" w:rsidRPr="006A7F55" w:rsidRDefault="00DB3BFC" w:rsidP="00DB3BFC">
            <w:pPr>
              <w:jc w:val="right"/>
              <w:rPr>
                <w:sz w:val="20"/>
                <w:szCs w:val="20"/>
                <w:lang w:val="uk-UA"/>
              </w:rPr>
            </w:pPr>
            <w:r w:rsidRPr="006A7F55">
              <w:rPr>
                <w:sz w:val="20"/>
                <w:szCs w:val="20"/>
                <w:lang w:val="uk-UA"/>
              </w:rPr>
              <w:t>385,3</w:t>
            </w:r>
          </w:p>
        </w:tc>
      </w:tr>
      <w:tr w:rsidR="00DB3BFC" w:rsidRPr="006A7F55" w:rsidTr="007A636F">
        <w:tc>
          <w:tcPr>
            <w:tcW w:w="3123" w:type="pct"/>
          </w:tcPr>
          <w:p w:rsidR="00DB3BFC" w:rsidRPr="006A7F55" w:rsidRDefault="00DB3BFC" w:rsidP="00DB3BFC">
            <w:pPr>
              <w:rPr>
                <w:sz w:val="20"/>
                <w:szCs w:val="20"/>
                <w:lang w:val="uk-UA"/>
              </w:rPr>
            </w:pPr>
            <w:r w:rsidRPr="006A7F55">
              <w:rPr>
                <w:sz w:val="20"/>
                <w:szCs w:val="20"/>
                <w:lang w:val="uk-UA"/>
              </w:rPr>
              <w:t>Оксиду вуглецю</w:t>
            </w:r>
          </w:p>
        </w:tc>
        <w:tc>
          <w:tcPr>
            <w:tcW w:w="966" w:type="pct"/>
          </w:tcPr>
          <w:p w:rsidR="00DB3BFC" w:rsidRPr="006A7F55" w:rsidRDefault="00DB3BFC" w:rsidP="00DB3BFC">
            <w:pPr>
              <w:jc w:val="right"/>
              <w:rPr>
                <w:sz w:val="20"/>
                <w:szCs w:val="20"/>
                <w:lang w:val="uk-UA"/>
              </w:rPr>
            </w:pPr>
            <w:r w:rsidRPr="006A7F55">
              <w:rPr>
                <w:sz w:val="20"/>
                <w:szCs w:val="20"/>
                <w:lang w:val="uk-UA"/>
              </w:rPr>
              <w:t>9638,9</w:t>
            </w:r>
          </w:p>
        </w:tc>
        <w:tc>
          <w:tcPr>
            <w:tcW w:w="911" w:type="pct"/>
          </w:tcPr>
          <w:p w:rsidR="00DB3BFC" w:rsidRPr="006A7F55" w:rsidRDefault="00DB3BFC" w:rsidP="00DB3BFC">
            <w:pPr>
              <w:jc w:val="right"/>
              <w:rPr>
                <w:sz w:val="20"/>
                <w:szCs w:val="20"/>
                <w:lang w:val="uk-UA"/>
              </w:rPr>
            </w:pPr>
            <w:r w:rsidRPr="006A7F55">
              <w:rPr>
                <w:sz w:val="20"/>
                <w:szCs w:val="20"/>
                <w:lang w:val="uk-UA"/>
              </w:rPr>
              <w:t>3142,1</w:t>
            </w:r>
          </w:p>
        </w:tc>
      </w:tr>
      <w:tr w:rsidR="00DB3BFC" w:rsidRPr="006A7F55" w:rsidTr="007A636F">
        <w:tc>
          <w:tcPr>
            <w:tcW w:w="3123" w:type="pct"/>
          </w:tcPr>
          <w:p w:rsidR="00DB3BFC" w:rsidRPr="006A7F55" w:rsidRDefault="00DB3BFC" w:rsidP="00DB3BFC">
            <w:pPr>
              <w:rPr>
                <w:sz w:val="20"/>
                <w:szCs w:val="20"/>
                <w:lang w:val="uk-UA"/>
              </w:rPr>
            </w:pPr>
            <w:r w:rsidRPr="006A7F55">
              <w:rPr>
                <w:sz w:val="20"/>
                <w:szCs w:val="20"/>
                <w:lang w:val="uk-UA"/>
              </w:rPr>
              <w:t>Оксиду азоту</w:t>
            </w:r>
          </w:p>
        </w:tc>
        <w:tc>
          <w:tcPr>
            <w:tcW w:w="966" w:type="pct"/>
          </w:tcPr>
          <w:p w:rsidR="00DB3BFC" w:rsidRPr="006A7F55" w:rsidRDefault="00DB3BFC" w:rsidP="00DB3BFC">
            <w:pPr>
              <w:jc w:val="right"/>
              <w:rPr>
                <w:sz w:val="20"/>
                <w:szCs w:val="20"/>
                <w:lang w:val="uk-UA"/>
              </w:rPr>
            </w:pPr>
            <w:r w:rsidRPr="006A7F55">
              <w:rPr>
                <w:sz w:val="20"/>
                <w:szCs w:val="20"/>
                <w:lang w:val="uk-UA"/>
              </w:rPr>
              <w:t>15,4</w:t>
            </w:r>
          </w:p>
        </w:tc>
        <w:tc>
          <w:tcPr>
            <w:tcW w:w="911" w:type="pct"/>
          </w:tcPr>
          <w:p w:rsidR="00DB3BFC" w:rsidRPr="006A7F55" w:rsidRDefault="00DB3BFC" w:rsidP="00DB3BFC">
            <w:pPr>
              <w:jc w:val="right"/>
              <w:rPr>
                <w:sz w:val="20"/>
                <w:szCs w:val="20"/>
                <w:lang w:val="uk-UA"/>
              </w:rPr>
            </w:pPr>
            <w:r w:rsidRPr="006A7F55">
              <w:rPr>
                <w:sz w:val="20"/>
                <w:szCs w:val="20"/>
                <w:lang w:val="uk-UA"/>
              </w:rPr>
              <w:t>1,3</w:t>
            </w:r>
          </w:p>
        </w:tc>
      </w:tr>
      <w:tr w:rsidR="00DB3BFC" w:rsidRPr="006A7F55" w:rsidTr="007A636F">
        <w:tc>
          <w:tcPr>
            <w:tcW w:w="3123" w:type="pct"/>
          </w:tcPr>
          <w:p w:rsidR="00DB3BFC" w:rsidRPr="006A7F55" w:rsidRDefault="00DB3BFC" w:rsidP="00DB3BFC">
            <w:pPr>
              <w:rPr>
                <w:sz w:val="20"/>
                <w:szCs w:val="20"/>
                <w:lang w:val="uk-UA"/>
              </w:rPr>
            </w:pPr>
            <w:r w:rsidRPr="006A7F55">
              <w:rPr>
                <w:sz w:val="20"/>
                <w:szCs w:val="20"/>
                <w:lang w:val="uk-UA"/>
              </w:rPr>
              <w:t>Сажі</w:t>
            </w:r>
          </w:p>
        </w:tc>
        <w:tc>
          <w:tcPr>
            <w:tcW w:w="966" w:type="pct"/>
          </w:tcPr>
          <w:p w:rsidR="00DB3BFC" w:rsidRPr="006A7F55" w:rsidRDefault="00DB3BFC" w:rsidP="00DB3BFC">
            <w:pPr>
              <w:jc w:val="right"/>
              <w:rPr>
                <w:sz w:val="20"/>
                <w:szCs w:val="20"/>
                <w:lang w:val="uk-UA"/>
              </w:rPr>
            </w:pPr>
            <w:r w:rsidRPr="006A7F55">
              <w:rPr>
                <w:sz w:val="20"/>
                <w:szCs w:val="20"/>
                <w:lang w:val="uk-UA"/>
              </w:rPr>
              <w:t>259,5</w:t>
            </w:r>
          </w:p>
        </w:tc>
        <w:tc>
          <w:tcPr>
            <w:tcW w:w="911" w:type="pct"/>
          </w:tcPr>
          <w:p w:rsidR="00DB3BFC" w:rsidRPr="006A7F55" w:rsidRDefault="00DB3BFC" w:rsidP="00DB3BFC">
            <w:pPr>
              <w:jc w:val="right"/>
              <w:rPr>
                <w:sz w:val="20"/>
                <w:szCs w:val="20"/>
                <w:lang w:val="uk-UA"/>
              </w:rPr>
            </w:pPr>
            <w:r w:rsidRPr="006A7F55">
              <w:rPr>
                <w:sz w:val="20"/>
                <w:szCs w:val="20"/>
                <w:lang w:val="uk-UA"/>
              </w:rPr>
              <w:t>18,9</w:t>
            </w:r>
          </w:p>
        </w:tc>
      </w:tr>
      <w:tr w:rsidR="00DB3BFC" w:rsidRPr="006A7F55" w:rsidTr="007A636F">
        <w:tc>
          <w:tcPr>
            <w:tcW w:w="3123" w:type="pct"/>
          </w:tcPr>
          <w:p w:rsidR="00DB3BFC" w:rsidRPr="006A7F55" w:rsidRDefault="00DB3BFC" w:rsidP="00DB3BFC">
            <w:pPr>
              <w:rPr>
                <w:sz w:val="20"/>
                <w:szCs w:val="20"/>
                <w:lang w:val="uk-UA"/>
              </w:rPr>
            </w:pPr>
            <w:r w:rsidRPr="006A7F55">
              <w:rPr>
                <w:sz w:val="20"/>
                <w:szCs w:val="20"/>
                <w:lang w:val="uk-UA"/>
              </w:rPr>
              <w:t xml:space="preserve">Неметанових летких органічних </w:t>
            </w:r>
            <w:proofErr w:type="spellStart"/>
            <w:r w:rsidRPr="006A7F55">
              <w:rPr>
                <w:sz w:val="20"/>
                <w:szCs w:val="20"/>
                <w:lang w:val="uk-UA"/>
              </w:rPr>
              <w:t>сполук</w:t>
            </w:r>
            <w:proofErr w:type="spellEnd"/>
          </w:p>
        </w:tc>
        <w:tc>
          <w:tcPr>
            <w:tcW w:w="966" w:type="pct"/>
          </w:tcPr>
          <w:p w:rsidR="00DB3BFC" w:rsidRPr="006A7F55" w:rsidRDefault="00DB3BFC" w:rsidP="00DB3BFC">
            <w:pPr>
              <w:jc w:val="right"/>
              <w:rPr>
                <w:sz w:val="20"/>
                <w:szCs w:val="20"/>
                <w:lang w:val="uk-UA"/>
              </w:rPr>
            </w:pPr>
            <w:r w:rsidRPr="006A7F55">
              <w:rPr>
                <w:sz w:val="20"/>
                <w:szCs w:val="20"/>
                <w:lang w:val="uk-UA"/>
              </w:rPr>
              <w:t>1387,0</w:t>
            </w:r>
          </w:p>
        </w:tc>
        <w:tc>
          <w:tcPr>
            <w:tcW w:w="911" w:type="pct"/>
          </w:tcPr>
          <w:p w:rsidR="00DB3BFC" w:rsidRPr="006A7F55" w:rsidRDefault="00DB3BFC" w:rsidP="00DB3BFC">
            <w:pPr>
              <w:jc w:val="right"/>
              <w:rPr>
                <w:sz w:val="20"/>
                <w:szCs w:val="20"/>
                <w:lang w:val="uk-UA"/>
              </w:rPr>
            </w:pPr>
            <w:r w:rsidRPr="006A7F55">
              <w:rPr>
                <w:sz w:val="20"/>
                <w:szCs w:val="20"/>
                <w:lang w:val="uk-UA"/>
              </w:rPr>
              <w:t>9459,8</w:t>
            </w:r>
          </w:p>
        </w:tc>
      </w:tr>
      <w:tr w:rsidR="00DB3BFC" w:rsidRPr="006A7F55" w:rsidTr="007A636F">
        <w:tc>
          <w:tcPr>
            <w:tcW w:w="3123" w:type="pct"/>
          </w:tcPr>
          <w:p w:rsidR="00DB3BFC" w:rsidRPr="006A7F55" w:rsidRDefault="00DB3BFC" w:rsidP="00DB3BFC">
            <w:pPr>
              <w:rPr>
                <w:b/>
                <w:sz w:val="20"/>
                <w:szCs w:val="20"/>
                <w:lang w:val="uk-UA"/>
              </w:rPr>
            </w:pPr>
            <w:r w:rsidRPr="006A7F55">
              <w:rPr>
                <w:b/>
                <w:sz w:val="20"/>
                <w:szCs w:val="20"/>
                <w:lang w:val="uk-UA"/>
              </w:rPr>
              <w:t>Діоксиду вуглецю, тис т</w:t>
            </w:r>
          </w:p>
        </w:tc>
        <w:tc>
          <w:tcPr>
            <w:tcW w:w="966" w:type="pct"/>
          </w:tcPr>
          <w:p w:rsidR="00DB3BFC" w:rsidRPr="006A7F55" w:rsidRDefault="00DB3BFC" w:rsidP="00DB3BFC">
            <w:pPr>
              <w:jc w:val="right"/>
              <w:rPr>
                <w:b/>
                <w:sz w:val="20"/>
                <w:szCs w:val="20"/>
                <w:lang w:val="uk-UA"/>
              </w:rPr>
            </w:pPr>
            <w:r w:rsidRPr="006A7F55">
              <w:rPr>
                <w:b/>
                <w:sz w:val="20"/>
                <w:szCs w:val="20"/>
                <w:lang w:val="uk-UA"/>
              </w:rPr>
              <w:t>191,8</w:t>
            </w:r>
          </w:p>
        </w:tc>
        <w:tc>
          <w:tcPr>
            <w:tcW w:w="911" w:type="pct"/>
          </w:tcPr>
          <w:p w:rsidR="00DB3BFC" w:rsidRPr="006A7F55" w:rsidRDefault="00DB3BFC" w:rsidP="00DB3BFC">
            <w:pPr>
              <w:jc w:val="right"/>
              <w:rPr>
                <w:b/>
                <w:sz w:val="20"/>
                <w:szCs w:val="20"/>
                <w:lang w:val="uk-UA"/>
              </w:rPr>
            </w:pPr>
            <w:r w:rsidRPr="006A7F55">
              <w:rPr>
                <w:b/>
                <w:sz w:val="20"/>
                <w:szCs w:val="20"/>
                <w:lang w:val="uk-UA"/>
              </w:rPr>
              <w:t>1789,5</w:t>
            </w:r>
          </w:p>
        </w:tc>
      </w:tr>
    </w:tbl>
    <w:p w:rsidR="00DB3BFC" w:rsidRPr="006A7F55" w:rsidRDefault="00DB3BFC" w:rsidP="00DB3BFC">
      <w:pPr>
        <w:spacing w:before="120"/>
        <w:jc w:val="both"/>
        <w:rPr>
          <w:lang w:val="uk-UA"/>
        </w:rPr>
      </w:pPr>
      <w:r w:rsidRPr="006A7F55">
        <w:rPr>
          <w:lang w:val="uk-UA"/>
        </w:rPr>
        <w:t>Систематичні спостереження за вмістом забруднюючих речовин в атмосферному повітрі м. Кременчука проводяться Кременчуцькою лабораторією спостережень за забрудненням атмосферного повітря Полтавського центру з гідрометеорології на 4-х стаціонарних постах.</w:t>
      </w:r>
    </w:p>
    <w:p w:rsidR="00AD1EE5" w:rsidRPr="006A7F55" w:rsidRDefault="008A63BD" w:rsidP="00497722">
      <w:pPr>
        <w:pStyle w:val="af1"/>
        <w:rPr>
          <w:b/>
          <w:lang w:val="uk-UA"/>
        </w:rPr>
      </w:pPr>
      <w:r w:rsidRPr="006A7F55">
        <w:rPr>
          <w:b/>
          <w:lang w:val="uk-UA"/>
        </w:rPr>
        <w:t>Стан во</w:t>
      </w:r>
      <w:r w:rsidR="00497722">
        <w:rPr>
          <w:b/>
          <w:lang w:val="uk-UA"/>
        </w:rPr>
        <w:t>дних ресурсів</w:t>
      </w:r>
    </w:p>
    <w:p w:rsidR="008A63BD" w:rsidRPr="006A7F55" w:rsidRDefault="008A63BD" w:rsidP="008A63BD">
      <w:pPr>
        <w:spacing w:before="120"/>
        <w:jc w:val="both"/>
        <w:rPr>
          <w:lang w:val="uk-UA"/>
        </w:rPr>
      </w:pPr>
      <w:r w:rsidRPr="006A7F55">
        <w:rPr>
          <w:lang w:val="uk-UA"/>
        </w:rPr>
        <w:t xml:space="preserve">Основною водною артерією Кременчука є річка Дніпро, як частина Дніпродзержинського водосховища. Також через місто протікають малі річки: Сухий </w:t>
      </w:r>
      <w:proofErr w:type="spellStart"/>
      <w:r w:rsidRPr="006A7F55">
        <w:rPr>
          <w:lang w:val="uk-UA"/>
        </w:rPr>
        <w:t>Омельник</w:t>
      </w:r>
      <w:proofErr w:type="spellEnd"/>
      <w:r w:rsidRPr="006A7F55">
        <w:rPr>
          <w:lang w:val="uk-UA"/>
        </w:rPr>
        <w:t xml:space="preserve">, Сухий </w:t>
      </w:r>
      <w:proofErr w:type="spellStart"/>
      <w:r w:rsidRPr="006A7F55">
        <w:rPr>
          <w:lang w:val="uk-UA"/>
        </w:rPr>
        <w:t>Кагамлик</w:t>
      </w:r>
      <w:proofErr w:type="spellEnd"/>
      <w:r w:rsidRPr="006A7F55">
        <w:rPr>
          <w:lang w:val="uk-UA"/>
        </w:rPr>
        <w:t>, Крива Руда.</w:t>
      </w:r>
    </w:p>
    <w:p w:rsidR="008A63BD" w:rsidRPr="006A7F55" w:rsidRDefault="008A63BD" w:rsidP="008A63BD">
      <w:pPr>
        <w:spacing w:before="120"/>
        <w:jc w:val="both"/>
        <w:rPr>
          <w:lang w:val="uk-UA"/>
        </w:rPr>
      </w:pPr>
      <w:r w:rsidRPr="006A7F55">
        <w:rPr>
          <w:lang w:val="uk-UA"/>
        </w:rPr>
        <w:t xml:space="preserve">Аналіз сучасного стану водних ресурсів свідчить, що негативні процеси на річках, водосховищах </w:t>
      </w:r>
      <w:r w:rsidR="00497722">
        <w:rPr>
          <w:lang w:val="uk-UA"/>
        </w:rPr>
        <w:t>і</w:t>
      </w:r>
      <w:r w:rsidRPr="006A7F55">
        <w:rPr>
          <w:lang w:val="uk-UA"/>
        </w:rPr>
        <w:t xml:space="preserve"> водоймах тривають. Більшість річок та водотоків замулилися, місцями втратили природну чистоту, порушена їх здатність до самоочищення. Русла річок, які протікають через Кременчук, потребують розчищення, відновлення водності, поліпшення екологічного стану і підтримання сприятливого гідрологічного режиму та санітарного стану.</w:t>
      </w:r>
    </w:p>
    <w:p w:rsidR="00432897" w:rsidRPr="006A7F55" w:rsidRDefault="008A63BD" w:rsidP="00497722">
      <w:pPr>
        <w:pStyle w:val="Default"/>
        <w:spacing w:before="120" w:after="120"/>
        <w:jc w:val="both"/>
        <w:rPr>
          <w:color w:val="auto"/>
          <w:sz w:val="22"/>
          <w:szCs w:val="22"/>
        </w:rPr>
      </w:pPr>
      <w:r w:rsidRPr="006A7F55">
        <w:rPr>
          <w:sz w:val="22"/>
          <w:szCs w:val="22"/>
        </w:rPr>
        <w:t>Кременчук майже на 98% забезпечує потреби в «свіжій» воді з поверхневих джерел водопостачання. В останні роки спостерігається стійка тенденція щодо зменшення обсягів водоспоживання, що в першу чергу пов’</w:t>
      </w:r>
      <w:r w:rsidR="00497722">
        <w:rPr>
          <w:sz w:val="22"/>
          <w:szCs w:val="22"/>
        </w:rPr>
        <w:t xml:space="preserve">язано з економічними чинниками. </w:t>
      </w:r>
      <w:r w:rsidRPr="006A7F55">
        <w:rPr>
          <w:sz w:val="22"/>
          <w:szCs w:val="22"/>
        </w:rPr>
        <w:t>Єдиним джерелом питного водопостачання для населення м</w:t>
      </w:r>
      <w:r w:rsidR="00497722">
        <w:rPr>
          <w:sz w:val="22"/>
          <w:szCs w:val="22"/>
        </w:rPr>
        <w:t>іста</w:t>
      </w:r>
      <w:r w:rsidRPr="006A7F55">
        <w:rPr>
          <w:sz w:val="22"/>
          <w:szCs w:val="22"/>
        </w:rPr>
        <w:t xml:space="preserve"> є Кременчуцьке водосховище. Літній період дуже складний для системи </w:t>
      </w:r>
      <w:r w:rsidRPr="006A7F55">
        <w:rPr>
          <w:color w:val="auto"/>
          <w:sz w:val="22"/>
          <w:szCs w:val="22"/>
        </w:rPr>
        <w:t>водопостачання міста, протягом якого якість питної води має граничні показники, що напряму пов'язано з погіршенням якості води у водосховищі.</w:t>
      </w:r>
    </w:p>
    <w:p w:rsidR="00F94F7D" w:rsidRPr="006A7F55" w:rsidRDefault="008A63BD" w:rsidP="008A63BD">
      <w:pPr>
        <w:pStyle w:val="Default"/>
        <w:spacing w:before="120"/>
        <w:jc w:val="both"/>
        <w:rPr>
          <w:sz w:val="22"/>
          <w:szCs w:val="22"/>
        </w:rPr>
      </w:pPr>
      <w:r w:rsidRPr="006A7F55">
        <w:rPr>
          <w:color w:val="auto"/>
          <w:sz w:val="22"/>
          <w:szCs w:val="22"/>
        </w:rPr>
        <w:t xml:space="preserve"> </w:t>
      </w:r>
      <w:r w:rsidR="00F94F7D" w:rsidRPr="006A7F55">
        <w:rPr>
          <w:noProof/>
          <w:sz w:val="28"/>
          <w:szCs w:val="28"/>
          <w:lang w:eastAsia="uk-UA"/>
        </w:rPr>
        <w:drawing>
          <wp:inline distT="0" distB="0" distL="0" distR="0" wp14:anchorId="6814F854" wp14:editId="0787935F">
            <wp:extent cx="6066155" cy="1610436"/>
            <wp:effectExtent l="0" t="0" r="10795" b="889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945F4" w:rsidRPr="006A7F55" w:rsidRDefault="00B945F4" w:rsidP="00B945F4">
      <w:pPr>
        <w:tabs>
          <w:tab w:val="left" w:pos="1843"/>
        </w:tabs>
        <w:spacing w:before="120"/>
        <w:rPr>
          <w:b/>
          <w:lang w:val="uk-UA"/>
        </w:rPr>
      </w:pPr>
      <w:r w:rsidRPr="006A7F55">
        <w:rPr>
          <w:sz w:val="16"/>
          <w:szCs w:val="16"/>
          <w:lang w:val="uk-UA"/>
        </w:rPr>
        <w:t>Джерело: Інформація Головного управління статистики у Полтавській області</w:t>
      </w:r>
    </w:p>
    <w:p w:rsidR="00B945F4" w:rsidRPr="00374078" w:rsidRDefault="00B945F4" w:rsidP="00C5350A">
      <w:pPr>
        <w:pStyle w:val="FigureUkr"/>
        <w:spacing w:before="80" w:after="120"/>
        <w:rPr>
          <w:rStyle w:val="apple-style-span"/>
          <w:rFonts w:cs="Arial"/>
          <w:sz w:val="22"/>
          <w:lang w:val="uk-UA"/>
        </w:rPr>
      </w:pPr>
      <w:bookmarkStart w:id="42" w:name="_Toc494557706"/>
      <w:r w:rsidRPr="00374078">
        <w:rPr>
          <w:rStyle w:val="apple-style-span"/>
          <w:rFonts w:cs="Arial"/>
          <w:sz w:val="22"/>
          <w:lang w:val="uk-UA"/>
        </w:rPr>
        <w:t xml:space="preserve">Рис. </w:t>
      </w:r>
      <w:r w:rsidR="00FD4789" w:rsidRPr="00374078">
        <w:rPr>
          <w:rStyle w:val="apple-style-span"/>
          <w:rFonts w:cs="Arial"/>
          <w:sz w:val="22"/>
          <w:lang w:val="uk-UA"/>
        </w:rPr>
        <w:t>4</w:t>
      </w:r>
      <w:r w:rsidRPr="00374078">
        <w:rPr>
          <w:rStyle w:val="apple-style-span"/>
          <w:rFonts w:cs="Arial"/>
          <w:sz w:val="22"/>
          <w:lang w:val="uk-UA"/>
        </w:rPr>
        <w:t>. Динаміка забору прісної води з природних водних джерел та</w:t>
      </w:r>
      <w:r w:rsidR="006C7EA3" w:rsidRPr="00374078">
        <w:rPr>
          <w:rStyle w:val="apple-style-span"/>
          <w:rFonts w:cs="Arial"/>
          <w:sz w:val="22"/>
          <w:lang w:val="uk-UA"/>
        </w:rPr>
        <w:t xml:space="preserve"> її використання в м.</w:t>
      </w:r>
      <w:r w:rsidR="00374078">
        <w:rPr>
          <w:rStyle w:val="apple-style-span"/>
          <w:rFonts w:cs="Arial"/>
          <w:sz w:val="22"/>
        </w:rPr>
        <w:t> </w:t>
      </w:r>
      <w:r w:rsidR="006C7EA3" w:rsidRPr="00374078">
        <w:rPr>
          <w:rStyle w:val="apple-style-span"/>
          <w:rFonts w:cs="Arial"/>
          <w:sz w:val="22"/>
          <w:lang w:val="uk-UA"/>
        </w:rPr>
        <w:t>Кременчук</w:t>
      </w:r>
      <w:bookmarkEnd w:id="42"/>
    </w:p>
    <w:p w:rsidR="00CC6D1C" w:rsidRDefault="00CC6D1C" w:rsidP="00CC6D1C">
      <w:pPr>
        <w:tabs>
          <w:tab w:val="left" w:pos="1843"/>
        </w:tabs>
        <w:spacing w:before="120"/>
        <w:jc w:val="both"/>
        <w:rPr>
          <w:lang w:val="uk-UA"/>
        </w:rPr>
      </w:pPr>
      <w:r w:rsidRPr="006A7F55">
        <w:rPr>
          <w:lang w:val="uk-UA"/>
        </w:rPr>
        <w:t>Основними причинами погіршення якості води в річках є недостатня ефективність роботи очисних споруд, незадовільний стан каналізаційних мереж, насосних станцій</w:t>
      </w:r>
      <w:r w:rsidR="00497722">
        <w:rPr>
          <w:lang w:val="uk-UA"/>
        </w:rPr>
        <w:t>,</w:t>
      </w:r>
      <w:r w:rsidRPr="006A7F55">
        <w:rPr>
          <w:lang w:val="uk-UA"/>
        </w:rPr>
        <w:t xml:space="preserve"> споруд зливової каналізації. Більша частина каналізаційних мереж потребує заміни або капітального ремонту. </w:t>
      </w:r>
      <w:r w:rsidR="00497722">
        <w:rPr>
          <w:lang w:val="uk-UA"/>
        </w:rPr>
        <w:t>П</w:t>
      </w:r>
      <w:r w:rsidRPr="006A7F55">
        <w:rPr>
          <w:lang w:val="uk-UA"/>
        </w:rPr>
        <w:t>рориви каналізаційних колекторів є джерелом забруднення міського середовища.</w:t>
      </w:r>
    </w:p>
    <w:p w:rsidR="008A63BD" w:rsidRPr="006A7F55" w:rsidRDefault="008A63BD" w:rsidP="00C5350A">
      <w:pPr>
        <w:pStyle w:val="TableTitle"/>
      </w:pPr>
      <w:bookmarkStart w:id="43" w:name="_Toc494557696"/>
      <w:r w:rsidRPr="006A7F55">
        <w:t xml:space="preserve">Таблиця </w:t>
      </w:r>
      <w:r w:rsidR="00582836" w:rsidRPr="006A7F55">
        <w:t>7</w:t>
      </w:r>
      <w:r w:rsidRPr="006A7F55">
        <w:t>. Використання водних ресурсів міста</w:t>
      </w:r>
      <w:bookmarkEnd w:id="43"/>
    </w:p>
    <w:tbl>
      <w:tblPr>
        <w:tblW w:w="4891" w:type="pct"/>
        <w:tblInd w:w="108" w:type="dxa"/>
        <w:tblBorders>
          <w:top w:val="single" w:sz="4" w:space="0" w:color="678C94"/>
          <w:left w:val="single" w:sz="4" w:space="0" w:color="678C94"/>
          <w:bottom w:val="single" w:sz="4" w:space="0" w:color="678C94"/>
          <w:right w:val="single" w:sz="4" w:space="0" w:color="678C94"/>
          <w:insideH w:val="single" w:sz="4" w:space="0" w:color="678C94"/>
          <w:insideV w:val="single" w:sz="4" w:space="0" w:color="678C94"/>
        </w:tblBorders>
        <w:tblLook w:val="00A0" w:firstRow="1" w:lastRow="0" w:firstColumn="1" w:lastColumn="0" w:noHBand="0" w:noVBand="0"/>
      </w:tblPr>
      <w:tblGrid>
        <w:gridCol w:w="3828"/>
        <w:gridCol w:w="992"/>
        <w:gridCol w:w="852"/>
        <w:gridCol w:w="1051"/>
        <w:gridCol w:w="920"/>
        <w:gridCol w:w="1051"/>
        <w:gridCol w:w="945"/>
      </w:tblGrid>
      <w:tr w:rsidR="00F94F7D" w:rsidRPr="006A7F55" w:rsidTr="007A636F">
        <w:tc>
          <w:tcPr>
            <w:tcW w:w="1986" w:type="pct"/>
            <w:shd w:val="clear" w:color="auto" w:fill="92CDDC" w:themeFill="accent5" w:themeFillTint="99"/>
          </w:tcPr>
          <w:p w:rsidR="00F94F7D" w:rsidRPr="006A7F55" w:rsidRDefault="00AE025E" w:rsidP="00B02E65">
            <w:pPr>
              <w:jc w:val="center"/>
              <w:rPr>
                <w:b/>
                <w:sz w:val="20"/>
                <w:szCs w:val="20"/>
                <w:lang w:val="uk-UA"/>
              </w:rPr>
            </w:pPr>
            <w:r w:rsidRPr="006A7F55">
              <w:rPr>
                <w:b/>
                <w:lang w:val="uk-UA"/>
              </w:rPr>
              <w:t>Використання водних ресурсів</w:t>
            </w:r>
          </w:p>
        </w:tc>
        <w:tc>
          <w:tcPr>
            <w:tcW w:w="515" w:type="pct"/>
            <w:tcBorders>
              <w:right w:val="single" w:sz="4" w:space="0" w:color="000000"/>
            </w:tcBorders>
            <w:shd w:val="clear" w:color="auto" w:fill="92CDDC" w:themeFill="accent5" w:themeFillTint="99"/>
          </w:tcPr>
          <w:p w:rsidR="00F94F7D" w:rsidRPr="006A7F55" w:rsidRDefault="00F94F7D" w:rsidP="00B02E65">
            <w:pPr>
              <w:jc w:val="center"/>
              <w:rPr>
                <w:b/>
                <w:sz w:val="20"/>
                <w:szCs w:val="20"/>
                <w:lang w:val="uk-UA"/>
              </w:rPr>
            </w:pPr>
            <w:r w:rsidRPr="006A7F55">
              <w:rPr>
                <w:b/>
                <w:sz w:val="20"/>
                <w:szCs w:val="20"/>
                <w:lang w:val="uk-UA"/>
              </w:rPr>
              <w:t>2010</w:t>
            </w:r>
          </w:p>
        </w:tc>
        <w:tc>
          <w:tcPr>
            <w:tcW w:w="442" w:type="pct"/>
            <w:tcBorders>
              <w:left w:val="single" w:sz="4" w:space="0" w:color="000000"/>
            </w:tcBorders>
            <w:shd w:val="clear" w:color="auto" w:fill="92CDDC" w:themeFill="accent5" w:themeFillTint="99"/>
          </w:tcPr>
          <w:p w:rsidR="00F94F7D" w:rsidRPr="006A7F55" w:rsidRDefault="00F94F7D" w:rsidP="00B02E65">
            <w:pPr>
              <w:jc w:val="center"/>
              <w:rPr>
                <w:b/>
                <w:sz w:val="20"/>
                <w:szCs w:val="20"/>
                <w:lang w:val="uk-UA"/>
              </w:rPr>
            </w:pPr>
            <w:r w:rsidRPr="006A7F55">
              <w:rPr>
                <w:b/>
                <w:sz w:val="20"/>
                <w:szCs w:val="20"/>
                <w:lang w:val="uk-UA"/>
              </w:rPr>
              <w:t>2011</w:t>
            </w:r>
          </w:p>
        </w:tc>
        <w:tc>
          <w:tcPr>
            <w:tcW w:w="545" w:type="pct"/>
            <w:tcBorders>
              <w:left w:val="single" w:sz="4" w:space="0" w:color="000000"/>
            </w:tcBorders>
            <w:shd w:val="clear" w:color="auto" w:fill="92CDDC" w:themeFill="accent5" w:themeFillTint="99"/>
          </w:tcPr>
          <w:p w:rsidR="00F94F7D" w:rsidRPr="006A7F55" w:rsidRDefault="00F94F7D" w:rsidP="00B02E65">
            <w:pPr>
              <w:jc w:val="center"/>
              <w:rPr>
                <w:b/>
                <w:sz w:val="20"/>
                <w:szCs w:val="20"/>
                <w:lang w:val="uk-UA"/>
              </w:rPr>
            </w:pPr>
            <w:r w:rsidRPr="006A7F55">
              <w:rPr>
                <w:b/>
                <w:sz w:val="20"/>
                <w:szCs w:val="20"/>
                <w:lang w:val="uk-UA"/>
              </w:rPr>
              <w:t>2012</w:t>
            </w:r>
          </w:p>
        </w:tc>
        <w:tc>
          <w:tcPr>
            <w:tcW w:w="477" w:type="pct"/>
            <w:tcBorders>
              <w:left w:val="single" w:sz="4" w:space="0" w:color="000000"/>
            </w:tcBorders>
            <w:shd w:val="clear" w:color="auto" w:fill="92CDDC" w:themeFill="accent5" w:themeFillTint="99"/>
          </w:tcPr>
          <w:p w:rsidR="00F94F7D" w:rsidRPr="006A7F55" w:rsidRDefault="00F94F7D" w:rsidP="00B02E65">
            <w:pPr>
              <w:jc w:val="center"/>
              <w:rPr>
                <w:b/>
                <w:sz w:val="20"/>
                <w:szCs w:val="20"/>
                <w:lang w:val="uk-UA"/>
              </w:rPr>
            </w:pPr>
            <w:r w:rsidRPr="006A7F55">
              <w:rPr>
                <w:b/>
                <w:sz w:val="20"/>
                <w:szCs w:val="20"/>
                <w:lang w:val="uk-UA"/>
              </w:rPr>
              <w:t>2013</w:t>
            </w:r>
          </w:p>
        </w:tc>
        <w:tc>
          <w:tcPr>
            <w:tcW w:w="545" w:type="pct"/>
            <w:tcBorders>
              <w:left w:val="single" w:sz="4" w:space="0" w:color="000000"/>
            </w:tcBorders>
            <w:shd w:val="clear" w:color="auto" w:fill="92CDDC" w:themeFill="accent5" w:themeFillTint="99"/>
          </w:tcPr>
          <w:p w:rsidR="00F94F7D" w:rsidRPr="006A7F55" w:rsidRDefault="00F94F7D" w:rsidP="00B02E65">
            <w:pPr>
              <w:jc w:val="center"/>
              <w:rPr>
                <w:b/>
                <w:sz w:val="20"/>
                <w:szCs w:val="20"/>
                <w:lang w:val="uk-UA"/>
              </w:rPr>
            </w:pPr>
            <w:r w:rsidRPr="006A7F55">
              <w:rPr>
                <w:b/>
                <w:sz w:val="20"/>
                <w:szCs w:val="20"/>
                <w:lang w:val="uk-UA"/>
              </w:rPr>
              <w:t>2014</w:t>
            </w:r>
          </w:p>
        </w:tc>
        <w:tc>
          <w:tcPr>
            <w:tcW w:w="490" w:type="pct"/>
            <w:tcBorders>
              <w:left w:val="single" w:sz="4" w:space="0" w:color="000000"/>
            </w:tcBorders>
            <w:shd w:val="clear" w:color="auto" w:fill="92CDDC" w:themeFill="accent5" w:themeFillTint="99"/>
          </w:tcPr>
          <w:p w:rsidR="00F94F7D" w:rsidRPr="006A7F55" w:rsidRDefault="00F94F7D" w:rsidP="00B02E65">
            <w:pPr>
              <w:jc w:val="center"/>
              <w:rPr>
                <w:b/>
                <w:sz w:val="20"/>
                <w:szCs w:val="20"/>
                <w:lang w:val="uk-UA"/>
              </w:rPr>
            </w:pPr>
            <w:r w:rsidRPr="006A7F55">
              <w:rPr>
                <w:b/>
                <w:sz w:val="20"/>
                <w:szCs w:val="20"/>
                <w:lang w:val="uk-UA"/>
              </w:rPr>
              <w:t>2015</w:t>
            </w:r>
          </w:p>
        </w:tc>
      </w:tr>
      <w:tr w:rsidR="00F94F7D" w:rsidRPr="006A7F55" w:rsidTr="00AE025E">
        <w:tc>
          <w:tcPr>
            <w:tcW w:w="1986" w:type="pct"/>
          </w:tcPr>
          <w:p w:rsidR="00F94F7D" w:rsidRPr="006A7F55" w:rsidRDefault="00F94F7D" w:rsidP="00F94F7D">
            <w:pPr>
              <w:rPr>
                <w:sz w:val="20"/>
                <w:szCs w:val="20"/>
                <w:lang w:val="uk-UA"/>
              </w:rPr>
            </w:pPr>
            <w:r w:rsidRPr="006A7F55">
              <w:rPr>
                <w:sz w:val="20"/>
                <w:szCs w:val="20"/>
                <w:lang w:val="uk-UA"/>
              </w:rPr>
              <w:t>Використано свіжої води, млн м</w:t>
            </w:r>
            <w:r w:rsidRPr="006A7F55">
              <w:rPr>
                <w:sz w:val="20"/>
                <w:szCs w:val="20"/>
                <w:vertAlign w:val="superscript"/>
                <w:lang w:val="uk-UA"/>
              </w:rPr>
              <w:t>3</w:t>
            </w:r>
          </w:p>
        </w:tc>
        <w:tc>
          <w:tcPr>
            <w:tcW w:w="515" w:type="pct"/>
            <w:tcBorders>
              <w:right w:val="single" w:sz="4" w:space="0" w:color="000000"/>
            </w:tcBorders>
          </w:tcPr>
          <w:p w:rsidR="00F94F7D" w:rsidRPr="006A7F55" w:rsidRDefault="00F94F7D" w:rsidP="00B02E65">
            <w:pPr>
              <w:jc w:val="center"/>
              <w:rPr>
                <w:sz w:val="20"/>
                <w:szCs w:val="20"/>
                <w:lang w:val="uk-UA"/>
              </w:rPr>
            </w:pPr>
            <w:r w:rsidRPr="006A7F55">
              <w:rPr>
                <w:sz w:val="20"/>
                <w:szCs w:val="20"/>
                <w:lang w:val="uk-UA"/>
              </w:rPr>
              <w:t>33,2</w:t>
            </w:r>
          </w:p>
        </w:tc>
        <w:tc>
          <w:tcPr>
            <w:tcW w:w="442" w:type="pct"/>
            <w:tcBorders>
              <w:left w:val="single" w:sz="4" w:space="0" w:color="000000"/>
            </w:tcBorders>
          </w:tcPr>
          <w:p w:rsidR="00F94F7D" w:rsidRPr="006A7F55" w:rsidRDefault="00F94F7D" w:rsidP="00B02E65">
            <w:pPr>
              <w:jc w:val="center"/>
              <w:rPr>
                <w:sz w:val="20"/>
                <w:szCs w:val="20"/>
                <w:lang w:val="uk-UA"/>
              </w:rPr>
            </w:pPr>
            <w:r w:rsidRPr="006A7F55">
              <w:rPr>
                <w:sz w:val="20"/>
                <w:szCs w:val="20"/>
                <w:lang w:val="uk-UA"/>
              </w:rPr>
              <w:t>30,2</w:t>
            </w:r>
          </w:p>
        </w:tc>
        <w:tc>
          <w:tcPr>
            <w:tcW w:w="545" w:type="pct"/>
            <w:tcBorders>
              <w:left w:val="single" w:sz="4" w:space="0" w:color="000000"/>
            </w:tcBorders>
          </w:tcPr>
          <w:p w:rsidR="00F94F7D" w:rsidRPr="006A7F55" w:rsidRDefault="00F94F7D" w:rsidP="00B02E65">
            <w:pPr>
              <w:jc w:val="center"/>
              <w:rPr>
                <w:sz w:val="20"/>
                <w:szCs w:val="20"/>
                <w:lang w:val="uk-UA"/>
              </w:rPr>
            </w:pPr>
            <w:r w:rsidRPr="006A7F55">
              <w:rPr>
                <w:sz w:val="20"/>
                <w:szCs w:val="20"/>
                <w:lang w:val="uk-UA"/>
              </w:rPr>
              <w:t>28,2</w:t>
            </w:r>
          </w:p>
        </w:tc>
        <w:tc>
          <w:tcPr>
            <w:tcW w:w="477" w:type="pct"/>
            <w:tcBorders>
              <w:left w:val="single" w:sz="4" w:space="0" w:color="000000"/>
            </w:tcBorders>
          </w:tcPr>
          <w:p w:rsidR="00F94F7D" w:rsidRPr="006A7F55" w:rsidRDefault="00F94F7D" w:rsidP="00B02E65">
            <w:pPr>
              <w:jc w:val="center"/>
              <w:rPr>
                <w:sz w:val="20"/>
                <w:szCs w:val="20"/>
                <w:lang w:val="uk-UA"/>
              </w:rPr>
            </w:pPr>
            <w:r w:rsidRPr="006A7F55">
              <w:rPr>
                <w:sz w:val="20"/>
                <w:szCs w:val="20"/>
                <w:lang w:val="uk-UA"/>
              </w:rPr>
              <w:t>26,3</w:t>
            </w:r>
          </w:p>
        </w:tc>
        <w:tc>
          <w:tcPr>
            <w:tcW w:w="545" w:type="pct"/>
            <w:tcBorders>
              <w:left w:val="single" w:sz="4" w:space="0" w:color="000000"/>
            </w:tcBorders>
          </w:tcPr>
          <w:p w:rsidR="00F94F7D" w:rsidRPr="006A7F55" w:rsidRDefault="00F94F7D" w:rsidP="00B02E65">
            <w:pPr>
              <w:jc w:val="center"/>
              <w:rPr>
                <w:sz w:val="20"/>
                <w:szCs w:val="20"/>
                <w:lang w:val="uk-UA"/>
              </w:rPr>
            </w:pPr>
            <w:r w:rsidRPr="006A7F55">
              <w:rPr>
                <w:sz w:val="20"/>
                <w:szCs w:val="20"/>
                <w:lang w:val="uk-UA"/>
              </w:rPr>
              <w:t>22,6</w:t>
            </w:r>
          </w:p>
        </w:tc>
        <w:tc>
          <w:tcPr>
            <w:tcW w:w="490" w:type="pct"/>
            <w:tcBorders>
              <w:left w:val="single" w:sz="4" w:space="0" w:color="000000"/>
            </w:tcBorders>
          </w:tcPr>
          <w:p w:rsidR="00F94F7D" w:rsidRPr="006A7F55" w:rsidRDefault="00F94F7D" w:rsidP="00F94F7D">
            <w:pPr>
              <w:jc w:val="center"/>
              <w:rPr>
                <w:sz w:val="20"/>
                <w:szCs w:val="20"/>
                <w:lang w:val="uk-UA"/>
              </w:rPr>
            </w:pPr>
            <w:r w:rsidRPr="006A7F55">
              <w:rPr>
                <w:sz w:val="20"/>
                <w:szCs w:val="20"/>
                <w:lang w:val="uk-UA"/>
              </w:rPr>
              <w:t>21,2</w:t>
            </w:r>
          </w:p>
        </w:tc>
      </w:tr>
      <w:tr w:rsidR="00F94F7D" w:rsidRPr="006A7F55" w:rsidTr="00AE025E">
        <w:tc>
          <w:tcPr>
            <w:tcW w:w="1986" w:type="pct"/>
          </w:tcPr>
          <w:p w:rsidR="00F94F7D" w:rsidRPr="006A7F55" w:rsidRDefault="00F94F7D" w:rsidP="00B02E65">
            <w:pPr>
              <w:rPr>
                <w:sz w:val="20"/>
                <w:szCs w:val="20"/>
                <w:lang w:val="uk-UA"/>
              </w:rPr>
            </w:pPr>
            <w:r w:rsidRPr="006A7F55">
              <w:rPr>
                <w:sz w:val="20"/>
                <w:szCs w:val="20"/>
                <w:lang w:val="uk-UA"/>
              </w:rPr>
              <w:t>Обсяг оборотної та послідовно (повторно) використаної води</w:t>
            </w:r>
          </w:p>
        </w:tc>
        <w:tc>
          <w:tcPr>
            <w:tcW w:w="515" w:type="pct"/>
            <w:tcBorders>
              <w:right w:val="single" w:sz="4" w:space="0" w:color="000000"/>
            </w:tcBorders>
          </w:tcPr>
          <w:p w:rsidR="00F94F7D" w:rsidRPr="006A7F55" w:rsidRDefault="00F94F7D" w:rsidP="00B02E65">
            <w:pPr>
              <w:jc w:val="center"/>
              <w:rPr>
                <w:sz w:val="20"/>
                <w:szCs w:val="20"/>
                <w:lang w:val="uk-UA"/>
              </w:rPr>
            </w:pPr>
            <w:r w:rsidRPr="006A7F55">
              <w:rPr>
                <w:sz w:val="20"/>
                <w:szCs w:val="20"/>
                <w:lang w:val="uk-UA"/>
              </w:rPr>
              <w:t>327,8</w:t>
            </w:r>
          </w:p>
        </w:tc>
        <w:tc>
          <w:tcPr>
            <w:tcW w:w="442" w:type="pct"/>
            <w:tcBorders>
              <w:left w:val="single" w:sz="4" w:space="0" w:color="000000"/>
            </w:tcBorders>
          </w:tcPr>
          <w:p w:rsidR="00F94F7D" w:rsidRPr="006A7F55" w:rsidRDefault="00F94F7D" w:rsidP="00B02E65">
            <w:pPr>
              <w:jc w:val="center"/>
              <w:rPr>
                <w:sz w:val="20"/>
                <w:szCs w:val="20"/>
                <w:lang w:val="uk-UA"/>
              </w:rPr>
            </w:pPr>
          </w:p>
        </w:tc>
        <w:tc>
          <w:tcPr>
            <w:tcW w:w="545" w:type="pct"/>
            <w:tcBorders>
              <w:left w:val="single" w:sz="4" w:space="0" w:color="000000"/>
            </w:tcBorders>
          </w:tcPr>
          <w:p w:rsidR="00F94F7D" w:rsidRPr="006A7F55" w:rsidRDefault="00F94F7D" w:rsidP="00B02E65">
            <w:pPr>
              <w:jc w:val="center"/>
              <w:rPr>
                <w:sz w:val="20"/>
                <w:szCs w:val="20"/>
                <w:lang w:val="uk-UA"/>
              </w:rPr>
            </w:pPr>
            <w:r w:rsidRPr="006A7F55">
              <w:rPr>
                <w:sz w:val="20"/>
                <w:szCs w:val="20"/>
                <w:lang w:val="uk-UA"/>
              </w:rPr>
              <w:t>275,2</w:t>
            </w:r>
          </w:p>
        </w:tc>
        <w:tc>
          <w:tcPr>
            <w:tcW w:w="477" w:type="pct"/>
            <w:tcBorders>
              <w:left w:val="single" w:sz="4" w:space="0" w:color="000000"/>
            </w:tcBorders>
          </w:tcPr>
          <w:p w:rsidR="00F94F7D" w:rsidRPr="006A7F55" w:rsidRDefault="00F94F7D" w:rsidP="00B02E65">
            <w:pPr>
              <w:jc w:val="center"/>
              <w:rPr>
                <w:sz w:val="20"/>
                <w:szCs w:val="20"/>
                <w:lang w:val="uk-UA"/>
              </w:rPr>
            </w:pPr>
            <w:r w:rsidRPr="006A7F55">
              <w:rPr>
                <w:sz w:val="20"/>
                <w:szCs w:val="20"/>
                <w:lang w:val="uk-UA"/>
              </w:rPr>
              <w:t>284,4</w:t>
            </w:r>
          </w:p>
        </w:tc>
        <w:tc>
          <w:tcPr>
            <w:tcW w:w="545" w:type="pct"/>
            <w:tcBorders>
              <w:left w:val="single" w:sz="4" w:space="0" w:color="000000"/>
            </w:tcBorders>
          </w:tcPr>
          <w:p w:rsidR="00F94F7D" w:rsidRPr="006A7F55" w:rsidRDefault="00F94F7D" w:rsidP="00B02E65">
            <w:pPr>
              <w:jc w:val="center"/>
              <w:rPr>
                <w:sz w:val="20"/>
                <w:szCs w:val="20"/>
                <w:lang w:val="uk-UA"/>
              </w:rPr>
            </w:pPr>
            <w:r w:rsidRPr="006A7F55">
              <w:rPr>
                <w:sz w:val="20"/>
                <w:szCs w:val="20"/>
                <w:lang w:val="uk-UA"/>
              </w:rPr>
              <w:t>222,3</w:t>
            </w:r>
          </w:p>
        </w:tc>
        <w:tc>
          <w:tcPr>
            <w:tcW w:w="490" w:type="pct"/>
            <w:tcBorders>
              <w:left w:val="single" w:sz="4" w:space="0" w:color="000000"/>
            </w:tcBorders>
          </w:tcPr>
          <w:p w:rsidR="00F94F7D" w:rsidRPr="006A7F55" w:rsidRDefault="00F94F7D" w:rsidP="00B02E65">
            <w:pPr>
              <w:jc w:val="center"/>
              <w:rPr>
                <w:sz w:val="20"/>
                <w:szCs w:val="20"/>
                <w:lang w:val="uk-UA"/>
              </w:rPr>
            </w:pPr>
          </w:p>
        </w:tc>
      </w:tr>
    </w:tbl>
    <w:p w:rsidR="00CC6D1C" w:rsidRPr="006A7F55" w:rsidRDefault="008A63BD" w:rsidP="00497722">
      <w:pPr>
        <w:pStyle w:val="af1"/>
        <w:spacing w:before="120" w:after="120"/>
        <w:rPr>
          <w:lang w:val="uk-UA"/>
        </w:rPr>
      </w:pPr>
      <w:r w:rsidRPr="006A7F55">
        <w:rPr>
          <w:lang w:val="uk-UA"/>
        </w:rPr>
        <w:lastRenderedPageBreak/>
        <w:t>Водопостачання та водовідведення в місті здійснює КП «</w:t>
      </w:r>
      <w:proofErr w:type="spellStart"/>
      <w:r w:rsidRPr="006A7F55">
        <w:rPr>
          <w:lang w:val="uk-UA"/>
        </w:rPr>
        <w:t>Кременчукводоканал</w:t>
      </w:r>
      <w:proofErr w:type="spellEnd"/>
      <w:r w:rsidRPr="006A7F55">
        <w:rPr>
          <w:lang w:val="uk-UA"/>
        </w:rPr>
        <w:t>», яке задовольняє попит споживачів з постачання води питної якості та очищення господарсько-фекальних стічних вод. Загальна довжина водогінної мережі м. Кременчука становить 423,37</w:t>
      </w:r>
      <w:r w:rsidR="00497722">
        <w:rPr>
          <w:lang w:val="uk-UA"/>
        </w:rPr>
        <w:t>  км</w:t>
      </w:r>
      <w:r w:rsidRPr="006A7F55">
        <w:rPr>
          <w:lang w:val="uk-UA"/>
        </w:rPr>
        <w:t>, каналізаційної мережі – 283,6 км. У 2015 р. КП «</w:t>
      </w:r>
      <w:proofErr w:type="spellStart"/>
      <w:r w:rsidRPr="006A7F55">
        <w:rPr>
          <w:lang w:val="uk-UA"/>
        </w:rPr>
        <w:t>Кременчукводоканал</w:t>
      </w:r>
      <w:proofErr w:type="spellEnd"/>
      <w:r w:rsidRPr="006A7F55">
        <w:rPr>
          <w:lang w:val="uk-UA"/>
        </w:rPr>
        <w:t xml:space="preserve">» було скинуто в </w:t>
      </w:r>
      <w:r w:rsidRPr="006A7F55">
        <w:rPr>
          <w:iCs/>
          <w:lang w:val="uk-UA"/>
        </w:rPr>
        <w:t>р</w:t>
      </w:r>
      <w:r w:rsidR="00497722">
        <w:rPr>
          <w:iCs/>
          <w:lang w:val="uk-UA"/>
        </w:rPr>
        <w:t>ічки</w:t>
      </w:r>
      <w:r w:rsidRPr="006A7F55">
        <w:rPr>
          <w:iCs/>
          <w:lang w:val="uk-UA"/>
        </w:rPr>
        <w:t xml:space="preserve"> Дніпро, Псел та Сухий </w:t>
      </w:r>
      <w:proofErr w:type="spellStart"/>
      <w:r w:rsidRPr="006A7F55">
        <w:rPr>
          <w:iCs/>
          <w:lang w:val="uk-UA"/>
        </w:rPr>
        <w:t>Кагамлик</w:t>
      </w:r>
      <w:proofErr w:type="spellEnd"/>
      <w:r w:rsidRPr="006A7F55">
        <w:rPr>
          <w:i/>
          <w:iCs/>
          <w:lang w:val="uk-UA"/>
        </w:rPr>
        <w:t xml:space="preserve"> </w:t>
      </w:r>
      <w:r w:rsidRPr="006A7F55">
        <w:rPr>
          <w:lang w:val="uk-UA"/>
        </w:rPr>
        <w:t>15,17 млн м</w:t>
      </w:r>
      <w:r w:rsidRPr="006A7F55">
        <w:rPr>
          <w:vertAlign w:val="superscript"/>
          <w:lang w:val="uk-UA"/>
        </w:rPr>
        <w:t xml:space="preserve">3 </w:t>
      </w:r>
      <w:r w:rsidRPr="006A7F55">
        <w:rPr>
          <w:lang w:val="uk-UA"/>
        </w:rPr>
        <w:t>зворотних вод. При цьому обсяг заб</w:t>
      </w:r>
      <w:r w:rsidR="00497722">
        <w:rPr>
          <w:lang w:val="uk-UA"/>
        </w:rPr>
        <w:t>руднюючих речовин склав 4683 т.</w:t>
      </w:r>
    </w:p>
    <w:p w:rsidR="00124620" w:rsidRPr="006A7F55" w:rsidRDefault="00124620" w:rsidP="00287EC3">
      <w:pPr>
        <w:pStyle w:val="a"/>
        <w:numPr>
          <w:ilvl w:val="0"/>
          <w:numId w:val="0"/>
        </w:numPr>
        <w:rPr>
          <w:lang w:val="uk-UA"/>
        </w:rPr>
      </w:pPr>
      <w:r w:rsidRPr="006A7F55">
        <w:rPr>
          <w:noProof/>
          <w:sz w:val="28"/>
          <w:szCs w:val="28"/>
          <w:lang w:val="uk-UA" w:eastAsia="uk-UA"/>
        </w:rPr>
        <w:drawing>
          <wp:inline distT="0" distB="0" distL="0" distR="0" wp14:anchorId="772D69B7" wp14:editId="243D9941">
            <wp:extent cx="6129655" cy="1740090"/>
            <wp:effectExtent l="0" t="0" r="4445" b="1270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D24D8" w:rsidRPr="006A7F55" w:rsidRDefault="00124620" w:rsidP="00ED24D8">
      <w:pPr>
        <w:tabs>
          <w:tab w:val="left" w:pos="1843"/>
        </w:tabs>
        <w:spacing w:before="120"/>
        <w:rPr>
          <w:b/>
          <w:lang w:val="uk-UA"/>
        </w:rPr>
      </w:pPr>
      <w:r w:rsidRPr="006A7F55">
        <w:rPr>
          <w:sz w:val="16"/>
          <w:szCs w:val="16"/>
          <w:lang w:val="uk-UA"/>
        </w:rPr>
        <w:t xml:space="preserve">Джерело: </w:t>
      </w:r>
      <w:r w:rsidR="00ED24D8" w:rsidRPr="006A7F55">
        <w:rPr>
          <w:sz w:val="16"/>
          <w:szCs w:val="16"/>
          <w:lang w:val="uk-UA"/>
        </w:rPr>
        <w:t>Інформація Головного управління статистики у Полтавській області</w:t>
      </w:r>
    </w:p>
    <w:p w:rsidR="00124620" w:rsidRPr="00374078" w:rsidRDefault="00124620" w:rsidP="00C5350A">
      <w:pPr>
        <w:pStyle w:val="FigureUkr"/>
        <w:spacing w:before="80" w:after="120"/>
        <w:rPr>
          <w:rStyle w:val="apple-style-span"/>
          <w:rFonts w:cs="Arial"/>
          <w:sz w:val="22"/>
          <w:lang w:val="uk-UA"/>
        </w:rPr>
      </w:pPr>
      <w:bookmarkStart w:id="44" w:name="_Toc494557707"/>
      <w:r w:rsidRPr="00374078">
        <w:rPr>
          <w:rStyle w:val="apple-style-span"/>
          <w:rFonts w:cs="Arial"/>
          <w:sz w:val="22"/>
          <w:lang w:val="uk-UA"/>
        </w:rPr>
        <w:t xml:space="preserve">Рис. </w:t>
      </w:r>
      <w:r w:rsidR="00FD4789" w:rsidRPr="00374078">
        <w:rPr>
          <w:rStyle w:val="apple-style-span"/>
          <w:rFonts w:cs="Arial"/>
          <w:sz w:val="22"/>
          <w:lang w:val="uk-UA"/>
        </w:rPr>
        <w:t>5</w:t>
      </w:r>
      <w:r w:rsidRPr="00374078">
        <w:rPr>
          <w:rStyle w:val="apple-style-span"/>
          <w:rFonts w:cs="Arial"/>
          <w:sz w:val="22"/>
          <w:lang w:val="uk-UA"/>
        </w:rPr>
        <w:t xml:space="preserve">. Динаміка скиду зворотних вод у водні об’єкти м. </w:t>
      </w:r>
      <w:r w:rsidR="006C7EA3" w:rsidRPr="00374078">
        <w:rPr>
          <w:rStyle w:val="apple-style-span"/>
          <w:rFonts w:cs="Arial"/>
          <w:sz w:val="22"/>
          <w:lang w:val="uk-UA"/>
        </w:rPr>
        <w:t>Кременчук</w:t>
      </w:r>
      <w:bookmarkEnd w:id="44"/>
    </w:p>
    <w:p w:rsidR="00365CCD" w:rsidRPr="00497722" w:rsidRDefault="006C7EA3" w:rsidP="00497722">
      <w:pPr>
        <w:pStyle w:val="af1"/>
        <w:rPr>
          <w:b/>
          <w:lang w:val="uk-UA"/>
        </w:rPr>
      </w:pPr>
      <w:r w:rsidRPr="00497722">
        <w:rPr>
          <w:b/>
          <w:lang w:val="uk-UA"/>
        </w:rPr>
        <w:t>Відходи</w:t>
      </w:r>
    </w:p>
    <w:p w:rsidR="008A63BD" w:rsidRPr="006A7F55" w:rsidRDefault="008A63BD" w:rsidP="008A63BD">
      <w:pPr>
        <w:autoSpaceDE w:val="0"/>
        <w:autoSpaceDN w:val="0"/>
        <w:adjustRightInd w:val="0"/>
        <w:spacing w:before="120"/>
        <w:jc w:val="both"/>
        <w:rPr>
          <w:lang w:val="uk-UA"/>
        </w:rPr>
      </w:pPr>
      <w:r w:rsidRPr="006A7F55">
        <w:rPr>
          <w:lang w:val="uk-UA"/>
        </w:rPr>
        <w:t xml:space="preserve">Важливою екологічною проблемою Кременчука як промислового міста є поводження з промисловими та побутовими відходами. Найбільша кількість відходів у Полтавській області утворюється саме в </w:t>
      </w:r>
      <w:proofErr w:type="spellStart"/>
      <w:r w:rsidRPr="006A7F55">
        <w:rPr>
          <w:lang w:val="uk-UA"/>
        </w:rPr>
        <w:t>Кременчуці</w:t>
      </w:r>
      <w:proofErr w:type="spellEnd"/>
      <w:r w:rsidRPr="006A7F55">
        <w:rPr>
          <w:lang w:val="uk-UA"/>
        </w:rPr>
        <w:t xml:space="preserve">. </w:t>
      </w:r>
      <w:r w:rsidRPr="006A7F55">
        <w:rPr>
          <w:lang w:val="uk-UA" w:eastAsia="uk-UA"/>
        </w:rPr>
        <w:t>У 2014 р</w:t>
      </w:r>
      <w:r w:rsidR="00674CCD" w:rsidRPr="006A7F55">
        <w:rPr>
          <w:lang w:val="uk-UA" w:eastAsia="uk-UA"/>
        </w:rPr>
        <w:t xml:space="preserve">. </w:t>
      </w:r>
      <w:r w:rsidRPr="006A7F55">
        <w:rPr>
          <w:lang w:val="uk-UA" w:eastAsia="uk-UA"/>
        </w:rPr>
        <w:t xml:space="preserve">обсяг утворення небезпечних промислових відходів І-ІІІ класів небезпеки в </w:t>
      </w:r>
      <w:proofErr w:type="spellStart"/>
      <w:r w:rsidRPr="006A7F55">
        <w:rPr>
          <w:lang w:val="uk-UA" w:eastAsia="uk-UA"/>
        </w:rPr>
        <w:t>Кременчуці</w:t>
      </w:r>
      <w:proofErr w:type="spellEnd"/>
      <w:r w:rsidRPr="006A7F55">
        <w:rPr>
          <w:lang w:val="uk-UA" w:eastAsia="uk-UA"/>
        </w:rPr>
        <w:t xml:space="preserve"> склав 72% від загального обсягу відходів області (для порівняння</w:t>
      </w:r>
      <w:r w:rsidR="00674CCD" w:rsidRPr="006A7F55">
        <w:rPr>
          <w:lang w:val="uk-UA" w:eastAsia="uk-UA"/>
        </w:rPr>
        <w:t>:</w:t>
      </w:r>
      <w:r w:rsidR="008A07B2">
        <w:rPr>
          <w:lang w:val="uk-UA" w:eastAsia="uk-UA"/>
        </w:rPr>
        <w:t xml:space="preserve"> Полтава – 14%, Горішні Плавні</w:t>
      </w:r>
      <w:r w:rsidRPr="006A7F55">
        <w:rPr>
          <w:lang w:val="uk-UA" w:eastAsia="uk-UA"/>
        </w:rPr>
        <w:t xml:space="preserve"> – 3%).</w:t>
      </w:r>
    </w:p>
    <w:p w:rsidR="008A63BD" w:rsidRPr="006A7F55" w:rsidRDefault="008A63BD" w:rsidP="008A63BD">
      <w:pPr>
        <w:spacing w:before="120"/>
        <w:jc w:val="both"/>
        <w:rPr>
          <w:lang w:val="uk-UA"/>
        </w:rPr>
      </w:pPr>
      <w:r w:rsidRPr="006A7F55">
        <w:rPr>
          <w:lang w:val="uk-UA"/>
        </w:rPr>
        <w:t>Основними забруднювачами довкілля міста промисловими відходами є ПАТ «Кременчуцький сталеливарний завод» (станом на 01.01.2016 у відвалі формувальних сумішей на орендованій земельній ділянці знаходиться 7,463 млн т нетоксичних відходів) і ПАТ</w:t>
      </w:r>
      <w:r w:rsidR="008A07B2">
        <w:rPr>
          <w:lang w:val="uk-UA"/>
        </w:rPr>
        <w:t> </w:t>
      </w:r>
      <w:r w:rsidRPr="006A7F55">
        <w:rPr>
          <w:lang w:val="uk-UA"/>
        </w:rPr>
        <w:t>«Укртатнафта» (2,1% від усіх розміщених відходів в області І-ІV класу небезпеки).</w:t>
      </w:r>
    </w:p>
    <w:p w:rsidR="008A63BD" w:rsidRPr="006A7F55" w:rsidRDefault="008A63BD" w:rsidP="008A63BD">
      <w:pPr>
        <w:autoSpaceDE w:val="0"/>
        <w:autoSpaceDN w:val="0"/>
        <w:adjustRightInd w:val="0"/>
        <w:spacing w:before="120"/>
        <w:jc w:val="both"/>
        <w:rPr>
          <w:lang w:val="uk-UA" w:eastAsia="uk-UA"/>
        </w:rPr>
      </w:pPr>
      <w:r w:rsidRPr="006A7F55">
        <w:rPr>
          <w:lang w:val="uk-UA" w:eastAsia="uk-UA"/>
        </w:rPr>
        <w:t xml:space="preserve">Загальна кількість офіційно зареєстрованих місць видалення відходів в місті складає 10, включаючи законсервований полігон </w:t>
      </w:r>
      <w:proofErr w:type="spellStart"/>
      <w:r w:rsidRPr="006A7F55">
        <w:rPr>
          <w:lang w:val="uk-UA" w:eastAsia="uk-UA"/>
        </w:rPr>
        <w:t>промвідходів</w:t>
      </w:r>
      <w:proofErr w:type="spellEnd"/>
      <w:r w:rsidRPr="006A7F55">
        <w:rPr>
          <w:lang w:val="uk-UA" w:eastAsia="uk-UA"/>
        </w:rPr>
        <w:t xml:space="preserve"> цеха № 18 ПАТ «Укртатнафта».</w:t>
      </w:r>
    </w:p>
    <w:p w:rsidR="008A63BD" w:rsidRDefault="008A63BD" w:rsidP="008A63BD">
      <w:pPr>
        <w:autoSpaceDE w:val="0"/>
        <w:autoSpaceDN w:val="0"/>
        <w:adjustRightInd w:val="0"/>
        <w:spacing w:before="120"/>
        <w:jc w:val="both"/>
        <w:rPr>
          <w:lang w:val="uk-UA" w:eastAsia="uk-UA"/>
        </w:rPr>
      </w:pPr>
      <w:r w:rsidRPr="006A7F55">
        <w:rPr>
          <w:lang w:val="uk-UA" w:eastAsia="uk-UA"/>
        </w:rPr>
        <w:t xml:space="preserve">Міський полігон твердих побутових відходів розташований у правобережній частині м. Кременчука на </w:t>
      </w:r>
      <w:proofErr w:type="spellStart"/>
      <w:r w:rsidRPr="006A7F55">
        <w:rPr>
          <w:lang w:val="uk-UA" w:eastAsia="uk-UA"/>
        </w:rPr>
        <w:t>Деївській</w:t>
      </w:r>
      <w:proofErr w:type="spellEnd"/>
      <w:r w:rsidRPr="006A7F55">
        <w:rPr>
          <w:lang w:val="uk-UA" w:eastAsia="uk-UA"/>
        </w:rPr>
        <w:t xml:space="preserve"> горі та займає площу, згідно Державного акту на постійне землекористування, 28,0554 га. Звалище існує з 1965 року, усереднена товща шару накопичених на даний час відходів на звалищі складає 40 м, що становить 80% завантаження. Згідно даних паспорту міського звалища загальний обсяг видалених відходів станом на 01.01.2015 рік становить 8811835 т, обсяг видалених відходів протягом 2014 р</w:t>
      </w:r>
      <w:r w:rsidR="00674CCD" w:rsidRPr="006A7F55">
        <w:rPr>
          <w:lang w:val="uk-UA" w:eastAsia="uk-UA"/>
        </w:rPr>
        <w:t>.</w:t>
      </w:r>
      <w:r w:rsidRPr="006A7F55">
        <w:rPr>
          <w:lang w:val="uk-UA" w:eastAsia="uk-UA"/>
        </w:rPr>
        <w:t xml:space="preserve"> склав 67075 т. Глибина залягання рівня ґрунтових вод коливається від 5,7 до 47,5 м від поверхні землі.</w:t>
      </w:r>
    </w:p>
    <w:p w:rsidR="008A07B2" w:rsidRPr="006A7F55" w:rsidRDefault="008A07B2" w:rsidP="008A07B2">
      <w:pPr>
        <w:pStyle w:val="TableTitle"/>
      </w:pPr>
      <w:bookmarkStart w:id="45" w:name="_Toc494557697"/>
      <w:r w:rsidRPr="006A7F55">
        <w:t xml:space="preserve">Таблиця </w:t>
      </w:r>
      <w:r w:rsidR="0014665B">
        <w:t>8</w:t>
      </w:r>
      <w:r w:rsidRPr="006A7F55">
        <w:t>. Утворення та накопичення відходів, тис. т</w:t>
      </w:r>
      <w:bookmarkEnd w:id="45"/>
    </w:p>
    <w:tbl>
      <w:tblPr>
        <w:tblW w:w="4891" w:type="pct"/>
        <w:tblInd w:w="108" w:type="dxa"/>
        <w:tblBorders>
          <w:top w:val="single" w:sz="4" w:space="0" w:color="678C94"/>
          <w:left w:val="single" w:sz="4" w:space="0" w:color="678C94"/>
          <w:bottom w:val="single" w:sz="4" w:space="0" w:color="678C94"/>
          <w:right w:val="single" w:sz="4" w:space="0" w:color="678C94"/>
          <w:insideH w:val="single" w:sz="4" w:space="0" w:color="678C94"/>
          <w:insideV w:val="single" w:sz="4" w:space="0" w:color="678C94"/>
        </w:tblBorders>
        <w:tblLook w:val="00A0" w:firstRow="1" w:lastRow="0" w:firstColumn="1" w:lastColumn="0" w:noHBand="0" w:noVBand="0"/>
      </w:tblPr>
      <w:tblGrid>
        <w:gridCol w:w="4195"/>
        <w:gridCol w:w="1388"/>
        <w:gridCol w:w="1388"/>
        <w:gridCol w:w="1388"/>
        <w:gridCol w:w="1280"/>
      </w:tblGrid>
      <w:tr w:rsidR="008A07B2" w:rsidRPr="006A7F55" w:rsidTr="0014665B">
        <w:tc>
          <w:tcPr>
            <w:tcW w:w="2176" w:type="pct"/>
            <w:shd w:val="clear" w:color="auto" w:fill="92CDDC" w:themeFill="accent5" w:themeFillTint="99"/>
          </w:tcPr>
          <w:p w:rsidR="008A07B2" w:rsidRPr="006A7F55" w:rsidRDefault="008A07B2" w:rsidP="0014665B">
            <w:pPr>
              <w:jc w:val="center"/>
              <w:rPr>
                <w:b/>
                <w:sz w:val="20"/>
                <w:szCs w:val="20"/>
                <w:lang w:val="uk-UA"/>
              </w:rPr>
            </w:pPr>
          </w:p>
        </w:tc>
        <w:tc>
          <w:tcPr>
            <w:tcW w:w="720" w:type="pct"/>
            <w:tcBorders>
              <w:right w:val="single" w:sz="4" w:space="0" w:color="000000"/>
            </w:tcBorders>
            <w:shd w:val="clear" w:color="auto" w:fill="92CDDC" w:themeFill="accent5" w:themeFillTint="99"/>
          </w:tcPr>
          <w:p w:rsidR="008A07B2" w:rsidRPr="006A7F55" w:rsidRDefault="008A07B2" w:rsidP="0014665B">
            <w:pPr>
              <w:jc w:val="center"/>
              <w:rPr>
                <w:b/>
                <w:sz w:val="20"/>
                <w:szCs w:val="20"/>
                <w:lang w:val="uk-UA"/>
              </w:rPr>
            </w:pPr>
            <w:r w:rsidRPr="006A7F55">
              <w:rPr>
                <w:b/>
                <w:sz w:val="20"/>
                <w:szCs w:val="20"/>
                <w:lang w:val="uk-UA"/>
              </w:rPr>
              <w:t>2010</w:t>
            </w:r>
          </w:p>
        </w:tc>
        <w:tc>
          <w:tcPr>
            <w:tcW w:w="720" w:type="pct"/>
            <w:tcBorders>
              <w:right w:val="single" w:sz="4" w:space="0" w:color="000000"/>
            </w:tcBorders>
            <w:shd w:val="clear" w:color="auto" w:fill="92CDDC" w:themeFill="accent5" w:themeFillTint="99"/>
          </w:tcPr>
          <w:p w:rsidR="008A07B2" w:rsidRPr="006A7F55" w:rsidRDefault="008A07B2" w:rsidP="0014665B">
            <w:pPr>
              <w:jc w:val="center"/>
              <w:rPr>
                <w:b/>
                <w:sz w:val="20"/>
                <w:szCs w:val="20"/>
                <w:lang w:val="uk-UA"/>
              </w:rPr>
            </w:pPr>
            <w:r w:rsidRPr="006A7F55">
              <w:rPr>
                <w:b/>
                <w:sz w:val="20"/>
                <w:szCs w:val="20"/>
                <w:lang w:val="uk-UA"/>
              </w:rPr>
              <w:t>2013</w:t>
            </w:r>
          </w:p>
        </w:tc>
        <w:tc>
          <w:tcPr>
            <w:tcW w:w="720" w:type="pct"/>
            <w:tcBorders>
              <w:left w:val="single" w:sz="4" w:space="0" w:color="000000"/>
            </w:tcBorders>
            <w:shd w:val="clear" w:color="auto" w:fill="92CDDC" w:themeFill="accent5" w:themeFillTint="99"/>
          </w:tcPr>
          <w:p w:rsidR="008A07B2" w:rsidRPr="006A7F55" w:rsidRDefault="008A07B2" w:rsidP="0014665B">
            <w:pPr>
              <w:jc w:val="center"/>
              <w:rPr>
                <w:b/>
                <w:sz w:val="20"/>
                <w:szCs w:val="20"/>
                <w:lang w:val="uk-UA"/>
              </w:rPr>
            </w:pPr>
            <w:r w:rsidRPr="006A7F55">
              <w:rPr>
                <w:b/>
                <w:sz w:val="20"/>
                <w:szCs w:val="20"/>
                <w:lang w:val="uk-UA"/>
              </w:rPr>
              <w:t>2014</w:t>
            </w:r>
          </w:p>
        </w:tc>
        <w:tc>
          <w:tcPr>
            <w:tcW w:w="664" w:type="pct"/>
            <w:tcBorders>
              <w:left w:val="single" w:sz="4" w:space="0" w:color="000000"/>
            </w:tcBorders>
            <w:shd w:val="clear" w:color="auto" w:fill="92CDDC" w:themeFill="accent5" w:themeFillTint="99"/>
          </w:tcPr>
          <w:p w:rsidR="008A07B2" w:rsidRPr="006A7F55" w:rsidRDefault="008A07B2" w:rsidP="0014665B">
            <w:pPr>
              <w:jc w:val="center"/>
              <w:rPr>
                <w:b/>
                <w:sz w:val="20"/>
                <w:szCs w:val="20"/>
                <w:lang w:val="uk-UA"/>
              </w:rPr>
            </w:pPr>
            <w:r w:rsidRPr="006A7F55">
              <w:rPr>
                <w:b/>
                <w:sz w:val="20"/>
                <w:szCs w:val="20"/>
                <w:lang w:val="uk-UA"/>
              </w:rPr>
              <w:t>2015</w:t>
            </w:r>
          </w:p>
        </w:tc>
      </w:tr>
      <w:tr w:rsidR="008A07B2" w:rsidRPr="006A7F55" w:rsidTr="0014665B">
        <w:tc>
          <w:tcPr>
            <w:tcW w:w="2176" w:type="pct"/>
          </w:tcPr>
          <w:p w:rsidR="008A07B2" w:rsidRPr="006A7F55" w:rsidRDefault="008A07B2" w:rsidP="0014665B">
            <w:pPr>
              <w:rPr>
                <w:b/>
                <w:i/>
                <w:sz w:val="20"/>
                <w:szCs w:val="20"/>
                <w:lang w:val="uk-UA"/>
              </w:rPr>
            </w:pPr>
            <w:r w:rsidRPr="006A7F55">
              <w:rPr>
                <w:b/>
                <w:i/>
                <w:sz w:val="20"/>
                <w:szCs w:val="20"/>
                <w:lang w:val="uk-UA"/>
              </w:rPr>
              <w:t>Утворення відходів:</w:t>
            </w:r>
          </w:p>
        </w:tc>
        <w:tc>
          <w:tcPr>
            <w:tcW w:w="720" w:type="pct"/>
            <w:tcBorders>
              <w:right w:val="single" w:sz="4" w:space="0" w:color="000000"/>
            </w:tcBorders>
          </w:tcPr>
          <w:p w:rsidR="008A07B2" w:rsidRPr="006A7F55" w:rsidRDefault="008A07B2" w:rsidP="0014665B">
            <w:pPr>
              <w:jc w:val="center"/>
              <w:rPr>
                <w:b/>
                <w:i/>
                <w:sz w:val="20"/>
                <w:szCs w:val="20"/>
                <w:lang w:val="uk-UA"/>
              </w:rPr>
            </w:pPr>
          </w:p>
        </w:tc>
        <w:tc>
          <w:tcPr>
            <w:tcW w:w="720" w:type="pct"/>
            <w:tcBorders>
              <w:right w:val="single" w:sz="4" w:space="0" w:color="000000"/>
            </w:tcBorders>
          </w:tcPr>
          <w:p w:rsidR="008A07B2" w:rsidRPr="006A7F55" w:rsidRDefault="008A07B2" w:rsidP="0014665B">
            <w:pPr>
              <w:jc w:val="center"/>
              <w:rPr>
                <w:b/>
                <w:i/>
                <w:sz w:val="20"/>
                <w:szCs w:val="20"/>
                <w:lang w:val="uk-UA"/>
              </w:rPr>
            </w:pPr>
          </w:p>
        </w:tc>
        <w:tc>
          <w:tcPr>
            <w:tcW w:w="720" w:type="pct"/>
            <w:tcBorders>
              <w:left w:val="single" w:sz="4" w:space="0" w:color="000000"/>
            </w:tcBorders>
          </w:tcPr>
          <w:p w:rsidR="008A07B2" w:rsidRPr="006A7F55" w:rsidRDefault="008A07B2" w:rsidP="0014665B">
            <w:pPr>
              <w:jc w:val="center"/>
              <w:rPr>
                <w:b/>
                <w:i/>
                <w:sz w:val="20"/>
                <w:szCs w:val="20"/>
                <w:lang w:val="uk-UA"/>
              </w:rPr>
            </w:pPr>
          </w:p>
        </w:tc>
        <w:tc>
          <w:tcPr>
            <w:tcW w:w="664" w:type="pct"/>
            <w:tcBorders>
              <w:left w:val="single" w:sz="4" w:space="0" w:color="000000"/>
            </w:tcBorders>
          </w:tcPr>
          <w:p w:rsidR="008A07B2" w:rsidRPr="006A7F55" w:rsidRDefault="008A07B2" w:rsidP="0014665B">
            <w:pPr>
              <w:jc w:val="center"/>
              <w:rPr>
                <w:b/>
                <w:i/>
                <w:sz w:val="20"/>
                <w:szCs w:val="20"/>
                <w:lang w:val="uk-UA"/>
              </w:rPr>
            </w:pPr>
          </w:p>
        </w:tc>
      </w:tr>
      <w:tr w:rsidR="008A07B2" w:rsidRPr="006A7F55" w:rsidTr="0014665B">
        <w:tc>
          <w:tcPr>
            <w:tcW w:w="2176" w:type="pct"/>
          </w:tcPr>
          <w:p w:rsidR="008A07B2" w:rsidRPr="006A7F55" w:rsidRDefault="008A07B2" w:rsidP="0014665B">
            <w:pPr>
              <w:rPr>
                <w:sz w:val="20"/>
                <w:szCs w:val="20"/>
                <w:lang w:val="uk-UA"/>
              </w:rPr>
            </w:pPr>
            <w:r w:rsidRPr="006A7F55">
              <w:rPr>
                <w:sz w:val="20"/>
                <w:szCs w:val="20"/>
                <w:lang w:val="uk-UA"/>
              </w:rPr>
              <w:t>І–ІV класів небезпеки - всього</w:t>
            </w:r>
          </w:p>
        </w:tc>
        <w:tc>
          <w:tcPr>
            <w:tcW w:w="720" w:type="pct"/>
            <w:tcBorders>
              <w:right w:val="single" w:sz="4" w:space="0" w:color="000000"/>
            </w:tcBorders>
          </w:tcPr>
          <w:p w:rsidR="008A07B2" w:rsidRPr="006A7F55" w:rsidRDefault="008A07B2" w:rsidP="008A07B2">
            <w:pPr>
              <w:jc w:val="right"/>
              <w:rPr>
                <w:sz w:val="20"/>
                <w:szCs w:val="20"/>
                <w:lang w:val="uk-UA"/>
              </w:rPr>
            </w:pPr>
            <w:r w:rsidRPr="006A7F55">
              <w:rPr>
                <w:sz w:val="20"/>
                <w:szCs w:val="20"/>
                <w:lang w:val="uk-UA"/>
              </w:rPr>
              <w:t>930,8</w:t>
            </w:r>
          </w:p>
        </w:tc>
        <w:tc>
          <w:tcPr>
            <w:tcW w:w="720" w:type="pct"/>
            <w:tcBorders>
              <w:right w:val="single" w:sz="4" w:space="0" w:color="000000"/>
            </w:tcBorders>
          </w:tcPr>
          <w:p w:rsidR="008A07B2" w:rsidRPr="006A7F55" w:rsidRDefault="008A07B2" w:rsidP="008A07B2">
            <w:pPr>
              <w:jc w:val="right"/>
              <w:rPr>
                <w:sz w:val="20"/>
                <w:szCs w:val="20"/>
                <w:lang w:val="uk-UA"/>
              </w:rPr>
            </w:pPr>
            <w:r w:rsidRPr="006A7F55">
              <w:rPr>
                <w:sz w:val="20"/>
                <w:szCs w:val="20"/>
                <w:lang w:val="uk-UA"/>
              </w:rPr>
              <w:t>1114,3</w:t>
            </w:r>
          </w:p>
        </w:tc>
        <w:tc>
          <w:tcPr>
            <w:tcW w:w="720" w:type="pct"/>
            <w:tcBorders>
              <w:left w:val="single" w:sz="4" w:space="0" w:color="000000"/>
            </w:tcBorders>
          </w:tcPr>
          <w:p w:rsidR="008A07B2" w:rsidRPr="006A7F55" w:rsidRDefault="008A07B2" w:rsidP="008A07B2">
            <w:pPr>
              <w:jc w:val="right"/>
              <w:rPr>
                <w:sz w:val="20"/>
                <w:szCs w:val="20"/>
                <w:lang w:val="uk-UA"/>
              </w:rPr>
            </w:pPr>
            <w:r w:rsidRPr="006A7F55">
              <w:rPr>
                <w:sz w:val="20"/>
                <w:szCs w:val="20"/>
                <w:lang w:val="uk-UA"/>
              </w:rPr>
              <w:t>232,8</w:t>
            </w:r>
          </w:p>
        </w:tc>
        <w:tc>
          <w:tcPr>
            <w:tcW w:w="664" w:type="pct"/>
            <w:tcBorders>
              <w:left w:val="single" w:sz="4" w:space="0" w:color="000000"/>
            </w:tcBorders>
          </w:tcPr>
          <w:p w:rsidR="008A07B2" w:rsidRPr="006A7F55" w:rsidRDefault="008A07B2" w:rsidP="008A07B2">
            <w:pPr>
              <w:jc w:val="right"/>
              <w:rPr>
                <w:sz w:val="20"/>
                <w:szCs w:val="20"/>
                <w:lang w:val="uk-UA"/>
              </w:rPr>
            </w:pPr>
            <w:r w:rsidRPr="006A7F55">
              <w:rPr>
                <w:sz w:val="20"/>
                <w:szCs w:val="20"/>
                <w:lang w:val="uk-UA"/>
              </w:rPr>
              <w:t>119,3</w:t>
            </w:r>
          </w:p>
        </w:tc>
      </w:tr>
      <w:tr w:rsidR="008A07B2" w:rsidRPr="006A7F55" w:rsidTr="0014665B">
        <w:tc>
          <w:tcPr>
            <w:tcW w:w="2176" w:type="pct"/>
          </w:tcPr>
          <w:p w:rsidR="008A07B2" w:rsidRPr="006A7F55" w:rsidRDefault="008A07B2" w:rsidP="0014665B">
            <w:pPr>
              <w:rPr>
                <w:sz w:val="20"/>
                <w:szCs w:val="20"/>
                <w:lang w:val="uk-UA"/>
              </w:rPr>
            </w:pPr>
            <w:r w:rsidRPr="006A7F55">
              <w:rPr>
                <w:sz w:val="20"/>
                <w:szCs w:val="20"/>
                <w:lang w:val="uk-UA"/>
              </w:rPr>
              <w:t>у тому числі І–ІІІ класів небезпеки</w:t>
            </w:r>
          </w:p>
        </w:tc>
        <w:tc>
          <w:tcPr>
            <w:tcW w:w="720" w:type="pct"/>
            <w:tcBorders>
              <w:right w:val="single" w:sz="4" w:space="0" w:color="000000"/>
            </w:tcBorders>
          </w:tcPr>
          <w:p w:rsidR="008A07B2" w:rsidRPr="006A7F55" w:rsidRDefault="008A07B2" w:rsidP="008A07B2">
            <w:pPr>
              <w:jc w:val="right"/>
              <w:rPr>
                <w:sz w:val="20"/>
                <w:szCs w:val="20"/>
                <w:lang w:val="uk-UA"/>
              </w:rPr>
            </w:pPr>
            <w:r w:rsidRPr="006A7F55">
              <w:rPr>
                <w:sz w:val="20"/>
                <w:szCs w:val="20"/>
                <w:lang w:val="uk-UA"/>
              </w:rPr>
              <w:t>101,1</w:t>
            </w:r>
          </w:p>
        </w:tc>
        <w:tc>
          <w:tcPr>
            <w:tcW w:w="720" w:type="pct"/>
            <w:tcBorders>
              <w:right w:val="single" w:sz="4" w:space="0" w:color="000000"/>
            </w:tcBorders>
          </w:tcPr>
          <w:p w:rsidR="008A07B2" w:rsidRPr="006A7F55" w:rsidRDefault="008A07B2" w:rsidP="008A07B2">
            <w:pPr>
              <w:jc w:val="right"/>
              <w:rPr>
                <w:sz w:val="20"/>
                <w:szCs w:val="20"/>
                <w:lang w:val="uk-UA"/>
              </w:rPr>
            </w:pPr>
            <w:r w:rsidRPr="006A7F55">
              <w:rPr>
                <w:sz w:val="20"/>
                <w:szCs w:val="20"/>
                <w:lang w:val="uk-UA"/>
              </w:rPr>
              <w:t>74,5</w:t>
            </w:r>
          </w:p>
        </w:tc>
        <w:tc>
          <w:tcPr>
            <w:tcW w:w="720" w:type="pct"/>
            <w:tcBorders>
              <w:left w:val="single" w:sz="4" w:space="0" w:color="000000"/>
            </w:tcBorders>
          </w:tcPr>
          <w:p w:rsidR="008A07B2" w:rsidRPr="006A7F55" w:rsidRDefault="008A07B2" w:rsidP="008A07B2">
            <w:pPr>
              <w:jc w:val="right"/>
              <w:rPr>
                <w:sz w:val="20"/>
                <w:szCs w:val="20"/>
                <w:lang w:val="uk-UA"/>
              </w:rPr>
            </w:pPr>
            <w:r w:rsidRPr="006A7F55">
              <w:rPr>
                <w:sz w:val="20"/>
                <w:szCs w:val="20"/>
                <w:lang w:val="uk-UA"/>
              </w:rPr>
              <w:t>37,1</w:t>
            </w:r>
          </w:p>
        </w:tc>
        <w:tc>
          <w:tcPr>
            <w:tcW w:w="664" w:type="pct"/>
            <w:tcBorders>
              <w:left w:val="single" w:sz="4" w:space="0" w:color="000000"/>
            </w:tcBorders>
          </w:tcPr>
          <w:p w:rsidR="008A07B2" w:rsidRPr="006A7F55" w:rsidRDefault="008A07B2" w:rsidP="008A07B2">
            <w:pPr>
              <w:jc w:val="right"/>
              <w:rPr>
                <w:sz w:val="20"/>
                <w:szCs w:val="20"/>
                <w:lang w:val="uk-UA"/>
              </w:rPr>
            </w:pPr>
            <w:r w:rsidRPr="006A7F55">
              <w:rPr>
                <w:sz w:val="20"/>
                <w:szCs w:val="20"/>
                <w:lang w:val="uk-UA"/>
              </w:rPr>
              <w:t>19,1</w:t>
            </w:r>
          </w:p>
        </w:tc>
      </w:tr>
      <w:tr w:rsidR="008A07B2" w:rsidRPr="006A7F55" w:rsidTr="0014665B">
        <w:tc>
          <w:tcPr>
            <w:tcW w:w="2176" w:type="pct"/>
          </w:tcPr>
          <w:p w:rsidR="008A07B2" w:rsidRPr="006A7F55" w:rsidRDefault="008A07B2" w:rsidP="0014665B">
            <w:pPr>
              <w:rPr>
                <w:b/>
                <w:i/>
                <w:sz w:val="20"/>
                <w:szCs w:val="20"/>
                <w:lang w:val="uk-UA"/>
              </w:rPr>
            </w:pPr>
            <w:r w:rsidRPr="006A7F55">
              <w:rPr>
                <w:b/>
                <w:i/>
                <w:sz w:val="20"/>
                <w:szCs w:val="20"/>
                <w:lang w:val="uk-UA"/>
              </w:rPr>
              <w:t>Наявність відходів на кінець року:</w:t>
            </w:r>
          </w:p>
        </w:tc>
        <w:tc>
          <w:tcPr>
            <w:tcW w:w="720" w:type="pct"/>
            <w:tcBorders>
              <w:right w:val="single" w:sz="4" w:space="0" w:color="000000"/>
            </w:tcBorders>
          </w:tcPr>
          <w:p w:rsidR="008A07B2" w:rsidRPr="006A7F55" w:rsidRDefault="008A07B2" w:rsidP="008A07B2">
            <w:pPr>
              <w:jc w:val="right"/>
              <w:rPr>
                <w:b/>
                <w:i/>
                <w:sz w:val="20"/>
                <w:szCs w:val="20"/>
                <w:lang w:val="uk-UA"/>
              </w:rPr>
            </w:pPr>
          </w:p>
        </w:tc>
        <w:tc>
          <w:tcPr>
            <w:tcW w:w="720" w:type="pct"/>
            <w:tcBorders>
              <w:right w:val="single" w:sz="4" w:space="0" w:color="000000"/>
            </w:tcBorders>
          </w:tcPr>
          <w:p w:rsidR="008A07B2" w:rsidRPr="006A7F55" w:rsidRDefault="008A07B2" w:rsidP="008A07B2">
            <w:pPr>
              <w:jc w:val="right"/>
              <w:rPr>
                <w:b/>
                <w:i/>
                <w:sz w:val="20"/>
                <w:szCs w:val="20"/>
                <w:lang w:val="uk-UA"/>
              </w:rPr>
            </w:pPr>
          </w:p>
        </w:tc>
        <w:tc>
          <w:tcPr>
            <w:tcW w:w="720" w:type="pct"/>
            <w:tcBorders>
              <w:left w:val="single" w:sz="4" w:space="0" w:color="000000"/>
            </w:tcBorders>
          </w:tcPr>
          <w:p w:rsidR="008A07B2" w:rsidRPr="006A7F55" w:rsidRDefault="008A07B2" w:rsidP="008A07B2">
            <w:pPr>
              <w:jc w:val="right"/>
              <w:rPr>
                <w:b/>
                <w:i/>
                <w:sz w:val="20"/>
                <w:szCs w:val="20"/>
                <w:lang w:val="uk-UA"/>
              </w:rPr>
            </w:pPr>
          </w:p>
        </w:tc>
        <w:tc>
          <w:tcPr>
            <w:tcW w:w="664" w:type="pct"/>
            <w:tcBorders>
              <w:left w:val="single" w:sz="4" w:space="0" w:color="000000"/>
            </w:tcBorders>
          </w:tcPr>
          <w:p w:rsidR="008A07B2" w:rsidRPr="006A7F55" w:rsidRDefault="008A07B2" w:rsidP="008A07B2">
            <w:pPr>
              <w:jc w:val="right"/>
              <w:rPr>
                <w:b/>
                <w:i/>
                <w:sz w:val="20"/>
                <w:szCs w:val="20"/>
                <w:lang w:val="uk-UA"/>
              </w:rPr>
            </w:pPr>
          </w:p>
        </w:tc>
      </w:tr>
      <w:tr w:rsidR="008A07B2" w:rsidRPr="006A7F55" w:rsidTr="0014665B">
        <w:tc>
          <w:tcPr>
            <w:tcW w:w="2176" w:type="pct"/>
          </w:tcPr>
          <w:p w:rsidR="008A07B2" w:rsidRPr="006A7F55" w:rsidRDefault="008A07B2" w:rsidP="0014665B">
            <w:pPr>
              <w:rPr>
                <w:sz w:val="20"/>
                <w:szCs w:val="20"/>
                <w:lang w:val="uk-UA"/>
              </w:rPr>
            </w:pPr>
            <w:r w:rsidRPr="006A7F55">
              <w:rPr>
                <w:sz w:val="20"/>
                <w:szCs w:val="20"/>
                <w:lang w:val="uk-UA"/>
              </w:rPr>
              <w:t>І–ІV класів небезпеки - всього</w:t>
            </w:r>
          </w:p>
        </w:tc>
        <w:tc>
          <w:tcPr>
            <w:tcW w:w="720" w:type="pct"/>
            <w:tcBorders>
              <w:right w:val="single" w:sz="4" w:space="0" w:color="000000"/>
            </w:tcBorders>
          </w:tcPr>
          <w:p w:rsidR="008A07B2" w:rsidRPr="006A7F55" w:rsidRDefault="008A07B2" w:rsidP="008A07B2">
            <w:pPr>
              <w:jc w:val="right"/>
              <w:rPr>
                <w:sz w:val="20"/>
                <w:szCs w:val="20"/>
                <w:lang w:val="uk-UA"/>
              </w:rPr>
            </w:pPr>
            <w:r w:rsidRPr="006A7F55">
              <w:rPr>
                <w:sz w:val="20"/>
                <w:szCs w:val="20"/>
                <w:lang w:val="uk-UA"/>
              </w:rPr>
              <w:t>11335,9</w:t>
            </w:r>
          </w:p>
        </w:tc>
        <w:tc>
          <w:tcPr>
            <w:tcW w:w="720" w:type="pct"/>
            <w:tcBorders>
              <w:right w:val="single" w:sz="4" w:space="0" w:color="000000"/>
            </w:tcBorders>
          </w:tcPr>
          <w:p w:rsidR="008A07B2" w:rsidRPr="006A7F55" w:rsidRDefault="008A07B2" w:rsidP="008A07B2">
            <w:pPr>
              <w:jc w:val="right"/>
              <w:rPr>
                <w:sz w:val="20"/>
                <w:szCs w:val="20"/>
                <w:lang w:val="uk-UA"/>
              </w:rPr>
            </w:pPr>
            <w:r w:rsidRPr="006A7F55">
              <w:rPr>
                <w:sz w:val="20"/>
                <w:szCs w:val="20"/>
                <w:lang w:val="uk-UA"/>
              </w:rPr>
              <w:t>20238,6</w:t>
            </w:r>
          </w:p>
        </w:tc>
        <w:tc>
          <w:tcPr>
            <w:tcW w:w="720" w:type="pct"/>
            <w:tcBorders>
              <w:left w:val="single" w:sz="4" w:space="0" w:color="000000"/>
            </w:tcBorders>
          </w:tcPr>
          <w:p w:rsidR="008A07B2" w:rsidRPr="006A7F55" w:rsidRDefault="008A07B2" w:rsidP="008A07B2">
            <w:pPr>
              <w:jc w:val="right"/>
              <w:rPr>
                <w:sz w:val="20"/>
                <w:szCs w:val="20"/>
                <w:lang w:val="uk-UA"/>
              </w:rPr>
            </w:pPr>
            <w:r w:rsidRPr="006A7F55">
              <w:rPr>
                <w:sz w:val="20"/>
                <w:szCs w:val="20"/>
                <w:lang w:val="uk-UA"/>
              </w:rPr>
              <w:t>20397,8</w:t>
            </w:r>
          </w:p>
        </w:tc>
        <w:tc>
          <w:tcPr>
            <w:tcW w:w="664" w:type="pct"/>
            <w:tcBorders>
              <w:left w:val="single" w:sz="4" w:space="0" w:color="000000"/>
            </w:tcBorders>
          </w:tcPr>
          <w:p w:rsidR="008A07B2" w:rsidRPr="006A7F55" w:rsidRDefault="008A07B2" w:rsidP="008A07B2">
            <w:pPr>
              <w:jc w:val="right"/>
              <w:rPr>
                <w:sz w:val="20"/>
                <w:szCs w:val="20"/>
                <w:lang w:val="uk-UA"/>
              </w:rPr>
            </w:pPr>
            <w:r w:rsidRPr="006A7F55">
              <w:rPr>
                <w:sz w:val="20"/>
                <w:szCs w:val="20"/>
                <w:lang w:val="uk-UA"/>
              </w:rPr>
              <w:t>20482,1</w:t>
            </w:r>
          </w:p>
        </w:tc>
      </w:tr>
      <w:tr w:rsidR="008A07B2" w:rsidRPr="006A7F55" w:rsidTr="0014665B">
        <w:tc>
          <w:tcPr>
            <w:tcW w:w="2176" w:type="pct"/>
          </w:tcPr>
          <w:p w:rsidR="008A07B2" w:rsidRPr="006A7F55" w:rsidRDefault="008A07B2" w:rsidP="0014665B">
            <w:pPr>
              <w:rPr>
                <w:sz w:val="20"/>
                <w:szCs w:val="20"/>
                <w:lang w:val="uk-UA"/>
              </w:rPr>
            </w:pPr>
            <w:r w:rsidRPr="006A7F55">
              <w:rPr>
                <w:sz w:val="20"/>
                <w:szCs w:val="20"/>
                <w:lang w:val="uk-UA"/>
              </w:rPr>
              <w:t>у тому числі І–ІІІ класів небезпеки</w:t>
            </w:r>
          </w:p>
        </w:tc>
        <w:tc>
          <w:tcPr>
            <w:tcW w:w="720" w:type="pct"/>
            <w:tcBorders>
              <w:right w:val="single" w:sz="4" w:space="0" w:color="000000"/>
            </w:tcBorders>
          </w:tcPr>
          <w:p w:rsidR="008A07B2" w:rsidRPr="006A7F55" w:rsidRDefault="008A07B2" w:rsidP="008A07B2">
            <w:pPr>
              <w:jc w:val="right"/>
              <w:rPr>
                <w:sz w:val="20"/>
                <w:szCs w:val="20"/>
                <w:lang w:val="uk-UA"/>
              </w:rPr>
            </w:pPr>
            <w:r w:rsidRPr="006A7F55">
              <w:rPr>
                <w:sz w:val="20"/>
                <w:szCs w:val="20"/>
                <w:lang w:val="uk-UA"/>
              </w:rPr>
              <w:t>15,9</w:t>
            </w:r>
          </w:p>
        </w:tc>
        <w:tc>
          <w:tcPr>
            <w:tcW w:w="720" w:type="pct"/>
            <w:tcBorders>
              <w:right w:val="single" w:sz="4" w:space="0" w:color="000000"/>
            </w:tcBorders>
          </w:tcPr>
          <w:p w:rsidR="008A07B2" w:rsidRPr="006A7F55" w:rsidRDefault="008A07B2" w:rsidP="008A07B2">
            <w:pPr>
              <w:jc w:val="right"/>
              <w:rPr>
                <w:sz w:val="20"/>
                <w:szCs w:val="20"/>
                <w:lang w:val="uk-UA"/>
              </w:rPr>
            </w:pPr>
            <w:r w:rsidRPr="006A7F55">
              <w:rPr>
                <w:sz w:val="20"/>
                <w:szCs w:val="20"/>
                <w:lang w:val="uk-UA"/>
              </w:rPr>
              <w:t>16,8</w:t>
            </w:r>
          </w:p>
        </w:tc>
        <w:tc>
          <w:tcPr>
            <w:tcW w:w="720" w:type="pct"/>
            <w:tcBorders>
              <w:left w:val="single" w:sz="4" w:space="0" w:color="000000"/>
            </w:tcBorders>
          </w:tcPr>
          <w:p w:rsidR="008A07B2" w:rsidRPr="006A7F55" w:rsidRDefault="008A07B2" w:rsidP="008A07B2">
            <w:pPr>
              <w:jc w:val="right"/>
              <w:rPr>
                <w:sz w:val="20"/>
                <w:szCs w:val="20"/>
                <w:lang w:val="uk-UA"/>
              </w:rPr>
            </w:pPr>
            <w:r w:rsidRPr="006A7F55">
              <w:rPr>
                <w:sz w:val="20"/>
                <w:szCs w:val="20"/>
                <w:lang w:val="uk-UA"/>
              </w:rPr>
              <w:t xml:space="preserve">12,1 </w:t>
            </w:r>
          </w:p>
        </w:tc>
        <w:tc>
          <w:tcPr>
            <w:tcW w:w="664" w:type="pct"/>
            <w:tcBorders>
              <w:left w:val="single" w:sz="4" w:space="0" w:color="000000"/>
            </w:tcBorders>
          </w:tcPr>
          <w:p w:rsidR="008A07B2" w:rsidRPr="006A7F55" w:rsidRDefault="008A07B2" w:rsidP="008A07B2">
            <w:pPr>
              <w:jc w:val="right"/>
              <w:rPr>
                <w:sz w:val="20"/>
                <w:szCs w:val="20"/>
                <w:lang w:val="uk-UA"/>
              </w:rPr>
            </w:pPr>
            <w:r w:rsidRPr="006A7F55">
              <w:rPr>
                <w:sz w:val="20"/>
                <w:szCs w:val="20"/>
                <w:lang w:val="uk-UA"/>
              </w:rPr>
              <w:t>13,4</w:t>
            </w:r>
          </w:p>
        </w:tc>
      </w:tr>
    </w:tbl>
    <w:p w:rsidR="008A63BD" w:rsidRPr="006A7F55" w:rsidRDefault="008A63BD" w:rsidP="008A07B2">
      <w:pPr>
        <w:autoSpaceDE w:val="0"/>
        <w:autoSpaceDN w:val="0"/>
        <w:adjustRightInd w:val="0"/>
        <w:spacing w:before="120" w:after="120"/>
        <w:jc w:val="both"/>
        <w:rPr>
          <w:lang w:val="uk-UA"/>
        </w:rPr>
      </w:pPr>
      <w:r w:rsidRPr="006A7F55">
        <w:rPr>
          <w:lang w:val="uk-UA"/>
        </w:rPr>
        <w:t xml:space="preserve">Існуюче звалище побутових відходів майже заповнено, а достатня кількість спеціально відведених місць для складування відходів виробництва відсутня. Основними чинниками небезпечного стану звалища ТПВ на </w:t>
      </w:r>
      <w:proofErr w:type="spellStart"/>
      <w:r w:rsidRPr="006A7F55">
        <w:rPr>
          <w:lang w:val="uk-UA"/>
        </w:rPr>
        <w:t>Деївській</w:t>
      </w:r>
      <w:proofErr w:type="spellEnd"/>
      <w:r w:rsidRPr="006A7F55">
        <w:rPr>
          <w:lang w:val="uk-UA"/>
        </w:rPr>
        <w:t xml:space="preserve"> горі є підвищена швидкість його заповнення, відсутність системи відводу </w:t>
      </w:r>
      <w:proofErr w:type="spellStart"/>
      <w:r w:rsidRPr="006A7F55">
        <w:rPr>
          <w:lang w:val="uk-UA"/>
        </w:rPr>
        <w:t>звалищного</w:t>
      </w:r>
      <w:proofErr w:type="spellEnd"/>
      <w:r w:rsidRPr="006A7F55">
        <w:rPr>
          <w:lang w:val="uk-UA"/>
        </w:rPr>
        <w:t xml:space="preserve"> фільтрату, відсутність фундаментальних протифільтраційних заходів. Альтернативи для розміщення нового полігону твердих побутових відходів у місті немає. За даними моніторингу стану підземних вод на території </w:t>
      </w:r>
      <w:r w:rsidRPr="006A7F55">
        <w:rPr>
          <w:lang w:val="uk-UA"/>
        </w:rPr>
        <w:lastRenderedPageBreak/>
        <w:t>житлової забудови в межах впливу звалища ТПВ у підземних водах систематично фіксуються перевищення нормативних показників за нітратами та загальною мінералізацією. Основними чинниками стану звалища ТПВ є відсутність системи відводу фільтрату та протифільтраційних заходів. Тому єдиним шляхом вирішення проблеми поводження з відходами є реконструкція міського звалища ТПВ з розробкою інженерного захисту його території.</w:t>
      </w:r>
    </w:p>
    <w:p w:rsidR="00814FFE" w:rsidRPr="006A7F55" w:rsidRDefault="00631459" w:rsidP="00287EC3">
      <w:pPr>
        <w:spacing w:before="120"/>
        <w:jc w:val="both"/>
        <w:rPr>
          <w:rFonts w:eastAsia="Calibri"/>
          <w:lang w:val="uk-UA"/>
        </w:rPr>
      </w:pPr>
      <w:r w:rsidRPr="006A7F55">
        <w:rPr>
          <w:noProof/>
          <w:sz w:val="28"/>
          <w:szCs w:val="28"/>
          <w:lang w:val="uk-UA" w:eastAsia="uk-UA"/>
        </w:rPr>
        <w:drawing>
          <wp:inline distT="0" distB="0" distL="0" distR="0" wp14:anchorId="6A2D0B2F" wp14:editId="5D12E93B">
            <wp:extent cx="6107373" cy="1828800"/>
            <wp:effectExtent l="0" t="0" r="825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979D7" w:rsidRPr="006A7F55" w:rsidRDefault="009979D7" w:rsidP="009979D7">
      <w:pPr>
        <w:tabs>
          <w:tab w:val="left" w:pos="1843"/>
        </w:tabs>
        <w:spacing w:before="120"/>
        <w:rPr>
          <w:b/>
          <w:lang w:val="uk-UA"/>
        </w:rPr>
      </w:pPr>
      <w:r w:rsidRPr="006A7F55">
        <w:rPr>
          <w:sz w:val="16"/>
          <w:szCs w:val="16"/>
          <w:lang w:val="uk-UA"/>
        </w:rPr>
        <w:t>Джерело: Інформація Головного управління статистики у Полтавській області</w:t>
      </w:r>
    </w:p>
    <w:p w:rsidR="00631459" w:rsidRPr="00374078" w:rsidRDefault="00631459" w:rsidP="00C5350A">
      <w:pPr>
        <w:pStyle w:val="FigureUkr"/>
        <w:spacing w:before="80" w:after="120"/>
        <w:rPr>
          <w:rStyle w:val="apple-style-span"/>
          <w:rFonts w:cs="Arial"/>
          <w:sz w:val="22"/>
          <w:lang w:val="uk-UA"/>
        </w:rPr>
      </w:pPr>
      <w:bookmarkStart w:id="46" w:name="_Toc494557708"/>
      <w:r w:rsidRPr="00374078">
        <w:rPr>
          <w:rStyle w:val="apple-style-span"/>
          <w:rFonts w:cs="Arial"/>
          <w:sz w:val="22"/>
          <w:lang w:val="uk-UA"/>
        </w:rPr>
        <w:t xml:space="preserve">Рис. </w:t>
      </w:r>
      <w:r w:rsidR="00FD4789" w:rsidRPr="00374078">
        <w:rPr>
          <w:rStyle w:val="apple-style-span"/>
          <w:rFonts w:cs="Arial"/>
          <w:sz w:val="22"/>
          <w:lang w:val="uk-UA"/>
        </w:rPr>
        <w:t>6</w:t>
      </w:r>
      <w:r w:rsidRPr="00374078">
        <w:rPr>
          <w:rStyle w:val="apple-style-span"/>
          <w:rFonts w:cs="Arial"/>
          <w:sz w:val="22"/>
          <w:lang w:val="uk-UA"/>
        </w:rPr>
        <w:t xml:space="preserve">. Динаміка утворення та утилізації відходів </w:t>
      </w:r>
      <w:r w:rsidRPr="00C5350A">
        <w:rPr>
          <w:rStyle w:val="apple-style-span"/>
          <w:rFonts w:cs="Arial"/>
          <w:sz w:val="22"/>
        </w:rPr>
        <w:t>I</w:t>
      </w:r>
      <w:r w:rsidRPr="00374078">
        <w:rPr>
          <w:rStyle w:val="apple-style-span"/>
          <w:rFonts w:cs="Arial"/>
          <w:sz w:val="22"/>
          <w:lang w:val="uk-UA"/>
        </w:rPr>
        <w:t>-</w:t>
      </w:r>
      <w:r w:rsidRPr="00C5350A">
        <w:rPr>
          <w:rStyle w:val="apple-style-span"/>
          <w:rFonts w:cs="Arial"/>
          <w:sz w:val="22"/>
        </w:rPr>
        <w:t>IV</w:t>
      </w:r>
      <w:r w:rsidRPr="00374078">
        <w:rPr>
          <w:rStyle w:val="apple-style-span"/>
          <w:rFonts w:cs="Arial"/>
          <w:sz w:val="22"/>
          <w:lang w:val="uk-UA"/>
        </w:rPr>
        <w:t xml:space="preserve"> класів небезпеки </w:t>
      </w:r>
      <w:r w:rsidR="009979D7" w:rsidRPr="00374078">
        <w:rPr>
          <w:rStyle w:val="apple-style-span"/>
          <w:rFonts w:cs="Arial"/>
          <w:sz w:val="22"/>
          <w:lang w:val="uk-UA"/>
        </w:rPr>
        <w:t>в</w:t>
      </w:r>
      <w:r w:rsidRPr="00374078">
        <w:rPr>
          <w:rStyle w:val="apple-style-span"/>
          <w:rFonts w:cs="Arial"/>
          <w:sz w:val="22"/>
          <w:lang w:val="uk-UA"/>
        </w:rPr>
        <w:t xml:space="preserve"> міст</w:t>
      </w:r>
      <w:r w:rsidR="009979D7" w:rsidRPr="00374078">
        <w:rPr>
          <w:rStyle w:val="apple-style-span"/>
          <w:rFonts w:cs="Arial"/>
          <w:sz w:val="22"/>
          <w:lang w:val="uk-UA"/>
        </w:rPr>
        <w:t>і</w:t>
      </w:r>
      <w:r w:rsidRPr="00374078">
        <w:rPr>
          <w:rStyle w:val="apple-style-span"/>
          <w:rFonts w:cs="Arial"/>
          <w:sz w:val="22"/>
          <w:lang w:val="uk-UA"/>
        </w:rPr>
        <w:t xml:space="preserve"> </w:t>
      </w:r>
      <w:r w:rsidR="00C5350A" w:rsidRPr="00374078">
        <w:rPr>
          <w:rStyle w:val="apple-style-span"/>
          <w:rFonts w:cs="Arial"/>
          <w:sz w:val="22"/>
          <w:lang w:val="uk-UA"/>
        </w:rPr>
        <w:t>Кременчук</w:t>
      </w:r>
      <w:bookmarkEnd w:id="46"/>
    </w:p>
    <w:p w:rsidR="00631459" w:rsidRPr="006A7F55" w:rsidRDefault="00631459" w:rsidP="008A07B2">
      <w:pPr>
        <w:spacing w:before="120" w:after="120"/>
        <w:jc w:val="both"/>
        <w:rPr>
          <w:sz w:val="28"/>
          <w:szCs w:val="28"/>
          <w:lang w:val="uk-UA"/>
        </w:rPr>
      </w:pPr>
      <w:r w:rsidRPr="006A7F55">
        <w:rPr>
          <w:rFonts w:eastAsia="Calibri"/>
          <w:lang w:val="uk-UA"/>
        </w:rPr>
        <w:t>Загальний обсяг накопичених відходів невпинно зростає</w:t>
      </w:r>
      <w:r w:rsidR="008F3317" w:rsidRPr="006A7F55">
        <w:rPr>
          <w:rFonts w:eastAsia="Calibri"/>
          <w:lang w:val="uk-UA"/>
        </w:rPr>
        <w:t xml:space="preserve">, але темпи зростання значно уповільнилися </w:t>
      </w:r>
      <w:r w:rsidRPr="006A7F55">
        <w:rPr>
          <w:rFonts w:eastAsia="Calibri"/>
          <w:lang w:val="uk-UA"/>
        </w:rPr>
        <w:t xml:space="preserve">(рис. </w:t>
      </w:r>
      <w:r w:rsidR="00FD4789" w:rsidRPr="006A7F55">
        <w:rPr>
          <w:rFonts w:eastAsia="Calibri"/>
          <w:lang w:val="uk-UA"/>
        </w:rPr>
        <w:t>7</w:t>
      </w:r>
      <w:r w:rsidR="00FF4148">
        <w:rPr>
          <w:rFonts w:eastAsia="Calibri"/>
          <w:lang w:val="uk-UA"/>
        </w:rPr>
        <w:t>).</w:t>
      </w:r>
    </w:p>
    <w:p w:rsidR="00193E09" w:rsidRPr="006A7F55" w:rsidRDefault="00193E09" w:rsidP="00287EC3">
      <w:pPr>
        <w:jc w:val="center"/>
        <w:rPr>
          <w:sz w:val="28"/>
          <w:szCs w:val="28"/>
          <w:lang w:val="uk-UA"/>
        </w:rPr>
      </w:pPr>
      <w:r w:rsidRPr="006A7F55">
        <w:rPr>
          <w:noProof/>
          <w:sz w:val="28"/>
          <w:szCs w:val="28"/>
          <w:lang w:val="uk-UA" w:eastAsia="uk-UA"/>
        </w:rPr>
        <w:drawing>
          <wp:inline distT="0" distB="0" distL="0" distR="0" wp14:anchorId="398A7080" wp14:editId="0F0A9FD7">
            <wp:extent cx="6059170" cy="1610436"/>
            <wp:effectExtent l="0" t="0" r="17780" b="889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B47C9" w:rsidRPr="006A7F55" w:rsidRDefault="000B47C9" w:rsidP="000B47C9">
      <w:pPr>
        <w:tabs>
          <w:tab w:val="left" w:pos="1843"/>
        </w:tabs>
        <w:spacing w:before="120"/>
        <w:rPr>
          <w:b/>
          <w:lang w:val="uk-UA"/>
        </w:rPr>
      </w:pPr>
      <w:r w:rsidRPr="006A7F55">
        <w:rPr>
          <w:sz w:val="16"/>
          <w:szCs w:val="16"/>
          <w:lang w:val="uk-UA"/>
        </w:rPr>
        <w:t>Джерело: Інформація Головного управління статистики у Полтавській області</w:t>
      </w:r>
    </w:p>
    <w:p w:rsidR="000B47C9" w:rsidRPr="008A07B2" w:rsidRDefault="00BF6657" w:rsidP="00C5350A">
      <w:pPr>
        <w:pStyle w:val="FigureUkr"/>
        <w:spacing w:before="80" w:after="120"/>
        <w:rPr>
          <w:rStyle w:val="apple-style-span"/>
          <w:rFonts w:cs="Arial"/>
          <w:sz w:val="22"/>
          <w:lang w:val="uk-UA"/>
        </w:rPr>
      </w:pPr>
      <w:bookmarkStart w:id="47" w:name="_Toc494557709"/>
      <w:r w:rsidRPr="008A07B2">
        <w:rPr>
          <w:rStyle w:val="apple-style-span"/>
          <w:rFonts w:cs="Arial"/>
          <w:sz w:val="22"/>
          <w:lang w:val="uk-UA"/>
        </w:rPr>
        <w:t xml:space="preserve">Рис. </w:t>
      </w:r>
      <w:r w:rsidR="00FD4789" w:rsidRPr="008A07B2">
        <w:rPr>
          <w:rStyle w:val="apple-style-span"/>
          <w:rFonts w:cs="Arial"/>
          <w:sz w:val="22"/>
          <w:lang w:val="uk-UA"/>
        </w:rPr>
        <w:t>7</w:t>
      </w:r>
      <w:r w:rsidRPr="008A07B2">
        <w:rPr>
          <w:rStyle w:val="apple-style-span"/>
          <w:rFonts w:cs="Arial"/>
          <w:sz w:val="22"/>
          <w:lang w:val="uk-UA"/>
        </w:rPr>
        <w:t xml:space="preserve">. Динаміка </w:t>
      </w:r>
      <w:r w:rsidR="000B47C9" w:rsidRPr="008A07B2">
        <w:rPr>
          <w:rStyle w:val="apple-style-span"/>
          <w:rFonts w:cs="Arial"/>
          <w:sz w:val="22"/>
          <w:lang w:val="uk-UA"/>
        </w:rPr>
        <w:t xml:space="preserve">наявних накопичених </w:t>
      </w:r>
      <w:r w:rsidRPr="008A07B2">
        <w:rPr>
          <w:rStyle w:val="apple-style-span"/>
          <w:rFonts w:cs="Arial"/>
          <w:sz w:val="22"/>
          <w:lang w:val="uk-UA"/>
        </w:rPr>
        <w:t xml:space="preserve">відходів I-IV класів небезпеки </w:t>
      </w:r>
      <w:r w:rsidR="008A07B2" w:rsidRPr="008A07B2">
        <w:rPr>
          <w:rStyle w:val="apple-style-span"/>
          <w:rFonts w:cs="Arial"/>
          <w:sz w:val="22"/>
          <w:lang w:val="uk-UA"/>
        </w:rPr>
        <w:t>в</w:t>
      </w:r>
      <w:r w:rsidR="000B47C9" w:rsidRPr="008A07B2">
        <w:rPr>
          <w:rStyle w:val="apple-style-span"/>
          <w:rFonts w:cs="Arial"/>
          <w:sz w:val="22"/>
          <w:lang w:val="uk-UA"/>
        </w:rPr>
        <w:t xml:space="preserve"> </w:t>
      </w:r>
      <w:r w:rsidRPr="008A07B2">
        <w:rPr>
          <w:rStyle w:val="apple-style-span"/>
          <w:rFonts w:cs="Arial"/>
          <w:sz w:val="22"/>
          <w:lang w:val="uk-UA"/>
        </w:rPr>
        <w:t>м</w:t>
      </w:r>
      <w:r w:rsidR="000B47C9" w:rsidRPr="008A07B2">
        <w:rPr>
          <w:rStyle w:val="apple-style-span"/>
          <w:rFonts w:cs="Arial"/>
          <w:sz w:val="22"/>
          <w:lang w:val="uk-UA"/>
        </w:rPr>
        <w:t>. Кременчук</w:t>
      </w:r>
      <w:bookmarkEnd w:id="47"/>
    </w:p>
    <w:p w:rsidR="00CC6D1C" w:rsidRPr="006A7F55" w:rsidRDefault="00CC6D1C" w:rsidP="00CC6D1C">
      <w:pPr>
        <w:spacing w:before="120"/>
        <w:jc w:val="both"/>
        <w:rPr>
          <w:lang w:val="uk-UA"/>
        </w:rPr>
      </w:pPr>
      <w:r w:rsidRPr="006A7F55">
        <w:rPr>
          <w:lang w:val="uk-UA"/>
        </w:rPr>
        <w:t xml:space="preserve">Пріоритетним завданням для Кременчука є будівництво сучасного </w:t>
      </w:r>
      <w:proofErr w:type="spellStart"/>
      <w:r w:rsidRPr="006A7F55">
        <w:rPr>
          <w:lang w:val="uk-UA"/>
        </w:rPr>
        <w:t>сміттєпереробного</w:t>
      </w:r>
      <w:proofErr w:type="spellEnd"/>
      <w:r w:rsidRPr="006A7F55">
        <w:rPr>
          <w:lang w:val="uk-UA"/>
        </w:rPr>
        <w:t xml:space="preserve"> заводу, що сприятиме в цілому покращенню переробки побутових відходів не тільки Кременчука, а й поблизу розташованих населених пунктів, а також дасть можливість вирішити питання недопущення утворення стихійних сміттєзвалищ в межах міста та району.</w:t>
      </w:r>
    </w:p>
    <w:p w:rsidR="00DB3BFC" w:rsidRPr="00497722" w:rsidRDefault="00C5350A" w:rsidP="00497722">
      <w:pPr>
        <w:pStyle w:val="af1"/>
        <w:rPr>
          <w:b/>
          <w:lang w:val="uk-UA"/>
        </w:rPr>
      </w:pPr>
      <w:r w:rsidRPr="00497722">
        <w:rPr>
          <w:b/>
          <w:lang w:val="uk-UA"/>
        </w:rPr>
        <w:t>Стан земель і ґрунтів</w:t>
      </w:r>
    </w:p>
    <w:p w:rsidR="00DB3BFC" w:rsidRPr="006A7F55" w:rsidRDefault="00DB3BFC" w:rsidP="00DB3BFC">
      <w:pPr>
        <w:spacing w:before="120"/>
        <w:jc w:val="both"/>
        <w:rPr>
          <w:lang w:val="uk-UA"/>
        </w:rPr>
      </w:pPr>
      <w:r w:rsidRPr="006A7F55">
        <w:rPr>
          <w:lang w:val="uk-UA"/>
        </w:rPr>
        <w:t xml:space="preserve">Природний ґрунтовий покрив на більшій частині </w:t>
      </w:r>
      <w:r w:rsidR="008A07B2">
        <w:rPr>
          <w:lang w:val="uk-UA"/>
        </w:rPr>
        <w:t xml:space="preserve">території </w:t>
      </w:r>
      <w:r w:rsidRPr="006A7F55">
        <w:rPr>
          <w:lang w:val="uk-UA"/>
        </w:rPr>
        <w:t>Кременчука піддається значним змінам. Помітною особливістю міських ґрунтів є велика кількість антропогенних включень, перемішування та переущільнення майже в усіх частинах ґрунтового профілю. За умов відсутності підтоплення територій правобережної частини міста в даній природній зоні ґрунти б мали значно кращі якості, досить високу продуктивність та стійкість до техногенного навантаження.</w:t>
      </w:r>
    </w:p>
    <w:p w:rsidR="00DB3BFC" w:rsidRPr="006A7F55" w:rsidRDefault="00DB3BFC" w:rsidP="00DB3BFC">
      <w:pPr>
        <w:spacing w:before="120"/>
        <w:jc w:val="both"/>
        <w:rPr>
          <w:lang w:val="uk-UA"/>
        </w:rPr>
      </w:pPr>
      <w:r w:rsidRPr="006A7F55">
        <w:rPr>
          <w:lang w:val="uk-UA"/>
        </w:rPr>
        <w:t>Проблема підтоплення належить до таких, яка може і повинна бути вирішена як внаслідок зниження техногенного навантаження на територію міста, так і внаслідок збільшення водообміну у Дніпродзержинському водосховищі та максимального наближення штучно створеної системи водосховищ до природної екосистеми. Зниження рівня ґрунтових вод на 1</w:t>
      </w:r>
      <w:r w:rsidR="008A07B2">
        <w:rPr>
          <w:lang w:val="uk-UA"/>
        </w:rPr>
        <w:t> </w:t>
      </w:r>
      <w:r w:rsidRPr="006A7F55">
        <w:rPr>
          <w:lang w:val="uk-UA"/>
        </w:rPr>
        <w:t>м призведе до підвищення продуктивності природних ґрунтів.</w:t>
      </w:r>
    </w:p>
    <w:p w:rsidR="00DB3BFC" w:rsidRPr="006A7F55" w:rsidRDefault="00DB3BFC" w:rsidP="00DB3BFC">
      <w:pPr>
        <w:spacing w:before="120"/>
        <w:jc w:val="both"/>
        <w:rPr>
          <w:lang w:val="uk-UA"/>
        </w:rPr>
      </w:pPr>
      <w:r w:rsidRPr="006A7F55">
        <w:rPr>
          <w:lang w:val="uk-UA"/>
        </w:rPr>
        <w:t xml:space="preserve">Забрудненість ґрунтів у місті пов'язано головним чином з викидами автотранспорту та промислових підприємств. Компоненти промислових викидів підприємств значно змінюють </w:t>
      </w:r>
      <w:r w:rsidRPr="006A7F55">
        <w:rPr>
          <w:lang w:val="uk-UA"/>
        </w:rPr>
        <w:lastRenderedPageBreak/>
        <w:t>фізико-хімічні властивості ґрунтів, особливо в промислових та промислово-</w:t>
      </w:r>
      <w:proofErr w:type="spellStart"/>
      <w:r w:rsidRPr="006A7F55">
        <w:rPr>
          <w:lang w:val="uk-UA"/>
        </w:rPr>
        <w:t>селітебних</w:t>
      </w:r>
      <w:proofErr w:type="spellEnd"/>
      <w:r w:rsidRPr="006A7F55">
        <w:rPr>
          <w:lang w:val="uk-UA"/>
        </w:rPr>
        <w:t xml:space="preserve"> </w:t>
      </w:r>
      <w:proofErr w:type="spellStart"/>
      <w:r w:rsidRPr="006A7F55">
        <w:rPr>
          <w:lang w:val="uk-UA"/>
        </w:rPr>
        <w:t>підзонах</w:t>
      </w:r>
      <w:proofErr w:type="spellEnd"/>
      <w:r w:rsidRPr="006A7F55">
        <w:rPr>
          <w:lang w:val="uk-UA"/>
        </w:rPr>
        <w:t>, де створюються несприятливі умови для росту і розвитку рослин. Забруднюючі речовини осідають в радіусі до 5 км від стаціонарного джерела викидів. Основними джерелами забруднення ґрунтового покриву є підприємства енергетики, металургії, машинобудування, нафтохімії. При порівнянні 2008 та 2014 років вміст важких металів у ґрунтах за усіма елементами збільшується. При цьому значення деяких елементів збільшилося майже вдвічі, що свідчить про поступове забруднення ґрунтів промисловими токсикантами. Внаслідок багаторічних викидів забруднюючих речовин у атмосферне повітря міста навколо підприємств сформувалися зони істотного забруднення ґрунтового покриву, перевищення ГДК якого постійно зростає.</w:t>
      </w:r>
    </w:p>
    <w:p w:rsidR="009814B5" w:rsidRPr="00497722" w:rsidRDefault="009814B5" w:rsidP="00497722">
      <w:pPr>
        <w:pStyle w:val="af1"/>
        <w:rPr>
          <w:b/>
          <w:lang w:val="uk-UA"/>
        </w:rPr>
      </w:pPr>
      <w:r w:rsidRPr="00497722">
        <w:rPr>
          <w:b/>
          <w:lang w:val="uk-UA"/>
        </w:rPr>
        <w:t>Здоров’я населення</w:t>
      </w:r>
    </w:p>
    <w:p w:rsidR="009814B5" w:rsidRPr="006A7F55" w:rsidRDefault="008E198A" w:rsidP="008A07B2">
      <w:pPr>
        <w:spacing w:before="120" w:after="120"/>
        <w:jc w:val="both"/>
        <w:rPr>
          <w:lang w:val="uk-UA" w:eastAsia="uk-UA"/>
        </w:rPr>
      </w:pPr>
      <w:r w:rsidRPr="006A7F55">
        <w:rPr>
          <w:lang w:val="uk-UA" w:eastAsia="uk-UA"/>
        </w:rPr>
        <w:t>Н</w:t>
      </w:r>
      <w:r w:rsidR="009814B5" w:rsidRPr="006A7F55">
        <w:rPr>
          <w:lang w:val="uk-UA" w:eastAsia="uk-UA"/>
        </w:rPr>
        <w:t>адходжен</w:t>
      </w:r>
      <w:r w:rsidRPr="006A7F55">
        <w:rPr>
          <w:lang w:val="uk-UA" w:eastAsia="uk-UA"/>
        </w:rPr>
        <w:t xml:space="preserve">ня забруднюючих </w:t>
      </w:r>
      <w:r w:rsidR="009814B5" w:rsidRPr="006A7F55">
        <w:rPr>
          <w:lang w:val="uk-UA" w:eastAsia="uk-UA"/>
        </w:rPr>
        <w:t>речовин в атмосферу позначається на здоров'ї населення. Оксиди вуглецю, сірки, азоту, вуглеводні, сполуки свинцю, пил, що надходять в атмосферу, здійснюють токсичний вплив на організм людини.</w:t>
      </w:r>
    </w:p>
    <w:p w:rsidR="009814B5" w:rsidRPr="006A7F55" w:rsidRDefault="009814B5" w:rsidP="009814B5">
      <w:pPr>
        <w:spacing w:before="120"/>
        <w:jc w:val="center"/>
        <w:rPr>
          <w:rFonts w:eastAsia="Calibri"/>
          <w:b/>
          <w:lang w:val="uk-UA"/>
        </w:rPr>
      </w:pPr>
      <w:r w:rsidRPr="006A7F55">
        <w:rPr>
          <w:noProof/>
          <w:sz w:val="28"/>
          <w:szCs w:val="28"/>
          <w:lang w:val="uk-UA" w:eastAsia="uk-UA"/>
        </w:rPr>
        <w:drawing>
          <wp:inline distT="0" distB="0" distL="0" distR="0" wp14:anchorId="25A2BD92" wp14:editId="6F4F41EF">
            <wp:extent cx="6032311" cy="1719580"/>
            <wp:effectExtent l="0" t="0" r="6985" b="1397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814B5" w:rsidRPr="006A7F55" w:rsidRDefault="009814B5" w:rsidP="009814B5">
      <w:pPr>
        <w:tabs>
          <w:tab w:val="left" w:pos="1843"/>
        </w:tabs>
        <w:spacing w:before="120"/>
        <w:rPr>
          <w:sz w:val="16"/>
          <w:szCs w:val="16"/>
          <w:lang w:val="uk-UA"/>
        </w:rPr>
      </w:pPr>
      <w:r w:rsidRPr="006A7F55">
        <w:rPr>
          <w:sz w:val="16"/>
          <w:szCs w:val="16"/>
          <w:lang w:val="uk-UA"/>
        </w:rPr>
        <w:t xml:space="preserve">Джерело: Управління охорони здоров’я виконкому Кременчуцької міської ради </w:t>
      </w:r>
    </w:p>
    <w:p w:rsidR="008E198A" w:rsidRPr="008A07B2" w:rsidRDefault="009814B5" w:rsidP="00C5350A">
      <w:pPr>
        <w:pStyle w:val="FigureUkr"/>
        <w:spacing w:before="80" w:after="120"/>
        <w:rPr>
          <w:rStyle w:val="apple-style-span"/>
          <w:rFonts w:cs="Arial"/>
          <w:sz w:val="22"/>
          <w:lang w:val="uk-UA"/>
        </w:rPr>
      </w:pPr>
      <w:bookmarkStart w:id="48" w:name="_Toc494557710"/>
      <w:r w:rsidRPr="008A07B2">
        <w:rPr>
          <w:rStyle w:val="apple-style-span"/>
          <w:rFonts w:cs="Arial"/>
          <w:sz w:val="22"/>
          <w:lang w:val="uk-UA"/>
        </w:rPr>
        <w:t xml:space="preserve">Рис. </w:t>
      </w:r>
      <w:r w:rsidR="00FD4789" w:rsidRPr="008A07B2">
        <w:rPr>
          <w:rStyle w:val="apple-style-span"/>
          <w:rFonts w:cs="Arial"/>
          <w:sz w:val="22"/>
          <w:lang w:val="uk-UA"/>
        </w:rPr>
        <w:t>8</w:t>
      </w:r>
      <w:r w:rsidRPr="008A07B2">
        <w:rPr>
          <w:rStyle w:val="apple-style-span"/>
          <w:rFonts w:cs="Arial"/>
          <w:sz w:val="22"/>
          <w:lang w:val="uk-UA"/>
        </w:rPr>
        <w:t>. Динаміка захворюваності населення м</w:t>
      </w:r>
      <w:r w:rsidR="008A07B2">
        <w:rPr>
          <w:rStyle w:val="apple-style-span"/>
          <w:rFonts w:cs="Arial"/>
          <w:sz w:val="22"/>
          <w:lang w:val="uk-UA"/>
        </w:rPr>
        <w:t>іста</w:t>
      </w:r>
      <w:r w:rsidR="008E198A" w:rsidRPr="008A07B2">
        <w:rPr>
          <w:rStyle w:val="apple-style-span"/>
          <w:rFonts w:cs="Arial"/>
          <w:sz w:val="22"/>
          <w:lang w:val="uk-UA"/>
        </w:rPr>
        <w:t xml:space="preserve"> на </w:t>
      </w:r>
      <w:r w:rsidR="008A07B2" w:rsidRPr="008A07B2">
        <w:rPr>
          <w:rStyle w:val="apple-style-span"/>
          <w:rFonts w:cs="Arial"/>
          <w:sz w:val="22"/>
          <w:lang w:val="uk-UA"/>
        </w:rPr>
        <w:t xml:space="preserve">хронічний </w:t>
      </w:r>
      <w:r w:rsidRPr="008A07B2">
        <w:rPr>
          <w:rStyle w:val="apple-style-span"/>
          <w:rFonts w:cs="Arial"/>
          <w:sz w:val="22"/>
          <w:lang w:val="uk-UA"/>
        </w:rPr>
        <w:t>бронхі</w:t>
      </w:r>
      <w:r w:rsidR="00FF4148" w:rsidRPr="008A07B2">
        <w:rPr>
          <w:rStyle w:val="apple-style-span"/>
          <w:rFonts w:cs="Arial"/>
          <w:sz w:val="22"/>
          <w:lang w:val="uk-UA"/>
        </w:rPr>
        <w:t>т</w:t>
      </w:r>
      <w:bookmarkEnd w:id="48"/>
    </w:p>
    <w:p w:rsidR="008E198A" w:rsidRPr="008A07B2" w:rsidRDefault="008E198A" w:rsidP="008A07B2">
      <w:pPr>
        <w:spacing w:before="120" w:after="120"/>
        <w:jc w:val="both"/>
        <w:rPr>
          <w:lang w:val="uk-UA" w:eastAsia="uk-UA"/>
        </w:rPr>
      </w:pPr>
    </w:p>
    <w:p w:rsidR="008E198A" w:rsidRPr="006A7F55" w:rsidRDefault="008E198A" w:rsidP="00FF4148">
      <w:pPr>
        <w:spacing w:before="120"/>
        <w:jc w:val="center"/>
        <w:rPr>
          <w:b/>
          <w:lang w:val="uk-UA"/>
        </w:rPr>
      </w:pPr>
      <w:r w:rsidRPr="006A7F55">
        <w:rPr>
          <w:noProof/>
          <w:sz w:val="28"/>
          <w:szCs w:val="28"/>
          <w:lang w:val="uk-UA" w:eastAsia="uk-UA"/>
        </w:rPr>
        <w:drawing>
          <wp:inline distT="0" distB="0" distL="0" distR="0" wp14:anchorId="4EA15AFF" wp14:editId="1F2CB524">
            <wp:extent cx="6031694" cy="1739900"/>
            <wp:effectExtent l="0" t="0" r="7620" b="1270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213DC" w:rsidRPr="006A7F55" w:rsidRDefault="004213DC" w:rsidP="004213DC">
      <w:pPr>
        <w:tabs>
          <w:tab w:val="left" w:pos="1843"/>
        </w:tabs>
        <w:spacing w:before="120"/>
        <w:rPr>
          <w:sz w:val="16"/>
          <w:szCs w:val="16"/>
          <w:lang w:val="uk-UA"/>
        </w:rPr>
      </w:pPr>
      <w:r w:rsidRPr="006A7F55">
        <w:rPr>
          <w:sz w:val="16"/>
          <w:szCs w:val="16"/>
          <w:lang w:val="uk-UA"/>
        </w:rPr>
        <w:t xml:space="preserve">Джерело: Управління охорони здоров’я виконкому Кременчуцької міської ради </w:t>
      </w:r>
    </w:p>
    <w:p w:rsidR="004213DC" w:rsidRPr="00374078" w:rsidRDefault="004213DC" w:rsidP="00C5350A">
      <w:pPr>
        <w:pStyle w:val="FigureUkr"/>
        <w:spacing w:before="80" w:after="120"/>
        <w:rPr>
          <w:rStyle w:val="apple-style-span"/>
          <w:rFonts w:cs="Arial"/>
          <w:sz w:val="22"/>
          <w:lang w:val="uk-UA"/>
        </w:rPr>
      </w:pPr>
      <w:bookmarkStart w:id="49" w:name="_Toc494557711"/>
      <w:r w:rsidRPr="00374078">
        <w:rPr>
          <w:rStyle w:val="apple-style-span"/>
          <w:rFonts w:cs="Arial"/>
          <w:sz w:val="22"/>
          <w:lang w:val="uk-UA"/>
        </w:rPr>
        <w:t xml:space="preserve">Рис. </w:t>
      </w:r>
      <w:r w:rsidR="00FD4789" w:rsidRPr="00374078">
        <w:rPr>
          <w:rStyle w:val="apple-style-span"/>
          <w:rFonts w:cs="Arial"/>
          <w:sz w:val="22"/>
          <w:lang w:val="uk-UA"/>
        </w:rPr>
        <w:t>9</w:t>
      </w:r>
      <w:r w:rsidRPr="00374078">
        <w:rPr>
          <w:rStyle w:val="apple-style-span"/>
          <w:rFonts w:cs="Arial"/>
          <w:sz w:val="22"/>
          <w:lang w:val="uk-UA"/>
        </w:rPr>
        <w:t>. Динаміка поширеності злоякісних новоутворень і відповідної захворюваності населення м. Кременчук</w:t>
      </w:r>
      <w:bookmarkEnd w:id="49"/>
      <w:r w:rsidRPr="00374078">
        <w:rPr>
          <w:rStyle w:val="apple-style-span"/>
          <w:rFonts w:cs="Arial"/>
          <w:sz w:val="22"/>
          <w:lang w:val="uk-UA"/>
        </w:rPr>
        <w:t xml:space="preserve"> </w:t>
      </w:r>
    </w:p>
    <w:p w:rsidR="00424BBA" w:rsidRPr="00497722" w:rsidRDefault="00DB3BFC" w:rsidP="00497722">
      <w:pPr>
        <w:pStyle w:val="af1"/>
        <w:rPr>
          <w:b/>
          <w:lang w:val="uk-UA"/>
        </w:rPr>
      </w:pPr>
      <w:r w:rsidRPr="00497722">
        <w:rPr>
          <w:b/>
          <w:lang w:val="uk-UA"/>
        </w:rPr>
        <w:t>Озеленення та п</w:t>
      </w:r>
      <w:r w:rsidR="00B44C9D" w:rsidRPr="00497722">
        <w:rPr>
          <w:b/>
          <w:lang w:val="uk-UA"/>
        </w:rPr>
        <w:t xml:space="preserve">риродоохоронні території </w:t>
      </w:r>
      <w:r w:rsidR="00C5350A" w:rsidRPr="00497722">
        <w:rPr>
          <w:b/>
          <w:lang w:val="uk-UA"/>
        </w:rPr>
        <w:t>міста</w:t>
      </w:r>
    </w:p>
    <w:p w:rsidR="00DB3BFC" w:rsidRDefault="00DB3BFC" w:rsidP="00DB3BFC">
      <w:pPr>
        <w:spacing w:before="120"/>
        <w:jc w:val="both"/>
        <w:rPr>
          <w:lang w:val="uk-UA" w:eastAsia="uk-UA"/>
        </w:rPr>
      </w:pPr>
      <w:r w:rsidRPr="006A7F55">
        <w:rPr>
          <w:lang w:val="uk-UA" w:eastAsia="uk-UA"/>
        </w:rPr>
        <w:t xml:space="preserve">Зелену зону міста утворюють 10 парків, 20 скверів і бульварів, розташованих в різних частинах міста; зелена зона вздовж набережної; різновікові соснові насадження у північно-східній частині околиць; прилеглі до міста острови, а також вуличні та внутрішньо-квартальні насадження. Два парки міста входять до пам'яток садово-паркового мистецтва (Придніпровський парк і Міський сад). Одним з актуальних питань залишається проведення інвентаризації зелених насаджень загального користування на </w:t>
      </w:r>
      <w:r w:rsidR="00C5350A">
        <w:rPr>
          <w:lang w:val="uk-UA" w:eastAsia="uk-UA"/>
        </w:rPr>
        <w:t>територіях м. Кременчука.</w:t>
      </w:r>
    </w:p>
    <w:p w:rsidR="008A07B2" w:rsidRDefault="008A07B2" w:rsidP="00DB3BFC">
      <w:pPr>
        <w:spacing w:before="120"/>
        <w:jc w:val="both"/>
        <w:rPr>
          <w:lang w:val="uk-UA"/>
        </w:rPr>
      </w:pPr>
      <w:r w:rsidRPr="00C5350A">
        <w:t xml:space="preserve">Парки </w:t>
      </w:r>
      <w:proofErr w:type="spellStart"/>
      <w:r w:rsidRPr="00C5350A">
        <w:t>Кременчука</w:t>
      </w:r>
      <w:proofErr w:type="spellEnd"/>
      <w:r>
        <w:rPr>
          <w:lang w:val="uk-UA"/>
        </w:rPr>
        <w:t>:</w:t>
      </w:r>
    </w:p>
    <w:p w:rsidR="008A07B2" w:rsidRPr="008A07B2" w:rsidRDefault="008A07B2" w:rsidP="0055730E">
      <w:pPr>
        <w:pStyle w:val="af5"/>
        <w:numPr>
          <w:ilvl w:val="0"/>
          <w:numId w:val="18"/>
        </w:numPr>
        <w:spacing w:before="60" w:after="0" w:line="240" w:lineRule="auto"/>
        <w:ind w:left="714" w:hanging="357"/>
        <w:jc w:val="both"/>
        <w:rPr>
          <w:rFonts w:ascii="Arial" w:hAnsi="Arial" w:cs="Arial"/>
        </w:rPr>
      </w:pPr>
      <w:r w:rsidRPr="008A07B2">
        <w:rPr>
          <w:rFonts w:ascii="Arial" w:hAnsi="Arial" w:cs="Arial"/>
        </w:rPr>
        <w:t>Воїнів-інтернаціоналістів – 19,0 га</w:t>
      </w:r>
      <w:r w:rsidR="0014665B">
        <w:rPr>
          <w:rFonts w:ascii="Arial" w:hAnsi="Arial" w:cs="Arial"/>
        </w:rPr>
        <w:t>;</w:t>
      </w:r>
    </w:p>
    <w:p w:rsidR="008A07B2" w:rsidRPr="008A07B2" w:rsidRDefault="008A07B2" w:rsidP="0055730E">
      <w:pPr>
        <w:pStyle w:val="af5"/>
        <w:numPr>
          <w:ilvl w:val="0"/>
          <w:numId w:val="18"/>
        </w:numPr>
        <w:spacing w:before="60" w:after="0" w:line="240" w:lineRule="auto"/>
        <w:ind w:left="714" w:hanging="357"/>
        <w:jc w:val="both"/>
        <w:rPr>
          <w:rFonts w:ascii="Arial" w:hAnsi="Arial" w:cs="Arial"/>
        </w:rPr>
      </w:pPr>
      <w:proofErr w:type="spellStart"/>
      <w:r w:rsidRPr="008A07B2">
        <w:rPr>
          <w:rFonts w:ascii="Arial" w:hAnsi="Arial" w:cs="Arial"/>
        </w:rPr>
        <w:t>Крюківський</w:t>
      </w:r>
      <w:proofErr w:type="spellEnd"/>
      <w:r w:rsidRPr="008A07B2">
        <w:rPr>
          <w:rFonts w:ascii="Arial" w:hAnsi="Arial" w:cs="Arial"/>
        </w:rPr>
        <w:t xml:space="preserve"> парк – 8,8 га</w:t>
      </w:r>
      <w:r w:rsidR="0014665B">
        <w:rPr>
          <w:rFonts w:ascii="Arial" w:hAnsi="Arial" w:cs="Arial"/>
        </w:rPr>
        <w:t>;</w:t>
      </w:r>
    </w:p>
    <w:p w:rsidR="008A07B2" w:rsidRPr="008A07B2" w:rsidRDefault="008A07B2" w:rsidP="0055730E">
      <w:pPr>
        <w:pStyle w:val="af5"/>
        <w:numPr>
          <w:ilvl w:val="0"/>
          <w:numId w:val="18"/>
        </w:numPr>
        <w:spacing w:before="60" w:after="0" w:line="240" w:lineRule="auto"/>
        <w:ind w:left="714" w:hanging="357"/>
        <w:jc w:val="both"/>
        <w:rPr>
          <w:rFonts w:ascii="Arial" w:hAnsi="Arial" w:cs="Arial"/>
        </w:rPr>
      </w:pPr>
      <w:r w:rsidRPr="008A07B2">
        <w:rPr>
          <w:rFonts w:ascii="Arial" w:hAnsi="Arial" w:cs="Arial"/>
        </w:rPr>
        <w:lastRenderedPageBreak/>
        <w:t>Студентський – 60,0 га</w:t>
      </w:r>
      <w:r w:rsidR="0014665B">
        <w:rPr>
          <w:rFonts w:ascii="Arial" w:hAnsi="Arial" w:cs="Arial"/>
        </w:rPr>
        <w:t>;</w:t>
      </w:r>
    </w:p>
    <w:p w:rsidR="008A07B2" w:rsidRPr="008A07B2" w:rsidRDefault="008A07B2" w:rsidP="0055730E">
      <w:pPr>
        <w:pStyle w:val="af5"/>
        <w:numPr>
          <w:ilvl w:val="0"/>
          <w:numId w:val="18"/>
        </w:numPr>
        <w:spacing w:before="60" w:after="0" w:line="240" w:lineRule="auto"/>
        <w:ind w:left="714" w:hanging="357"/>
        <w:jc w:val="both"/>
        <w:rPr>
          <w:rFonts w:ascii="Arial" w:hAnsi="Arial" w:cs="Arial"/>
        </w:rPr>
      </w:pPr>
      <w:r w:rsidRPr="008A07B2">
        <w:rPr>
          <w:rFonts w:ascii="Arial" w:hAnsi="Arial" w:cs="Arial"/>
        </w:rPr>
        <w:t>Миру – 10,0 га</w:t>
      </w:r>
      <w:r w:rsidR="0014665B">
        <w:rPr>
          <w:rFonts w:ascii="Arial" w:hAnsi="Arial" w:cs="Arial"/>
        </w:rPr>
        <w:t>;</w:t>
      </w:r>
    </w:p>
    <w:p w:rsidR="008A07B2" w:rsidRPr="008A07B2" w:rsidRDefault="00394067" w:rsidP="0055730E">
      <w:pPr>
        <w:pStyle w:val="af5"/>
        <w:numPr>
          <w:ilvl w:val="0"/>
          <w:numId w:val="18"/>
        </w:numPr>
        <w:spacing w:before="60" w:after="0" w:line="240" w:lineRule="auto"/>
        <w:ind w:left="714" w:hanging="357"/>
        <w:jc w:val="both"/>
        <w:rPr>
          <w:rFonts w:ascii="Arial" w:hAnsi="Arial" w:cs="Arial"/>
        </w:rPr>
      </w:pPr>
      <w:hyperlink r:id="rId22" w:tooltip="Міський сад (Кременчук)" w:history="1">
        <w:r w:rsidR="008A07B2" w:rsidRPr="008A07B2">
          <w:rPr>
            <w:rFonts w:ascii="Arial" w:hAnsi="Arial" w:cs="Arial"/>
          </w:rPr>
          <w:t>Міський сад</w:t>
        </w:r>
      </w:hyperlink>
      <w:r w:rsidR="008A07B2" w:rsidRPr="008A07B2">
        <w:rPr>
          <w:rFonts w:ascii="Arial" w:hAnsi="Arial" w:cs="Arial"/>
        </w:rPr>
        <w:t xml:space="preserve"> – 7,8 га</w:t>
      </w:r>
      <w:r w:rsidR="0014665B">
        <w:rPr>
          <w:rFonts w:ascii="Arial" w:hAnsi="Arial" w:cs="Arial"/>
        </w:rPr>
        <w:t>;</w:t>
      </w:r>
    </w:p>
    <w:p w:rsidR="008A07B2" w:rsidRPr="008A07B2" w:rsidRDefault="00394067" w:rsidP="0055730E">
      <w:pPr>
        <w:pStyle w:val="af5"/>
        <w:numPr>
          <w:ilvl w:val="0"/>
          <w:numId w:val="18"/>
        </w:numPr>
        <w:spacing w:before="60" w:after="0" w:line="240" w:lineRule="auto"/>
        <w:ind w:left="714" w:hanging="357"/>
        <w:jc w:val="both"/>
        <w:rPr>
          <w:rFonts w:ascii="Arial" w:hAnsi="Arial" w:cs="Arial"/>
        </w:rPr>
      </w:pPr>
      <w:hyperlink r:id="rId23" w:tooltip="Парк МЮДа (Кременчук)" w:history="1">
        <w:proofErr w:type="spellStart"/>
        <w:r w:rsidR="008A07B2" w:rsidRPr="008A07B2">
          <w:rPr>
            <w:rFonts w:ascii="Arial" w:hAnsi="Arial" w:cs="Arial"/>
          </w:rPr>
          <w:t>МЮДа</w:t>
        </w:r>
        <w:proofErr w:type="spellEnd"/>
      </w:hyperlink>
      <w:r w:rsidR="008A07B2" w:rsidRPr="008A07B2">
        <w:rPr>
          <w:rFonts w:ascii="Arial" w:hAnsi="Arial" w:cs="Arial"/>
        </w:rPr>
        <w:t xml:space="preserve"> – 6,0 га</w:t>
      </w:r>
      <w:r w:rsidR="0014665B">
        <w:rPr>
          <w:rFonts w:ascii="Arial" w:hAnsi="Arial" w:cs="Arial"/>
        </w:rPr>
        <w:t>;</w:t>
      </w:r>
    </w:p>
    <w:p w:rsidR="008A07B2" w:rsidRPr="008A07B2" w:rsidRDefault="008A07B2" w:rsidP="0055730E">
      <w:pPr>
        <w:pStyle w:val="af5"/>
        <w:numPr>
          <w:ilvl w:val="0"/>
          <w:numId w:val="18"/>
        </w:numPr>
        <w:spacing w:before="60" w:after="0" w:line="240" w:lineRule="auto"/>
        <w:ind w:left="714" w:hanging="357"/>
        <w:jc w:val="both"/>
        <w:rPr>
          <w:rFonts w:ascii="Arial" w:hAnsi="Arial" w:cs="Arial"/>
        </w:rPr>
      </w:pPr>
      <w:r w:rsidRPr="008A07B2">
        <w:rPr>
          <w:rFonts w:ascii="Arial" w:hAnsi="Arial" w:cs="Arial"/>
        </w:rPr>
        <w:t>Придніпровський – 18,0 га</w:t>
      </w:r>
      <w:r w:rsidR="0014665B">
        <w:rPr>
          <w:rFonts w:ascii="Arial" w:hAnsi="Arial" w:cs="Arial"/>
        </w:rPr>
        <w:t>;</w:t>
      </w:r>
    </w:p>
    <w:p w:rsidR="008A07B2" w:rsidRPr="008A07B2" w:rsidRDefault="008A07B2" w:rsidP="0055730E">
      <w:pPr>
        <w:pStyle w:val="af5"/>
        <w:numPr>
          <w:ilvl w:val="0"/>
          <w:numId w:val="18"/>
        </w:numPr>
        <w:spacing w:before="60" w:after="0" w:line="240" w:lineRule="auto"/>
        <w:ind w:left="714" w:hanging="357"/>
        <w:jc w:val="both"/>
        <w:rPr>
          <w:rFonts w:ascii="Arial" w:hAnsi="Arial" w:cs="Arial"/>
        </w:rPr>
      </w:pPr>
      <w:r w:rsidRPr="008A07B2">
        <w:rPr>
          <w:rFonts w:ascii="Arial" w:hAnsi="Arial" w:cs="Arial"/>
        </w:rPr>
        <w:t>Ювілейний – 18,0 га</w:t>
      </w:r>
      <w:r w:rsidR="0014665B">
        <w:rPr>
          <w:rFonts w:ascii="Arial" w:hAnsi="Arial" w:cs="Arial"/>
        </w:rPr>
        <w:t>.</w:t>
      </w:r>
    </w:p>
    <w:p w:rsidR="00DB3BFC" w:rsidRPr="006A7F55" w:rsidRDefault="00DB3BFC" w:rsidP="00DB3BFC">
      <w:pPr>
        <w:pStyle w:val="ad"/>
        <w:spacing w:before="120" w:beforeAutospacing="0" w:after="0" w:afterAutospacing="0"/>
        <w:jc w:val="both"/>
      </w:pPr>
      <w:r w:rsidRPr="006A7F55">
        <w:t xml:space="preserve">На території міста знаходяться шість об'єктів природно-заповідного фонду (ПЗФ), у тому числі один загальнодержавного значення </w:t>
      </w:r>
      <w:r w:rsidR="0014665B">
        <w:t>–</w:t>
      </w:r>
      <w:r w:rsidRPr="006A7F55">
        <w:t xml:space="preserve"> заказник «</w:t>
      </w:r>
      <w:proofErr w:type="spellStart"/>
      <w:r w:rsidRPr="006A7F55">
        <w:t>Білецьківські</w:t>
      </w:r>
      <w:proofErr w:type="spellEnd"/>
      <w:r w:rsidRPr="006A7F55">
        <w:t xml:space="preserve"> плавні»</w:t>
      </w:r>
      <w:r w:rsidRPr="006A7F55">
        <w:rPr>
          <w:noProof/>
        </w:rPr>
        <w:t xml:space="preserve"> (в</w:t>
      </w:r>
      <w:r w:rsidRPr="006A7F55">
        <w:t>ходить до регіонального ландшафтного парку «Кременчуцькі плавні»). Загальна площа об’єктів ПЗФ на території міста – 677,39 га, що становить</w:t>
      </w:r>
      <w:r w:rsidR="008F3317" w:rsidRPr="006A7F55">
        <w:t xml:space="preserve"> </w:t>
      </w:r>
      <w:r w:rsidRPr="006A7F55">
        <w:t>7,07% від площі міста.</w:t>
      </w:r>
    </w:p>
    <w:p w:rsidR="00DB3BFC" w:rsidRPr="006A7F55" w:rsidRDefault="00DB3BFC" w:rsidP="00C5350A">
      <w:pPr>
        <w:pStyle w:val="TableTitle"/>
      </w:pPr>
      <w:bookmarkStart w:id="50" w:name="_Toc494557698"/>
      <w:r w:rsidRPr="006A7F55">
        <w:t xml:space="preserve">Таблиця </w:t>
      </w:r>
      <w:r w:rsidR="0014665B">
        <w:t>9</w:t>
      </w:r>
      <w:r w:rsidRPr="006A7F55">
        <w:t>. Перелік об’єктів природно-заповідного фонду Кременчуцької міської ради</w:t>
      </w:r>
      <w:bookmarkEnd w:id="50"/>
    </w:p>
    <w:tbl>
      <w:tblPr>
        <w:tblW w:w="4873" w:type="pct"/>
        <w:tblInd w:w="108" w:type="dxa"/>
        <w:tblBorders>
          <w:top w:val="single" w:sz="4" w:space="0" w:color="678C94"/>
          <w:left w:val="single" w:sz="4" w:space="0" w:color="678C94"/>
          <w:bottom w:val="single" w:sz="4" w:space="0" w:color="678C94"/>
          <w:right w:val="single" w:sz="4" w:space="0" w:color="678C94"/>
          <w:insideH w:val="single" w:sz="4" w:space="0" w:color="678C94"/>
          <w:insideV w:val="single" w:sz="4" w:space="0" w:color="678C94"/>
        </w:tblBorders>
        <w:tblLayout w:type="fixed"/>
        <w:tblLook w:val="0000" w:firstRow="0" w:lastRow="0" w:firstColumn="0" w:lastColumn="0" w:noHBand="0" w:noVBand="0"/>
      </w:tblPr>
      <w:tblGrid>
        <w:gridCol w:w="427"/>
        <w:gridCol w:w="2556"/>
        <w:gridCol w:w="1130"/>
        <w:gridCol w:w="1135"/>
        <w:gridCol w:w="2975"/>
        <w:gridCol w:w="1381"/>
      </w:tblGrid>
      <w:tr w:rsidR="00CA008B" w:rsidRPr="0014665B" w:rsidTr="0014665B">
        <w:tc>
          <w:tcPr>
            <w:tcW w:w="222" w:type="pct"/>
            <w:vMerge w:val="restart"/>
            <w:shd w:val="clear" w:color="auto" w:fill="92CDDC" w:themeFill="accent5" w:themeFillTint="99"/>
            <w:vAlign w:val="center"/>
          </w:tcPr>
          <w:p w:rsidR="00DB3BFC" w:rsidRPr="0014665B" w:rsidRDefault="00DB3BFC" w:rsidP="0014665B">
            <w:pPr>
              <w:jc w:val="center"/>
              <w:rPr>
                <w:rFonts w:eastAsia="Calibri"/>
                <w:b/>
                <w:sz w:val="20"/>
                <w:szCs w:val="20"/>
                <w:lang w:val="uk-UA" w:eastAsia="en-US"/>
              </w:rPr>
            </w:pPr>
            <w:r w:rsidRPr="0014665B">
              <w:rPr>
                <w:rFonts w:eastAsia="Calibri"/>
                <w:b/>
                <w:sz w:val="20"/>
                <w:szCs w:val="20"/>
                <w:lang w:val="uk-UA" w:eastAsia="en-US"/>
              </w:rPr>
              <w:t>№</w:t>
            </w:r>
          </w:p>
        </w:tc>
        <w:tc>
          <w:tcPr>
            <w:tcW w:w="1330" w:type="pct"/>
            <w:vMerge w:val="restart"/>
            <w:shd w:val="clear" w:color="auto" w:fill="92CDDC" w:themeFill="accent5" w:themeFillTint="99"/>
            <w:vAlign w:val="center"/>
          </w:tcPr>
          <w:p w:rsidR="00DB3BFC" w:rsidRPr="0014665B" w:rsidRDefault="00DB3BFC" w:rsidP="0014665B">
            <w:pPr>
              <w:jc w:val="center"/>
              <w:rPr>
                <w:rFonts w:eastAsia="Calibri"/>
                <w:b/>
                <w:sz w:val="20"/>
                <w:szCs w:val="20"/>
                <w:lang w:val="uk-UA" w:eastAsia="en-US"/>
              </w:rPr>
            </w:pPr>
            <w:r w:rsidRPr="0014665B">
              <w:rPr>
                <w:rFonts w:eastAsia="Calibri"/>
                <w:b/>
                <w:sz w:val="20"/>
                <w:szCs w:val="20"/>
                <w:lang w:val="uk-UA" w:eastAsia="en-US"/>
              </w:rPr>
              <w:t>Назва об’єкту</w:t>
            </w:r>
          </w:p>
        </w:tc>
        <w:tc>
          <w:tcPr>
            <w:tcW w:w="1179" w:type="pct"/>
            <w:gridSpan w:val="2"/>
            <w:shd w:val="clear" w:color="auto" w:fill="92CDDC" w:themeFill="accent5" w:themeFillTint="99"/>
            <w:vAlign w:val="center"/>
          </w:tcPr>
          <w:p w:rsidR="00DB3BFC" w:rsidRPr="0014665B" w:rsidRDefault="00DB3BFC" w:rsidP="0014665B">
            <w:pPr>
              <w:jc w:val="center"/>
              <w:rPr>
                <w:rFonts w:eastAsia="Calibri"/>
                <w:b/>
                <w:sz w:val="20"/>
                <w:szCs w:val="20"/>
                <w:lang w:val="uk-UA" w:eastAsia="en-US"/>
              </w:rPr>
            </w:pPr>
            <w:r w:rsidRPr="0014665B">
              <w:rPr>
                <w:rFonts w:eastAsia="Calibri"/>
                <w:b/>
                <w:sz w:val="20"/>
                <w:szCs w:val="20"/>
                <w:lang w:val="uk-UA" w:eastAsia="en-US"/>
              </w:rPr>
              <w:t>Площа, га</w:t>
            </w:r>
          </w:p>
        </w:tc>
        <w:tc>
          <w:tcPr>
            <w:tcW w:w="1549" w:type="pct"/>
            <w:vMerge w:val="restart"/>
            <w:shd w:val="clear" w:color="auto" w:fill="92CDDC" w:themeFill="accent5" w:themeFillTint="99"/>
            <w:vAlign w:val="center"/>
          </w:tcPr>
          <w:p w:rsidR="00DB3BFC" w:rsidRPr="0014665B" w:rsidRDefault="00DB3BFC" w:rsidP="0014665B">
            <w:pPr>
              <w:jc w:val="center"/>
              <w:rPr>
                <w:rFonts w:eastAsia="Calibri"/>
                <w:b/>
                <w:sz w:val="20"/>
                <w:szCs w:val="20"/>
                <w:lang w:val="uk-UA" w:eastAsia="en-US"/>
              </w:rPr>
            </w:pPr>
            <w:r w:rsidRPr="0014665B">
              <w:rPr>
                <w:rFonts w:eastAsia="Calibri"/>
                <w:b/>
                <w:sz w:val="20"/>
                <w:szCs w:val="20"/>
                <w:lang w:val="uk-UA" w:eastAsia="en-US"/>
              </w:rPr>
              <w:t>Категорія об’єкту</w:t>
            </w:r>
          </w:p>
        </w:tc>
        <w:tc>
          <w:tcPr>
            <w:tcW w:w="719" w:type="pct"/>
            <w:vMerge w:val="restart"/>
            <w:shd w:val="clear" w:color="auto" w:fill="92CDDC" w:themeFill="accent5" w:themeFillTint="99"/>
            <w:vAlign w:val="center"/>
          </w:tcPr>
          <w:p w:rsidR="00DB3BFC" w:rsidRPr="0014665B" w:rsidRDefault="00DB3BFC" w:rsidP="0014665B">
            <w:pPr>
              <w:jc w:val="center"/>
              <w:rPr>
                <w:rFonts w:eastAsia="Calibri"/>
                <w:b/>
                <w:sz w:val="20"/>
                <w:szCs w:val="20"/>
                <w:lang w:val="uk-UA" w:eastAsia="en-US"/>
              </w:rPr>
            </w:pPr>
            <w:r w:rsidRPr="0014665B">
              <w:rPr>
                <w:rFonts w:eastAsia="Calibri"/>
                <w:b/>
                <w:sz w:val="20"/>
                <w:szCs w:val="20"/>
                <w:lang w:val="uk-UA" w:eastAsia="en-US"/>
              </w:rPr>
              <w:t>Рік створення</w:t>
            </w:r>
          </w:p>
        </w:tc>
      </w:tr>
      <w:tr w:rsidR="00CA008B" w:rsidRPr="0014665B" w:rsidTr="0014665B">
        <w:tc>
          <w:tcPr>
            <w:tcW w:w="222" w:type="pct"/>
            <w:vMerge/>
            <w:shd w:val="clear" w:color="auto" w:fill="92CDDC" w:themeFill="accent5" w:themeFillTint="99"/>
          </w:tcPr>
          <w:p w:rsidR="00DB3BFC" w:rsidRPr="0014665B" w:rsidRDefault="00DB3BFC" w:rsidP="0014665B">
            <w:pPr>
              <w:rPr>
                <w:rFonts w:eastAsia="Calibri"/>
                <w:sz w:val="20"/>
                <w:szCs w:val="20"/>
                <w:lang w:val="uk-UA" w:eastAsia="en-US"/>
              </w:rPr>
            </w:pPr>
          </w:p>
        </w:tc>
        <w:tc>
          <w:tcPr>
            <w:tcW w:w="1330" w:type="pct"/>
            <w:vMerge/>
            <w:shd w:val="clear" w:color="auto" w:fill="92CDDC" w:themeFill="accent5" w:themeFillTint="99"/>
          </w:tcPr>
          <w:p w:rsidR="00DB3BFC" w:rsidRPr="0014665B" w:rsidRDefault="00DB3BFC" w:rsidP="0014665B">
            <w:pPr>
              <w:rPr>
                <w:color w:val="000000"/>
                <w:sz w:val="20"/>
                <w:szCs w:val="20"/>
                <w:lang w:val="uk-UA" w:eastAsia="uk-UA"/>
              </w:rPr>
            </w:pPr>
          </w:p>
        </w:tc>
        <w:tc>
          <w:tcPr>
            <w:tcW w:w="588" w:type="pct"/>
            <w:shd w:val="clear" w:color="auto" w:fill="92CDDC" w:themeFill="accent5" w:themeFillTint="99"/>
          </w:tcPr>
          <w:p w:rsidR="00DB3BFC" w:rsidRPr="0014665B" w:rsidRDefault="00DB3BFC" w:rsidP="0014665B">
            <w:pPr>
              <w:ind w:left="-110" w:right="-108"/>
              <w:jc w:val="center"/>
              <w:rPr>
                <w:rFonts w:eastAsia="Calibri"/>
                <w:b/>
                <w:sz w:val="20"/>
                <w:szCs w:val="20"/>
                <w:lang w:val="uk-UA" w:eastAsia="en-US"/>
              </w:rPr>
            </w:pPr>
            <w:r w:rsidRPr="0014665B">
              <w:rPr>
                <w:rFonts w:eastAsia="Calibri"/>
                <w:b/>
                <w:sz w:val="20"/>
                <w:szCs w:val="20"/>
                <w:lang w:val="uk-UA" w:eastAsia="en-US"/>
              </w:rPr>
              <w:t>в межах міс</w:t>
            </w:r>
            <w:r w:rsidR="00CA008B" w:rsidRPr="0014665B">
              <w:rPr>
                <w:rFonts w:eastAsia="Calibri"/>
                <w:b/>
                <w:sz w:val="20"/>
                <w:szCs w:val="20"/>
                <w:lang w:val="uk-UA" w:eastAsia="en-US"/>
              </w:rPr>
              <w:t>ь</w:t>
            </w:r>
            <w:r w:rsidRPr="0014665B">
              <w:rPr>
                <w:rFonts w:eastAsia="Calibri"/>
                <w:b/>
                <w:sz w:val="20"/>
                <w:szCs w:val="20"/>
                <w:lang w:val="uk-UA" w:eastAsia="en-US"/>
              </w:rPr>
              <w:t>кради</w:t>
            </w:r>
          </w:p>
        </w:tc>
        <w:tc>
          <w:tcPr>
            <w:tcW w:w="591" w:type="pct"/>
            <w:shd w:val="clear" w:color="auto" w:fill="92CDDC" w:themeFill="accent5" w:themeFillTint="99"/>
          </w:tcPr>
          <w:p w:rsidR="00DB3BFC" w:rsidRPr="0014665B" w:rsidRDefault="00DB3BFC" w:rsidP="0014665B">
            <w:pPr>
              <w:ind w:right="-107"/>
              <w:jc w:val="center"/>
              <w:rPr>
                <w:rFonts w:eastAsia="Calibri"/>
                <w:b/>
                <w:sz w:val="20"/>
                <w:szCs w:val="20"/>
                <w:lang w:val="uk-UA" w:eastAsia="en-US"/>
              </w:rPr>
            </w:pPr>
            <w:r w:rsidRPr="0014665B">
              <w:rPr>
                <w:rFonts w:eastAsia="Calibri"/>
                <w:b/>
                <w:sz w:val="20"/>
                <w:szCs w:val="20"/>
                <w:lang w:val="uk-UA" w:eastAsia="en-US"/>
              </w:rPr>
              <w:t>загальна</w:t>
            </w:r>
          </w:p>
        </w:tc>
        <w:tc>
          <w:tcPr>
            <w:tcW w:w="1549" w:type="pct"/>
            <w:vMerge/>
            <w:shd w:val="clear" w:color="auto" w:fill="92CDDC" w:themeFill="accent5" w:themeFillTint="99"/>
          </w:tcPr>
          <w:p w:rsidR="00DB3BFC" w:rsidRPr="0014665B" w:rsidRDefault="00DB3BFC" w:rsidP="0014665B">
            <w:pPr>
              <w:jc w:val="center"/>
              <w:rPr>
                <w:rFonts w:eastAsia="Calibri"/>
                <w:sz w:val="20"/>
                <w:szCs w:val="20"/>
                <w:lang w:val="uk-UA" w:eastAsia="en-US"/>
              </w:rPr>
            </w:pPr>
          </w:p>
        </w:tc>
        <w:tc>
          <w:tcPr>
            <w:tcW w:w="719" w:type="pct"/>
            <w:vMerge/>
            <w:shd w:val="clear" w:color="auto" w:fill="92CDDC" w:themeFill="accent5" w:themeFillTint="99"/>
          </w:tcPr>
          <w:p w:rsidR="00DB3BFC" w:rsidRPr="0014665B" w:rsidRDefault="00DB3BFC" w:rsidP="0014665B">
            <w:pPr>
              <w:jc w:val="center"/>
              <w:rPr>
                <w:rFonts w:eastAsia="Calibri"/>
                <w:sz w:val="20"/>
                <w:szCs w:val="20"/>
                <w:lang w:val="uk-UA" w:eastAsia="en-US"/>
              </w:rPr>
            </w:pPr>
          </w:p>
        </w:tc>
      </w:tr>
      <w:tr w:rsidR="00CA008B" w:rsidRPr="0014665B" w:rsidTr="0014665B">
        <w:tc>
          <w:tcPr>
            <w:tcW w:w="222" w:type="pct"/>
          </w:tcPr>
          <w:p w:rsidR="00DB3BFC" w:rsidRPr="0014665B" w:rsidRDefault="00DB3BFC" w:rsidP="0014665B">
            <w:pPr>
              <w:rPr>
                <w:rFonts w:eastAsia="Calibri"/>
                <w:sz w:val="20"/>
                <w:szCs w:val="20"/>
                <w:lang w:val="uk-UA" w:eastAsia="en-US"/>
              </w:rPr>
            </w:pPr>
            <w:r w:rsidRPr="0014665B">
              <w:rPr>
                <w:rFonts w:eastAsia="Calibri"/>
                <w:sz w:val="20"/>
                <w:szCs w:val="20"/>
                <w:lang w:val="uk-UA" w:eastAsia="en-US"/>
              </w:rPr>
              <w:t>1.</w:t>
            </w:r>
          </w:p>
        </w:tc>
        <w:tc>
          <w:tcPr>
            <w:tcW w:w="1330" w:type="pct"/>
          </w:tcPr>
          <w:p w:rsidR="00DB3BFC" w:rsidRPr="0014665B" w:rsidRDefault="007A636F" w:rsidP="0014665B">
            <w:pPr>
              <w:rPr>
                <w:rFonts w:eastAsia="Calibri"/>
                <w:sz w:val="20"/>
                <w:szCs w:val="20"/>
                <w:lang w:val="uk-UA" w:eastAsia="en-US"/>
              </w:rPr>
            </w:pPr>
            <w:r w:rsidRPr="0014665B">
              <w:rPr>
                <w:color w:val="000000"/>
                <w:sz w:val="20"/>
                <w:szCs w:val="20"/>
                <w:lang w:val="uk-UA" w:eastAsia="uk-UA"/>
              </w:rPr>
              <w:t>Кременчуцькі плавні</w:t>
            </w:r>
          </w:p>
        </w:tc>
        <w:tc>
          <w:tcPr>
            <w:tcW w:w="588" w:type="pct"/>
          </w:tcPr>
          <w:p w:rsidR="00DB3BFC" w:rsidRPr="0014665B" w:rsidRDefault="00DB3BFC" w:rsidP="0014665B">
            <w:pPr>
              <w:jc w:val="right"/>
              <w:rPr>
                <w:rFonts w:eastAsia="Calibri"/>
                <w:sz w:val="20"/>
                <w:szCs w:val="20"/>
                <w:lang w:val="uk-UA" w:eastAsia="en-US"/>
              </w:rPr>
            </w:pPr>
            <w:r w:rsidRPr="0014665B">
              <w:rPr>
                <w:rFonts w:eastAsia="Calibri"/>
                <w:sz w:val="20"/>
                <w:szCs w:val="20"/>
                <w:lang w:val="uk-UA" w:eastAsia="en-US"/>
              </w:rPr>
              <w:t>602</w:t>
            </w:r>
          </w:p>
        </w:tc>
        <w:tc>
          <w:tcPr>
            <w:tcW w:w="591" w:type="pct"/>
          </w:tcPr>
          <w:p w:rsidR="00DB3BFC" w:rsidRPr="0014665B" w:rsidRDefault="00DB3BFC" w:rsidP="0014665B">
            <w:pPr>
              <w:jc w:val="right"/>
              <w:rPr>
                <w:rFonts w:eastAsia="Calibri"/>
                <w:sz w:val="20"/>
                <w:szCs w:val="20"/>
                <w:lang w:val="uk-UA" w:eastAsia="en-US"/>
              </w:rPr>
            </w:pPr>
            <w:r w:rsidRPr="0014665B">
              <w:rPr>
                <w:color w:val="000000"/>
                <w:sz w:val="20"/>
                <w:szCs w:val="20"/>
                <w:lang w:val="uk-UA" w:eastAsia="uk-UA"/>
              </w:rPr>
              <w:t>5080</w:t>
            </w:r>
          </w:p>
        </w:tc>
        <w:tc>
          <w:tcPr>
            <w:tcW w:w="1549" w:type="pct"/>
          </w:tcPr>
          <w:p w:rsidR="00DB3BFC" w:rsidRPr="0014665B" w:rsidRDefault="00DB3BFC" w:rsidP="0014665B">
            <w:pPr>
              <w:rPr>
                <w:rFonts w:eastAsia="Calibri"/>
                <w:sz w:val="20"/>
                <w:szCs w:val="20"/>
                <w:lang w:val="uk-UA" w:eastAsia="en-US"/>
              </w:rPr>
            </w:pPr>
            <w:r w:rsidRPr="0014665B">
              <w:rPr>
                <w:color w:val="000000"/>
                <w:sz w:val="20"/>
                <w:szCs w:val="20"/>
                <w:lang w:val="uk-UA" w:eastAsia="uk-UA"/>
              </w:rPr>
              <w:t>Регіональний ландшафтний парк</w:t>
            </w:r>
          </w:p>
        </w:tc>
        <w:tc>
          <w:tcPr>
            <w:tcW w:w="719" w:type="pct"/>
          </w:tcPr>
          <w:p w:rsidR="00DB3BFC" w:rsidRPr="0014665B" w:rsidRDefault="00DB3BFC" w:rsidP="0014665B">
            <w:pPr>
              <w:jc w:val="center"/>
              <w:rPr>
                <w:rFonts w:eastAsia="Calibri"/>
                <w:sz w:val="20"/>
                <w:szCs w:val="20"/>
                <w:lang w:val="uk-UA" w:eastAsia="en-US"/>
              </w:rPr>
            </w:pPr>
            <w:r w:rsidRPr="0014665B">
              <w:rPr>
                <w:rFonts w:eastAsia="Calibri"/>
                <w:sz w:val="20"/>
                <w:szCs w:val="20"/>
                <w:lang w:val="uk-UA" w:eastAsia="en-US"/>
              </w:rPr>
              <w:t>2001</w:t>
            </w:r>
          </w:p>
        </w:tc>
      </w:tr>
      <w:tr w:rsidR="00CA008B" w:rsidRPr="0014665B" w:rsidTr="0014665B">
        <w:tc>
          <w:tcPr>
            <w:tcW w:w="222" w:type="pct"/>
          </w:tcPr>
          <w:p w:rsidR="00DB3BFC" w:rsidRPr="0014665B" w:rsidRDefault="00DB3BFC" w:rsidP="0014665B">
            <w:pPr>
              <w:rPr>
                <w:rFonts w:eastAsia="Calibri"/>
                <w:sz w:val="20"/>
                <w:szCs w:val="20"/>
                <w:lang w:val="uk-UA" w:eastAsia="en-US"/>
              </w:rPr>
            </w:pPr>
            <w:r w:rsidRPr="0014665B">
              <w:rPr>
                <w:rFonts w:eastAsia="Calibri"/>
                <w:sz w:val="20"/>
                <w:szCs w:val="20"/>
                <w:lang w:val="uk-UA" w:eastAsia="en-US"/>
              </w:rPr>
              <w:t>2.</w:t>
            </w:r>
          </w:p>
        </w:tc>
        <w:tc>
          <w:tcPr>
            <w:tcW w:w="1330" w:type="pct"/>
          </w:tcPr>
          <w:p w:rsidR="00DB3BFC" w:rsidRPr="0014665B" w:rsidRDefault="00DB3BFC" w:rsidP="0014665B">
            <w:pPr>
              <w:rPr>
                <w:color w:val="000000"/>
                <w:sz w:val="20"/>
                <w:szCs w:val="20"/>
                <w:lang w:val="uk-UA" w:eastAsia="uk-UA"/>
              </w:rPr>
            </w:pPr>
            <w:proofErr w:type="spellStart"/>
            <w:r w:rsidRPr="0014665B">
              <w:rPr>
                <w:color w:val="000000"/>
                <w:sz w:val="20"/>
                <w:szCs w:val="20"/>
                <w:lang w:val="uk-UA" w:eastAsia="uk-UA"/>
              </w:rPr>
              <w:t>Білецьківські</w:t>
            </w:r>
            <w:proofErr w:type="spellEnd"/>
            <w:r w:rsidRPr="0014665B">
              <w:rPr>
                <w:color w:val="000000"/>
                <w:sz w:val="20"/>
                <w:szCs w:val="20"/>
                <w:lang w:val="uk-UA" w:eastAsia="uk-UA"/>
              </w:rPr>
              <w:t xml:space="preserve"> плавні</w:t>
            </w:r>
          </w:p>
        </w:tc>
        <w:tc>
          <w:tcPr>
            <w:tcW w:w="588" w:type="pct"/>
          </w:tcPr>
          <w:p w:rsidR="00DB3BFC" w:rsidRPr="0014665B" w:rsidRDefault="00DB3BFC" w:rsidP="0014665B">
            <w:pPr>
              <w:jc w:val="right"/>
              <w:rPr>
                <w:rFonts w:eastAsia="Calibri"/>
                <w:sz w:val="20"/>
                <w:szCs w:val="20"/>
                <w:lang w:val="uk-UA" w:eastAsia="en-US"/>
              </w:rPr>
            </w:pPr>
            <w:r w:rsidRPr="0014665B">
              <w:rPr>
                <w:rFonts w:eastAsia="Calibri"/>
                <w:sz w:val="20"/>
                <w:szCs w:val="20"/>
                <w:lang w:val="uk-UA" w:eastAsia="en-US"/>
              </w:rPr>
              <w:t>75</w:t>
            </w:r>
          </w:p>
        </w:tc>
        <w:tc>
          <w:tcPr>
            <w:tcW w:w="591" w:type="pct"/>
          </w:tcPr>
          <w:p w:rsidR="00DB3BFC" w:rsidRPr="0014665B" w:rsidRDefault="00DB3BFC" w:rsidP="0014665B">
            <w:pPr>
              <w:jc w:val="right"/>
              <w:rPr>
                <w:color w:val="000000"/>
                <w:sz w:val="20"/>
                <w:szCs w:val="20"/>
                <w:lang w:val="uk-UA" w:eastAsia="uk-UA"/>
              </w:rPr>
            </w:pPr>
            <w:r w:rsidRPr="0014665B">
              <w:rPr>
                <w:color w:val="000000"/>
                <w:sz w:val="20"/>
                <w:szCs w:val="20"/>
                <w:lang w:val="uk-UA" w:eastAsia="uk-UA"/>
              </w:rPr>
              <w:t>2980</w:t>
            </w:r>
          </w:p>
        </w:tc>
        <w:tc>
          <w:tcPr>
            <w:tcW w:w="1549" w:type="pct"/>
          </w:tcPr>
          <w:p w:rsidR="00DB3BFC" w:rsidRPr="0014665B" w:rsidRDefault="00DB3BFC" w:rsidP="0014665B">
            <w:pPr>
              <w:rPr>
                <w:color w:val="000000"/>
                <w:sz w:val="20"/>
                <w:szCs w:val="20"/>
                <w:lang w:val="uk-UA" w:eastAsia="uk-UA"/>
              </w:rPr>
            </w:pPr>
            <w:r w:rsidRPr="0014665B">
              <w:rPr>
                <w:color w:val="000000"/>
                <w:sz w:val="20"/>
                <w:szCs w:val="20"/>
                <w:lang w:val="uk-UA" w:eastAsia="uk-UA"/>
              </w:rPr>
              <w:t xml:space="preserve">Ландшафтний заказник </w:t>
            </w:r>
          </w:p>
        </w:tc>
        <w:tc>
          <w:tcPr>
            <w:tcW w:w="719" w:type="pct"/>
          </w:tcPr>
          <w:p w:rsidR="00DB3BFC" w:rsidRPr="0014665B" w:rsidRDefault="00DB3BFC" w:rsidP="0014665B">
            <w:pPr>
              <w:jc w:val="center"/>
              <w:rPr>
                <w:rFonts w:eastAsia="Calibri"/>
                <w:sz w:val="20"/>
                <w:szCs w:val="20"/>
                <w:lang w:val="uk-UA" w:eastAsia="en-US"/>
              </w:rPr>
            </w:pPr>
            <w:r w:rsidRPr="0014665B">
              <w:rPr>
                <w:rFonts w:eastAsia="Calibri"/>
                <w:sz w:val="20"/>
                <w:szCs w:val="20"/>
                <w:lang w:val="uk-UA" w:eastAsia="en-US"/>
              </w:rPr>
              <w:t>1994</w:t>
            </w:r>
          </w:p>
        </w:tc>
      </w:tr>
      <w:tr w:rsidR="00CA008B" w:rsidRPr="0014665B" w:rsidTr="0014665B">
        <w:tc>
          <w:tcPr>
            <w:tcW w:w="222" w:type="pct"/>
          </w:tcPr>
          <w:p w:rsidR="00DB3BFC" w:rsidRPr="0014665B" w:rsidRDefault="00DB3BFC" w:rsidP="0014665B">
            <w:pPr>
              <w:rPr>
                <w:rFonts w:eastAsia="Calibri"/>
                <w:sz w:val="20"/>
                <w:szCs w:val="20"/>
                <w:lang w:val="uk-UA" w:eastAsia="en-US"/>
              </w:rPr>
            </w:pPr>
            <w:r w:rsidRPr="0014665B">
              <w:rPr>
                <w:rFonts w:eastAsia="Calibri"/>
                <w:sz w:val="20"/>
                <w:szCs w:val="20"/>
                <w:lang w:val="uk-UA" w:eastAsia="en-US"/>
              </w:rPr>
              <w:t>3.</w:t>
            </w:r>
          </w:p>
        </w:tc>
        <w:tc>
          <w:tcPr>
            <w:tcW w:w="1330" w:type="pct"/>
          </w:tcPr>
          <w:p w:rsidR="00DB3BFC" w:rsidRPr="0014665B" w:rsidRDefault="00DB3BFC" w:rsidP="0014665B">
            <w:pPr>
              <w:rPr>
                <w:rFonts w:eastAsia="Calibri"/>
                <w:sz w:val="20"/>
                <w:szCs w:val="20"/>
                <w:lang w:val="uk-UA" w:eastAsia="en-US"/>
              </w:rPr>
            </w:pPr>
            <w:r w:rsidRPr="0014665B">
              <w:rPr>
                <w:color w:val="000000"/>
                <w:sz w:val="20"/>
                <w:szCs w:val="20"/>
                <w:lang w:val="uk-UA" w:eastAsia="uk-UA"/>
              </w:rPr>
              <w:t>Придніпровський</w:t>
            </w:r>
          </w:p>
        </w:tc>
        <w:tc>
          <w:tcPr>
            <w:tcW w:w="588" w:type="pct"/>
          </w:tcPr>
          <w:p w:rsidR="00DB3BFC" w:rsidRPr="0014665B" w:rsidRDefault="00DB3BFC" w:rsidP="0014665B">
            <w:pPr>
              <w:jc w:val="right"/>
              <w:rPr>
                <w:rFonts w:eastAsia="Calibri"/>
                <w:sz w:val="20"/>
                <w:szCs w:val="20"/>
                <w:lang w:val="uk-UA" w:eastAsia="en-US"/>
              </w:rPr>
            </w:pPr>
            <w:r w:rsidRPr="0014665B">
              <w:rPr>
                <w:color w:val="000000"/>
                <w:sz w:val="20"/>
                <w:szCs w:val="20"/>
                <w:lang w:val="uk-UA" w:eastAsia="uk-UA"/>
              </w:rPr>
              <w:t>40,19</w:t>
            </w:r>
          </w:p>
        </w:tc>
        <w:tc>
          <w:tcPr>
            <w:tcW w:w="591" w:type="pct"/>
          </w:tcPr>
          <w:p w:rsidR="00DB3BFC" w:rsidRPr="0014665B" w:rsidRDefault="00DB3BFC" w:rsidP="0014665B">
            <w:pPr>
              <w:jc w:val="right"/>
              <w:rPr>
                <w:rFonts w:eastAsia="Calibri"/>
                <w:sz w:val="20"/>
                <w:szCs w:val="20"/>
                <w:lang w:val="uk-UA" w:eastAsia="en-US"/>
              </w:rPr>
            </w:pPr>
            <w:r w:rsidRPr="0014665B">
              <w:rPr>
                <w:color w:val="000000"/>
                <w:sz w:val="20"/>
                <w:szCs w:val="20"/>
                <w:lang w:val="uk-UA" w:eastAsia="uk-UA"/>
              </w:rPr>
              <w:t>40,19</w:t>
            </w:r>
          </w:p>
        </w:tc>
        <w:tc>
          <w:tcPr>
            <w:tcW w:w="1549" w:type="pct"/>
          </w:tcPr>
          <w:p w:rsidR="00DB3BFC" w:rsidRPr="0014665B" w:rsidRDefault="00DB3BFC" w:rsidP="0014665B">
            <w:pPr>
              <w:rPr>
                <w:rFonts w:eastAsia="Calibri"/>
                <w:sz w:val="20"/>
                <w:szCs w:val="20"/>
                <w:lang w:val="uk-UA" w:eastAsia="en-US"/>
              </w:rPr>
            </w:pPr>
            <w:r w:rsidRPr="0014665B">
              <w:rPr>
                <w:rFonts w:eastAsia="Calibri"/>
                <w:sz w:val="20"/>
                <w:szCs w:val="20"/>
                <w:lang w:val="uk-UA" w:eastAsia="en-US"/>
              </w:rPr>
              <w:t>Парк-пам’ятка садово-паркового мистецтва</w:t>
            </w:r>
          </w:p>
        </w:tc>
        <w:tc>
          <w:tcPr>
            <w:tcW w:w="719" w:type="pct"/>
          </w:tcPr>
          <w:p w:rsidR="00DB3BFC" w:rsidRPr="0014665B" w:rsidRDefault="00DB3BFC" w:rsidP="0014665B">
            <w:pPr>
              <w:jc w:val="center"/>
              <w:rPr>
                <w:rFonts w:eastAsia="Calibri"/>
                <w:sz w:val="20"/>
                <w:szCs w:val="20"/>
                <w:lang w:val="uk-UA" w:eastAsia="en-US"/>
              </w:rPr>
            </w:pPr>
            <w:r w:rsidRPr="0014665B">
              <w:rPr>
                <w:rFonts w:eastAsia="Calibri"/>
                <w:sz w:val="20"/>
                <w:szCs w:val="20"/>
                <w:lang w:val="uk-UA" w:eastAsia="en-US"/>
              </w:rPr>
              <w:t>1975</w:t>
            </w:r>
          </w:p>
        </w:tc>
      </w:tr>
      <w:tr w:rsidR="00CA008B" w:rsidRPr="0014665B" w:rsidTr="0014665B">
        <w:tc>
          <w:tcPr>
            <w:tcW w:w="222" w:type="pct"/>
          </w:tcPr>
          <w:p w:rsidR="00DB3BFC" w:rsidRPr="0014665B" w:rsidRDefault="00DB3BFC" w:rsidP="0014665B">
            <w:pPr>
              <w:rPr>
                <w:rFonts w:eastAsia="Calibri"/>
                <w:sz w:val="20"/>
                <w:szCs w:val="20"/>
                <w:lang w:val="uk-UA" w:eastAsia="en-US"/>
              </w:rPr>
            </w:pPr>
            <w:r w:rsidRPr="0014665B">
              <w:rPr>
                <w:rFonts w:eastAsia="Calibri"/>
                <w:sz w:val="20"/>
                <w:szCs w:val="20"/>
                <w:lang w:val="uk-UA" w:eastAsia="en-US"/>
              </w:rPr>
              <w:t>4.</w:t>
            </w:r>
          </w:p>
        </w:tc>
        <w:tc>
          <w:tcPr>
            <w:tcW w:w="1330" w:type="pct"/>
          </w:tcPr>
          <w:p w:rsidR="00DB3BFC" w:rsidRPr="0014665B" w:rsidRDefault="00DB3BFC" w:rsidP="0014665B">
            <w:pPr>
              <w:rPr>
                <w:rFonts w:eastAsia="Calibri"/>
                <w:sz w:val="20"/>
                <w:szCs w:val="20"/>
                <w:lang w:val="uk-UA" w:eastAsia="en-US"/>
              </w:rPr>
            </w:pPr>
            <w:proofErr w:type="spellStart"/>
            <w:r w:rsidRPr="0014665B">
              <w:rPr>
                <w:color w:val="000000"/>
                <w:sz w:val="20"/>
                <w:szCs w:val="20"/>
                <w:lang w:val="uk-UA" w:eastAsia="uk-UA"/>
              </w:rPr>
              <w:t>Кагамлицький</w:t>
            </w:r>
            <w:proofErr w:type="spellEnd"/>
          </w:p>
        </w:tc>
        <w:tc>
          <w:tcPr>
            <w:tcW w:w="588" w:type="pct"/>
          </w:tcPr>
          <w:p w:rsidR="00DB3BFC" w:rsidRPr="0014665B" w:rsidRDefault="00DB3BFC" w:rsidP="0014665B">
            <w:pPr>
              <w:jc w:val="right"/>
              <w:rPr>
                <w:rFonts w:eastAsia="Calibri"/>
                <w:sz w:val="20"/>
                <w:szCs w:val="20"/>
                <w:lang w:val="uk-UA" w:eastAsia="en-US"/>
              </w:rPr>
            </w:pPr>
            <w:r w:rsidRPr="0014665B">
              <w:rPr>
                <w:rFonts w:eastAsia="Calibri"/>
                <w:sz w:val="20"/>
                <w:szCs w:val="20"/>
                <w:lang w:val="uk-UA" w:eastAsia="en-US"/>
              </w:rPr>
              <w:t>28,15</w:t>
            </w:r>
          </w:p>
        </w:tc>
        <w:tc>
          <w:tcPr>
            <w:tcW w:w="591" w:type="pct"/>
          </w:tcPr>
          <w:p w:rsidR="00DB3BFC" w:rsidRPr="0014665B" w:rsidRDefault="00DB3BFC" w:rsidP="0014665B">
            <w:pPr>
              <w:jc w:val="right"/>
              <w:rPr>
                <w:rFonts w:eastAsia="Calibri"/>
                <w:sz w:val="20"/>
                <w:szCs w:val="20"/>
                <w:lang w:val="uk-UA" w:eastAsia="en-US"/>
              </w:rPr>
            </w:pPr>
            <w:r w:rsidRPr="0014665B">
              <w:rPr>
                <w:rFonts w:eastAsia="Calibri"/>
                <w:sz w:val="20"/>
                <w:szCs w:val="20"/>
                <w:lang w:val="uk-UA" w:eastAsia="en-US"/>
              </w:rPr>
              <w:t>28,15</w:t>
            </w:r>
          </w:p>
        </w:tc>
        <w:tc>
          <w:tcPr>
            <w:tcW w:w="1549" w:type="pct"/>
          </w:tcPr>
          <w:p w:rsidR="00DB3BFC" w:rsidRPr="0014665B" w:rsidRDefault="00DB3BFC" w:rsidP="0014665B">
            <w:pPr>
              <w:rPr>
                <w:rFonts w:eastAsia="Calibri"/>
                <w:sz w:val="20"/>
                <w:szCs w:val="20"/>
                <w:lang w:val="uk-UA" w:eastAsia="en-US"/>
              </w:rPr>
            </w:pPr>
            <w:r w:rsidRPr="0014665B">
              <w:rPr>
                <w:color w:val="000000"/>
                <w:sz w:val="20"/>
                <w:szCs w:val="20"/>
                <w:lang w:val="uk-UA" w:eastAsia="uk-UA"/>
              </w:rPr>
              <w:t>Регіональний ландшафтний парк</w:t>
            </w:r>
          </w:p>
        </w:tc>
        <w:tc>
          <w:tcPr>
            <w:tcW w:w="719" w:type="pct"/>
          </w:tcPr>
          <w:p w:rsidR="00DB3BFC" w:rsidRPr="0014665B" w:rsidRDefault="00DB3BFC" w:rsidP="0014665B">
            <w:pPr>
              <w:jc w:val="center"/>
              <w:rPr>
                <w:rFonts w:eastAsia="Calibri"/>
                <w:sz w:val="20"/>
                <w:szCs w:val="20"/>
                <w:lang w:val="uk-UA" w:eastAsia="en-US"/>
              </w:rPr>
            </w:pPr>
            <w:r w:rsidRPr="0014665B">
              <w:rPr>
                <w:rFonts w:eastAsia="Calibri"/>
                <w:sz w:val="20"/>
                <w:szCs w:val="20"/>
                <w:lang w:val="uk-UA" w:eastAsia="en-US"/>
              </w:rPr>
              <w:t>2013</w:t>
            </w:r>
          </w:p>
        </w:tc>
      </w:tr>
      <w:tr w:rsidR="00CA008B" w:rsidRPr="0014665B" w:rsidTr="0014665B">
        <w:tc>
          <w:tcPr>
            <w:tcW w:w="222" w:type="pct"/>
          </w:tcPr>
          <w:p w:rsidR="00DB3BFC" w:rsidRPr="0014665B" w:rsidRDefault="00DB3BFC" w:rsidP="0014665B">
            <w:pPr>
              <w:rPr>
                <w:rFonts w:eastAsia="Calibri"/>
                <w:sz w:val="20"/>
                <w:szCs w:val="20"/>
                <w:lang w:val="uk-UA" w:eastAsia="en-US"/>
              </w:rPr>
            </w:pPr>
            <w:r w:rsidRPr="0014665B">
              <w:rPr>
                <w:rFonts w:eastAsia="Calibri"/>
                <w:sz w:val="20"/>
                <w:szCs w:val="20"/>
                <w:lang w:val="uk-UA" w:eastAsia="en-US"/>
              </w:rPr>
              <w:t>5.</w:t>
            </w:r>
          </w:p>
        </w:tc>
        <w:tc>
          <w:tcPr>
            <w:tcW w:w="1330" w:type="pct"/>
          </w:tcPr>
          <w:p w:rsidR="00DB3BFC" w:rsidRPr="0014665B" w:rsidRDefault="007A636F" w:rsidP="0014665B">
            <w:pPr>
              <w:rPr>
                <w:rFonts w:eastAsia="Calibri"/>
                <w:sz w:val="20"/>
                <w:szCs w:val="20"/>
                <w:lang w:val="uk-UA" w:eastAsia="en-US"/>
              </w:rPr>
            </w:pPr>
            <w:r w:rsidRPr="0014665B">
              <w:rPr>
                <w:color w:val="000000"/>
                <w:sz w:val="20"/>
                <w:szCs w:val="20"/>
                <w:lang w:val="uk-UA" w:eastAsia="uk-UA"/>
              </w:rPr>
              <w:t>Міський сад</w:t>
            </w:r>
          </w:p>
        </w:tc>
        <w:tc>
          <w:tcPr>
            <w:tcW w:w="588" w:type="pct"/>
          </w:tcPr>
          <w:p w:rsidR="00DB3BFC" w:rsidRPr="0014665B" w:rsidRDefault="00DB3BFC" w:rsidP="0014665B">
            <w:pPr>
              <w:jc w:val="right"/>
              <w:rPr>
                <w:rFonts w:eastAsia="Calibri"/>
                <w:sz w:val="20"/>
                <w:szCs w:val="20"/>
                <w:lang w:val="uk-UA" w:eastAsia="en-US"/>
              </w:rPr>
            </w:pPr>
            <w:r w:rsidRPr="0014665B">
              <w:rPr>
                <w:rFonts w:eastAsia="Calibri"/>
                <w:sz w:val="20"/>
                <w:szCs w:val="20"/>
                <w:lang w:val="uk-UA" w:eastAsia="en-US"/>
              </w:rPr>
              <w:t>7</w:t>
            </w:r>
          </w:p>
        </w:tc>
        <w:tc>
          <w:tcPr>
            <w:tcW w:w="591" w:type="pct"/>
          </w:tcPr>
          <w:p w:rsidR="00DB3BFC" w:rsidRPr="0014665B" w:rsidRDefault="00DB3BFC" w:rsidP="0014665B">
            <w:pPr>
              <w:jc w:val="right"/>
              <w:rPr>
                <w:rFonts w:eastAsia="Calibri"/>
                <w:sz w:val="20"/>
                <w:szCs w:val="20"/>
                <w:lang w:val="uk-UA" w:eastAsia="en-US"/>
              </w:rPr>
            </w:pPr>
            <w:r w:rsidRPr="0014665B">
              <w:rPr>
                <w:rFonts w:eastAsia="Calibri"/>
                <w:sz w:val="20"/>
                <w:szCs w:val="20"/>
                <w:lang w:val="uk-UA" w:eastAsia="en-US"/>
              </w:rPr>
              <w:t>7</w:t>
            </w:r>
          </w:p>
        </w:tc>
        <w:tc>
          <w:tcPr>
            <w:tcW w:w="1549" w:type="pct"/>
          </w:tcPr>
          <w:p w:rsidR="00DB3BFC" w:rsidRPr="0014665B" w:rsidRDefault="00DB3BFC" w:rsidP="0014665B">
            <w:pPr>
              <w:rPr>
                <w:rFonts w:eastAsia="Calibri"/>
                <w:sz w:val="20"/>
                <w:szCs w:val="20"/>
                <w:lang w:val="uk-UA" w:eastAsia="en-US"/>
              </w:rPr>
            </w:pPr>
            <w:r w:rsidRPr="0014665B">
              <w:rPr>
                <w:rFonts w:eastAsia="Calibri"/>
                <w:sz w:val="20"/>
                <w:szCs w:val="20"/>
                <w:lang w:val="uk-UA" w:eastAsia="en-US"/>
              </w:rPr>
              <w:t>Комплексна пам’ятка природи</w:t>
            </w:r>
          </w:p>
        </w:tc>
        <w:tc>
          <w:tcPr>
            <w:tcW w:w="719" w:type="pct"/>
          </w:tcPr>
          <w:p w:rsidR="00DB3BFC" w:rsidRPr="0014665B" w:rsidRDefault="00DB3BFC" w:rsidP="0014665B">
            <w:pPr>
              <w:jc w:val="center"/>
              <w:rPr>
                <w:rFonts w:eastAsia="Calibri"/>
                <w:sz w:val="20"/>
                <w:szCs w:val="20"/>
                <w:lang w:val="uk-UA" w:eastAsia="en-US"/>
              </w:rPr>
            </w:pPr>
            <w:r w:rsidRPr="0014665B">
              <w:rPr>
                <w:rFonts w:eastAsia="Calibri"/>
                <w:sz w:val="20"/>
                <w:szCs w:val="20"/>
                <w:lang w:val="uk-UA" w:eastAsia="en-US"/>
              </w:rPr>
              <w:t>1993</w:t>
            </w:r>
          </w:p>
        </w:tc>
      </w:tr>
      <w:tr w:rsidR="00CA008B" w:rsidRPr="0014665B" w:rsidTr="0014665B">
        <w:tc>
          <w:tcPr>
            <w:tcW w:w="222" w:type="pct"/>
          </w:tcPr>
          <w:p w:rsidR="00DB3BFC" w:rsidRPr="0014665B" w:rsidRDefault="00DB3BFC" w:rsidP="0014665B">
            <w:pPr>
              <w:rPr>
                <w:rFonts w:eastAsia="Calibri"/>
                <w:sz w:val="20"/>
                <w:szCs w:val="20"/>
                <w:lang w:val="uk-UA" w:eastAsia="en-US"/>
              </w:rPr>
            </w:pPr>
            <w:r w:rsidRPr="0014665B">
              <w:rPr>
                <w:rFonts w:eastAsia="Calibri"/>
                <w:sz w:val="20"/>
                <w:szCs w:val="20"/>
                <w:lang w:val="uk-UA" w:eastAsia="en-US"/>
              </w:rPr>
              <w:t>6.</w:t>
            </w:r>
          </w:p>
        </w:tc>
        <w:tc>
          <w:tcPr>
            <w:tcW w:w="1330" w:type="pct"/>
          </w:tcPr>
          <w:p w:rsidR="00DB3BFC" w:rsidRPr="0014665B" w:rsidRDefault="00DB3BFC" w:rsidP="0014665B">
            <w:pPr>
              <w:rPr>
                <w:rFonts w:eastAsia="Calibri"/>
                <w:sz w:val="20"/>
                <w:szCs w:val="20"/>
                <w:lang w:val="uk-UA" w:eastAsia="en-US"/>
              </w:rPr>
            </w:pPr>
            <w:r w:rsidRPr="0014665B">
              <w:rPr>
                <w:color w:val="000000"/>
                <w:sz w:val="20"/>
                <w:szCs w:val="20"/>
                <w:lang w:val="uk-UA" w:eastAsia="uk-UA"/>
              </w:rPr>
              <w:t xml:space="preserve">Скеля </w:t>
            </w:r>
            <w:r w:rsidR="007A636F" w:rsidRPr="0014665B">
              <w:rPr>
                <w:color w:val="000000"/>
                <w:sz w:val="20"/>
                <w:szCs w:val="20"/>
                <w:lang w:val="uk-UA" w:eastAsia="uk-UA"/>
              </w:rPr>
              <w:t>–</w:t>
            </w:r>
            <w:r w:rsidRPr="0014665B">
              <w:rPr>
                <w:color w:val="000000"/>
                <w:sz w:val="20"/>
                <w:szCs w:val="20"/>
                <w:lang w:val="uk-UA" w:eastAsia="uk-UA"/>
              </w:rPr>
              <w:t xml:space="preserve"> гранітний</w:t>
            </w:r>
            <w:r w:rsidR="008F3317" w:rsidRPr="0014665B">
              <w:rPr>
                <w:color w:val="000000"/>
                <w:sz w:val="20"/>
                <w:szCs w:val="20"/>
                <w:lang w:val="uk-UA" w:eastAsia="uk-UA"/>
              </w:rPr>
              <w:t xml:space="preserve"> </w:t>
            </w:r>
            <w:r w:rsidRPr="0014665B">
              <w:rPr>
                <w:color w:val="000000"/>
                <w:sz w:val="20"/>
                <w:szCs w:val="20"/>
                <w:lang w:val="uk-UA" w:eastAsia="uk-UA"/>
              </w:rPr>
              <w:t>реєстр</w:t>
            </w:r>
          </w:p>
        </w:tc>
        <w:tc>
          <w:tcPr>
            <w:tcW w:w="588" w:type="pct"/>
          </w:tcPr>
          <w:p w:rsidR="00DB3BFC" w:rsidRPr="0014665B" w:rsidRDefault="00DB3BFC" w:rsidP="0014665B">
            <w:pPr>
              <w:jc w:val="right"/>
              <w:rPr>
                <w:rFonts w:eastAsia="Calibri"/>
                <w:sz w:val="20"/>
                <w:szCs w:val="20"/>
                <w:lang w:val="uk-UA" w:eastAsia="en-US"/>
              </w:rPr>
            </w:pPr>
            <w:r w:rsidRPr="0014665B">
              <w:rPr>
                <w:rFonts w:eastAsia="Calibri"/>
                <w:sz w:val="20"/>
                <w:szCs w:val="20"/>
                <w:lang w:val="uk-UA" w:eastAsia="en-US"/>
              </w:rPr>
              <w:t>0,05</w:t>
            </w:r>
          </w:p>
        </w:tc>
        <w:tc>
          <w:tcPr>
            <w:tcW w:w="591" w:type="pct"/>
          </w:tcPr>
          <w:p w:rsidR="00DB3BFC" w:rsidRPr="0014665B" w:rsidRDefault="00DB3BFC" w:rsidP="0014665B">
            <w:pPr>
              <w:jc w:val="right"/>
              <w:rPr>
                <w:rFonts w:eastAsia="Calibri"/>
                <w:sz w:val="20"/>
                <w:szCs w:val="20"/>
                <w:lang w:val="uk-UA" w:eastAsia="en-US"/>
              </w:rPr>
            </w:pPr>
            <w:r w:rsidRPr="0014665B">
              <w:rPr>
                <w:rFonts w:eastAsia="Calibri"/>
                <w:sz w:val="20"/>
                <w:szCs w:val="20"/>
                <w:lang w:val="uk-UA" w:eastAsia="en-US"/>
              </w:rPr>
              <w:t>0,05</w:t>
            </w:r>
          </w:p>
        </w:tc>
        <w:tc>
          <w:tcPr>
            <w:tcW w:w="1549" w:type="pct"/>
          </w:tcPr>
          <w:p w:rsidR="00DB3BFC" w:rsidRPr="0014665B" w:rsidRDefault="00DB3BFC" w:rsidP="0014665B">
            <w:pPr>
              <w:rPr>
                <w:rFonts w:eastAsia="Calibri"/>
                <w:sz w:val="20"/>
                <w:szCs w:val="20"/>
                <w:lang w:val="uk-UA" w:eastAsia="en-US"/>
              </w:rPr>
            </w:pPr>
            <w:r w:rsidRPr="0014665B">
              <w:rPr>
                <w:rFonts w:eastAsia="Calibri"/>
                <w:sz w:val="20"/>
                <w:szCs w:val="20"/>
                <w:lang w:val="uk-UA" w:eastAsia="en-US"/>
              </w:rPr>
              <w:t>Геологічна пам’ятка природи</w:t>
            </w:r>
          </w:p>
        </w:tc>
        <w:tc>
          <w:tcPr>
            <w:tcW w:w="719" w:type="pct"/>
          </w:tcPr>
          <w:p w:rsidR="00DB3BFC" w:rsidRPr="0014665B" w:rsidRDefault="00DB3BFC" w:rsidP="0014665B">
            <w:pPr>
              <w:jc w:val="center"/>
              <w:rPr>
                <w:rFonts w:eastAsia="Calibri"/>
                <w:sz w:val="20"/>
                <w:szCs w:val="20"/>
                <w:lang w:val="uk-UA" w:eastAsia="en-US"/>
              </w:rPr>
            </w:pPr>
            <w:r w:rsidRPr="0014665B">
              <w:rPr>
                <w:rFonts w:eastAsia="Calibri"/>
                <w:sz w:val="20"/>
                <w:szCs w:val="20"/>
                <w:lang w:val="uk-UA" w:eastAsia="en-US"/>
              </w:rPr>
              <w:t>1970</w:t>
            </w:r>
          </w:p>
        </w:tc>
      </w:tr>
    </w:tbl>
    <w:p w:rsidR="00BF1FE1" w:rsidRPr="006A7F55" w:rsidRDefault="00B1146D" w:rsidP="00BF1FE1">
      <w:pPr>
        <w:pStyle w:val="11"/>
      </w:pPr>
      <w:bookmarkStart w:id="51" w:name="_Toc494557681"/>
      <w:bookmarkEnd w:id="2"/>
      <w:r w:rsidRPr="006A7F55">
        <w:lastRenderedPageBreak/>
        <w:t>4.</w:t>
      </w:r>
      <w:r w:rsidRPr="006A7F55">
        <w:tab/>
      </w:r>
      <w:r w:rsidR="008A7B7E" w:rsidRPr="006A7F55">
        <w:t>Аналіз відповідності цілей Стратегії</w:t>
      </w:r>
      <w:r w:rsidR="00D51756" w:rsidRPr="006A7F55">
        <w:t xml:space="preserve"> </w:t>
      </w:r>
      <w:r w:rsidR="008A7B7E" w:rsidRPr="006A7F55">
        <w:t>регіональним екологічним цілям</w:t>
      </w:r>
      <w:bookmarkEnd w:id="51"/>
    </w:p>
    <w:p w:rsidR="005327EA" w:rsidRPr="006A7F55" w:rsidRDefault="008C1B12" w:rsidP="0067711F">
      <w:pPr>
        <w:spacing w:after="120"/>
        <w:jc w:val="both"/>
        <w:rPr>
          <w:rFonts w:eastAsia="Calibri"/>
          <w:bCs/>
          <w:lang w:val="uk-UA"/>
        </w:rPr>
      </w:pPr>
      <w:r w:rsidRPr="006A7F55">
        <w:rPr>
          <w:lang w:val="uk-UA"/>
        </w:rPr>
        <w:t xml:space="preserve">Регіональні екологічні цілі для </w:t>
      </w:r>
      <w:r w:rsidR="005327EA" w:rsidRPr="006A7F55">
        <w:rPr>
          <w:lang w:val="uk-UA"/>
        </w:rPr>
        <w:t xml:space="preserve">Полтавської </w:t>
      </w:r>
      <w:r w:rsidRPr="006A7F55">
        <w:rPr>
          <w:lang w:val="uk-UA"/>
        </w:rPr>
        <w:t xml:space="preserve">області визначені у </w:t>
      </w:r>
      <w:r w:rsidRPr="006A7F55">
        <w:rPr>
          <w:rFonts w:eastAsia="Calibri"/>
          <w:bCs/>
          <w:lang w:val="uk-UA"/>
        </w:rPr>
        <w:t xml:space="preserve">Стратегії розвитку </w:t>
      </w:r>
      <w:r w:rsidR="005327EA" w:rsidRPr="006A7F55">
        <w:rPr>
          <w:rFonts w:eastAsia="Calibri"/>
          <w:bCs/>
          <w:lang w:val="uk-UA"/>
        </w:rPr>
        <w:t xml:space="preserve">Полтавської </w:t>
      </w:r>
      <w:r w:rsidRPr="006A7F55">
        <w:rPr>
          <w:rFonts w:eastAsia="Calibri"/>
          <w:bCs/>
          <w:lang w:val="uk-UA"/>
        </w:rPr>
        <w:t>області на період до 2020 року (вставк</w:t>
      </w:r>
      <w:r w:rsidR="0014665B">
        <w:rPr>
          <w:rFonts w:eastAsia="Calibri"/>
          <w:bCs/>
          <w:lang w:val="uk-UA"/>
        </w:rPr>
        <w:t>а</w:t>
      </w:r>
      <w:r w:rsidRPr="006A7F55">
        <w:rPr>
          <w:rFonts w:eastAsia="Calibri"/>
          <w:bCs/>
          <w:lang w:val="uk-UA"/>
        </w:rPr>
        <w:t xml:space="preserve"> </w:t>
      </w:r>
      <w:r w:rsidR="0014665B">
        <w:rPr>
          <w:rFonts w:eastAsia="Calibri"/>
          <w:bCs/>
          <w:lang w:val="uk-UA"/>
        </w:rPr>
        <w:t>1</w:t>
      </w:r>
      <w:r w:rsidRPr="006A7F55">
        <w:rPr>
          <w:rFonts w:eastAsia="Calibri"/>
          <w:bCs/>
          <w:lang w:val="uk-U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5327EA" w:rsidRPr="006A7F55" w:rsidTr="00FF4148">
        <w:tc>
          <w:tcPr>
            <w:tcW w:w="9746" w:type="dxa"/>
            <w:shd w:val="clear" w:color="auto" w:fill="auto"/>
          </w:tcPr>
          <w:p w:rsidR="005327EA" w:rsidRPr="006A7F55" w:rsidRDefault="005327EA" w:rsidP="009814B5">
            <w:pPr>
              <w:jc w:val="right"/>
              <w:rPr>
                <w:rFonts w:eastAsia="Calibri"/>
                <w:bCs/>
                <w:lang w:val="uk-UA"/>
              </w:rPr>
            </w:pPr>
            <w:r w:rsidRPr="006A7F55">
              <w:rPr>
                <w:rFonts w:eastAsia="Calibri"/>
                <w:bCs/>
                <w:lang w:val="uk-UA"/>
              </w:rPr>
              <w:t xml:space="preserve">Вставка </w:t>
            </w:r>
            <w:r w:rsidR="00C5350A">
              <w:rPr>
                <w:rFonts w:eastAsia="Calibri"/>
                <w:bCs/>
                <w:lang w:val="uk-UA"/>
              </w:rPr>
              <w:t>1</w:t>
            </w:r>
          </w:p>
          <w:p w:rsidR="005327EA" w:rsidRPr="006A7F55" w:rsidRDefault="005327EA" w:rsidP="009814B5">
            <w:pPr>
              <w:jc w:val="center"/>
              <w:rPr>
                <w:rFonts w:eastAsia="Calibri"/>
                <w:b/>
                <w:bCs/>
                <w:lang w:val="uk-UA"/>
              </w:rPr>
            </w:pPr>
            <w:r w:rsidRPr="006A7F55">
              <w:rPr>
                <w:rFonts w:eastAsia="Calibri"/>
                <w:b/>
                <w:bCs/>
                <w:lang w:val="uk-UA"/>
              </w:rPr>
              <w:t>Стратегія розвитку Полтавської області на період до 2020 року</w:t>
            </w:r>
          </w:p>
          <w:p w:rsidR="005327EA" w:rsidRPr="006A7F55" w:rsidRDefault="005327EA" w:rsidP="00053510">
            <w:pPr>
              <w:autoSpaceDE w:val="0"/>
              <w:autoSpaceDN w:val="0"/>
              <w:adjustRightInd w:val="0"/>
              <w:spacing w:before="120" w:after="120"/>
              <w:rPr>
                <w:rFonts w:eastAsia="Calibri"/>
                <w:b/>
                <w:bCs/>
                <w:lang w:val="uk-UA"/>
              </w:rPr>
            </w:pPr>
            <w:r w:rsidRPr="006A7F55">
              <w:rPr>
                <w:rFonts w:eastAsia="Calibri"/>
                <w:b/>
                <w:bCs/>
                <w:lang w:val="uk-UA"/>
              </w:rPr>
              <w:t>Стратегічна ціль 1. Розвиток людського</w:t>
            </w:r>
            <w:r w:rsidR="0014665B">
              <w:rPr>
                <w:rFonts w:eastAsia="Calibri"/>
                <w:b/>
                <w:bCs/>
                <w:lang w:val="uk-UA"/>
              </w:rPr>
              <w:t xml:space="preserve"> капіталу</w:t>
            </w:r>
          </w:p>
          <w:p w:rsidR="005327EA" w:rsidRPr="006A7F55" w:rsidRDefault="005327EA" w:rsidP="009814B5">
            <w:pPr>
              <w:autoSpaceDE w:val="0"/>
              <w:autoSpaceDN w:val="0"/>
              <w:adjustRightInd w:val="0"/>
              <w:rPr>
                <w:rFonts w:eastAsia="Calibri"/>
                <w:u w:val="single"/>
                <w:lang w:val="uk-UA"/>
              </w:rPr>
            </w:pPr>
            <w:r w:rsidRPr="006A7F55">
              <w:rPr>
                <w:rFonts w:eastAsia="Calibri"/>
                <w:u w:val="single"/>
                <w:lang w:val="uk-UA"/>
              </w:rPr>
              <w:t>Операційна ціль 1.3. Створення комфортних та безп</w:t>
            </w:r>
            <w:r w:rsidR="00FF4148">
              <w:rPr>
                <w:rFonts w:eastAsia="Calibri"/>
                <w:u w:val="single"/>
                <w:lang w:val="uk-UA"/>
              </w:rPr>
              <w:t>ечних умов проживання населення</w:t>
            </w:r>
          </w:p>
          <w:p w:rsidR="005327EA" w:rsidRPr="006A7F55" w:rsidRDefault="005327EA" w:rsidP="009814B5">
            <w:pPr>
              <w:autoSpaceDE w:val="0"/>
              <w:autoSpaceDN w:val="0"/>
              <w:adjustRightInd w:val="0"/>
              <w:rPr>
                <w:rFonts w:eastAsia="Calibri"/>
                <w:lang w:val="uk-UA"/>
              </w:rPr>
            </w:pPr>
            <w:r w:rsidRPr="006A7F55">
              <w:rPr>
                <w:rFonts w:eastAsia="Calibri"/>
                <w:lang w:val="uk-UA"/>
              </w:rPr>
              <w:t>1.3.1. Формування ефективної системи управлінн</w:t>
            </w:r>
            <w:r w:rsidR="00FF4148">
              <w:rPr>
                <w:rFonts w:eastAsia="Calibri"/>
                <w:lang w:val="uk-UA"/>
              </w:rPr>
              <w:t>я твердими побутовими відходами</w:t>
            </w:r>
          </w:p>
          <w:p w:rsidR="005327EA" w:rsidRPr="006A7F55" w:rsidRDefault="005327EA" w:rsidP="009814B5">
            <w:pPr>
              <w:autoSpaceDE w:val="0"/>
              <w:autoSpaceDN w:val="0"/>
              <w:adjustRightInd w:val="0"/>
              <w:rPr>
                <w:rFonts w:eastAsia="Calibri"/>
                <w:lang w:val="uk-UA"/>
              </w:rPr>
            </w:pPr>
            <w:r w:rsidRPr="006A7F55">
              <w:rPr>
                <w:rFonts w:eastAsia="Calibri"/>
                <w:lang w:val="uk-UA"/>
              </w:rPr>
              <w:t>1.3.2. Очищення території області від стихійних завалищ та сміття. Запобігання забрудненням від індустріальних виробництв та видобутку корисних копалин</w:t>
            </w:r>
          </w:p>
          <w:p w:rsidR="005327EA" w:rsidRPr="006A7F55" w:rsidRDefault="005327EA" w:rsidP="009814B5">
            <w:pPr>
              <w:autoSpaceDE w:val="0"/>
              <w:autoSpaceDN w:val="0"/>
              <w:adjustRightInd w:val="0"/>
              <w:rPr>
                <w:rFonts w:eastAsia="Calibri"/>
                <w:lang w:val="uk-UA"/>
              </w:rPr>
            </w:pPr>
            <w:r w:rsidRPr="006A7F55">
              <w:rPr>
                <w:rFonts w:eastAsia="Calibri"/>
                <w:lang w:val="uk-UA"/>
              </w:rPr>
              <w:t>1.3.3. Використання місцевих українських традицій для формування серед дітей та молоді здорового патріотизму, д</w:t>
            </w:r>
            <w:r w:rsidR="00FF4148">
              <w:rPr>
                <w:rFonts w:eastAsia="Calibri"/>
                <w:lang w:val="uk-UA"/>
              </w:rPr>
              <w:t>байливого ставлення до довкілля</w:t>
            </w:r>
          </w:p>
          <w:p w:rsidR="005327EA" w:rsidRPr="006A7F55" w:rsidRDefault="005327EA" w:rsidP="009814B5">
            <w:pPr>
              <w:autoSpaceDE w:val="0"/>
              <w:autoSpaceDN w:val="0"/>
              <w:adjustRightInd w:val="0"/>
              <w:rPr>
                <w:rFonts w:eastAsia="Calibri"/>
                <w:lang w:val="uk-UA"/>
              </w:rPr>
            </w:pPr>
            <w:r w:rsidRPr="006A7F55">
              <w:rPr>
                <w:rFonts w:eastAsia="Calibri"/>
                <w:lang w:val="uk-UA"/>
              </w:rPr>
              <w:t>1.3.4. Забезпечення захисту населених пунктів від підтоплення, зсувів ґ</w:t>
            </w:r>
            <w:r w:rsidR="00FF4148">
              <w:rPr>
                <w:rFonts w:eastAsia="Calibri"/>
                <w:lang w:val="uk-UA"/>
              </w:rPr>
              <w:t>рунтів та абразії берегів річок</w:t>
            </w:r>
          </w:p>
          <w:p w:rsidR="005327EA" w:rsidRPr="006A7F55" w:rsidRDefault="005327EA" w:rsidP="009814B5">
            <w:pPr>
              <w:autoSpaceDE w:val="0"/>
              <w:autoSpaceDN w:val="0"/>
              <w:adjustRightInd w:val="0"/>
              <w:rPr>
                <w:rFonts w:eastAsia="Calibri"/>
                <w:lang w:val="uk-UA"/>
              </w:rPr>
            </w:pPr>
            <w:r w:rsidRPr="006A7F55">
              <w:rPr>
                <w:rFonts w:eastAsia="Calibri"/>
                <w:lang w:val="uk-UA"/>
              </w:rPr>
              <w:t>1.3.5. Поліпшення якості питної води</w:t>
            </w:r>
            <w:r w:rsidR="00FF4148">
              <w:rPr>
                <w:rFonts w:eastAsia="Calibri"/>
                <w:lang w:val="uk-UA"/>
              </w:rPr>
              <w:t xml:space="preserve"> та водозабезпечення споживачів</w:t>
            </w:r>
          </w:p>
          <w:p w:rsidR="005327EA" w:rsidRPr="006A7F55" w:rsidRDefault="005327EA" w:rsidP="00053510">
            <w:pPr>
              <w:autoSpaceDE w:val="0"/>
              <w:autoSpaceDN w:val="0"/>
              <w:adjustRightInd w:val="0"/>
              <w:spacing w:before="120"/>
              <w:rPr>
                <w:rFonts w:eastAsia="Calibri"/>
                <w:u w:val="single"/>
                <w:lang w:val="uk-UA"/>
              </w:rPr>
            </w:pPr>
            <w:r w:rsidRPr="006A7F55">
              <w:rPr>
                <w:rFonts w:eastAsia="Calibri"/>
                <w:u w:val="single"/>
                <w:lang w:val="uk-UA"/>
              </w:rPr>
              <w:t>Операційна ціль 2.3. Забезпечення енергобезпеки, формування енергоефективних</w:t>
            </w:r>
            <w:r w:rsidR="008F3317" w:rsidRPr="006A7F55">
              <w:rPr>
                <w:rFonts w:eastAsia="Calibri"/>
                <w:u w:val="single"/>
                <w:lang w:val="uk-UA"/>
              </w:rPr>
              <w:t xml:space="preserve"> </w:t>
            </w:r>
            <w:r w:rsidRPr="006A7F55">
              <w:rPr>
                <w:rFonts w:eastAsia="Calibri"/>
                <w:u w:val="single"/>
                <w:lang w:val="uk-UA"/>
              </w:rPr>
              <w:t>громадського, аграрного та п</w:t>
            </w:r>
            <w:r w:rsidR="00FF4148">
              <w:rPr>
                <w:rFonts w:eastAsia="Calibri"/>
                <w:u w:val="single"/>
                <w:lang w:val="uk-UA"/>
              </w:rPr>
              <w:t>ромислового секторів</w:t>
            </w:r>
          </w:p>
          <w:p w:rsidR="005327EA" w:rsidRPr="006A7F55" w:rsidRDefault="005327EA" w:rsidP="009814B5">
            <w:pPr>
              <w:autoSpaceDE w:val="0"/>
              <w:autoSpaceDN w:val="0"/>
              <w:adjustRightInd w:val="0"/>
              <w:rPr>
                <w:rFonts w:eastAsia="Calibri"/>
                <w:lang w:val="uk-UA"/>
              </w:rPr>
            </w:pPr>
            <w:r w:rsidRPr="006A7F55">
              <w:rPr>
                <w:rFonts w:eastAsia="Calibri"/>
                <w:lang w:val="uk-UA"/>
              </w:rPr>
              <w:t>2.3.1. Підвищення ефективності управління енергетичними ресурсами в містах та сільських населених пунктах</w:t>
            </w:r>
          </w:p>
          <w:p w:rsidR="005327EA" w:rsidRPr="006A7F55" w:rsidRDefault="005327EA" w:rsidP="009814B5">
            <w:pPr>
              <w:autoSpaceDE w:val="0"/>
              <w:autoSpaceDN w:val="0"/>
              <w:adjustRightInd w:val="0"/>
              <w:rPr>
                <w:rFonts w:eastAsia="Calibri"/>
                <w:lang w:val="uk-UA"/>
              </w:rPr>
            </w:pPr>
            <w:r w:rsidRPr="006A7F55">
              <w:rPr>
                <w:rFonts w:eastAsia="Calibri"/>
                <w:lang w:val="uk-UA"/>
              </w:rPr>
              <w:t>2.3.2. Впровадження енергозберігаючих та енергоефективних технологій</w:t>
            </w:r>
          </w:p>
          <w:p w:rsidR="005327EA" w:rsidRPr="006A7F55" w:rsidRDefault="005327EA" w:rsidP="009814B5">
            <w:pPr>
              <w:autoSpaceDE w:val="0"/>
              <w:autoSpaceDN w:val="0"/>
              <w:adjustRightInd w:val="0"/>
              <w:rPr>
                <w:rFonts w:eastAsia="Calibri"/>
                <w:lang w:val="uk-UA"/>
              </w:rPr>
            </w:pPr>
            <w:r w:rsidRPr="006A7F55">
              <w:rPr>
                <w:rFonts w:eastAsia="Calibri"/>
                <w:lang w:val="uk-UA"/>
              </w:rPr>
              <w:t>2.3.3. Використання місцевих видів палива та збільшення вла</w:t>
            </w:r>
            <w:r w:rsidR="00FF4148">
              <w:rPr>
                <w:rFonts w:eastAsia="Calibri"/>
                <w:lang w:val="uk-UA"/>
              </w:rPr>
              <w:t>сного видобутку газу</w:t>
            </w:r>
          </w:p>
          <w:p w:rsidR="005327EA" w:rsidRPr="006A7F55" w:rsidRDefault="005327EA" w:rsidP="009814B5">
            <w:pPr>
              <w:autoSpaceDE w:val="0"/>
              <w:autoSpaceDN w:val="0"/>
              <w:adjustRightInd w:val="0"/>
              <w:rPr>
                <w:rFonts w:eastAsia="Calibri"/>
                <w:lang w:val="uk-UA"/>
              </w:rPr>
            </w:pPr>
            <w:r w:rsidRPr="006A7F55">
              <w:rPr>
                <w:rFonts w:eastAsia="Calibri"/>
                <w:lang w:val="uk-UA"/>
              </w:rPr>
              <w:t>2.3.4. Роз</w:t>
            </w:r>
            <w:r w:rsidR="00FF4148">
              <w:rPr>
                <w:rFonts w:eastAsia="Calibri"/>
                <w:lang w:val="uk-UA"/>
              </w:rPr>
              <w:t>виток альтернативної енергетики</w:t>
            </w:r>
          </w:p>
          <w:p w:rsidR="005327EA" w:rsidRPr="006A7F55" w:rsidRDefault="005327EA" w:rsidP="009814B5">
            <w:pPr>
              <w:autoSpaceDE w:val="0"/>
              <w:autoSpaceDN w:val="0"/>
              <w:adjustRightInd w:val="0"/>
              <w:rPr>
                <w:rFonts w:eastAsia="Calibri"/>
                <w:lang w:val="uk-UA"/>
              </w:rPr>
            </w:pPr>
            <w:r w:rsidRPr="006A7F55">
              <w:rPr>
                <w:rFonts w:eastAsia="Calibri"/>
                <w:lang w:val="uk-UA"/>
              </w:rPr>
              <w:t>2.3.5. Диверсифік</w:t>
            </w:r>
            <w:r w:rsidR="00FF4148">
              <w:rPr>
                <w:rFonts w:eastAsia="Calibri"/>
                <w:lang w:val="uk-UA"/>
              </w:rPr>
              <w:t>ація джерел електричної енергії</w:t>
            </w:r>
          </w:p>
          <w:p w:rsidR="005327EA" w:rsidRPr="006A7F55" w:rsidRDefault="005327EA" w:rsidP="009814B5">
            <w:pPr>
              <w:autoSpaceDE w:val="0"/>
              <w:autoSpaceDN w:val="0"/>
              <w:adjustRightInd w:val="0"/>
              <w:rPr>
                <w:rFonts w:eastAsia="Calibri"/>
                <w:lang w:val="uk-UA"/>
              </w:rPr>
            </w:pPr>
            <w:r w:rsidRPr="006A7F55">
              <w:rPr>
                <w:rFonts w:eastAsia="Calibri"/>
                <w:lang w:val="uk-UA"/>
              </w:rPr>
              <w:t>2.3.6. Створення умов для модернізації мереж енергоресурсів з метою рі</w:t>
            </w:r>
            <w:r w:rsidR="00FF4148">
              <w:rPr>
                <w:rFonts w:eastAsia="Calibri"/>
                <w:lang w:val="uk-UA"/>
              </w:rPr>
              <w:t>вного доступу до них споживачів</w:t>
            </w:r>
          </w:p>
          <w:p w:rsidR="005327EA" w:rsidRPr="006A7F55" w:rsidRDefault="005327EA" w:rsidP="009814B5">
            <w:pPr>
              <w:autoSpaceDE w:val="0"/>
              <w:autoSpaceDN w:val="0"/>
              <w:adjustRightInd w:val="0"/>
              <w:rPr>
                <w:rFonts w:eastAsia="Calibri"/>
                <w:lang w:val="uk-UA"/>
              </w:rPr>
            </w:pPr>
            <w:r w:rsidRPr="006A7F55">
              <w:rPr>
                <w:rFonts w:eastAsia="Calibri"/>
                <w:lang w:val="uk-UA"/>
              </w:rPr>
              <w:t xml:space="preserve">2.3.7. </w:t>
            </w:r>
            <w:proofErr w:type="spellStart"/>
            <w:r w:rsidRPr="006A7F55">
              <w:rPr>
                <w:rFonts w:eastAsia="Calibri"/>
                <w:lang w:val="uk-UA"/>
              </w:rPr>
              <w:t>Термомодернізація</w:t>
            </w:r>
            <w:proofErr w:type="spellEnd"/>
            <w:r w:rsidRPr="006A7F55">
              <w:rPr>
                <w:rFonts w:eastAsia="Calibri"/>
                <w:lang w:val="uk-UA"/>
              </w:rPr>
              <w:t xml:space="preserve"> будівель та е</w:t>
            </w:r>
            <w:r w:rsidR="00FF4148">
              <w:rPr>
                <w:rFonts w:eastAsia="Calibri"/>
                <w:lang w:val="uk-UA"/>
              </w:rPr>
              <w:t>нергоефективне будівництво</w:t>
            </w:r>
          </w:p>
          <w:p w:rsidR="005327EA" w:rsidRPr="006A7F55" w:rsidRDefault="005327EA" w:rsidP="00053510">
            <w:pPr>
              <w:autoSpaceDE w:val="0"/>
              <w:autoSpaceDN w:val="0"/>
              <w:adjustRightInd w:val="0"/>
              <w:spacing w:before="120"/>
              <w:rPr>
                <w:rFonts w:eastAsia="Calibri"/>
                <w:u w:val="single"/>
                <w:lang w:val="uk-UA"/>
              </w:rPr>
            </w:pPr>
            <w:r w:rsidRPr="006A7F55">
              <w:rPr>
                <w:rFonts w:eastAsia="Calibri"/>
                <w:u w:val="single"/>
                <w:lang w:val="uk-UA"/>
              </w:rPr>
              <w:t xml:space="preserve">Операційна ціль 2.4. Реалізація </w:t>
            </w:r>
            <w:r w:rsidR="00FF4148">
              <w:rPr>
                <w:rFonts w:eastAsia="Calibri"/>
                <w:u w:val="single"/>
                <w:lang w:val="uk-UA"/>
              </w:rPr>
              <w:t>туристичного потенціалу регіону</w:t>
            </w:r>
          </w:p>
          <w:p w:rsidR="005327EA" w:rsidRPr="006A7F55" w:rsidRDefault="005327EA" w:rsidP="005327EA">
            <w:pPr>
              <w:autoSpaceDE w:val="0"/>
              <w:autoSpaceDN w:val="0"/>
              <w:adjustRightInd w:val="0"/>
              <w:rPr>
                <w:rFonts w:eastAsia="Calibri"/>
                <w:b/>
                <w:bCs/>
                <w:lang w:val="uk-UA"/>
              </w:rPr>
            </w:pPr>
            <w:r w:rsidRPr="006A7F55">
              <w:rPr>
                <w:rFonts w:eastAsia="Calibri"/>
                <w:lang w:val="uk-UA"/>
              </w:rPr>
              <w:t>2.4.1. Реалізація потенціалу лікувально-оздоровчого, культурно-пізнавального, спортивно-оздоровчого, бізнес та зеленого туризму.</w:t>
            </w:r>
          </w:p>
        </w:tc>
      </w:tr>
    </w:tbl>
    <w:p w:rsidR="005327EA" w:rsidRPr="006A7F55" w:rsidRDefault="005327EA" w:rsidP="005327EA">
      <w:pPr>
        <w:spacing w:before="120"/>
        <w:jc w:val="both"/>
        <w:rPr>
          <w:lang w:val="uk-UA"/>
        </w:rPr>
      </w:pPr>
      <w:r w:rsidRPr="006A7F55">
        <w:rPr>
          <w:bCs/>
          <w:lang w:val="uk-UA"/>
        </w:rPr>
        <w:t>Робоча група з СЕО провела а</w:t>
      </w:r>
      <w:r w:rsidRPr="006A7F55">
        <w:rPr>
          <w:lang w:val="uk-UA"/>
        </w:rPr>
        <w:t>наліз відповідності цілей Стратегії регіональним екологічним цілям</w:t>
      </w:r>
      <w:r w:rsidRPr="006A7F55">
        <w:rPr>
          <w:bCs/>
          <w:lang w:val="uk-UA"/>
        </w:rPr>
        <w:t xml:space="preserve"> (табл. </w:t>
      </w:r>
      <w:r w:rsidR="00E875AB" w:rsidRPr="006A7F55">
        <w:rPr>
          <w:bCs/>
          <w:lang w:val="uk-UA"/>
        </w:rPr>
        <w:t>12</w:t>
      </w:r>
      <w:r w:rsidRPr="006A7F55">
        <w:rPr>
          <w:bCs/>
          <w:lang w:val="uk-UA"/>
        </w:rPr>
        <w:t xml:space="preserve">). </w:t>
      </w:r>
      <w:r w:rsidRPr="006A7F55">
        <w:rPr>
          <w:lang w:val="uk-UA"/>
        </w:rPr>
        <w:t>Для оцінки відповідності цілей використовувалася п’ятибальна шкала:</w:t>
      </w:r>
    </w:p>
    <w:p w:rsidR="005327EA" w:rsidRPr="006A7F55" w:rsidRDefault="005327EA" w:rsidP="00053510">
      <w:pPr>
        <w:spacing w:before="40"/>
        <w:jc w:val="both"/>
        <w:rPr>
          <w:lang w:val="uk-UA"/>
        </w:rPr>
      </w:pPr>
      <w:r w:rsidRPr="006A7F55">
        <w:rPr>
          <w:b/>
          <w:color w:val="00B050"/>
          <w:lang w:val="uk-UA"/>
        </w:rPr>
        <w:t xml:space="preserve">++ </w:t>
      </w:r>
      <w:r w:rsidRPr="006A7F55">
        <w:rPr>
          <w:lang w:val="uk-UA"/>
        </w:rPr>
        <w:t xml:space="preserve">– цілі Стратегії добре узгоджені з регіональними екологічними цілями </w:t>
      </w:r>
    </w:p>
    <w:p w:rsidR="005327EA" w:rsidRPr="006A7F55" w:rsidRDefault="005327EA" w:rsidP="00053510">
      <w:pPr>
        <w:spacing w:before="40"/>
        <w:jc w:val="both"/>
        <w:rPr>
          <w:lang w:val="uk-UA"/>
        </w:rPr>
      </w:pPr>
      <w:r w:rsidRPr="006A7F55">
        <w:rPr>
          <w:b/>
          <w:color w:val="00B050"/>
          <w:lang w:val="uk-UA"/>
        </w:rPr>
        <w:t xml:space="preserve">+ </w:t>
      </w:r>
      <w:r w:rsidRPr="006A7F55">
        <w:rPr>
          <w:lang w:val="uk-UA"/>
        </w:rPr>
        <w:t>– цілі Стратегії та регіональні екологічні цілі принципово узгоджуються, проте не узгоджені в стратегії. Необхідно тісніше пов’язати цілі на наступних етапах планування та/або на рівні заходів</w:t>
      </w:r>
    </w:p>
    <w:p w:rsidR="005327EA" w:rsidRPr="006A7F55" w:rsidRDefault="005327EA" w:rsidP="00053510">
      <w:pPr>
        <w:spacing w:before="40"/>
        <w:jc w:val="both"/>
        <w:rPr>
          <w:lang w:val="uk-UA"/>
        </w:rPr>
      </w:pPr>
      <w:r w:rsidRPr="006A7F55">
        <w:rPr>
          <w:lang w:val="uk-UA"/>
        </w:rPr>
        <w:t>0</w:t>
      </w:r>
      <w:r w:rsidRPr="006A7F55">
        <w:rPr>
          <w:b/>
          <w:color w:val="00B050"/>
          <w:lang w:val="uk-UA"/>
        </w:rPr>
        <w:t xml:space="preserve"> </w:t>
      </w:r>
      <w:r w:rsidRPr="006A7F55">
        <w:rPr>
          <w:lang w:val="uk-UA"/>
        </w:rPr>
        <w:t>– цілі Стратегії та регіональні екологічні цілі нейтральні по відношенню одні до одних</w:t>
      </w:r>
    </w:p>
    <w:p w:rsidR="005327EA" w:rsidRPr="006A7F55" w:rsidRDefault="005327EA" w:rsidP="00053510">
      <w:pPr>
        <w:spacing w:before="40"/>
        <w:jc w:val="both"/>
        <w:rPr>
          <w:lang w:val="uk-UA"/>
        </w:rPr>
      </w:pPr>
      <w:r w:rsidRPr="006A7F55">
        <w:rPr>
          <w:b/>
          <w:color w:val="FF0000"/>
          <w:lang w:val="uk-UA"/>
        </w:rPr>
        <w:t>-</w:t>
      </w:r>
      <w:r w:rsidRPr="006A7F55">
        <w:rPr>
          <w:b/>
          <w:color w:val="00B050"/>
          <w:lang w:val="uk-UA"/>
        </w:rPr>
        <w:t xml:space="preserve"> </w:t>
      </w:r>
      <w:r w:rsidRPr="006A7F55">
        <w:rPr>
          <w:lang w:val="uk-UA"/>
        </w:rPr>
        <w:t>– цілі Стратегії та регіональні екологічні цілі не узгоджуються, але можуть бути узгоджені.</w:t>
      </w:r>
      <w:r w:rsidR="008F3317" w:rsidRPr="006A7F55">
        <w:rPr>
          <w:lang w:val="uk-UA"/>
        </w:rPr>
        <w:t xml:space="preserve"> </w:t>
      </w:r>
      <w:r w:rsidRPr="006A7F55">
        <w:rPr>
          <w:lang w:val="uk-UA"/>
        </w:rPr>
        <w:t xml:space="preserve">В рамках наступного планування потрібні спеціальні заходи, спрямовані на узгодження цілей стратегії та регіональних екологічних цілей </w:t>
      </w:r>
    </w:p>
    <w:p w:rsidR="005327EA" w:rsidRPr="006A7F55" w:rsidRDefault="005327EA" w:rsidP="00053510">
      <w:pPr>
        <w:spacing w:before="40"/>
        <w:jc w:val="both"/>
        <w:rPr>
          <w:lang w:val="uk-UA"/>
        </w:rPr>
      </w:pPr>
      <w:r w:rsidRPr="006A7F55">
        <w:rPr>
          <w:b/>
          <w:color w:val="FF0000"/>
          <w:lang w:val="uk-UA"/>
        </w:rPr>
        <w:t>--</w:t>
      </w:r>
      <w:r w:rsidRPr="006A7F55">
        <w:rPr>
          <w:b/>
          <w:color w:val="00B050"/>
          <w:lang w:val="uk-UA"/>
        </w:rPr>
        <w:t xml:space="preserve"> </w:t>
      </w:r>
      <w:r w:rsidRPr="006A7F55">
        <w:rPr>
          <w:lang w:val="uk-UA"/>
        </w:rPr>
        <w:t>– цілі Стратегії та регіональні екологічні цілі принципово суперечать одні одним. Необхідні термінові заходи, сформовані на уточнення цієї цілі Стратегії</w:t>
      </w:r>
    </w:p>
    <w:p w:rsidR="0067711F" w:rsidRPr="006A7F55" w:rsidRDefault="0067711F" w:rsidP="0067711F">
      <w:pPr>
        <w:pStyle w:val="10"/>
        <w:numPr>
          <w:ilvl w:val="0"/>
          <w:numId w:val="0"/>
        </w:numPr>
        <w:tabs>
          <w:tab w:val="clear" w:pos="567"/>
        </w:tabs>
      </w:pPr>
      <w:r w:rsidRPr="006A7F55">
        <w:t>Стратегічний напрям А «</w:t>
      </w:r>
      <w:r w:rsidRPr="006A7F55">
        <w:rPr>
          <w:color w:val="000000"/>
        </w:rPr>
        <w:t xml:space="preserve">Місто розвиненого </w:t>
      </w:r>
      <w:proofErr w:type="spellStart"/>
      <w:r w:rsidRPr="006A7F55">
        <w:rPr>
          <w:color w:val="000000"/>
        </w:rPr>
        <w:t>експортоорієнтованого</w:t>
      </w:r>
      <w:proofErr w:type="spellEnd"/>
      <w:r w:rsidRPr="006A7F55">
        <w:rPr>
          <w:color w:val="000000"/>
        </w:rPr>
        <w:t xml:space="preserve"> бізнесу</w:t>
      </w:r>
      <w:r w:rsidRPr="006A7F55">
        <w:t>» спрямований на розвиток бізнесу, в першу чергу, малого та середнього, і, відповідно, на сприяння розвитку експорту в сегменті МСП. Цей напрям є нейтральним по відношенню до регіональних екологічних цілей. Неврахування екологічних вимог в процесі розвитку бізнесу може знизити його конкурентоспроможність, оскільки для багатьох країнах характерним є підвищений попит на екологічно чисту продукцію. Для більш повного узгодження стратегічного напряму А з регіональними екологічними цілями доцільно включити:</w:t>
      </w:r>
    </w:p>
    <w:p w:rsidR="0067711F" w:rsidRPr="006A7F55" w:rsidRDefault="0067711F" w:rsidP="0055730E">
      <w:pPr>
        <w:numPr>
          <w:ilvl w:val="0"/>
          <w:numId w:val="10"/>
        </w:numPr>
        <w:tabs>
          <w:tab w:val="left" w:pos="230"/>
        </w:tabs>
        <w:suppressAutoHyphens/>
        <w:jc w:val="both"/>
        <w:rPr>
          <w:rFonts w:eastAsia="Andale Sans UI"/>
          <w:lang w:val="uk-UA"/>
        </w:rPr>
      </w:pPr>
      <w:r w:rsidRPr="006A7F55">
        <w:rPr>
          <w:lang w:val="uk-UA"/>
        </w:rPr>
        <w:t>в оперативну ціль А.1.1 – оперативне завдання зі с</w:t>
      </w:r>
      <w:r w:rsidRPr="006A7F55">
        <w:rPr>
          <w:rFonts w:eastAsiaTheme="minorHAnsi"/>
          <w:bCs/>
          <w:lang w:val="uk-UA"/>
        </w:rPr>
        <w:t>прияння розвитку екологічно дружнього («зеленого») малого та середнього бізнесу</w:t>
      </w:r>
      <w:r w:rsidRPr="006A7F55">
        <w:rPr>
          <w:rFonts w:eastAsia="Andale Sans UI"/>
          <w:lang w:val="uk-UA"/>
        </w:rPr>
        <w:t>;</w:t>
      </w:r>
    </w:p>
    <w:p w:rsidR="0067711F" w:rsidRPr="006A7F55" w:rsidRDefault="0067711F" w:rsidP="0055730E">
      <w:pPr>
        <w:pStyle w:val="af5"/>
        <w:numPr>
          <w:ilvl w:val="0"/>
          <w:numId w:val="10"/>
        </w:numPr>
        <w:autoSpaceDE w:val="0"/>
        <w:autoSpaceDN w:val="0"/>
        <w:adjustRightInd w:val="0"/>
        <w:spacing w:after="0" w:line="240" w:lineRule="auto"/>
        <w:ind w:left="714" w:hanging="357"/>
        <w:jc w:val="both"/>
        <w:rPr>
          <w:rFonts w:ascii="Arial" w:eastAsia="Times New Roman" w:hAnsi="Arial" w:cs="Arial"/>
          <w:kern w:val="0"/>
          <w:lang w:eastAsia="ru-RU"/>
        </w:rPr>
      </w:pPr>
      <w:r w:rsidRPr="006A7F55">
        <w:rPr>
          <w:rFonts w:ascii="Arial" w:eastAsia="Times New Roman" w:hAnsi="Arial" w:cs="Arial"/>
          <w:kern w:val="0"/>
          <w:lang w:eastAsia="ru-RU"/>
        </w:rPr>
        <w:lastRenderedPageBreak/>
        <w:t>в оперативну ціль А.2.2 – оперативні завдання з п</w:t>
      </w:r>
      <w:r w:rsidRPr="006A7F55">
        <w:rPr>
          <w:rFonts w:ascii="Arial" w:hAnsi="Arial" w:cs="Arial"/>
        </w:rPr>
        <w:t xml:space="preserve">роведення тренінгів для представників малого </w:t>
      </w:r>
      <w:r w:rsidR="0014665B">
        <w:rPr>
          <w:rFonts w:ascii="Arial" w:hAnsi="Arial" w:cs="Arial"/>
        </w:rPr>
        <w:t>та</w:t>
      </w:r>
      <w:r w:rsidRPr="006A7F55">
        <w:rPr>
          <w:rFonts w:ascii="Arial" w:hAnsi="Arial" w:cs="Arial"/>
        </w:rPr>
        <w:t xml:space="preserve"> середнього бізнесу з питань «зеленого» бізнесу, </w:t>
      </w:r>
      <w:proofErr w:type="spellStart"/>
      <w:r w:rsidRPr="006A7F55">
        <w:rPr>
          <w:rFonts w:ascii="Arial" w:hAnsi="Arial" w:cs="Arial"/>
        </w:rPr>
        <w:t>енергоменеджменту</w:t>
      </w:r>
      <w:proofErr w:type="spellEnd"/>
      <w:r w:rsidRPr="006A7F55">
        <w:rPr>
          <w:rFonts w:ascii="Arial" w:hAnsi="Arial" w:cs="Arial"/>
        </w:rPr>
        <w:t>, альтернативної енергетики та збалансованих моделей споживання і виробництва</w:t>
      </w:r>
      <w:r w:rsidR="0014665B">
        <w:rPr>
          <w:rFonts w:ascii="Arial" w:eastAsia="Times New Roman" w:hAnsi="Arial" w:cs="Arial"/>
          <w:kern w:val="0"/>
          <w:lang w:eastAsia="ru-RU"/>
        </w:rPr>
        <w:t>.</w:t>
      </w:r>
    </w:p>
    <w:p w:rsidR="005327EA" w:rsidRPr="006A7F55" w:rsidRDefault="005327EA" w:rsidP="00C5350A">
      <w:pPr>
        <w:pStyle w:val="TableTitle"/>
      </w:pPr>
      <w:bookmarkStart w:id="52" w:name="_Toc494557699"/>
      <w:r w:rsidRPr="00C5350A">
        <w:t>Таблиця 1</w:t>
      </w:r>
      <w:r w:rsidR="0014665B">
        <w:t>0</w:t>
      </w:r>
      <w:r w:rsidRPr="00C5350A">
        <w:t>.</w:t>
      </w:r>
      <w:r w:rsidR="00C5350A">
        <w:t xml:space="preserve"> </w:t>
      </w:r>
      <w:r w:rsidRPr="00C5350A">
        <w:t>Аналіз відповідності цілей Стратегії регіональним екологічним цілям</w:t>
      </w:r>
      <w:bookmarkEnd w:id="52"/>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2"/>
        <w:gridCol w:w="1418"/>
        <w:gridCol w:w="1559"/>
        <w:gridCol w:w="1418"/>
        <w:gridCol w:w="1842"/>
      </w:tblGrid>
      <w:tr w:rsidR="005327EA" w:rsidRPr="00FF4148" w:rsidTr="0014665B">
        <w:tc>
          <w:tcPr>
            <w:tcW w:w="3402" w:type="dxa"/>
            <w:vMerge w:val="restart"/>
            <w:shd w:val="clear" w:color="auto" w:fill="92CDDC" w:themeFill="accent5" w:themeFillTint="99"/>
            <w:vAlign w:val="center"/>
          </w:tcPr>
          <w:p w:rsidR="005327EA" w:rsidRPr="00FF4148" w:rsidRDefault="005327EA" w:rsidP="009814B5">
            <w:pPr>
              <w:jc w:val="center"/>
              <w:rPr>
                <w:rFonts w:eastAsia="Calibri"/>
                <w:sz w:val="20"/>
                <w:lang w:val="uk-UA"/>
              </w:rPr>
            </w:pPr>
            <w:r w:rsidRPr="00FF4148">
              <w:rPr>
                <w:rFonts w:eastAsia="Calibri"/>
                <w:b/>
                <w:sz w:val="20"/>
                <w:lang w:val="uk-UA"/>
              </w:rPr>
              <w:t>Регіональні екологічні цілі</w:t>
            </w:r>
          </w:p>
        </w:tc>
        <w:tc>
          <w:tcPr>
            <w:tcW w:w="6237" w:type="dxa"/>
            <w:gridSpan w:val="4"/>
            <w:shd w:val="clear" w:color="auto" w:fill="92CDDC" w:themeFill="accent5" w:themeFillTint="99"/>
          </w:tcPr>
          <w:p w:rsidR="005327EA" w:rsidRPr="00FF4148" w:rsidRDefault="005327EA" w:rsidP="00266F47">
            <w:pPr>
              <w:jc w:val="center"/>
              <w:rPr>
                <w:rFonts w:eastAsia="Calibri"/>
                <w:sz w:val="20"/>
                <w:lang w:val="uk-UA"/>
              </w:rPr>
            </w:pPr>
            <w:r w:rsidRPr="00FF4148">
              <w:rPr>
                <w:rFonts w:eastAsia="Calibri"/>
                <w:b/>
                <w:sz w:val="20"/>
                <w:lang w:val="uk-UA"/>
              </w:rPr>
              <w:t xml:space="preserve">Стратегічні напрями Стратегії розвитку міста Кременчука </w:t>
            </w:r>
            <w:r w:rsidR="00FF4148">
              <w:rPr>
                <w:rFonts w:eastAsia="Calibri"/>
                <w:b/>
                <w:sz w:val="20"/>
                <w:lang w:val="uk-UA"/>
              </w:rPr>
              <w:t>на період до 2028 року</w:t>
            </w:r>
          </w:p>
        </w:tc>
      </w:tr>
      <w:tr w:rsidR="005327EA" w:rsidRPr="006A7F55" w:rsidTr="0014665B">
        <w:tc>
          <w:tcPr>
            <w:tcW w:w="3402" w:type="dxa"/>
            <w:vMerge/>
            <w:shd w:val="clear" w:color="auto" w:fill="92CDDC" w:themeFill="accent5" w:themeFillTint="99"/>
          </w:tcPr>
          <w:p w:rsidR="005327EA" w:rsidRPr="006A7F55" w:rsidRDefault="005327EA" w:rsidP="009814B5">
            <w:pPr>
              <w:jc w:val="center"/>
              <w:rPr>
                <w:rFonts w:eastAsia="Calibri"/>
                <w:lang w:val="uk-UA"/>
              </w:rPr>
            </w:pPr>
          </w:p>
        </w:tc>
        <w:tc>
          <w:tcPr>
            <w:tcW w:w="1418" w:type="dxa"/>
            <w:shd w:val="clear" w:color="auto" w:fill="92CDDC" w:themeFill="accent5" w:themeFillTint="99"/>
          </w:tcPr>
          <w:p w:rsidR="005327EA" w:rsidRPr="006A7F55" w:rsidRDefault="00F42EFB" w:rsidP="0067711F">
            <w:pPr>
              <w:widowControl w:val="0"/>
              <w:tabs>
                <w:tab w:val="left" w:pos="0"/>
                <w:tab w:val="left" w:pos="720"/>
              </w:tabs>
              <w:autoSpaceDE w:val="0"/>
              <w:autoSpaceDN w:val="0"/>
              <w:adjustRightInd w:val="0"/>
              <w:ind w:right="-108"/>
              <w:rPr>
                <w:rFonts w:eastAsia="Calibri"/>
                <w:sz w:val="20"/>
                <w:szCs w:val="20"/>
                <w:lang w:val="uk-UA"/>
              </w:rPr>
            </w:pPr>
            <w:r w:rsidRPr="006A7F55">
              <w:rPr>
                <w:color w:val="000000"/>
                <w:sz w:val="20"/>
                <w:szCs w:val="20"/>
                <w:lang w:val="uk-UA"/>
              </w:rPr>
              <w:t xml:space="preserve">А. Місто розвиненого </w:t>
            </w:r>
            <w:proofErr w:type="spellStart"/>
            <w:r w:rsidRPr="006A7F55">
              <w:rPr>
                <w:color w:val="000000"/>
                <w:sz w:val="20"/>
                <w:szCs w:val="20"/>
                <w:lang w:val="uk-UA"/>
              </w:rPr>
              <w:t>експортоорієнтованого</w:t>
            </w:r>
            <w:proofErr w:type="spellEnd"/>
            <w:r w:rsidRPr="006A7F55">
              <w:rPr>
                <w:color w:val="000000"/>
                <w:sz w:val="20"/>
                <w:szCs w:val="20"/>
                <w:lang w:val="uk-UA"/>
              </w:rPr>
              <w:t xml:space="preserve"> бізнесу</w:t>
            </w:r>
          </w:p>
        </w:tc>
        <w:tc>
          <w:tcPr>
            <w:tcW w:w="1559" w:type="dxa"/>
            <w:shd w:val="clear" w:color="auto" w:fill="92CDDC" w:themeFill="accent5" w:themeFillTint="99"/>
          </w:tcPr>
          <w:p w:rsidR="005327EA" w:rsidRPr="006A7F55" w:rsidRDefault="00F42EFB" w:rsidP="007805E3">
            <w:pPr>
              <w:rPr>
                <w:rFonts w:eastAsia="Calibri"/>
                <w:sz w:val="20"/>
                <w:szCs w:val="20"/>
                <w:lang w:val="uk-UA"/>
              </w:rPr>
            </w:pPr>
            <w:r w:rsidRPr="006A7F55">
              <w:rPr>
                <w:color w:val="000000"/>
                <w:sz w:val="20"/>
                <w:szCs w:val="20"/>
                <w:lang w:val="uk-UA"/>
              </w:rPr>
              <w:t xml:space="preserve">В. </w:t>
            </w:r>
            <w:r w:rsidR="007805E3" w:rsidRPr="006A7F55">
              <w:rPr>
                <w:color w:val="000000" w:themeColor="text1"/>
                <w:kern w:val="24"/>
                <w:sz w:val="20"/>
                <w:szCs w:val="20"/>
                <w:lang w:val="uk-UA" w:eastAsia="uk-UA"/>
              </w:rPr>
              <w:t xml:space="preserve">Місто зі сприятливими умовами інвестування </w:t>
            </w:r>
          </w:p>
        </w:tc>
        <w:tc>
          <w:tcPr>
            <w:tcW w:w="1418" w:type="dxa"/>
            <w:shd w:val="clear" w:color="auto" w:fill="92CDDC" w:themeFill="accent5" w:themeFillTint="99"/>
          </w:tcPr>
          <w:p w:rsidR="005327EA" w:rsidRPr="006A7F55" w:rsidRDefault="00F42EFB" w:rsidP="00F42EFB">
            <w:pPr>
              <w:widowControl w:val="0"/>
              <w:tabs>
                <w:tab w:val="left" w:pos="0"/>
                <w:tab w:val="left" w:pos="720"/>
              </w:tabs>
              <w:autoSpaceDE w:val="0"/>
              <w:autoSpaceDN w:val="0"/>
              <w:adjustRightInd w:val="0"/>
              <w:rPr>
                <w:rFonts w:eastAsia="Calibri"/>
                <w:sz w:val="20"/>
                <w:szCs w:val="20"/>
                <w:lang w:val="uk-UA"/>
              </w:rPr>
            </w:pPr>
            <w:r w:rsidRPr="006A7F55">
              <w:rPr>
                <w:color w:val="000000"/>
                <w:sz w:val="20"/>
                <w:szCs w:val="20"/>
                <w:lang w:val="uk-UA"/>
              </w:rPr>
              <w:t xml:space="preserve">С. </w:t>
            </w:r>
            <w:proofErr w:type="spellStart"/>
            <w:r w:rsidRPr="006A7F55">
              <w:rPr>
                <w:color w:val="000000"/>
                <w:sz w:val="20"/>
                <w:szCs w:val="20"/>
                <w:lang w:val="uk-UA"/>
              </w:rPr>
              <w:t>Енерго</w:t>
            </w:r>
            <w:proofErr w:type="spellEnd"/>
            <w:r w:rsidRPr="006A7F55">
              <w:rPr>
                <w:color w:val="000000"/>
                <w:sz w:val="20"/>
                <w:szCs w:val="20"/>
                <w:lang w:val="uk-UA"/>
              </w:rPr>
              <w:t xml:space="preserve">-ефективне та </w:t>
            </w:r>
            <w:proofErr w:type="spellStart"/>
            <w:r w:rsidRPr="006A7F55">
              <w:rPr>
                <w:color w:val="000000"/>
                <w:sz w:val="20"/>
                <w:szCs w:val="20"/>
                <w:lang w:val="uk-UA"/>
              </w:rPr>
              <w:t>екобезпечне</w:t>
            </w:r>
            <w:proofErr w:type="spellEnd"/>
            <w:r w:rsidRPr="006A7F55">
              <w:rPr>
                <w:color w:val="000000"/>
                <w:sz w:val="20"/>
                <w:szCs w:val="20"/>
                <w:lang w:val="uk-UA"/>
              </w:rPr>
              <w:t xml:space="preserve"> місто</w:t>
            </w:r>
          </w:p>
        </w:tc>
        <w:tc>
          <w:tcPr>
            <w:tcW w:w="1842" w:type="dxa"/>
            <w:shd w:val="clear" w:color="auto" w:fill="92CDDC" w:themeFill="accent5" w:themeFillTint="99"/>
          </w:tcPr>
          <w:p w:rsidR="005327EA" w:rsidRPr="006A7F55" w:rsidRDefault="00F42EFB" w:rsidP="00F42EFB">
            <w:pPr>
              <w:widowControl w:val="0"/>
              <w:tabs>
                <w:tab w:val="left" w:pos="0"/>
                <w:tab w:val="left" w:pos="720"/>
              </w:tabs>
              <w:autoSpaceDE w:val="0"/>
              <w:autoSpaceDN w:val="0"/>
              <w:adjustRightInd w:val="0"/>
              <w:rPr>
                <w:rFonts w:eastAsia="Calibri"/>
                <w:sz w:val="20"/>
                <w:szCs w:val="20"/>
                <w:lang w:val="uk-UA"/>
              </w:rPr>
            </w:pPr>
            <w:r w:rsidRPr="006A7F55">
              <w:rPr>
                <w:color w:val="000000"/>
                <w:sz w:val="20"/>
                <w:szCs w:val="20"/>
                <w:lang w:val="uk-UA"/>
              </w:rPr>
              <w:t xml:space="preserve">D. </w:t>
            </w:r>
            <w:r w:rsidRPr="006A7F55">
              <w:rPr>
                <w:rFonts w:eastAsia="Calibri"/>
                <w:sz w:val="20"/>
                <w:szCs w:val="20"/>
                <w:lang w:val="uk-UA" w:eastAsia="en-US"/>
              </w:rPr>
              <w:t>Креативний життєвий та гуманітарний простір розвитку людини</w:t>
            </w:r>
          </w:p>
        </w:tc>
      </w:tr>
      <w:tr w:rsidR="005327EA" w:rsidRPr="006A7F55" w:rsidTr="00FF4148">
        <w:trPr>
          <w:trHeight w:val="541"/>
        </w:trPr>
        <w:tc>
          <w:tcPr>
            <w:tcW w:w="3402" w:type="dxa"/>
            <w:shd w:val="clear" w:color="auto" w:fill="auto"/>
            <w:vAlign w:val="center"/>
          </w:tcPr>
          <w:p w:rsidR="005327EA" w:rsidRPr="00FF4148" w:rsidRDefault="005327EA" w:rsidP="009814B5">
            <w:pPr>
              <w:rPr>
                <w:rFonts w:eastAsia="Calibri"/>
                <w:sz w:val="20"/>
                <w:lang w:val="uk-UA"/>
              </w:rPr>
            </w:pPr>
            <w:r w:rsidRPr="00FF4148">
              <w:rPr>
                <w:rFonts w:eastAsia="Calibri"/>
                <w:sz w:val="20"/>
                <w:lang w:val="uk-UA"/>
              </w:rPr>
              <w:t>1. Формування ефективної системи управління твердими побутовими відходами</w:t>
            </w:r>
          </w:p>
        </w:tc>
        <w:tc>
          <w:tcPr>
            <w:tcW w:w="1418" w:type="dxa"/>
            <w:shd w:val="clear" w:color="auto" w:fill="auto"/>
            <w:vAlign w:val="center"/>
          </w:tcPr>
          <w:p w:rsidR="005327EA" w:rsidRPr="00FF4148" w:rsidRDefault="006B0A07" w:rsidP="006B0A07">
            <w:pPr>
              <w:jc w:val="center"/>
              <w:rPr>
                <w:rFonts w:eastAsia="Calibri"/>
                <w:color w:val="9BBB59"/>
                <w:sz w:val="24"/>
                <w:lang w:val="uk-UA"/>
              </w:rPr>
            </w:pPr>
            <w:r w:rsidRPr="00FF4148">
              <w:rPr>
                <w:rFonts w:eastAsia="Calibri"/>
                <w:b/>
                <w:sz w:val="24"/>
                <w:szCs w:val="28"/>
                <w:lang w:val="uk-UA"/>
              </w:rPr>
              <w:t>0</w:t>
            </w:r>
          </w:p>
        </w:tc>
        <w:tc>
          <w:tcPr>
            <w:tcW w:w="1559" w:type="dxa"/>
            <w:shd w:val="clear" w:color="auto" w:fill="auto"/>
            <w:vAlign w:val="center"/>
          </w:tcPr>
          <w:p w:rsidR="005327EA" w:rsidRPr="00FF4148" w:rsidRDefault="006B0A07" w:rsidP="006B0A07">
            <w:pPr>
              <w:jc w:val="center"/>
              <w:rPr>
                <w:rFonts w:eastAsia="Calibri"/>
                <w:sz w:val="24"/>
                <w:lang w:val="uk-UA"/>
              </w:rPr>
            </w:pPr>
            <w:r w:rsidRPr="00FF4148">
              <w:rPr>
                <w:rFonts w:eastAsia="Calibri"/>
                <w:b/>
                <w:sz w:val="24"/>
                <w:szCs w:val="28"/>
                <w:lang w:val="uk-UA"/>
              </w:rPr>
              <w:t>0</w:t>
            </w:r>
          </w:p>
        </w:tc>
        <w:tc>
          <w:tcPr>
            <w:tcW w:w="1418" w:type="dxa"/>
            <w:shd w:val="clear" w:color="auto" w:fill="auto"/>
            <w:vAlign w:val="center"/>
          </w:tcPr>
          <w:p w:rsidR="005327EA" w:rsidRPr="00FF4148" w:rsidRDefault="006B0A07" w:rsidP="006B0A07">
            <w:pPr>
              <w:jc w:val="center"/>
              <w:rPr>
                <w:rFonts w:eastAsia="Calibri"/>
                <w:b/>
                <w:color w:val="00B050"/>
                <w:sz w:val="24"/>
                <w:lang w:val="uk-UA"/>
              </w:rPr>
            </w:pPr>
            <w:r w:rsidRPr="00FF4148">
              <w:rPr>
                <w:b/>
                <w:color w:val="00B050"/>
                <w:sz w:val="24"/>
                <w:szCs w:val="28"/>
                <w:lang w:val="uk-UA"/>
              </w:rPr>
              <w:t>++</w:t>
            </w:r>
          </w:p>
        </w:tc>
        <w:tc>
          <w:tcPr>
            <w:tcW w:w="1842" w:type="dxa"/>
            <w:vAlign w:val="center"/>
          </w:tcPr>
          <w:p w:rsidR="005327EA" w:rsidRPr="00FF4148" w:rsidRDefault="005F375C" w:rsidP="005F375C">
            <w:pPr>
              <w:jc w:val="center"/>
              <w:rPr>
                <w:rFonts w:eastAsia="Calibri"/>
                <w:b/>
                <w:color w:val="00B050"/>
                <w:sz w:val="24"/>
                <w:lang w:val="uk-UA"/>
              </w:rPr>
            </w:pPr>
            <w:r w:rsidRPr="00FF4148">
              <w:rPr>
                <w:rFonts w:eastAsia="Calibri"/>
                <w:b/>
                <w:sz w:val="24"/>
                <w:szCs w:val="28"/>
                <w:lang w:val="uk-UA"/>
              </w:rPr>
              <w:t>0</w:t>
            </w:r>
          </w:p>
        </w:tc>
      </w:tr>
      <w:tr w:rsidR="005327EA" w:rsidRPr="006A7F55" w:rsidTr="00FF4148">
        <w:trPr>
          <w:trHeight w:val="541"/>
        </w:trPr>
        <w:tc>
          <w:tcPr>
            <w:tcW w:w="3402" w:type="dxa"/>
            <w:shd w:val="clear" w:color="auto" w:fill="auto"/>
            <w:vAlign w:val="center"/>
          </w:tcPr>
          <w:p w:rsidR="005327EA" w:rsidRPr="00FF4148" w:rsidRDefault="005327EA" w:rsidP="003F073B">
            <w:pPr>
              <w:rPr>
                <w:rFonts w:eastAsia="Calibri"/>
                <w:sz w:val="20"/>
                <w:lang w:val="uk-UA"/>
              </w:rPr>
            </w:pPr>
            <w:r w:rsidRPr="00FF4148">
              <w:rPr>
                <w:rFonts w:eastAsia="Calibri"/>
                <w:sz w:val="20"/>
                <w:lang w:val="uk-UA"/>
              </w:rPr>
              <w:t>2. Запобігання забрудненням від індустріальних виробництв</w:t>
            </w:r>
            <w:r w:rsidR="003F073B" w:rsidRPr="00FF4148">
              <w:rPr>
                <w:rFonts w:eastAsia="Calibri"/>
                <w:sz w:val="20"/>
                <w:lang w:val="uk-UA"/>
              </w:rPr>
              <w:t xml:space="preserve"> і видобутку корисних копалин</w:t>
            </w:r>
            <w:r w:rsidR="008F3317" w:rsidRPr="00FF4148">
              <w:rPr>
                <w:rFonts w:eastAsia="Calibri"/>
                <w:sz w:val="20"/>
                <w:lang w:val="uk-UA"/>
              </w:rPr>
              <w:t xml:space="preserve"> </w:t>
            </w:r>
          </w:p>
        </w:tc>
        <w:tc>
          <w:tcPr>
            <w:tcW w:w="1418" w:type="dxa"/>
            <w:shd w:val="clear" w:color="auto" w:fill="auto"/>
            <w:vAlign w:val="center"/>
          </w:tcPr>
          <w:p w:rsidR="005327EA" w:rsidRPr="00FF4148" w:rsidRDefault="00BE205D" w:rsidP="006B0A07">
            <w:pPr>
              <w:jc w:val="center"/>
              <w:rPr>
                <w:rFonts w:eastAsia="Calibri"/>
                <w:color w:val="9BBB59"/>
                <w:sz w:val="24"/>
                <w:szCs w:val="36"/>
                <w:lang w:val="uk-UA"/>
              </w:rPr>
            </w:pPr>
            <w:r w:rsidRPr="00FF4148">
              <w:rPr>
                <w:rFonts w:eastAsia="Calibri"/>
                <w:b/>
                <w:sz w:val="24"/>
                <w:szCs w:val="28"/>
                <w:lang w:val="uk-UA"/>
              </w:rPr>
              <w:t>0</w:t>
            </w:r>
          </w:p>
        </w:tc>
        <w:tc>
          <w:tcPr>
            <w:tcW w:w="1559" w:type="dxa"/>
            <w:shd w:val="clear" w:color="auto" w:fill="auto"/>
            <w:vAlign w:val="center"/>
          </w:tcPr>
          <w:p w:rsidR="005327EA" w:rsidRPr="00FF4148" w:rsidRDefault="006B0A07" w:rsidP="006B0A07">
            <w:pPr>
              <w:jc w:val="center"/>
              <w:rPr>
                <w:rFonts w:eastAsia="Calibri"/>
                <w:sz w:val="24"/>
                <w:lang w:val="uk-UA"/>
              </w:rPr>
            </w:pPr>
            <w:r w:rsidRPr="00FF4148">
              <w:rPr>
                <w:rFonts w:eastAsia="Calibri"/>
                <w:b/>
                <w:sz w:val="24"/>
                <w:szCs w:val="28"/>
                <w:lang w:val="uk-UA"/>
              </w:rPr>
              <w:t>0</w:t>
            </w:r>
          </w:p>
        </w:tc>
        <w:tc>
          <w:tcPr>
            <w:tcW w:w="1418" w:type="dxa"/>
            <w:shd w:val="clear" w:color="auto" w:fill="auto"/>
            <w:vAlign w:val="center"/>
          </w:tcPr>
          <w:p w:rsidR="005327EA" w:rsidRPr="00FF4148" w:rsidRDefault="006B0A07" w:rsidP="006B0A07">
            <w:pPr>
              <w:jc w:val="center"/>
              <w:rPr>
                <w:rFonts w:eastAsia="Calibri"/>
                <w:b/>
                <w:color w:val="00B050"/>
                <w:sz w:val="24"/>
                <w:lang w:val="uk-UA"/>
              </w:rPr>
            </w:pPr>
            <w:r w:rsidRPr="00FF4148">
              <w:rPr>
                <w:b/>
                <w:color w:val="00B050"/>
                <w:sz w:val="24"/>
                <w:szCs w:val="28"/>
                <w:lang w:val="uk-UA"/>
              </w:rPr>
              <w:t>+</w:t>
            </w:r>
          </w:p>
        </w:tc>
        <w:tc>
          <w:tcPr>
            <w:tcW w:w="1842" w:type="dxa"/>
            <w:vAlign w:val="center"/>
          </w:tcPr>
          <w:p w:rsidR="005327EA" w:rsidRPr="00FF4148" w:rsidRDefault="005F375C" w:rsidP="005F375C">
            <w:pPr>
              <w:jc w:val="center"/>
              <w:rPr>
                <w:rFonts w:eastAsia="Calibri"/>
                <w:b/>
                <w:color w:val="00B050"/>
                <w:sz w:val="24"/>
                <w:lang w:val="uk-UA"/>
              </w:rPr>
            </w:pPr>
            <w:r w:rsidRPr="00FF4148">
              <w:rPr>
                <w:rFonts w:eastAsia="Calibri"/>
                <w:b/>
                <w:sz w:val="24"/>
                <w:szCs w:val="28"/>
                <w:lang w:val="uk-UA"/>
              </w:rPr>
              <w:t>0</w:t>
            </w:r>
          </w:p>
        </w:tc>
      </w:tr>
      <w:tr w:rsidR="005327EA" w:rsidRPr="006A7F55" w:rsidTr="00FF4148">
        <w:trPr>
          <w:trHeight w:val="541"/>
        </w:trPr>
        <w:tc>
          <w:tcPr>
            <w:tcW w:w="3402" w:type="dxa"/>
            <w:shd w:val="clear" w:color="auto" w:fill="auto"/>
            <w:vAlign w:val="center"/>
          </w:tcPr>
          <w:p w:rsidR="005327EA" w:rsidRPr="00FF4148" w:rsidRDefault="005327EA" w:rsidP="009814B5">
            <w:pPr>
              <w:rPr>
                <w:rFonts w:eastAsia="Calibri"/>
                <w:sz w:val="20"/>
                <w:lang w:val="uk-UA"/>
              </w:rPr>
            </w:pPr>
            <w:r w:rsidRPr="00FF4148">
              <w:rPr>
                <w:rFonts w:eastAsia="Calibri"/>
                <w:sz w:val="20"/>
                <w:lang w:val="uk-UA"/>
              </w:rPr>
              <w:t>3. Забезпечення захисту населених пунктів від підтоплення</w:t>
            </w:r>
          </w:p>
        </w:tc>
        <w:tc>
          <w:tcPr>
            <w:tcW w:w="1418" w:type="dxa"/>
            <w:shd w:val="clear" w:color="auto" w:fill="auto"/>
            <w:vAlign w:val="center"/>
          </w:tcPr>
          <w:p w:rsidR="005327EA" w:rsidRPr="00FF4148" w:rsidRDefault="006B0A07" w:rsidP="006B0A07">
            <w:pPr>
              <w:jc w:val="center"/>
              <w:rPr>
                <w:rFonts w:eastAsia="Calibri"/>
                <w:color w:val="9BBB59"/>
                <w:sz w:val="24"/>
                <w:lang w:val="uk-UA"/>
              </w:rPr>
            </w:pPr>
            <w:r w:rsidRPr="00FF4148">
              <w:rPr>
                <w:rFonts w:eastAsia="Calibri"/>
                <w:b/>
                <w:sz w:val="24"/>
                <w:szCs w:val="28"/>
                <w:lang w:val="uk-UA"/>
              </w:rPr>
              <w:t>0</w:t>
            </w:r>
          </w:p>
        </w:tc>
        <w:tc>
          <w:tcPr>
            <w:tcW w:w="1559" w:type="dxa"/>
            <w:shd w:val="clear" w:color="auto" w:fill="auto"/>
            <w:vAlign w:val="center"/>
          </w:tcPr>
          <w:p w:rsidR="005327EA" w:rsidRPr="00FF4148" w:rsidRDefault="006B0A07" w:rsidP="006B0A07">
            <w:pPr>
              <w:jc w:val="center"/>
              <w:rPr>
                <w:rFonts w:eastAsia="Calibri"/>
                <w:sz w:val="24"/>
                <w:lang w:val="uk-UA"/>
              </w:rPr>
            </w:pPr>
            <w:r w:rsidRPr="00FF4148">
              <w:rPr>
                <w:rFonts w:eastAsia="Calibri"/>
                <w:b/>
                <w:sz w:val="24"/>
                <w:szCs w:val="28"/>
                <w:lang w:val="uk-UA"/>
              </w:rPr>
              <w:t>0</w:t>
            </w:r>
          </w:p>
        </w:tc>
        <w:tc>
          <w:tcPr>
            <w:tcW w:w="1418" w:type="dxa"/>
            <w:shd w:val="clear" w:color="auto" w:fill="auto"/>
            <w:vAlign w:val="center"/>
          </w:tcPr>
          <w:p w:rsidR="005327EA" w:rsidRPr="00FF4148" w:rsidRDefault="006B0A07" w:rsidP="006B0A07">
            <w:pPr>
              <w:jc w:val="center"/>
              <w:rPr>
                <w:rFonts w:eastAsia="Calibri"/>
                <w:b/>
                <w:color w:val="00B050"/>
                <w:sz w:val="24"/>
                <w:lang w:val="uk-UA"/>
              </w:rPr>
            </w:pPr>
            <w:r w:rsidRPr="00FF4148">
              <w:rPr>
                <w:rFonts w:eastAsia="Calibri"/>
                <w:b/>
                <w:sz w:val="24"/>
                <w:szCs w:val="28"/>
                <w:lang w:val="uk-UA"/>
              </w:rPr>
              <w:t>0</w:t>
            </w:r>
          </w:p>
        </w:tc>
        <w:tc>
          <w:tcPr>
            <w:tcW w:w="1842" w:type="dxa"/>
            <w:vAlign w:val="center"/>
          </w:tcPr>
          <w:p w:rsidR="005327EA" w:rsidRPr="00FF4148" w:rsidRDefault="006B0A07" w:rsidP="006B0A07">
            <w:pPr>
              <w:jc w:val="center"/>
              <w:rPr>
                <w:rFonts w:eastAsia="Calibri"/>
                <w:b/>
                <w:color w:val="00B050"/>
                <w:sz w:val="24"/>
                <w:lang w:val="uk-UA"/>
              </w:rPr>
            </w:pPr>
            <w:r w:rsidRPr="00FF4148">
              <w:rPr>
                <w:rFonts w:eastAsia="Calibri"/>
                <w:b/>
                <w:sz w:val="24"/>
                <w:szCs w:val="28"/>
                <w:lang w:val="uk-UA"/>
              </w:rPr>
              <w:t>0</w:t>
            </w:r>
          </w:p>
        </w:tc>
      </w:tr>
      <w:tr w:rsidR="005327EA" w:rsidRPr="006A7F55" w:rsidTr="00FF4148">
        <w:trPr>
          <w:trHeight w:val="286"/>
        </w:trPr>
        <w:tc>
          <w:tcPr>
            <w:tcW w:w="3402" w:type="dxa"/>
            <w:shd w:val="clear" w:color="auto" w:fill="auto"/>
            <w:vAlign w:val="center"/>
          </w:tcPr>
          <w:p w:rsidR="005327EA" w:rsidRPr="00FF4148" w:rsidRDefault="005327EA" w:rsidP="009814B5">
            <w:pPr>
              <w:rPr>
                <w:rFonts w:eastAsia="Calibri"/>
                <w:sz w:val="20"/>
                <w:lang w:val="uk-UA"/>
              </w:rPr>
            </w:pPr>
            <w:r w:rsidRPr="00FF4148">
              <w:rPr>
                <w:rFonts w:eastAsia="Calibri"/>
                <w:sz w:val="20"/>
                <w:lang w:val="uk-UA"/>
              </w:rPr>
              <w:t>4. Поліпшення якості питної води та водозабезпечення споживачів</w:t>
            </w:r>
          </w:p>
        </w:tc>
        <w:tc>
          <w:tcPr>
            <w:tcW w:w="1418" w:type="dxa"/>
            <w:shd w:val="clear" w:color="auto" w:fill="auto"/>
            <w:vAlign w:val="center"/>
          </w:tcPr>
          <w:p w:rsidR="005327EA" w:rsidRPr="00FF4148" w:rsidRDefault="006B0A07" w:rsidP="006B0A07">
            <w:pPr>
              <w:jc w:val="center"/>
              <w:rPr>
                <w:rFonts w:eastAsia="Calibri"/>
                <w:sz w:val="24"/>
                <w:lang w:val="uk-UA"/>
              </w:rPr>
            </w:pPr>
            <w:r w:rsidRPr="00FF4148">
              <w:rPr>
                <w:rFonts w:eastAsia="Calibri"/>
                <w:b/>
                <w:sz w:val="24"/>
                <w:szCs w:val="28"/>
                <w:lang w:val="uk-UA"/>
              </w:rPr>
              <w:t>0</w:t>
            </w:r>
          </w:p>
        </w:tc>
        <w:tc>
          <w:tcPr>
            <w:tcW w:w="1559" w:type="dxa"/>
            <w:shd w:val="clear" w:color="auto" w:fill="auto"/>
            <w:vAlign w:val="center"/>
          </w:tcPr>
          <w:p w:rsidR="005327EA" w:rsidRPr="00FF4148" w:rsidRDefault="00E34C5F" w:rsidP="006B0A07">
            <w:pPr>
              <w:jc w:val="center"/>
              <w:rPr>
                <w:rFonts w:eastAsia="Calibri"/>
                <w:sz w:val="24"/>
                <w:lang w:val="uk-UA"/>
              </w:rPr>
            </w:pPr>
            <w:r w:rsidRPr="00FF4148">
              <w:rPr>
                <w:rFonts w:eastAsia="Calibri"/>
                <w:b/>
                <w:sz w:val="24"/>
                <w:szCs w:val="28"/>
                <w:lang w:val="uk-UA"/>
              </w:rPr>
              <w:t>0</w:t>
            </w:r>
          </w:p>
        </w:tc>
        <w:tc>
          <w:tcPr>
            <w:tcW w:w="1418" w:type="dxa"/>
            <w:shd w:val="clear" w:color="auto" w:fill="auto"/>
            <w:vAlign w:val="center"/>
          </w:tcPr>
          <w:p w:rsidR="005327EA" w:rsidRPr="00FF4148" w:rsidRDefault="00456BC9" w:rsidP="006B0A07">
            <w:pPr>
              <w:jc w:val="center"/>
              <w:rPr>
                <w:rFonts w:eastAsia="Calibri"/>
                <w:b/>
                <w:color w:val="00B050"/>
                <w:sz w:val="24"/>
                <w:lang w:val="uk-UA"/>
              </w:rPr>
            </w:pPr>
            <w:r w:rsidRPr="00FF4148">
              <w:rPr>
                <w:b/>
                <w:color w:val="00B050"/>
                <w:sz w:val="24"/>
                <w:szCs w:val="28"/>
                <w:lang w:val="uk-UA"/>
              </w:rPr>
              <w:t>++</w:t>
            </w:r>
          </w:p>
        </w:tc>
        <w:tc>
          <w:tcPr>
            <w:tcW w:w="1842" w:type="dxa"/>
            <w:vAlign w:val="center"/>
          </w:tcPr>
          <w:p w:rsidR="005327EA" w:rsidRPr="00FF4148" w:rsidRDefault="005F375C" w:rsidP="006B0A07">
            <w:pPr>
              <w:jc w:val="center"/>
              <w:rPr>
                <w:rFonts w:eastAsia="Calibri"/>
                <w:b/>
                <w:color w:val="00B050"/>
                <w:sz w:val="24"/>
                <w:lang w:val="uk-UA"/>
              </w:rPr>
            </w:pPr>
            <w:r w:rsidRPr="00FF4148">
              <w:rPr>
                <w:rFonts w:eastAsia="Calibri"/>
                <w:b/>
                <w:sz w:val="24"/>
                <w:szCs w:val="28"/>
                <w:lang w:val="uk-UA"/>
              </w:rPr>
              <w:t>0</w:t>
            </w:r>
          </w:p>
        </w:tc>
      </w:tr>
      <w:tr w:rsidR="005327EA" w:rsidRPr="006A7F55" w:rsidTr="00FF4148">
        <w:trPr>
          <w:trHeight w:val="489"/>
        </w:trPr>
        <w:tc>
          <w:tcPr>
            <w:tcW w:w="3402" w:type="dxa"/>
            <w:shd w:val="clear" w:color="auto" w:fill="auto"/>
            <w:vAlign w:val="center"/>
          </w:tcPr>
          <w:p w:rsidR="005327EA" w:rsidRPr="00FF4148" w:rsidRDefault="005327EA" w:rsidP="009814B5">
            <w:pPr>
              <w:rPr>
                <w:rFonts w:eastAsia="Calibri"/>
                <w:sz w:val="20"/>
                <w:lang w:val="uk-UA"/>
              </w:rPr>
            </w:pPr>
            <w:r w:rsidRPr="00FF4148">
              <w:rPr>
                <w:rFonts w:eastAsia="Calibri"/>
                <w:sz w:val="20"/>
                <w:lang w:val="uk-UA"/>
              </w:rPr>
              <w:t>5. Формування дбайливого</w:t>
            </w:r>
            <w:r w:rsidR="008F3317" w:rsidRPr="00FF4148">
              <w:rPr>
                <w:rFonts w:eastAsia="Calibri"/>
                <w:sz w:val="20"/>
                <w:lang w:val="uk-UA"/>
              </w:rPr>
              <w:t xml:space="preserve"> </w:t>
            </w:r>
            <w:r w:rsidRPr="00FF4148">
              <w:rPr>
                <w:rFonts w:eastAsia="Calibri"/>
                <w:sz w:val="20"/>
                <w:lang w:val="uk-UA"/>
              </w:rPr>
              <w:t>ставлення до довкілля</w:t>
            </w:r>
          </w:p>
        </w:tc>
        <w:tc>
          <w:tcPr>
            <w:tcW w:w="1418" w:type="dxa"/>
            <w:shd w:val="clear" w:color="auto" w:fill="auto"/>
            <w:vAlign w:val="center"/>
          </w:tcPr>
          <w:p w:rsidR="005327EA" w:rsidRPr="00FF4148" w:rsidRDefault="00E34C5F" w:rsidP="006B0A07">
            <w:pPr>
              <w:jc w:val="center"/>
              <w:rPr>
                <w:rFonts w:eastAsia="Calibri"/>
                <w:sz w:val="24"/>
                <w:lang w:val="uk-UA"/>
              </w:rPr>
            </w:pPr>
            <w:r w:rsidRPr="00FF4148">
              <w:rPr>
                <w:rFonts w:eastAsia="Calibri"/>
                <w:b/>
                <w:sz w:val="24"/>
                <w:szCs w:val="28"/>
                <w:lang w:val="uk-UA"/>
              </w:rPr>
              <w:t>0</w:t>
            </w:r>
          </w:p>
        </w:tc>
        <w:tc>
          <w:tcPr>
            <w:tcW w:w="1559" w:type="dxa"/>
            <w:shd w:val="clear" w:color="auto" w:fill="auto"/>
            <w:vAlign w:val="center"/>
          </w:tcPr>
          <w:p w:rsidR="005327EA" w:rsidRPr="00FF4148" w:rsidRDefault="00E34C5F" w:rsidP="00E34C5F">
            <w:pPr>
              <w:jc w:val="center"/>
              <w:rPr>
                <w:rFonts w:eastAsia="Calibri"/>
                <w:sz w:val="24"/>
                <w:lang w:val="uk-UA"/>
              </w:rPr>
            </w:pPr>
            <w:r w:rsidRPr="00FF4148">
              <w:rPr>
                <w:rFonts w:eastAsia="Calibri"/>
                <w:b/>
                <w:sz w:val="24"/>
                <w:szCs w:val="28"/>
                <w:lang w:val="uk-UA"/>
              </w:rPr>
              <w:t>0</w:t>
            </w:r>
          </w:p>
        </w:tc>
        <w:tc>
          <w:tcPr>
            <w:tcW w:w="1418" w:type="dxa"/>
            <w:shd w:val="clear" w:color="auto" w:fill="auto"/>
            <w:vAlign w:val="center"/>
          </w:tcPr>
          <w:p w:rsidR="005327EA" w:rsidRPr="00FF4148" w:rsidRDefault="00456BC9" w:rsidP="00456BC9">
            <w:pPr>
              <w:jc w:val="center"/>
              <w:rPr>
                <w:rFonts w:eastAsia="Calibri"/>
                <w:b/>
                <w:color w:val="00B050"/>
                <w:sz w:val="24"/>
                <w:lang w:val="uk-UA"/>
              </w:rPr>
            </w:pPr>
            <w:r w:rsidRPr="00FF4148">
              <w:rPr>
                <w:b/>
                <w:color w:val="00B050"/>
                <w:sz w:val="24"/>
                <w:szCs w:val="28"/>
                <w:lang w:val="uk-UA"/>
              </w:rPr>
              <w:t>++</w:t>
            </w:r>
          </w:p>
        </w:tc>
        <w:tc>
          <w:tcPr>
            <w:tcW w:w="1842" w:type="dxa"/>
            <w:vAlign w:val="center"/>
          </w:tcPr>
          <w:p w:rsidR="005327EA" w:rsidRPr="00FF4148" w:rsidRDefault="006B0A07" w:rsidP="006B0A07">
            <w:pPr>
              <w:jc w:val="center"/>
              <w:rPr>
                <w:rFonts w:eastAsia="Calibri"/>
                <w:b/>
                <w:color w:val="00B050"/>
                <w:sz w:val="24"/>
                <w:lang w:val="uk-UA"/>
              </w:rPr>
            </w:pPr>
            <w:r w:rsidRPr="00FF4148">
              <w:rPr>
                <w:b/>
                <w:color w:val="00B050"/>
                <w:sz w:val="24"/>
                <w:szCs w:val="28"/>
                <w:lang w:val="uk-UA"/>
              </w:rPr>
              <w:t>+</w:t>
            </w:r>
          </w:p>
        </w:tc>
      </w:tr>
      <w:tr w:rsidR="005327EA" w:rsidRPr="006A7F55" w:rsidTr="00FF4148">
        <w:trPr>
          <w:trHeight w:val="489"/>
        </w:trPr>
        <w:tc>
          <w:tcPr>
            <w:tcW w:w="3402" w:type="dxa"/>
            <w:shd w:val="clear" w:color="auto" w:fill="auto"/>
            <w:vAlign w:val="center"/>
          </w:tcPr>
          <w:p w:rsidR="005327EA" w:rsidRPr="00FF4148" w:rsidRDefault="005327EA" w:rsidP="009814B5">
            <w:pPr>
              <w:rPr>
                <w:rFonts w:eastAsia="Calibri"/>
                <w:sz w:val="20"/>
                <w:lang w:val="uk-UA"/>
              </w:rPr>
            </w:pPr>
            <w:r w:rsidRPr="00FF4148">
              <w:rPr>
                <w:rFonts w:eastAsia="Calibri"/>
                <w:sz w:val="20"/>
                <w:lang w:val="uk-UA"/>
              </w:rPr>
              <w:t>6. Розвиток альтернативної енергетики</w:t>
            </w:r>
          </w:p>
        </w:tc>
        <w:tc>
          <w:tcPr>
            <w:tcW w:w="1418" w:type="dxa"/>
            <w:shd w:val="clear" w:color="auto" w:fill="auto"/>
            <w:vAlign w:val="center"/>
          </w:tcPr>
          <w:p w:rsidR="005327EA" w:rsidRPr="00FF4148" w:rsidRDefault="00E34C5F" w:rsidP="00E34C5F">
            <w:pPr>
              <w:jc w:val="center"/>
              <w:rPr>
                <w:rFonts w:eastAsia="Calibri"/>
                <w:sz w:val="24"/>
                <w:lang w:val="uk-UA"/>
              </w:rPr>
            </w:pPr>
            <w:r w:rsidRPr="00FF4148">
              <w:rPr>
                <w:rFonts w:eastAsia="Calibri"/>
                <w:b/>
                <w:sz w:val="24"/>
                <w:szCs w:val="28"/>
                <w:lang w:val="uk-UA"/>
              </w:rPr>
              <w:t>0</w:t>
            </w:r>
          </w:p>
        </w:tc>
        <w:tc>
          <w:tcPr>
            <w:tcW w:w="1559" w:type="dxa"/>
            <w:shd w:val="clear" w:color="auto" w:fill="auto"/>
            <w:vAlign w:val="center"/>
          </w:tcPr>
          <w:p w:rsidR="005327EA" w:rsidRPr="00FF4148" w:rsidRDefault="006B0A07" w:rsidP="006B0A07">
            <w:pPr>
              <w:jc w:val="center"/>
              <w:rPr>
                <w:rFonts w:eastAsia="Calibri"/>
                <w:sz w:val="24"/>
                <w:lang w:val="uk-UA"/>
              </w:rPr>
            </w:pPr>
            <w:r w:rsidRPr="00FF4148">
              <w:rPr>
                <w:b/>
                <w:color w:val="00B050"/>
                <w:sz w:val="24"/>
                <w:szCs w:val="28"/>
                <w:lang w:val="uk-UA"/>
              </w:rPr>
              <w:t>+</w:t>
            </w:r>
          </w:p>
        </w:tc>
        <w:tc>
          <w:tcPr>
            <w:tcW w:w="1418" w:type="dxa"/>
            <w:shd w:val="clear" w:color="auto" w:fill="auto"/>
            <w:vAlign w:val="center"/>
          </w:tcPr>
          <w:p w:rsidR="005327EA" w:rsidRPr="00FF4148" w:rsidRDefault="00456BC9" w:rsidP="006B0A07">
            <w:pPr>
              <w:jc w:val="center"/>
              <w:rPr>
                <w:rFonts w:eastAsia="Calibri"/>
                <w:b/>
                <w:color w:val="00B050"/>
                <w:sz w:val="24"/>
                <w:lang w:val="uk-UA"/>
              </w:rPr>
            </w:pPr>
            <w:r w:rsidRPr="00FF4148">
              <w:rPr>
                <w:b/>
                <w:color w:val="00B050"/>
                <w:sz w:val="24"/>
                <w:szCs w:val="28"/>
                <w:lang w:val="uk-UA"/>
              </w:rPr>
              <w:t>++</w:t>
            </w:r>
          </w:p>
        </w:tc>
        <w:tc>
          <w:tcPr>
            <w:tcW w:w="1842" w:type="dxa"/>
            <w:vAlign w:val="center"/>
          </w:tcPr>
          <w:p w:rsidR="005327EA" w:rsidRPr="00FF4148" w:rsidRDefault="006B0A07" w:rsidP="006B0A07">
            <w:pPr>
              <w:jc w:val="center"/>
              <w:rPr>
                <w:rFonts w:eastAsia="Calibri"/>
                <w:b/>
                <w:color w:val="00B050"/>
                <w:sz w:val="24"/>
                <w:lang w:val="uk-UA"/>
              </w:rPr>
            </w:pPr>
            <w:r w:rsidRPr="00FF4148">
              <w:rPr>
                <w:b/>
                <w:color w:val="00B050"/>
                <w:sz w:val="24"/>
                <w:szCs w:val="28"/>
                <w:lang w:val="uk-UA"/>
              </w:rPr>
              <w:t>+</w:t>
            </w:r>
          </w:p>
        </w:tc>
      </w:tr>
      <w:tr w:rsidR="006B0A07" w:rsidRPr="006A7F55" w:rsidTr="00FF4148">
        <w:trPr>
          <w:trHeight w:val="493"/>
        </w:trPr>
        <w:tc>
          <w:tcPr>
            <w:tcW w:w="3402" w:type="dxa"/>
            <w:shd w:val="clear" w:color="auto" w:fill="auto"/>
            <w:vAlign w:val="center"/>
          </w:tcPr>
          <w:p w:rsidR="006B0A07" w:rsidRPr="00FF4148" w:rsidRDefault="006B0A07" w:rsidP="009814B5">
            <w:pPr>
              <w:autoSpaceDE w:val="0"/>
              <w:autoSpaceDN w:val="0"/>
              <w:adjustRightInd w:val="0"/>
              <w:rPr>
                <w:rFonts w:eastAsia="Calibri"/>
                <w:sz w:val="20"/>
                <w:lang w:val="uk-UA"/>
              </w:rPr>
            </w:pPr>
            <w:r w:rsidRPr="00FF4148">
              <w:rPr>
                <w:rFonts w:eastAsia="Calibri"/>
                <w:sz w:val="20"/>
                <w:lang w:val="uk-UA"/>
              </w:rPr>
              <w:t>7. Підвищення ефективності управління енергетичними ресурсами в містах та сільських населених пунктах</w:t>
            </w:r>
          </w:p>
        </w:tc>
        <w:tc>
          <w:tcPr>
            <w:tcW w:w="1418" w:type="dxa"/>
            <w:shd w:val="clear" w:color="auto" w:fill="auto"/>
            <w:vAlign w:val="center"/>
          </w:tcPr>
          <w:p w:rsidR="006B0A07" w:rsidRPr="00FF4148" w:rsidRDefault="00E34C5F" w:rsidP="00E34C5F">
            <w:pPr>
              <w:jc w:val="center"/>
              <w:rPr>
                <w:rFonts w:eastAsia="Calibri"/>
                <w:sz w:val="24"/>
                <w:lang w:val="uk-UA"/>
              </w:rPr>
            </w:pPr>
            <w:r w:rsidRPr="00FF4148">
              <w:rPr>
                <w:rFonts w:eastAsia="Calibri"/>
                <w:b/>
                <w:sz w:val="24"/>
                <w:szCs w:val="28"/>
                <w:lang w:val="uk-UA"/>
              </w:rPr>
              <w:t>0</w:t>
            </w:r>
          </w:p>
        </w:tc>
        <w:tc>
          <w:tcPr>
            <w:tcW w:w="1559" w:type="dxa"/>
            <w:shd w:val="clear" w:color="auto" w:fill="auto"/>
            <w:vAlign w:val="center"/>
          </w:tcPr>
          <w:p w:rsidR="006B0A07" w:rsidRPr="00FF4148" w:rsidRDefault="006B0A07" w:rsidP="006B0A07">
            <w:pPr>
              <w:jc w:val="center"/>
              <w:rPr>
                <w:rFonts w:eastAsia="Calibri"/>
                <w:b/>
                <w:color w:val="00B050"/>
                <w:sz w:val="24"/>
                <w:lang w:val="uk-UA"/>
              </w:rPr>
            </w:pPr>
            <w:r w:rsidRPr="00FF4148">
              <w:rPr>
                <w:b/>
                <w:color w:val="00B050"/>
                <w:sz w:val="24"/>
                <w:szCs w:val="28"/>
                <w:lang w:val="uk-UA"/>
              </w:rPr>
              <w:t>+</w:t>
            </w:r>
          </w:p>
        </w:tc>
        <w:tc>
          <w:tcPr>
            <w:tcW w:w="1418" w:type="dxa"/>
            <w:shd w:val="clear" w:color="auto" w:fill="auto"/>
            <w:vAlign w:val="center"/>
          </w:tcPr>
          <w:p w:rsidR="006B0A07" w:rsidRPr="00FF4148" w:rsidRDefault="00456BC9" w:rsidP="006B0A07">
            <w:pPr>
              <w:jc w:val="center"/>
              <w:rPr>
                <w:rFonts w:eastAsia="Calibri"/>
                <w:b/>
                <w:color w:val="00B050"/>
                <w:sz w:val="24"/>
                <w:lang w:val="uk-UA"/>
              </w:rPr>
            </w:pPr>
            <w:r w:rsidRPr="00FF4148">
              <w:rPr>
                <w:b/>
                <w:color w:val="00B050"/>
                <w:sz w:val="24"/>
                <w:szCs w:val="28"/>
                <w:lang w:val="uk-UA"/>
              </w:rPr>
              <w:t>++</w:t>
            </w:r>
          </w:p>
        </w:tc>
        <w:tc>
          <w:tcPr>
            <w:tcW w:w="1842" w:type="dxa"/>
            <w:vAlign w:val="center"/>
          </w:tcPr>
          <w:p w:rsidR="006B0A07" w:rsidRPr="00FF4148" w:rsidRDefault="006B0A07" w:rsidP="006B0A07">
            <w:pPr>
              <w:jc w:val="center"/>
              <w:rPr>
                <w:rFonts w:eastAsia="Calibri"/>
                <w:b/>
                <w:color w:val="00B050"/>
                <w:sz w:val="24"/>
                <w:lang w:val="uk-UA"/>
              </w:rPr>
            </w:pPr>
            <w:r w:rsidRPr="00FF4148">
              <w:rPr>
                <w:b/>
                <w:color w:val="00B050"/>
                <w:sz w:val="24"/>
                <w:szCs w:val="28"/>
                <w:lang w:val="uk-UA"/>
              </w:rPr>
              <w:t>+</w:t>
            </w:r>
          </w:p>
        </w:tc>
      </w:tr>
    </w:tbl>
    <w:p w:rsidR="007805E3" w:rsidRPr="006A7F55" w:rsidRDefault="007805E3" w:rsidP="00F42EFB">
      <w:pPr>
        <w:autoSpaceDE w:val="0"/>
        <w:autoSpaceDN w:val="0"/>
        <w:adjustRightInd w:val="0"/>
        <w:spacing w:before="120"/>
        <w:jc w:val="both"/>
        <w:rPr>
          <w:lang w:val="uk-UA"/>
        </w:rPr>
      </w:pPr>
      <w:r w:rsidRPr="006A7F55">
        <w:rPr>
          <w:lang w:val="uk-UA"/>
        </w:rPr>
        <w:t>Метою с</w:t>
      </w:r>
      <w:r w:rsidR="00F42EFB" w:rsidRPr="006A7F55">
        <w:rPr>
          <w:lang w:val="uk-UA"/>
        </w:rPr>
        <w:t>тратегічн</w:t>
      </w:r>
      <w:r w:rsidRPr="006A7F55">
        <w:rPr>
          <w:lang w:val="uk-UA"/>
        </w:rPr>
        <w:t xml:space="preserve">ого </w:t>
      </w:r>
      <w:r w:rsidR="00F42EFB" w:rsidRPr="006A7F55">
        <w:rPr>
          <w:lang w:val="uk-UA"/>
        </w:rPr>
        <w:t>напрям</w:t>
      </w:r>
      <w:r w:rsidRPr="006A7F55">
        <w:rPr>
          <w:lang w:val="uk-UA"/>
        </w:rPr>
        <w:t>у</w:t>
      </w:r>
      <w:r w:rsidR="00F42EFB" w:rsidRPr="006A7F55">
        <w:rPr>
          <w:lang w:val="uk-UA"/>
        </w:rPr>
        <w:t xml:space="preserve"> B</w:t>
      </w:r>
      <w:r w:rsidR="00F42EFB" w:rsidRPr="006A7F55">
        <w:rPr>
          <w:rFonts w:eastAsia="Calibri"/>
          <w:lang w:val="uk-UA"/>
        </w:rPr>
        <w:t xml:space="preserve"> «Місто </w:t>
      </w:r>
      <w:r w:rsidRPr="006A7F55">
        <w:rPr>
          <w:rFonts w:eastAsia="Calibri"/>
          <w:lang w:val="uk-UA"/>
        </w:rPr>
        <w:t>зі сприятливими умовами інвестування</w:t>
      </w:r>
      <w:r w:rsidR="00F42EFB" w:rsidRPr="006A7F55">
        <w:rPr>
          <w:rFonts w:eastAsia="Calibri"/>
          <w:lang w:val="uk-UA"/>
        </w:rPr>
        <w:t>»</w:t>
      </w:r>
      <w:r w:rsidRPr="006A7F55">
        <w:rPr>
          <w:rFonts w:eastAsia="Calibri"/>
          <w:lang w:val="uk-UA"/>
        </w:rPr>
        <w:t xml:space="preserve"> є </w:t>
      </w:r>
      <w:r w:rsidRPr="006A7F55">
        <w:rPr>
          <w:lang w:val="uk-UA"/>
        </w:rPr>
        <w:t xml:space="preserve">стимулювання внутрішніх і зовнішніх інвестицій та підвищення конкурентоспроможності ключових галузей </w:t>
      </w:r>
      <w:r w:rsidR="0014665B">
        <w:rPr>
          <w:lang w:val="uk-UA"/>
        </w:rPr>
        <w:t xml:space="preserve">економіки </w:t>
      </w:r>
      <w:r w:rsidRPr="006A7F55">
        <w:rPr>
          <w:lang w:val="uk-UA"/>
        </w:rPr>
        <w:t xml:space="preserve">міста. </w:t>
      </w:r>
      <w:r w:rsidRPr="006A7F55">
        <w:rPr>
          <w:rFonts w:eastAsia="Calibri"/>
          <w:lang w:val="uk-UA"/>
        </w:rPr>
        <w:t xml:space="preserve">Цей напрям </w:t>
      </w:r>
      <w:r w:rsidRPr="006A7F55">
        <w:rPr>
          <w:lang w:val="uk-UA"/>
        </w:rPr>
        <w:t>принципово узгоджується з регіональними</w:t>
      </w:r>
      <w:r w:rsidR="008F3317" w:rsidRPr="006A7F55">
        <w:rPr>
          <w:lang w:val="uk-UA"/>
        </w:rPr>
        <w:t xml:space="preserve"> </w:t>
      </w:r>
      <w:r w:rsidRPr="006A7F55">
        <w:rPr>
          <w:lang w:val="uk-UA"/>
        </w:rPr>
        <w:t>екологічними цілями 6 і 7 (завдяки оперативній цілі B.1.2 «Розвиток індустріального парку «Центральний»», оскільки у планованому індустріальному парку передбачається розміщення підприємств, що працюють в сфері енергоефективних і енергозберігаючих технологій).</w:t>
      </w:r>
    </w:p>
    <w:p w:rsidR="00F42EFB" w:rsidRPr="006A7F55" w:rsidRDefault="007805E3" w:rsidP="00F42EFB">
      <w:pPr>
        <w:autoSpaceDE w:val="0"/>
        <w:autoSpaceDN w:val="0"/>
        <w:adjustRightInd w:val="0"/>
        <w:spacing w:before="120"/>
        <w:jc w:val="both"/>
        <w:rPr>
          <w:lang w:val="uk-UA"/>
        </w:rPr>
      </w:pPr>
      <w:r w:rsidRPr="006A7F55">
        <w:rPr>
          <w:lang w:val="uk-UA"/>
        </w:rPr>
        <w:t>Стратегічний напрям С</w:t>
      </w:r>
      <w:r w:rsidRPr="006A7F55">
        <w:rPr>
          <w:rFonts w:eastAsia="Calibri"/>
          <w:lang w:val="uk-UA"/>
        </w:rPr>
        <w:t xml:space="preserve"> «Енергоефективне та </w:t>
      </w:r>
      <w:proofErr w:type="spellStart"/>
      <w:r w:rsidRPr="006A7F55">
        <w:rPr>
          <w:rFonts w:eastAsia="Calibri"/>
          <w:lang w:val="uk-UA"/>
        </w:rPr>
        <w:t>екобезпечне</w:t>
      </w:r>
      <w:proofErr w:type="spellEnd"/>
      <w:r w:rsidRPr="006A7F55">
        <w:rPr>
          <w:rFonts w:eastAsia="Calibri"/>
          <w:lang w:val="uk-UA"/>
        </w:rPr>
        <w:t xml:space="preserve"> місто» спрямований на </w:t>
      </w:r>
      <w:r w:rsidR="00F42EFB" w:rsidRPr="006A7F55">
        <w:rPr>
          <w:rFonts w:eastAsia="Calibri"/>
          <w:lang w:val="uk-UA"/>
        </w:rPr>
        <w:t xml:space="preserve">покращення екологічної ситуації </w:t>
      </w:r>
      <w:r w:rsidRPr="006A7F55">
        <w:rPr>
          <w:rFonts w:eastAsia="Calibri"/>
          <w:lang w:val="uk-UA"/>
        </w:rPr>
        <w:t xml:space="preserve">в місті </w:t>
      </w:r>
      <w:r w:rsidR="00F42EFB" w:rsidRPr="006A7F55">
        <w:rPr>
          <w:rFonts w:eastAsia="Calibri"/>
          <w:lang w:val="uk-UA"/>
        </w:rPr>
        <w:t xml:space="preserve">через створення </w:t>
      </w:r>
      <w:r w:rsidR="00766819" w:rsidRPr="006A7F55">
        <w:rPr>
          <w:rFonts w:eastAsia="Calibri"/>
          <w:lang w:val="uk-UA"/>
        </w:rPr>
        <w:t xml:space="preserve">енергоефективної </w:t>
      </w:r>
      <w:r w:rsidR="00F42EFB" w:rsidRPr="006A7F55">
        <w:rPr>
          <w:rFonts w:eastAsia="Calibri"/>
          <w:lang w:val="uk-UA"/>
        </w:rPr>
        <w:t>інфраструктури</w:t>
      </w:r>
      <w:r w:rsidR="00766819" w:rsidRPr="006A7F55">
        <w:rPr>
          <w:rFonts w:eastAsia="Calibri"/>
          <w:lang w:val="uk-UA"/>
        </w:rPr>
        <w:t xml:space="preserve"> та забезпечення екологічної безпеки</w:t>
      </w:r>
      <w:r w:rsidR="00F42EFB" w:rsidRPr="006A7F55">
        <w:rPr>
          <w:rFonts w:eastAsia="Calibri"/>
          <w:lang w:val="uk-UA"/>
        </w:rPr>
        <w:t xml:space="preserve">. Тому він добре узгоджується з регіональними екологічними цілями </w:t>
      </w:r>
      <w:r w:rsidR="00F42EFB" w:rsidRPr="006A7F55">
        <w:rPr>
          <w:lang w:val="uk-UA"/>
        </w:rPr>
        <w:t>1, 4</w:t>
      </w:r>
      <w:r w:rsidR="00766819" w:rsidRPr="006A7F55">
        <w:rPr>
          <w:lang w:val="uk-UA"/>
        </w:rPr>
        <w:t xml:space="preserve">-7 </w:t>
      </w:r>
      <w:r w:rsidR="00F42EFB" w:rsidRPr="006A7F55">
        <w:rPr>
          <w:lang w:val="uk-UA"/>
        </w:rPr>
        <w:t xml:space="preserve">і принципово узгоджується з ціллю </w:t>
      </w:r>
      <w:r w:rsidR="00766819" w:rsidRPr="006A7F55">
        <w:rPr>
          <w:lang w:val="uk-UA"/>
        </w:rPr>
        <w:t>2</w:t>
      </w:r>
      <w:r w:rsidR="0014665B">
        <w:rPr>
          <w:lang w:val="uk-UA"/>
        </w:rPr>
        <w:t>.</w:t>
      </w:r>
    </w:p>
    <w:p w:rsidR="00053510" w:rsidRPr="006A7F55" w:rsidRDefault="0067711F" w:rsidP="00053510">
      <w:pPr>
        <w:spacing w:before="120"/>
        <w:jc w:val="both"/>
        <w:rPr>
          <w:lang w:val="uk-UA"/>
        </w:rPr>
      </w:pPr>
      <w:r w:rsidRPr="006A7F55">
        <w:rPr>
          <w:lang w:val="uk-UA"/>
        </w:rPr>
        <w:t>Стратегічний напрям D</w:t>
      </w:r>
      <w:r w:rsidRPr="006A7F55">
        <w:rPr>
          <w:rFonts w:eastAsia="Calibri"/>
          <w:lang w:val="uk-UA"/>
        </w:rPr>
        <w:t xml:space="preserve"> «</w:t>
      </w:r>
      <w:r w:rsidRPr="006A7F55">
        <w:rPr>
          <w:rFonts w:eastAsia="Calibri"/>
          <w:lang w:val="uk-UA" w:eastAsia="en-US"/>
        </w:rPr>
        <w:t xml:space="preserve">Креативний життєвий та гуманітарний простір розвитку людини» передбачає сприяння </w:t>
      </w:r>
      <w:r w:rsidRPr="006A7F55">
        <w:rPr>
          <w:lang w:val="uk-UA"/>
        </w:rPr>
        <w:t xml:space="preserve">об’єднанню </w:t>
      </w:r>
      <w:r w:rsidR="0014665B">
        <w:rPr>
          <w:lang w:val="uk-UA"/>
        </w:rPr>
        <w:t>мешканців</w:t>
      </w:r>
      <w:r w:rsidRPr="006A7F55">
        <w:rPr>
          <w:lang w:val="uk-UA"/>
        </w:rPr>
        <w:t xml:space="preserve"> навколо спільних цілей та переорієнтацію освітнього </w:t>
      </w:r>
      <w:r w:rsidR="0014665B">
        <w:rPr>
          <w:lang w:val="uk-UA"/>
        </w:rPr>
        <w:t>й</w:t>
      </w:r>
      <w:r w:rsidRPr="006A7F55">
        <w:rPr>
          <w:lang w:val="uk-UA"/>
        </w:rPr>
        <w:t xml:space="preserve"> культурного простору на розвиток людини. Цей напрям принципово узгоджується з </w:t>
      </w:r>
      <w:r w:rsidR="00F42EFB" w:rsidRPr="006A7F55">
        <w:rPr>
          <w:lang w:val="uk-UA"/>
        </w:rPr>
        <w:t xml:space="preserve">регіональними екологічними цілями </w:t>
      </w:r>
      <w:r w:rsidRPr="006A7F55">
        <w:rPr>
          <w:lang w:val="uk-UA"/>
        </w:rPr>
        <w:t>5, 6</w:t>
      </w:r>
      <w:r w:rsidR="00F42EFB" w:rsidRPr="006A7F55">
        <w:rPr>
          <w:lang w:val="uk-UA"/>
        </w:rPr>
        <w:t xml:space="preserve"> і </w:t>
      </w:r>
      <w:r w:rsidRPr="006A7F55">
        <w:rPr>
          <w:lang w:val="uk-UA"/>
        </w:rPr>
        <w:t xml:space="preserve">7. </w:t>
      </w:r>
      <w:r w:rsidR="00053510" w:rsidRPr="006A7F55">
        <w:rPr>
          <w:lang w:val="uk-UA"/>
        </w:rPr>
        <w:t>Для більш повного узгодження стратегічного напряму D</w:t>
      </w:r>
      <w:r w:rsidR="00053510" w:rsidRPr="006A7F55">
        <w:rPr>
          <w:rFonts w:eastAsia="Calibri"/>
          <w:lang w:val="uk-UA"/>
        </w:rPr>
        <w:t xml:space="preserve"> </w:t>
      </w:r>
      <w:r w:rsidR="00053510" w:rsidRPr="006A7F55">
        <w:rPr>
          <w:lang w:val="uk-UA"/>
        </w:rPr>
        <w:t>з регіональними екологічними цілями варто підсилити еколого-управлінську та еколого-</w:t>
      </w:r>
      <w:r w:rsidR="00A02111" w:rsidRPr="006A7F55">
        <w:rPr>
          <w:lang w:val="uk-UA"/>
        </w:rPr>
        <w:t>про</w:t>
      </w:r>
      <w:r w:rsidR="00053510" w:rsidRPr="006A7F55">
        <w:rPr>
          <w:lang w:val="uk-UA"/>
        </w:rPr>
        <w:t xml:space="preserve">світню складову цього напряму </w:t>
      </w:r>
      <w:r w:rsidR="0014665B">
        <w:rPr>
          <w:lang w:val="uk-UA"/>
        </w:rPr>
        <w:t>й</w:t>
      </w:r>
      <w:r w:rsidR="00053510" w:rsidRPr="006A7F55">
        <w:rPr>
          <w:lang w:val="uk-UA"/>
        </w:rPr>
        <w:t xml:space="preserve"> включити:</w:t>
      </w:r>
    </w:p>
    <w:p w:rsidR="00F42EFB" w:rsidRPr="006A7F55" w:rsidRDefault="00053510" w:rsidP="0055730E">
      <w:pPr>
        <w:pStyle w:val="af5"/>
        <w:numPr>
          <w:ilvl w:val="0"/>
          <w:numId w:val="16"/>
        </w:numPr>
        <w:spacing w:after="0" w:line="240" w:lineRule="auto"/>
        <w:ind w:left="714" w:hanging="357"/>
        <w:jc w:val="both"/>
        <w:rPr>
          <w:rFonts w:ascii="Arial" w:hAnsi="Arial" w:cs="Arial"/>
        </w:rPr>
      </w:pPr>
      <w:r w:rsidRPr="006A7F55">
        <w:rPr>
          <w:rFonts w:ascii="Arial" w:hAnsi="Arial" w:cs="Arial"/>
        </w:rPr>
        <w:t xml:space="preserve">в оперативну ціль </w:t>
      </w:r>
      <w:r w:rsidRPr="006A7F55">
        <w:rPr>
          <w:rFonts w:ascii="Arial" w:hAnsi="Arial" w:cs="Arial"/>
          <w:lang w:eastAsia="it-IT"/>
        </w:rPr>
        <w:t>D.1.1</w:t>
      </w:r>
      <w:r w:rsidR="0014665B">
        <w:rPr>
          <w:rFonts w:ascii="Arial" w:hAnsi="Arial" w:cs="Arial"/>
          <w:lang w:eastAsia="it-IT"/>
        </w:rPr>
        <w:t>.</w:t>
      </w:r>
      <w:r w:rsidRPr="006A7F55">
        <w:rPr>
          <w:rFonts w:ascii="Arial" w:hAnsi="Arial" w:cs="Arial"/>
          <w:lang w:eastAsia="it-IT"/>
        </w:rPr>
        <w:t xml:space="preserve"> «Розширення можливостей громади та посилення ролі жінки в управлінні»</w:t>
      </w:r>
      <w:r w:rsidRPr="006A7F55">
        <w:rPr>
          <w:rFonts w:ascii="Arial" w:hAnsi="Arial" w:cs="Arial"/>
        </w:rPr>
        <w:t xml:space="preserve"> – оперативні завдання зі створення системи залучення жителів міста до розв’язання екологічних проблем, підтримка громадських екологічних ініціатив та підвищення рівня обізнаності керівників підприємств і жителів міста з питань охорони довкілля та екологічної безпеки.</w:t>
      </w:r>
    </w:p>
    <w:p w:rsidR="005327EA" w:rsidRPr="006A7F55" w:rsidRDefault="005327EA" w:rsidP="005327EA">
      <w:pPr>
        <w:rPr>
          <w:lang w:val="uk-UA"/>
        </w:rPr>
      </w:pPr>
    </w:p>
    <w:p w:rsidR="004C6CAA" w:rsidRPr="006A7F55" w:rsidRDefault="00B1146D" w:rsidP="007176A6">
      <w:pPr>
        <w:pStyle w:val="11"/>
      </w:pPr>
      <w:bookmarkStart w:id="53" w:name="_Toc308290437"/>
      <w:bookmarkStart w:id="54" w:name="_Toc494557682"/>
      <w:r w:rsidRPr="006A7F55">
        <w:lastRenderedPageBreak/>
        <w:t>5.</w:t>
      </w:r>
      <w:r w:rsidRPr="006A7F55">
        <w:tab/>
      </w:r>
      <w:r w:rsidR="004C6CAA" w:rsidRPr="006A7F55">
        <w:t>О</w:t>
      </w:r>
      <w:r w:rsidR="00424BBA" w:rsidRPr="006A7F55">
        <w:t xml:space="preserve">цінка впливу </w:t>
      </w:r>
      <w:r w:rsidR="004C6CAA" w:rsidRPr="006A7F55">
        <w:t xml:space="preserve">Стратегії </w:t>
      </w:r>
      <w:r w:rsidR="00424BBA" w:rsidRPr="006A7F55">
        <w:t>на довкілля</w:t>
      </w:r>
      <w:bookmarkEnd w:id="53"/>
      <w:bookmarkEnd w:id="54"/>
    </w:p>
    <w:p w:rsidR="00F62677" w:rsidRPr="00D0550F" w:rsidRDefault="00F62677" w:rsidP="00D0550F">
      <w:pPr>
        <w:pStyle w:val="2"/>
        <w:numPr>
          <w:ilvl w:val="0"/>
          <w:numId w:val="0"/>
        </w:numPr>
        <w:ind w:left="1222" w:hanging="720"/>
        <w:jc w:val="both"/>
      </w:pPr>
      <w:bookmarkStart w:id="55" w:name="_Toc380001477"/>
      <w:bookmarkStart w:id="56" w:name="_Toc385917869"/>
      <w:bookmarkStart w:id="57" w:name="_Toc486422135"/>
      <w:bookmarkStart w:id="58" w:name="_Toc494557683"/>
      <w:bookmarkStart w:id="59" w:name="_Toc303723652"/>
      <w:bookmarkStart w:id="60" w:name="_Toc304222895"/>
      <w:r w:rsidRPr="00D0550F">
        <w:t>5.1. Можливі чинники змін антропогенного та природного характеру</w:t>
      </w:r>
      <w:bookmarkEnd w:id="55"/>
      <w:bookmarkEnd w:id="56"/>
      <w:bookmarkEnd w:id="57"/>
      <w:bookmarkEnd w:id="58"/>
    </w:p>
    <w:p w:rsidR="00F62677" w:rsidRPr="006A7F55" w:rsidRDefault="00F62677" w:rsidP="00F62677">
      <w:pPr>
        <w:spacing w:before="120"/>
        <w:jc w:val="both"/>
        <w:rPr>
          <w:lang w:val="uk-UA"/>
        </w:rPr>
      </w:pPr>
      <w:r w:rsidRPr="006A7F55">
        <w:rPr>
          <w:lang w:val="uk-UA"/>
        </w:rPr>
        <w:t xml:space="preserve">Антропогенним чинником змін в </w:t>
      </w:r>
      <w:proofErr w:type="spellStart"/>
      <w:r w:rsidR="00006A0E" w:rsidRPr="006A7F55">
        <w:rPr>
          <w:lang w:val="uk-UA"/>
        </w:rPr>
        <w:t>Кременчуці</w:t>
      </w:r>
      <w:proofErr w:type="spellEnd"/>
      <w:r w:rsidR="00006A0E" w:rsidRPr="006A7F55">
        <w:rPr>
          <w:lang w:val="uk-UA"/>
        </w:rPr>
        <w:t xml:space="preserve"> </w:t>
      </w:r>
      <w:r w:rsidRPr="006A7F55">
        <w:rPr>
          <w:lang w:val="uk-UA"/>
        </w:rPr>
        <w:t xml:space="preserve">залишається високий рівень розвитку підприємств </w:t>
      </w:r>
      <w:r w:rsidR="00006A0E" w:rsidRPr="006A7F55">
        <w:rPr>
          <w:lang w:val="uk-UA"/>
        </w:rPr>
        <w:t xml:space="preserve">машинобудування, енергетики, нафтохімії та будівельної індустрії, </w:t>
      </w:r>
      <w:r w:rsidRPr="006A7F55">
        <w:rPr>
          <w:lang w:val="uk-UA" w:eastAsia="x-none"/>
        </w:rPr>
        <w:t xml:space="preserve">діяльність </w:t>
      </w:r>
      <w:r w:rsidRPr="006A7F55">
        <w:rPr>
          <w:lang w:val="uk-UA"/>
        </w:rPr>
        <w:t>яких призводить до значного забруднення довкілля.</w:t>
      </w:r>
    </w:p>
    <w:p w:rsidR="00F62677" w:rsidRPr="006A7F55" w:rsidRDefault="00F62677" w:rsidP="003C1CFA">
      <w:pPr>
        <w:tabs>
          <w:tab w:val="left" w:pos="142"/>
        </w:tabs>
        <w:autoSpaceDN w:val="0"/>
        <w:spacing w:before="120"/>
        <w:jc w:val="both"/>
        <w:textAlignment w:val="baseline"/>
        <w:rPr>
          <w:lang w:val="uk-UA"/>
        </w:rPr>
      </w:pPr>
      <w:r w:rsidRPr="006A7F55">
        <w:rPr>
          <w:lang w:val="uk-UA"/>
        </w:rPr>
        <w:t xml:space="preserve">Разом з тим, стратегічне бачення Стратегії розвитку міста </w:t>
      </w:r>
      <w:r w:rsidR="003C1CFA" w:rsidRPr="006A7F55">
        <w:rPr>
          <w:lang w:val="uk-UA"/>
        </w:rPr>
        <w:t xml:space="preserve">передбачає впровадження сучасних технологій у галузі збереження довкілля. </w:t>
      </w:r>
      <w:r w:rsidRPr="006A7F55">
        <w:rPr>
          <w:lang w:val="uk-UA"/>
        </w:rPr>
        <w:t>Тому одним з</w:t>
      </w:r>
      <w:r w:rsidR="0014665B">
        <w:rPr>
          <w:lang w:val="uk-UA"/>
        </w:rPr>
        <w:t>і</w:t>
      </w:r>
      <w:r w:rsidRPr="006A7F55">
        <w:rPr>
          <w:lang w:val="uk-UA"/>
        </w:rPr>
        <w:t xml:space="preserve"> </w:t>
      </w:r>
      <w:r w:rsidR="003C1CFA" w:rsidRPr="006A7F55">
        <w:rPr>
          <w:lang w:val="uk-UA"/>
        </w:rPr>
        <w:t xml:space="preserve">стратегічних </w:t>
      </w:r>
      <w:r w:rsidRPr="006A7F55">
        <w:rPr>
          <w:lang w:val="uk-UA"/>
        </w:rPr>
        <w:t xml:space="preserve">напрямів розвитку є напрям </w:t>
      </w:r>
      <w:r w:rsidR="003C1CFA" w:rsidRPr="006A7F55">
        <w:rPr>
          <w:lang w:val="uk-UA"/>
        </w:rPr>
        <w:t>С</w:t>
      </w:r>
      <w:r w:rsidRPr="006A7F55">
        <w:rPr>
          <w:lang w:val="uk-UA"/>
        </w:rPr>
        <w:t xml:space="preserve"> «</w:t>
      </w:r>
      <w:r w:rsidR="003C1CFA" w:rsidRPr="006A7F55">
        <w:rPr>
          <w:lang w:val="uk-UA"/>
        </w:rPr>
        <w:t>Е</w:t>
      </w:r>
      <w:r w:rsidRPr="006A7F55">
        <w:rPr>
          <w:lang w:val="uk-UA"/>
        </w:rPr>
        <w:t xml:space="preserve">нергоефективне та </w:t>
      </w:r>
      <w:proofErr w:type="spellStart"/>
      <w:r w:rsidRPr="006A7F55">
        <w:rPr>
          <w:lang w:val="uk-UA"/>
        </w:rPr>
        <w:t>екобезпечне</w:t>
      </w:r>
      <w:proofErr w:type="spellEnd"/>
      <w:r w:rsidRPr="006A7F55">
        <w:rPr>
          <w:lang w:val="uk-UA"/>
        </w:rPr>
        <w:t xml:space="preserve"> місто»</w:t>
      </w:r>
      <w:r w:rsidRPr="006A7F55">
        <w:rPr>
          <w:rFonts w:eastAsia="Calibri"/>
          <w:lang w:val="uk-UA"/>
        </w:rPr>
        <w:t xml:space="preserve">, спрямований </w:t>
      </w:r>
      <w:r w:rsidRPr="006A7F55">
        <w:rPr>
          <w:lang w:val="uk-UA"/>
        </w:rPr>
        <w:t xml:space="preserve">на покращення екологічного стану території міста. </w:t>
      </w:r>
      <w:r w:rsidR="003C1CFA" w:rsidRPr="006A7F55">
        <w:rPr>
          <w:lang w:val="uk-UA"/>
        </w:rPr>
        <w:t xml:space="preserve">Належна реалізація </w:t>
      </w:r>
      <w:r w:rsidRPr="006A7F55">
        <w:rPr>
          <w:lang w:val="uk-UA"/>
        </w:rPr>
        <w:t>цього напряму сприятиме зменшенню антропогенного навантаження на довкілля.</w:t>
      </w:r>
    </w:p>
    <w:p w:rsidR="00627079" w:rsidRPr="006A7F55" w:rsidRDefault="00627079" w:rsidP="00627079">
      <w:pPr>
        <w:spacing w:before="120"/>
        <w:jc w:val="both"/>
        <w:rPr>
          <w:lang w:val="uk-UA"/>
        </w:rPr>
      </w:pPr>
      <w:r w:rsidRPr="006A7F55">
        <w:rPr>
          <w:lang w:val="uk-UA"/>
        </w:rPr>
        <w:t>Стратегічний напрям розвитку А</w:t>
      </w:r>
      <w:r w:rsidRPr="006A7F55">
        <w:rPr>
          <w:rFonts w:eastAsia="Calibri"/>
          <w:lang w:val="uk-UA"/>
        </w:rPr>
        <w:t xml:space="preserve"> </w:t>
      </w:r>
      <w:r w:rsidRPr="006A7F55">
        <w:rPr>
          <w:lang w:val="uk-UA"/>
        </w:rPr>
        <w:t xml:space="preserve">«Місто розвиненого </w:t>
      </w:r>
      <w:proofErr w:type="spellStart"/>
      <w:r w:rsidRPr="006A7F55">
        <w:rPr>
          <w:lang w:val="uk-UA"/>
        </w:rPr>
        <w:t>експортоорієнтованого</w:t>
      </w:r>
      <w:proofErr w:type="spellEnd"/>
      <w:r w:rsidRPr="006A7F55">
        <w:rPr>
          <w:lang w:val="uk-UA"/>
        </w:rPr>
        <w:t xml:space="preserve"> бізнесу» </w:t>
      </w:r>
      <w:r w:rsidRPr="006A7F55">
        <w:rPr>
          <w:rFonts w:eastAsia="Calibri"/>
          <w:lang w:val="uk-UA"/>
        </w:rPr>
        <w:t xml:space="preserve">спрямований </w:t>
      </w:r>
      <w:r w:rsidRPr="006A7F55">
        <w:rPr>
          <w:lang w:val="uk-UA"/>
        </w:rPr>
        <w:t>на створення бізнес-середовища, сприятливого для розвитку малих і середніх підприємств</w:t>
      </w:r>
      <w:r w:rsidR="00235E1C">
        <w:rPr>
          <w:lang w:val="uk-UA"/>
        </w:rPr>
        <w:t>,</w:t>
      </w:r>
      <w:r w:rsidRPr="006A7F55">
        <w:rPr>
          <w:lang w:val="uk-UA"/>
        </w:rPr>
        <w:t xml:space="preserve"> для просування продукції місцевих виробників на зовнішні ринки. Цей напрям розвитку не має призводити до негативного впливу на довкілля. Разом з тим, стратегічний напрям В «Місто зі сприятливими умовами інвестування» може призвести до зростання антропогенного навантаження на довкілля, якщо в процесі його реалізації не будуть враховуватися екологічні вимоги.</w:t>
      </w:r>
    </w:p>
    <w:p w:rsidR="00F62677" w:rsidRPr="006A7F55" w:rsidRDefault="00F62677" w:rsidP="00F62677">
      <w:pPr>
        <w:spacing w:before="120"/>
        <w:jc w:val="both"/>
        <w:rPr>
          <w:lang w:val="uk-UA"/>
        </w:rPr>
      </w:pPr>
      <w:r w:rsidRPr="006A7F55">
        <w:rPr>
          <w:lang w:val="uk-UA"/>
        </w:rPr>
        <w:t xml:space="preserve">Значним антропогенним чинником є </w:t>
      </w:r>
      <w:r w:rsidR="003C1CFA" w:rsidRPr="006A7F55">
        <w:rPr>
          <w:lang w:val="uk-UA"/>
        </w:rPr>
        <w:t xml:space="preserve">промислові та побутові відходи, а також </w:t>
      </w:r>
      <w:r w:rsidRPr="006A7F55">
        <w:rPr>
          <w:lang w:val="uk-UA"/>
        </w:rPr>
        <w:t xml:space="preserve">розміщення </w:t>
      </w:r>
      <w:r w:rsidR="00235E1C">
        <w:rPr>
          <w:lang w:val="uk-UA"/>
        </w:rPr>
        <w:t>й</w:t>
      </w:r>
      <w:r w:rsidRPr="006A7F55">
        <w:rPr>
          <w:lang w:val="uk-UA"/>
        </w:rPr>
        <w:t xml:space="preserve"> </w:t>
      </w:r>
      <w:r w:rsidR="003C1CFA" w:rsidRPr="006A7F55">
        <w:rPr>
          <w:lang w:val="uk-UA"/>
        </w:rPr>
        <w:t xml:space="preserve">утилізація </w:t>
      </w:r>
      <w:r w:rsidR="00235E1C">
        <w:rPr>
          <w:lang w:val="uk-UA"/>
        </w:rPr>
        <w:t>ТПВ</w:t>
      </w:r>
      <w:r w:rsidRPr="006A7F55">
        <w:rPr>
          <w:lang w:val="uk-UA"/>
        </w:rPr>
        <w:t xml:space="preserve">. </w:t>
      </w:r>
      <w:r w:rsidR="003C1CFA" w:rsidRPr="006A7F55">
        <w:rPr>
          <w:lang w:val="uk-UA"/>
        </w:rPr>
        <w:t>Реалізація о</w:t>
      </w:r>
      <w:r w:rsidRPr="006A7F55">
        <w:rPr>
          <w:lang w:val="uk-UA"/>
        </w:rPr>
        <w:t>перативн</w:t>
      </w:r>
      <w:r w:rsidR="003C1CFA" w:rsidRPr="006A7F55">
        <w:rPr>
          <w:lang w:val="uk-UA"/>
        </w:rPr>
        <w:t xml:space="preserve">ої </w:t>
      </w:r>
      <w:r w:rsidRPr="006A7F55">
        <w:rPr>
          <w:lang w:val="uk-UA"/>
        </w:rPr>
        <w:t>ціл</w:t>
      </w:r>
      <w:r w:rsidR="003C1CFA" w:rsidRPr="006A7F55">
        <w:rPr>
          <w:lang w:val="uk-UA"/>
        </w:rPr>
        <w:t>і</w:t>
      </w:r>
      <w:r w:rsidRPr="006A7F55">
        <w:rPr>
          <w:lang w:val="uk-UA"/>
        </w:rPr>
        <w:t xml:space="preserve"> </w:t>
      </w:r>
      <w:r w:rsidR="003C1CFA" w:rsidRPr="006A7F55">
        <w:rPr>
          <w:lang w:val="uk-UA"/>
        </w:rPr>
        <w:t>С</w:t>
      </w:r>
      <w:r w:rsidRPr="006A7F55">
        <w:rPr>
          <w:lang w:val="uk-UA"/>
        </w:rPr>
        <w:t>.3.</w:t>
      </w:r>
      <w:r w:rsidR="003C1CFA" w:rsidRPr="006A7F55">
        <w:rPr>
          <w:lang w:val="uk-UA"/>
        </w:rPr>
        <w:t>3</w:t>
      </w:r>
      <w:r w:rsidRPr="006A7F55">
        <w:rPr>
          <w:lang w:val="uk-UA"/>
        </w:rPr>
        <w:t xml:space="preserve"> «</w:t>
      </w:r>
      <w:r w:rsidR="003C1CFA" w:rsidRPr="006A7F55">
        <w:rPr>
          <w:lang w:val="uk-UA"/>
        </w:rPr>
        <w:t xml:space="preserve">Ефективна </w:t>
      </w:r>
      <w:r w:rsidRPr="006A7F55">
        <w:rPr>
          <w:lang w:val="uk-UA"/>
        </w:rPr>
        <w:t>систем</w:t>
      </w:r>
      <w:r w:rsidR="003C1CFA" w:rsidRPr="006A7F55">
        <w:rPr>
          <w:lang w:val="uk-UA"/>
        </w:rPr>
        <w:t>а</w:t>
      </w:r>
      <w:r w:rsidRPr="006A7F55">
        <w:rPr>
          <w:lang w:val="uk-UA"/>
        </w:rPr>
        <w:t xml:space="preserve"> поводження з ТПВ</w:t>
      </w:r>
      <w:r w:rsidR="003C1CFA" w:rsidRPr="006A7F55">
        <w:rPr>
          <w:lang w:val="uk-UA"/>
        </w:rPr>
        <w:t xml:space="preserve"> та утилізація відходів</w:t>
      </w:r>
      <w:r w:rsidRPr="006A7F55">
        <w:rPr>
          <w:lang w:val="uk-UA"/>
        </w:rPr>
        <w:t>» має сприяти зменшенню в</w:t>
      </w:r>
      <w:r w:rsidR="00235E1C">
        <w:rPr>
          <w:lang w:val="uk-UA"/>
        </w:rPr>
        <w:t>пливу</w:t>
      </w:r>
      <w:r w:rsidRPr="006A7F55">
        <w:rPr>
          <w:lang w:val="uk-UA"/>
        </w:rPr>
        <w:t xml:space="preserve"> цього чинника.</w:t>
      </w:r>
    </w:p>
    <w:p w:rsidR="003C1CFA" w:rsidRPr="006A7F55" w:rsidRDefault="003C1CFA" w:rsidP="00F62677">
      <w:pPr>
        <w:spacing w:before="120"/>
        <w:jc w:val="both"/>
        <w:rPr>
          <w:lang w:val="uk-UA"/>
        </w:rPr>
      </w:pPr>
      <w:r w:rsidRPr="006A7F55">
        <w:rPr>
          <w:lang w:val="uk-UA"/>
        </w:rPr>
        <w:t xml:space="preserve">Важливим антропогенним чинником є забруднення поверхневих вод стічними водами, пов'язаний з недостатньо ефективною роботою очисних споруд, незадовільним станом каналізаційних мереж і споруд зливової каналізації. </w:t>
      </w:r>
      <w:r w:rsidR="00F62677" w:rsidRPr="006A7F55">
        <w:rPr>
          <w:lang w:val="uk-UA"/>
        </w:rPr>
        <w:t>Зменшенню скидів забруднюючих речовин у р. Дніпро</w:t>
      </w:r>
      <w:r w:rsidRPr="006A7F55">
        <w:rPr>
          <w:lang w:val="uk-UA"/>
        </w:rPr>
        <w:t xml:space="preserve">, річки </w:t>
      </w:r>
      <w:r w:rsidR="00F62677" w:rsidRPr="006A7F55">
        <w:rPr>
          <w:lang w:val="uk-UA"/>
        </w:rPr>
        <w:t>та водойми міста ма</w:t>
      </w:r>
      <w:r w:rsidR="00724AF9" w:rsidRPr="006A7F55">
        <w:rPr>
          <w:lang w:val="uk-UA"/>
        </w:rPr>
        <w:t>ють</w:t>
      </w:r>
      <w:r w:rsidR="00F62677" w:rsidRPr="006A7F55">
        <w:rPr>
          <w:lang w:val="uk-UA"/>
        </w:rPr>
        <w:t xml:space="preserve"> сприяти оперативн</w:t>
      </w:r>
      <w:r w:rsidRPr="006A7F55">
        <w:rPr>
          <w:lang w:val="uk-UA"/>
        </w:rPr>
        <w:t>і</w:t>
      </w:r>
      <w:r w:rsidR="00F62677" w:rsidRPr="006A7F55">
        <w:rPr>
          <w:lang w:val="uk-UA"/>
        </w:rPr>
        <w:t xml:space="preserve"> ціл</w:t>
      </w:r>
      <w:r w:rsidRPr="006A7F55">
        <w:rPr>
          <w:lang w:val="uk-UA"/>
        </w:rPr>
        <w:t xml:space="preserve">і, спрямовані на модернізацію системи водовідведення, забезпечення населення якісною питною водою та підтримання сприятливого гідрологічного режиму та </w:t>
      </w:r>
      <w:r w:rsidR="00627079" w:rsidRPr="006A7F55">
        <w:rPr>
          <w:lang w:val="uk-UA"/>
        </w:rPr>
        <w:t>санітарного</w:t>
      </w:r>
      <w:r w:rsidR="00235E1C">
        <w:rPr>
          <w:lang w:val="uk-UA"/>
        </w:rPr>
        <w:t xml:space="preserve"> стану водойм.</w:t>
      </w:r>
    </w:p>
    <w:p w:rsidR="00627079" w:rsidRPr="006A7F55" w:rsidRDefault="00627079" w:rsidP="00627079">
      <w:pPr>
        <w:spacing w:before="120"/>
        <w:jc w:val="both"/>
        <w:rPr>
          <w:lang w:val="uk-UA"/>
        </w:rPr>
      </w:pPr>
      <w:r w:rsidRPr="006A7F55">
        <w:rPr>
          <w:lang w:val="uk-UA"/>
        </w:rPr>
        <w:t>Одним з найважливіших чинників змін природного характеру, що можуть вплинути на розвиток міста, є зміна клімату. Зі зменшенням ваги цього чинника пов’язана стратегічна ціль С.1 «Ефективна енергетична політика міста», спрямована на в</w:t>
      </w:r>
      <w:r w:rsidRPr="006A7F55">
        <w:rPr>
          <w:kern w:val="1"/>
          <w:lang w:val="uk-UA" w:eastAsia="ar-SA"/>
        </w:rPr>
        <w:t xml:space="preserve">провадження заходів з енергозбереження та енергоефективності. Ця ціль має сприяти зменшенню споживання паливно-енергетичних ресурсів, що в свою чергу є запорукою зменшення шкідливих викидів в атмосферу, в тому числі </w:t>
      </w:r>
      <w:r w:rsidRPr="006A7F55">
        <w:rPr>
          <w:lang w:val="uk-UA"/>
        </w:rPr>
        <w:t xml:space="preserve">викидів вуглекислого газу. Стратегія також містить оперативне завдання, спрямоване на адаптацію до змін клімату – С.1.1.4. «Проведення масово-роз`яснювальної роботи серед дітей молодшого віку, учнів, молоді та </w:t>
      </w:r>
      <w:proofErr w:type="spellStart"/>
      <w:r w:rsidRPr="006A7F55">
        <w:rPr>
          <w:lang w:val="uk-UA"/>
        </w:rPr>
        <w:t>кременчужан</w:t>
      </w:r>
      <w:proofErr w:type="spellEnd"/>
      <w:r w:rsidRPr="006A7F55">
        <w:rPr>
          <w:lang w:val="uk-UA"/>
        </w:rPr>
        <w:t xml:space="preserve"> щодо енергозбереження </w:t>
      </w:r>
      <w:r w:rsidR="00FF4148">
        <w:rPr>
          <w:lang w:val="uk-UA"/>
        </w:rPr>
        <w:t>та запобігання змінам клімату».</w:t>
      </w:r>
    </w:p>
    <w:p w:rsidR="00EF376B" w:rsidRPr="006A7F55" w:rsidRDefault="00627079" w:rsidP="00627079">
      <w:pPr>
        <w:spacing w:before="120"/>
        <w:jc w:val="both"/>
        <w:rPr>
          <w:lang w:val="uk-UA"/>
        </w:rPr>
      </w:pPr>
      <w:r w:rsidRPr="006A7F55">
        <w:rPr>
          <w:lang w:val="uk-UA"/>
        </w:rPr>
        <w:t>На екологічну ситуацію може вплинути демографічний чинник</w:t>
      </w:r>
      <w:r w:rsidR="00E47C88" w:rsidRPr="006A7F55">
        <w:rPr>
          <w:lang w:val="uk-UA"/>
        </w:rPr>
        <w:t>, оскільки в останні роки в місті спостерігається ускладнення демографічної ситуації</w:t>
      </w:r>
      <w:r w:rsidRPr="006A7F55">
        <w:rPr>
          <w:lang w:val="uk-UA"/>
        </w:rPr>
        <w:t xml:space="preserve">. Тому дуже важливим є напрям розвитку </w:t>
      </w:r>
      <w:r w:rsidR="00BE48CC" w:rsidRPr="006A7F55">
        <w:rPr>
          <w:lang w:val="uk-UA"/>
        </w:rPr>
        <w:t>D</w:t>
      </w:r>
      <w:r w:rsidRPr="006A7F55">
        <w:rPr>
          <w:lang w:val="uk-UA"/>
        </w:rPr>
        <w:t xml:space="preserve"> «</w:t>
      </w:r>
      <w:r w:rsidR="00BE48CC" w:rsidRPr="006A7F55">
        <w:rPr>
          <w:lang w:val="uk-UA"/>
        </w:rPr>
        <w:t>К</w:t>
      </w:r>
      <w:r w:rsidRPr="006A7F55">
        <w:rPr>
          <w:lang w:val="uk-UA"/>
        </w:rPr>
        <w:t>реативн</w:t>
      </w:r>
      <w:r w:rsidR="00BE48CC" w:rsidRPr="006A7F55">
        <w:rPr>
          <w:lang w:val="uk-UA"/>
        </w:rPr>
        <w:t xml:space="preserve">ий життєвий та гуманітарний </w:t>
      </w:r>
      <w:r w:rsidRPr="006A7F55">
        <w:rPr>
          <w:lang w:val="uk-UA"/>
        </w:rPr>
        <w:t>прост</w:t>
      </w:r>
      <w:r w:rsidR="00BE48CC" w:rsidRPr="006A7F55">
        <w:rPr>
          <w:lang w:val="uk-UA"/>
        </w:rPr>
        <w:t>і</w:t>
      </w:r>
      <w:r w:rsidRPr="006A7F55">
        <w:rPr>
          <w:lang w:val="uk-UA"/>
        </w:rPr>
        <w:t>р</w:t>
      </w:r>
      <w:r w:rsidR="00BE48CC" w:rsidRPr="006A7F55">
        <w:rPr>
          <w:lang w:val="uk-UA"/>
        </w:rPr>
        <w:t xml:space="preserve"> розвитку людини», р</w:t>
      </w:r>
      <w:r w:rsidRPr="006A7F55">
        <w:rPr>
          <w:lang w:val="uk-UA"/>
        </w:rPr>
        <w:t xml:space="preserve">еалізація </w:t>
      </w:r>
      <w:r w:rsidR="00BE48CC" w:rsidRPr="006A7F55">
        <w:rPr>
          <w:lang w:val="uk-UA"/>
        </w:rPr>
        <w:t xml:space="preserve">якого </w:t>
      </w:r>
      <w:r w:rsidRPr="006A7F55">
        <w:rPr>
          <w:lang w:val="uk-UA"/>
        </w:rPr>
        <w:t xml:space="preserve">має призвести до зростання рівня екологічної культури </w:t>
      </w:r>
      <w:r w:rsidR="00BE48CC" w:rsidRPr="006A7F55">
        <w:rPr>
          <w:lang w:val="uk-UA"/>
        </w:rPr>
        <w:t xml:space="preserve">та поліпшення якості життя </w:t>
      </w:r>
      <w:proofErr w:type="spellStart"/>
      <w:r w:rsidR="00BE48CC" w:rsidRPr="006A7F55">
        <w:rPr>
          <w:lang w:val="uk-UA"/>
        </w:rPr>
        <w:t>кременчужан</w:t>
      </w:r>
      <w:proofErr w:type="spellEnd"/>
      <w:r w:rsidR="00BE48CC" w:rsidRPr="006A7F55">
        <w:rPr>
          <w:lang w:val="uk-UA"/>
        </w:rPr>
        <w:t>, а також до роз</w:t>
      </w:r>
      <w:r w:rsidR="00EE6045" w:rsidRPr="006A7F55">
        <w:rPr>
          <w:lang w:val="uk-UA"/>
        </w:rPr>
        <w:t>ш</w:t>
      </w:r>
      <w:r w:rsidR="00BE48CC" w:rsidRPr="006A7F55">
        <w:rPr>
          <w:lang w:val="uk-UA"/>
        </w:rPr>
        <w:t>и</w:t>
      </w:r>
      <w:r w:rsidR="00EE6045" w:rsidRPr="006A7F55">
        <w:rPr>
          <w:lang w:val="uk-UA"/>
        </w:rPr>
        <w:t>р</w:t>
      </w:r>
      <w:r w:rsidR="00BE48CC" w:rsidRPr="006A7F55">
        <w:rPr>
          <w:lang w:val="uk-UA"/>
        </w:rPr>
        <w:t xml:space="preserve">ення </w:t>
      </w:r>
      <w:r w:rsidR="00EE6045" w:rsidRPr="006A7F55">
        <w:rPr>
          <w:lang w:val="uk-UA"/>
        </w:rPr>
        <w:t xml:space="preserve">ролі громадян в управлінні </w:t>
      </w:r>
      <w:r w:rsidR="00BE48CC" w:rsidRPr="006A7F55">
        <w:rPr>
          <w:lang w:val="uk-UA"/>
        </w:rPr>
        <w:t>міст</w:t>
      </w:r>
      <w:r w:rsidR="00EE6045" w:rsidRPr="006A7F55">
        <w:rPr>
          <w:lang w:val="uk-UA"/>
        </w:rPr>
        <w:t>ом</w:t>
      </w:r>
      <w:r w:rsidRPr="006A7F55">
        <w:rPr>
          <w:lang w:val="uk-UA"/>
        </w:rPr>
        <w:t>.</w:t>
      </w:r>
    </w:p>
    <w:p w:rsidR="00EF376B" w:rsidRDefault="00EF376B" w:rsidP="00627079">
      <w:pPr>
        <w:spacing w:before="120"/>
        <w:jc w:val="both"/>
        <w:rPr>
          <w:lang w:val="uk-UA"/>
        </w:rPr>
      </w:pPr>
    </w:p>
    <w:p w:rsidR="00235E1C" w:rsidRPr="006A7F55" w:rsidRDefault="00235E1C" w:rsidP="00627079">
      <w:pPr>
        <w:spacing w:before="120"/>
        <w:jc w:val="both"/>
        <w:rPr>
          <w:lang w:val="uk-UA"/>
        </w:rPr>
      </w:pPr>
    </w:p>
    <w:p w:rsidR="00F62677" w:rsidRPr="00D0550F" w:rsidRDefault="00F62677" w:rsidP="00D0550F">
      <w:pPr>
        <w:pStyle w:val="2"/>
        <w:numPr>
          <w:ilvl w:val="0"/>
          <w:numId w:val="0"/>
        </w:numPr>
        <w:ind w:left="1222" w:hanging="720"/>
        <w:jc w:val="both"/>
      </w:pPr>
      <w:bookmarkStart w:id="61" w:name="_Toc380001478"/>
      <w:bookmarkStart w:id="62" w:name="_Toc385917870"/>
      <w:bookmarkStart w:id="63" w:name="_Toc486422136"/>
      <w:bookmarkStart w:id="64" w:name="_Toc494557684"/>
      <w:r w:rsidRPr="00D0550F">
        <w:t>5.2. Ймовірний вплив Стратегії на складові довкілля</w:t>
      </w:r>
      <w:bookmarkEnd w:id="61"/>
      <w:bookmarkEnd w:id="62"/>
      <w:bookmarkEnd w:id="63"/>
      <w:bookmarkEnd w:id="64"/>
    </w:p>
    <w:p w:rsidR="00F62677" w:rsidRPr="006A7F55" w:rsidRDefault="00F62677" w:rsidP="00F62677">
      <w:pPr>
        <w:spacing w:before="120"/>
        <w:jc w:val="both"/>
        <w:rPr>
          <w:bCs/>
          <w:lang w:val="uk-UA"/>
        </w:rPr>
      </w:pPr>
      <w:r w:rsidRPr="006A7F55">
        <w:rPr>
          <w:bCs/>
          <w:lang w:val="uk-UA"/>
        </w:rPr>
        <w:t xml:space="preserve">Робоча група з СЕО здійснила експертну оцінку ймовірного впливу Стратегії на складові довкілля відповідно до контрольного переліку, наведеного в табл. </w:t>
      </w:r>
      <w:r w:rsidR="00E875AB" w:rsidRPr="006A7F55">
        <w:rPr>
          <w:bCs/>
          <w:lang w:val="uk-UA"/>
        </w:rPr>
        <w:t>1</w:t>
      </w:r>
      <w:r w:rsidR="00235E1C">
        <w:rPr>
          <w:bCs/>
          <w:lang w:val="uk-UA"/>
        </w:rPr>
        <w:t>1</w:t>
      </w:r>
      <w:r w:rsidRPr="006A7F55">
        <w:rPr>
          <w:bCs/>
          <w:lang w:val="uk-UA"/>
        </w:rPr>
        <w:t>.</w:t>
      </w:r>
    </w:p>
    <w:p w:rsidR="00F62677" w:rsidRPr="00C5350A" w:rsidRDefault="00F62677" w:rsidP="00C5350A">
      <w:pPr>
        <w:pStyle w:val="TableTitle"/>
      </w:pPr>
      <w:bookmarkStart w:id="65" w:name="_Toc494557700"/>
      <w:r w:rsidRPr="00C5350A">
        <w:lastRenderedPageBreak/>
        <w:t xml:space="preserve">Таблиця </w:t>
      </w:r>
      <w:r w:rsidR="00E875AB" w:rsidRPr="00C5350A">
        <w:t>1</w:t>
      </w:r>
      <w:r w:rsidR="0014665B">
        <w:t>1</w:t>
      </w:r>
      <w:r w:rsidRPr="00C5350A">
        <w:t>. Оцінка ймовірного впливу Стратегії на довкілля відповідно до контрольного переліку</w:t>
      </w:r>
      <w:bookmarkEnd w:id="65"/>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363"/>
        <w:gridCol w:w="5811"/>
        <w:gridCol w:w="567"/>
        <w:gridCol w:w="851"/>
        <w:gridCol w:w="785"/>
        <w:gridCol w:w="21"/>
        <w:gridCol w:w="1113"/>
      </w:tblGrid>
      <w:tr w:rsidR="00F62677" w:rsidRPr="006A7F55" w:rsidTr="005E6A3F">
        <w:trPr>
          <w:cantSplit/>
          <w:tblHeader/>
          <w:jc w:val="center"/>
        </w:trPr>
        <w:tc>
          <w:tcPr>
            <w:tcW w:w="6174" w:type="dxa"/>
            <w:gridSpan w:val="2"/>
            <w:vMerge w:val="restart"/>
            <w:shd w:val="clear" w:color="auto" w:fill="92CDDC" w:themeFill="accent5" w:themeFillTint="99"/>
            <w:tcMar>
              <w:left w:w="72" w:type="dxa"/>
              <w:right w:w="14" w:type="dxa"/>
            </w:tcMar>
            <w:vAlign w:val="center"/>
          </w:tcPr>
          <w:p w:rsidR="00F62677" w:rsidRPr="006A7F55" w:rsidRDefault="00F62677" w:rsidP="005E6A3F">
            <w:pPr>
              <w:jc w:val="center"/>
              <w:rPr>
                <w:b/>
                <w:bCs/>
                <w:lang w:val="uk-UA"/>
              </w:rPr>
            </w:pPr>
            <w:r w:rsidRPr="006A7F55">
              <w:rPr>
                <w:b/>
                <w:bCs/>
                <w:lang w:val="uk-UA"/>
              </w:rPr>
              <w:t>Чи може реалізація Стратегії спричинити:</w:t>
            </w:r>
          </w:p>
        </w:tc>
        <w:tc>
          <w:tcPr>
            <w:tcW w:w="2203" w:type="dxa"/>
            <w:gridSpan w:val="3"/>
            <w:tcBorders>
              <w:bottom w:val="single" w:sz="4" w:space="0" w:color="auto"/>
            </w:tcBorders>
            <w:shd w:val="clear" w:color="auto" w:fill="92CDDC" w:themeFill="accent5" w:themeFillTint="99"/>
            <w:vAlign w:val="center"/>
          </w:tcPr>
          <w:p w:rsidR="00F62677" w:rsidRPr="006A7F55" w:rsidRDefault="00F62677" w:rsidP="005E6A3F">
            <w:pPr>
              <w:jc w:val="center"/>
              <w:rPr>
                <w:b/>
                <w:bCs/>
                <w:sz w:val="18"/>
                <w:szCs w:val="20"/>
                <w:lang w:val="uk-UA"/>
              </w:rPr>
            </w:pPr>
            <w:r w:rsidRPr="006A7F55">
              <w:rPr>
                <w:b/>
                <w:bCs/>
                <w:sz w:val="18"/>
                <w:szCs w:val="20"/>
                <w:lang w:val="uk-UA"/>
              </w:rPr>
              <w:t>Негативний вплив</w:t>
            </w:r>
          </w:p>
        </w:tc>
        <w:tc>
          <w:tcPr>
            <w:tcW w:w="1134" w:type="dxa"/>
            <w:gridSpan w:val="2"/>
            <w:vMerge w:val="restart"/>
            <w:shd w:val="clear" w:color="auto" w:fill="92CDDC" w:themeFill="accent5" w:themeFillTint="99"/>
            <w:vAlign w:val="center"/>
          </w:tcPr>
          <w:p w:rsidR="00F62677" w:rsidRPr="006A7F55" w:rsidRDefault="00F62677" w:rsidP="005E6A3F">
            <w:pPr>
              <w:jc w:val="center"/>
              <w:rPr>
                <w:b/>
                <w:bCs/>
                <w:sz w:val="18"/>
                <w:szCs w:val="20"/>
                <w:lang w:val="uk-UA"/>
              </w:rPr>
            </w:pPr>
            <w:r w:rsidRPr="006A7F55">
              <w:rPr>
                <w:b/>
                <w:bCs/>
                <w:sz w:val="18"/>
                <w:szCs w:val="20"/>
                <w:lang w:val="uk-UA"/>
              </w:rPr>
              <w:t>Пом’якшення існуючої ситуації</w:t>
            </w:r>
          </w:p>
        </w:tc>
      </w:tr>
      <w:tr w:rsidR="00F62677" w:rsidRPr="006A7F55" w:rsidTr="005E6A3F">
        <w:trPr>
          <w:cantSplit/>
          <w:trHeight w:val="489"/>
          <w:tblHeader/>
          <w:jc w:val="center"/>
        </w:trPr>
        <w:tc>
          <w:tcPr>
            <w:tcW w:w="6174" w:type="dxa"/>
            <w:gridSpan w:val="2"/>
            <w:vMerge/>
            <w:tcMar>
              <w:left w:w="72" w:type="dxa"/>
              <w:right w:w="14" w:type="dxa"/>
            </w:tcMar>
            <w:vAlign w:val="center"/>
          </w:tcPr>
          <w:p w:rsidR="00F62677" w:rsidRPr="006A7F55" w:rsidRDefault="00F62677" w:rsidP="005E6A3F">
            <w:pPr>
              <w:tabs>
                <w:tab w:val="left" w:pos="299"/>
              </w:tabs>
              <w:jc w:val="center"/>
              <w:rPr>
                <w:b/>
                <w:bCs/>
                <w:sz w:val="18"/>
                <w:szCs w:val="20"/>
                <w:lang w:val="uk-UA"/>
              </w:rPr>
            </w:pPr>
          </w:p>
        </w:tc>
        <w:tc>
          <w:tcPr>
            <w:tcW w:w="567" w:type="dxa"/>
            <w:tcBorders>
              <w:bottom w:val="single" w:sz="4" w:space="0" w:color="auto"/>
            </w:tcBorders>
            <w:shd w:val="clear" w:color="auto" w:fill="92CDDC" w:themeFill="accent5" w:themeFillTint="99"/>
            <w:vAlign w:val="center"/>
          </w:tcPr>
          <w:p w:rsidR="00F62677" w:rsidRPr="006A7F55" w:rsidRDefault="00F62677" w:rsidP="005E6A3F">
            <w:pPr>
              <w:jc w:val="center"/>
              <w:rPr>
                <w:b/>
                <w:bCs/>
                <w:sz w:val="18"/>
                <w:szCs w:val="20"/>
                <w:lang w:val="uk-UA"/>
              </w:rPr>
            </w:pPr>
            <w:r w:rsidRPr="006A7F55">
              <w:rPr>
                <w:b/>
                <w:bCs/>
                <w:sz w:val="18"/>
                <w:szCs w:val="20"/>
                <w:lang w:val="uk-UA"/>
              </w:rPr>
              <w:t>Так</w:t>
            </w:r>
          </w:p>
        </w:tc>
        <w:tc>
          <w:tcPr>
            <w:tcW w:w="851" w:type="dxa"/>
            <w:tcBorders>
              <w:bottom w:val="single" w:sz="4" w:space="0" w:color="auto"/>
            </w:tcBorders>
            <w:shd w:val="clear" w:color="auto" w:fill="92CDDC" w:themeFill="accent5" w:themeFillTint="99"/>
            <w:vAlign w:val="center"/>
          </w:tcPr>
          <w:p w:rsidR="00F62677" w:rsidRPr="006A7F55" w:rsidRDefault="00F62677" w:rsidP="005E6A3F">
            <w:pPr>
              <w:jc w:val="center"/>
              <w:rPr>
                <w:b/>
                <w:bCs/>
                <w:sz w:val="18"/>
                <w:szCs w:val="20"/>
                <w:lang w:val="uk-UA"/>
              </w:rPr>
            </w:pPr>
            <w:r w:rsidRPr="006A7F55">
              <w:rPr>
                <w:b/>
                <w:bCs/>
                <w:sz w:val="18"/>
                <w:szCs w:val="20"/>
                <w:lang w:val="uk-UA"/>
              </w:rPr>
              <w:t>Ймовірно</w:t>
            </w:r>
          </w:p>
        </w:tc>
        <w:tc>
          <w:tcPr>
            <w:tcW w:w="785" w:type="dxa"/>
            <w:shd w:val="clear" w:color="auto" w:fill="92CDDC" w:themeFill="accent5" w:themeFillTint="99"/>
            <w:vAlign w:val="center"/>
          </w:tcPr>
          <w:p w:rsidR="00F62677" w:rsidRPr="006A7F55" w:rsidRDefault="00F62677" w:rsidP="005E6A3F">
            <w:pPr>
              <w:jc w:val="center"/>
              <w:rPr>
                <w:b/>
                <w:bCs/>
                <w:sz w:val="18"/>
                <w:szCs w:val="20"/>
                <w:lang w:val="uk-UA"/>
              </w:rPr>
            </w:pPr>
            <w:r w:rsidRPr="006A7F55">
              <w:rPr>
                <w:b/>
                <w:bCs/>
                <w:sz w:val="18"/>
                <w:szCs w:val="20"/>
                <w:lang w:val="uk-UA"/>
              </w:rPr>
              <w:t>Ні</w:t>
            </w:r>
          </w:p>
        </w:tc>
        <w:tc>
          <w:tcPr>
            <w:tcW w:w="1134" w:type="dxa"/>
            <w:gridSpan w:val="2"/>
            <w:vMerge/>
            <w:vAlign w:val="center"/>
          </w:tcPr>
          <w:p w:rsidR="00F62677" w:rsidRPr="006A7F55" w:rsidRDefault="00F62677" w:rsidP="005E6A3F">
            <w:pPr>
              <w:jc w:val="center"/>
              <w:rPr>
                <w:b/>
                <w:bCs/>
                <w:sz w:val="18"/>
                <w:szCs w:val="20"/>
                <w:lang w:val="uk-UA"/>
              </w:rPr>
            </w:pPr>
          </w:p>
        </w:tc>
      </w:tr>
      <w:tr w:rsidR="00F62677" w:rsidRPr="006A7F55" w:rsidTr="005E6A3F">
        <w:trPr>
          <w:cantSplit/>
          <w:jc w:val="center"/>
        </w:trPr>
        <w:tc>
          <w:tcPr>
            <w:tcW w:w="8377"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tcMar>
              <w:left w:w="72" w:type="dxa"/>
              <w:right w:w="14" w:type="dxa"/>
            </w:tcMar>
            <w:vAlign w:val="center"/>
          </w:tcPr>
          <w:p w:rsidR="00F62677" w:rsidRPr="006A7F55" w:rsidRDefault="00F62677" w:rsidP="005E6A3F">
            <w:pPr>
              <w:jc w:val="center"/>
              <w:rPr>
                <w:b/>
                <w:bCs/>
                <w:sz w:val="20"/>
                <w:szCs w:val="20"/>
                <w:lang w:val="uk-UA"/>
              </w:rPr>
            </w:pPr>
            <w:r w:rsidRPr="006A7F55">
              <w:rPr>
                <w:b/>
                <w:bCs/>
                <w:sz w:val="20"/>
                <w:szCs w:val="20"/>
                <w:lang w:val="uk-UA"/>
              </w:rPr>
              <w:t>Повітря</w:t>
            </w:r>
          </w:p>
        </w:tc>
        <w:tc>
          <w:tcPr>
            <w:tcW w:w="1134" w:type="dxa"/>
            <w:gridSpan w:val="2"/>
            <w:tcBorders>
              <w:top w:val="single" w:sz="4" w:space="0" w:color="auto"/>
              <w:left w:val="nil"/>
              <w:bottom w:val="single" w:sz="4" w:space="0" w:color="auto"/>
              <w:right w:val="single" w:sz="4" w:space="0" w:color="auto"/>
            </w:tcBorders>
            <w:shd w:val="clear" w:color="auto" w:fill="DAEEF3" w:themeFill="accent5" w:themeFillTint="33"/>
          </w:tcPr>
          <w:p w:rsidR="00F62677" w:rsidRPr="006A7F55" w:rsidRDefault="00F62677" w:rsidP="005E6A3F">
            <w:pPr>
              <w:jc w:val="center"/>
              <w:rPr>
                <w:sz w:val="20"/>
                <w:szCs w:val="20"/>
                <w:lang w:val="uk-UA"/>
              </w:rPr>
            </w:pPr>
          </w:p>
        </w:tc>
      </w:tr>
      <w:tr w:rsidR="00F62677" w:rsidRPr="006A7F55" w:rsidTr="005E6A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F62677" w:rsidRPr="006A7F55" w:rsidRDefault="00F62677" w:rsidP="0055730E">
            <w:pPr>
              <w:widowControl w:val="0"/>
              <w:numPr>
                <w:ilvl w:val="0"/>
                <w:numId w:val="15"/>
              </w:numPr>
              <w:tabs>
                <w:tab w:val="left" w:pos="530"/>
              </w:tabs>
              <w:ind w:left="0" w:firstLine="0"/>
              <w:contextualSpacing/>
              <w:rPr>
                <w:sz w:val="20"/>
                <w:szCs w:val="20"/>
                <w:lang w:val="uk-UA"/>
              </w:rPr>
            </w:pPr>
          </w:p>
        </w:tc>
        <w:tc>
          <w:tcPr>
            <w:tcW w:w="5811" w:type="dxa"/>
            <w:tcBorders>
              <w:left w:val="nil"/>
            </w:tcBorders>
            <w:tcMar>
              <w:left w:w="58" w:type="dxa"/>
            </w:tcMar>
            <w:vAlign w:val="center"/>
          </w:tcPr>
          <w:p w:rsidR="00F62677" w:rsidRPr="006A7F55" w:rsidRDefault="00F62677" w:rsidP="005E6A3F">
            <w:pPr>
              <w:tabs>
                <w:tab w:val="left" w:pos="288"/>
              </w:tabs>
              <w:rPr>
                <w:sz w:val="20"/>
                <w:szCs w:val="20"/>
                <w:lang w:val="uk-UA"/>
              </w:rPr>
            </w:pPr>
            <w:r w:rsidRPr="006A7F55">
              <w:rPr>
                <w:sz w:val="20"/>
                <w:szCs w:val="20"/>
                <w:lang w:val="uk-UA"/>
              </w:rPr>
              <w:t>Збільшення викидів забруднюючих речовин від стаціонарних джерел</w:t>
            </w:r>
          </w:p>
        </w:tc>
        <w:tc>
          <w:tcPr>
            <w:tcW w:w="567" w:type="dxa"/>
            <w:vAlign w:val="center"/>
          </w:tcPr>
          <w:p w:rsidR="00F62677" w:rsidRPr="006A7F55" w:rsidRDefault="00F62677" w:rsidP="005E6A3F">
            <w:pPr>
              <w:jc w:val="center"/>
              <w:rPr>
                <w:sz w:val="16"/>
                <w:szCs w:val="16"/>
                <w:lang w:val="uk-UA"/>
              </w:rPr>
            </w:pPr>
          </w:p>
        </w:tc>
        <w:tc>
          <w:tcPr>
            <w:tcW w:w="851" w:type="dxa"/>
            <w:vAlign w:val="center"/>
          </w:tcPr>
          <w:p w:rsidR="00F62677" w:rsidRPr="006A7F55" w:rsidRDefault="00F62677" w:rsidP="005E6A3F">
            <w:pPr>
              <w:jc w:val="center"/>
              <w:rPr>
                <w:sz w:val="16"/>
                <w:szCs w:val="16"/>
                <w:lang w:val="uk-UA"/>
              </w:rPr>
            </w:pPr>
          </w:p>
        </w:tc>
        <w:tc>
          <w:tcPr>
            <w:tcW w:w="785" w:type="dxa"/>
            <w:vAlign w:val="center"/>
          </w:tcPr>
          <w:p w:rsidR="00F62677" w:rsidRPr="006A7F55" w:rsidRDefault="007A5DAA" w:rsidP="005E6A3F">
            <w:pPr>
              <w:jc w:val="center"/>
              <w:rPr>
                <w:i/>
                <w:sz w:val="20"/>
                <w:szCs w:val="20"/>
                <w:lang w:val="uk-UA"/>
              </w:rPr>
            </w:pPr>
            <w:r w:rsidRPr="006A7F55">
              <w:rPr>
                <w:i/>
                <w:sz w:val="20"/>
                <w:szCs w:val="20"/>
                <w:lang w:val="uk-UA"/>
              </w:rPr>
              <w:t>●</w:t>
            </w:r>
          </w:p>
        </w:tc>
        <w:tc>
          <w:tcPr>
            <w:tcW w:w="1134" w:type="dxa"/>
            <w:gridSpan w:val="2"/>
            <w:vAlign w:val="center"/>
          </w:tcPr>
          <w:p w:rsidR="00F62677" w:rsidRPr="006A7F55" w:rsidRDefault="00F62677" w:rsidP="005E6A3F">
            <w:pPr>
              <w:jc w:val="center"/>
              <w:rPr>
                <w:b/>
                <w:i/>
                <w:sz w:val="20"/>
                <w:szCs w:val="20"/>
                <w:lang w:val="uk-UA"/>
              </w:rPr>
            </w:pPr>
          </w:p>
        </w:tc>
      </w:tr>
      <w:tr w:rsidR="00F62677" w:rsidRPr="006A7F55" w:rsidTr="005E6A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trHeight w:val="260"/>
          <w:jc w:val="center"/>
        </w:trPr>
        <w:tc>
          <w:tcPr>
            <w:tcW w:w="363" w:type="dxa"/>
            <w:tcBorders>
              <w:right w:val="nil"/>
            </w:tcBorders>
            <w:tcMar>
              <w:left w:w="72" w:type="dxa"/>
              <w:right w:w="14" w:type="dxa"/>
            </w:tcMar>
          </w:tcPr>
          <w:p w:rsidR="00F62677" w:rsidRPr="006A7F55" w:rsidRDefault="00F62677" w:rsidP="0055730E">
            <w:pPr>
              <w:widowControl w:val="0"/>
              <w:numPr>
                <w:ilvl w:val="0"/>
                <w:numId w:val="15"/>
              </w:numPr>
              <w:tabs>
                <w:tab w:val="left" w:pos="530"/>
              </w:tabs>
              <w:ind w:left="0" w:firstLine="0"/>
              <w:contextualSpacing/>
              <w:rPr>
                <w:sz w:val="20"/>
                <w:szCs w:val="20"/>
                <w:lang w:val="uk-UA"/>
              </w:rPr>
            </w:pPr>
          </w:p>
        </w:tc>
        <w:tc>
          <w:tcPr>
            <w:tcW w:w="5811" w:type="dxa"/>
            <w:tcBorders>
              <w:left w:val="nil"/>
            </w:tcBorders>
            <w:tcMar>
              <w:left w:w="58" w:type="dxa"/>
            </w:tcMar>
            <w:vAlign w:val="center"/>
          </w:tcPr>
          <w:p w:rsidR="00F62677" w:rsidRPr="006A7F55" w:rsidRDefault="00F62677" w:rsidP="005E6A3F">
            <w:pPr>
              <w:tabs>
                <w:tab w:val="left" w:pos="288"/>
              </w:tabs>
              <w:rPr>
                <w:sz w:val="20"/>
                <w:szCs w:val="20"/>
                <w:lang w:val="uk-UA"/>
              </w:rPr>
            </w:pPr>
            <w:r w:rsidRPr="006A7F55">
              <w:rPr>
                <w:sz w:val="20"/>
                <w:szCs w:val="20"/>
                <w:lang w:val="uk-UA"/>
              </w:rPr>
              <w:t>Збільшення викидів забруднюючих речовин від пересувних джерел</w:t>
            </w:r>
          </w:p>
        </w:tc>
        <w:tc>
          <w:tcPr>
            <w:tcW w:w="567" w:type="dxa"/>
            <w:vAlign w:val="center"/>
          </w:tcPr>
          <w:p w:rsidR="00F62677" w:rsidRPr="006A7F55" w:rsidRDefault="00F62677" w:rsidP="005E6A3F">
            <w:pPr>
              <w:jc w:val="center"/>
              <w:rPr>
                <w:sz w:val="16"/>
                <w:szCs w:val="16"/>
                <w:lang w:val="uk-UA"/>
              </w:rPr>
            </w:pPr>
          </w:p>
        </w:tc>
        <w:tc>
          <w:tcPr>
            <w:tcW w:w="851" w:type="dxa"/>
            <w:vAlign w:val="center"/>
          </w:tcPr>
          <w:p w:rsidR="00F62677" w:rsidRPr="006A7F55" w:rsidRDefault="00F62677" w:rsidP="005E6A3F">
            <w:pPr>
              <w:jc w:val="center"/>
              <w:rPr>
                <w:sz w:val="16"/>
                <w:szCs w:val="16"/>
                <w:lang w:val="uk-UA"/>
              </w:rPr>
            </w:pPr>
          </w:p>
        </w:tc>
        <w:tc>
          <w:tcPr>
            <w:tcW w:w="785" w:type="dxa"/>
            <w:vAlign w:val="center"/>
          </w:tcPr>
          <w:p w:rsidR="00F62677" w:rsidRPr="006A7F55" w:rsidRDefault="00F62677" w:rsidP="005E6A3F">
            <w:pPr>
              <w:jc w:val="center"/>
              <w:rPr>
                <w:i/>
                <w:sz w:val="20"/>
                <w:szCs w:val="20"/>
                <w:lang w:val="uk-UA"/>
              </w:rPr>
            </w:pPr>
            <w:r w:rsidRPr="006A7F55">
              <w:rPr>
                <w:i/>
                <w:sz w:val="20"/>
                <w:szCs w:val="20"/>
                <w:lang w:val="uk-UA"/>
              </w:rPr>
              <w:t>●</w:t>
            </w:r>
          </w:p>
        </w:tc>
        <w:tc>
          <w:tcPr>
            <w:tcW w:w="1134" w:type="dxa"/>
            <w:gridSpan w:val="2"/>
          </w:tcPr>
          <w:p w:rsidR="00F62677" w:rsidRPr="006A7F55" w:rsidRDefault="00587FFB" w:rsidP="005E6A3F">
            <w:pPr>
              <w:jc w:val="center"/>
              <w:rPr>
                <w:sz w:val="16"/>
                <w:szCs w:val="16"/>
                <w:lang w:val="uk-UA"/>
              </w:rPr>
            </w:pPr>
            <w:r w:rsidRPr="006A7F55">
              <w:rPr>
                <w:b/>
                <w:i/>
                <w:sz w:val="20"/>
                <w:szCs w:val="20"/>
                <w:lang w:val="uk-UA"/>
              </w:rPr>
              <w:t>+</w:t>
            </w:r>
          </w:p>
        </w:tc>
      </w:tr>
      <w:tr w:rsidR="00F62677" w:rsidRPr="006A7F55" w:rsidTr="005E6A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F62677" w:rsidRPr="006A7F55" w:rsidRDefault="00F62677" w:rsidP="0055730E">
            <w:pPr>
              <w:widowControl w:val="0"/>
              <w:numPr>
                <w:ilvl w:val="0"/>
                <w:numId w:val="15"/>
              </w:numPr>
              <w:tabs>
                <w:tab w:val="left" w:pos="530"/>
              </w:tabs>
              <w:ind w:left="0" w:firstLine="0"/>
              <w:contextualSpacing/>
              <w:rPr>
                <w:sz w:val="20"/>
                <w:szCs w:val="20"/>
                <w:lang w:val="uk-UA"/>
              </w:rPr>
            </w:pPr>
          </w:p>
        </w:tc>
        <w:tc>
          <w:tcPr>
            <w:tcW w:w="5811" w:type="dxa"/>
            <w:tcBorders>
              <w:left w:val="nil"/>
            </w:tcBorders>
            <w:tcMar>
              <w:left w:w="58" w:type="dxa"/>
            </w:tcMar>
            <w:vAlign w:val="center"/>
          </w:tcPr>
          <w:p w:rsidR="00F62677" w:rsidRPr="006A7F55" w:rsidRDefault="00F62677" w:rsidP="005E6A3F">
            <w:pPr>
              <w:tabs>
                <w:tab w:val="left" w:pos="288"/>
              </w:tabs>
              <w:rPr>
                <w:sz w:val="20"/>
                <w:szCs w:val="20"/>
                <w:lang w:val="uk-UA"/>
              </w:rPr>
            </w:pPr>
            <w:r w:rsidRPr="006A7F55">
              <w:rPr>
                <w:sz w:val="20"/>
                <w:szCs w:val="20"/>
                <w:lang w:val="uk-UA"/>
              </w:rPr>
              <w:t>Погіршення якості атмосферного повітря</w:t>
            </w:r>
          </w:p>
        </w:tc>
        <w:tc>
          <w:tcPr>
            <w:tcW w:w="567" w:type="dxa"/>
            <w:vAlign w:val="center"/>
          </w:tcPr>
          <w:p w:rsidR="00F62677" w:rsidRPr="006A7F55" w:rsidRDefault="00F62677" w:rsidP="005E6A3F">
            <w:pPr>
              <w:jc w:val="center"/>
              <w:rPr>
                <w:sz w:val="16"/>
                <w:szCs w:val="16"/>
                <w:lang w:val="uk-UA"/>
              </w:rPr>
            </w:pPr>
          </w:p>
        </w:tc>
        <w:tc>
          <w:tcPr>
            <w:tcW w:w="851" w:type="dxa"/>
            <w:vAlign w:val="center"/>
          </w:tcPr>
          <w:p w:rsidR="00F62677" w:rsidRPr="006A7F55" w:rsidRDefault="00F62677" w:rsidP="005E6A3F">
            <w:pPr>
              <w:jc w:val="center"/>
              <w:rPr>
                <w:sz w:val="16"/>
                <w:szCs w:val="16"/>
                <w:lang w:val="uk-UA"/>
              </w:rPr>
            </w:pPr>
          </w:p>
        </w:tc>
        <w:tc>
          <w:tcPr>
            <w:tcW w:w="785" w:type="dxa"/>
            <w:vAlign w:val="center"/>
          </w:tcPr>
          <w:p w:rsidR="00F62677" w:rsidRPr="006A7F55" w:rsidRDefault="00F62677" w:rsidP="005E6A3F">
            <w:pPr>
              <w:jc w:val="center"/>
              <w:rPr>
                <w:i/>
                <w:sz w:val="20"/>
                <w:szCs w:val="20"/>
                <w:lang w:val="uk-UA"/>
              </w:rPr>
            </w:pPr>
            <w:r w:rsidRPr="006A7F55">
              <w:rPr>
                <w:i/>
                <w:sz w:val="20"/>
                <w:szCs w:val="20"/>
                <w:lang w:val="uk-UA"/>
              </w:rPr>
              <w:t>●</w:t>
            </w:r>
          </w:p>
        </w:tc>
        <w:tc>
          <w:tcPr>
            <w:tcW w:w="1134" w:type="dxa"/>
            <w:gridSpan w:val="2"/>
            <w:vAlign w:val="center"/>
          </w:tcPr>
          <w:p w:rsidR="00F62677" w:rsidRPr="006A7F55" w:rsidRDefault="00F62677" w:rsidP="005E6A3F">
            <w:pPr>
              <w:jc w:val="center"/>
              <w:rPr>
                <w:b/>
                <w:i/>
                <w:sz w:val="20"/>
                <w:szCs w:val="20"/>
                <w:lang w:val="uk-UA"/>
              </w:rPr>
            </w:pPr>
            <w:r w:rsidRPr="006A7F55">
              <w:rPr>
                <w:b/>
                <w:i/>
                <w:sz w:val="20"/>
                <w:szCs w:val="20"/>
                <w:lang w:val="uk-UA"/>
              </w:rPr>
              <w:t>+</w:t>
            </w:r>
          </w:p>
        </w:tc>
      </w:tr>
      <w:tr w:rsidR="00F62677" w:rsidRPr="006A7F55" w:rsidTr="005E6A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F62677" w:rsidRPr="006A7F55" w:rsidRDefault="00F62677" w:rsidP="0055730E">
            <w:pPr>
              <w:widowControl w:val="0"/>
              <w:numPr>
                <w:ilvl w:val="0"/>
                <w:numId w:val="15"/>
              </w:numPr>
              <w:tabs>
                <w:tab w:val="left" w:pos="530"/>
              </w:tabs>
              <w:ind w:left="0" w:firstLine="0"/>
              <w:contextualSpacing/>
              <w:rPr>
                <w:sz w:val="20"/>
                <w:szCs w:val="20"/>
                <w:lang w:val="uk-UA"/>
              </w:rPr>
            </w:pPr>
          </w:p>
        </w:tc>
        <w:tc>
          <w:tcPr>
            <w:tcW w:w="5811" w:type="dxa"/>
            <w:tcBorders>
              <w:left w:val="nil"/>
            </w:tcBorders>
            <w:tcMar>
              <w:left w:w="58" w:type="dxa"/>
            </w:tcMar>
            <w:vAlign w:val="center"/>
          </w:tcPr>
          <w:p w:rsidR="00F62677" w:rsidRPr="006A7F55" w:rsidRDefault="00F62677" w:rsidP="005E6A3F">
            <w:pPr>
              <w:tabs>
                <w:tab w:val="left" w:pos="288"/>
              </w:tabs>
              <w:rPr>
                <w:sz w:val="20"/>
                <w:szCs w:val="20"/>
                <w:lang w:val="uk-UA"/>
              </w:rPr>
            </w:pPr>
            <w:r w:rsidRPr="006A7F55">
              <w:rPr>
                <w:sz w:val="20"/>
                <w:szCs w:val="20"/>
                <w:lang w:val="uk-UA"/>
              </w:rPr>
              <w:t>Появу джерел неприємних запахів</w:t>
            </w:r>
          </w:p>
        </w:tc>
        <w:tc>
          <w:tcPr>
            <w:tcW w:w="567" w:type="dxa"/>
            <w:vAlign w:val="center"/>
          </w:tcPr>
          <w:p w:rsidR="00F62677" w:rsidRPr="006A7F55" w:rsidRDefault="00F62677" w:rsidP="005E6A3F">
            <w:pPr>
              <w:jc w:val="center"/>
              <w:rPr>
                <w:sz w:val="16"/>
                <w:szCs w:val="16"/>
                <w:lang w:val="uk-UA"/>
              </w:rPr>
            </w:pPr>
          </w:p>
        </w:tc>
        <w:tc>
          <w:tcPr>
            <w:tcW w:w="851" w:type="dxa"/>
            <w:vAlign w:val="center"/>
          </w:tcPr>
          <w:p w:rsidR="00F62677" w:rsidRPr="006A7F55" w:rsidRDefault="00F62677" w:rsidP="005E6A3F">
            <w:pPr>
              <w:jc w:val="center"/>
              <w:rPr>
                <w:sz w:val="16"/>
                <w:szCs w:val="16"/>
                <w:lang w:val="uk-UA"/>
              </w:rPr>
            </w:pPr>
          </w:p>
        </w:tc>
        <w:tc>
          <w:tcPr>
            <w:tcW w:w="785" w:type="dxa"/>
            <w:vAlign w:val="center"/>
          </w:tcPr>
          <w:p w:rsidR="00F62677" w:rsidRPr="006A7F55" w:rsidRDefault="00F62677" w:rsidP="005E6A3F">
            <w:pPr>
              <w:jc w:val="center"/>
              <w:rPr>
                <w:i/>
                <w:sz w:val="20"/>
                <w:szCs w:val="20"/>
                <w:lang w:val="uk-UA"/>
              </w:rPr>
            </w:pPr>
            <w:r w:rsidRPr="006A7F55">
              <w:rPr>
                <w:i/>
                <w:sz w:val="20"/>
                <w:szCs w:val="20"/>
                <w:lang w:val="uk-UA"/>
              </w:rPr>
              <w:t>●</w:t>
            </w:r>
          </w:p>
        </w:tc>
        <w:tc>
          <w:tcPr>
            <w:tcW w:w="1134" w:type="dxa"/>
            <w:gridSpan w:val="2"/>
          </w:tcPr>
          <w:p w:rsidR="00F62677" w:rsidRPr="006A7F55" w:rsidRDefault="00F62677" w:rsidP="005E6A3F">
            <w:pPr>
              <w:jc w:val="center"/>
              <w:rPr>
                <w:sz w:val="16"/>
                <w:szCs w:val="16"/>
                <w:lang w:val="uk-UA"/>
              </w:rPr>
            </w:pPr>
          </w:p>
        </w:tc>
      </w:tr>
      <w:tr w:rsidR="00F62677" w:rsidRPr="006A7F55" w:rsidTr="005E6A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F62677" w:rsidRPr="006A7F55" w:rsidRDefault="00F62677" w:rsidP="0055730E">
            <w:pPr>
              <w:widowControl w:val="0"/>
              <w:numPr>
                <w:ilvl w:val="0"/>
                <w:numId w:val="15"/>
              </w:numPr>
              <w:tabs>
                <w:tab w:val="left" w:pos="530"/>
              </w:tabs>
              <w:ind w:left="0" w:firstLine="0"/>
              <w:contextualSpacing/>
              <w:rPr>
                <w:sz w:val="20"/>
                <w:szCs w:val="20"/>
                <w:lang w:val="uk-UA"/>
              </w:rPr>
            </w:pPr>
          </w:p>
        </w:tc>
        <w:tc>
          <w:tcPr>
            <w:tcW w:w="5811" w:type="dxa"/>
            <w:tcBorders>
              <w:left w:val="nil"/>
            </w:tcBorders>
            <w:tcMar>
              <w:left w:w="58" w:type="dxa"/>
            </w:tcMar>
            <w:vAlign w:val="center"/>
          </w:tcPr>
          <w:p w:rsidR="00F62677" w:rsidRPr="006A7F55" w:rsidRDefault="00F62677" w:rsidP="005E6A3F">
            <w:pPr>
              <w:tabs>
                <w:tab w:val="left" w:pos="288"/>
              </w:tabs>
              <w:rPr>
                <w:sz w:val="20"/>
                <w:szCs w:val="20"/>
                <w:lang w:val="uk-UA"/>
              </w:rPr>
            </w:pPr>
            <w:r w:rsidRPr="006A7F55">
              <w:rPr>
                <w:sz w:val="20"/>
                <w:szCs w:val="20"/>
                <w:lang w:val="uk-UA"/>
              </w:rPr>
              <w:t>Зміни повітряних потоків, вологості, температури або ж будь-які локальні чи регіональні зміни клімату</w:t>
            </w:r>
          </w:p>
        </w:tc>
        <w:tc>
          <w:tcPr>
            <w:tcW w:w="567" w:type="dxa"/>
            <w:vAlign w:val="center"/>
          </w:tcPr>
          <w:p w:rsidR="00F62677" w:rsidRPr="006A7F55" w:rsidRDefault="00F62677" w:rsidP="005E6A3F">
            <w:pPr>
              <w:jc w:val="center"/>
              <w:rPr>
                <w:sz w:val="16"/>
                <w:szCs w:val="16"/>
                <w:lang w:val="uk-UA"/>
              </w:rPr>
            </w:pPr>
          </w:p>
        </w:tc>
        <w:tc>
          <w:tcPr>
            <w:tcW w:w="851" w:type="dxa"/>
            <w:vAlign w:val="center"/>
          </w:tcPr>
          <w:p w:rsidR="00F62677" w:rsidRPr="006A7F55" w:rsidRDefault="00F62677" w:rsidP="005E6A3F">
            <w:pPr>
              <w:jc w:val="center"/>
              <w:rPr>
                <w:sz w:val="16"/>
                <w:szCs w:val="16"/>
                <w:lang w:val="uk-UA"/>
              </w:rPr>
            </w:pPr>
          </w:p>
        </w:tc>
        <w:tc>
          <w:tcPr>
            <w:tcW w:w="785" w:type="dxa"/>
            <w:vAlign w:val="center"/>
          </w:tcPr>
          <w:p w:rsidR="00F62677" w:rsidRPr="006A7F55" w:rsidRDefault="00F62677" w:rsidP="005E6A3F">
            <w:pPr>
              <w:jc w:val="center"/>
              <w:rPr>
                <w:i/>
                <w:sz w:val="20"/>
                <w:szCs w:val="20"/>
                <w:lang w:val="uk-UA"/>
              </w:rPr>
            </w:pPr>
            <w:r w:rsidRPr="006A7F55">
              <w:rPr>
                <w:i/>
                <w:sz w:val="20"/>
                <w:szCs w:val="20"/>
                <w:lang w:val="uk-UA"/>
              </w:rPr>
              <w:t>●</w:t>
            </w:r>
          </w:p>
        </w:tc>
        <w:tc>
          <w:tcPr>
            <w:tcW w:w="1134" w:type="dxa"/>
            <w:gridSpan w:val="2"/>
          </w:tcPr>
          <w:p w:rsidR="00F62677" w:rsidRPr="006A7F55" w:rsidRDefault="00F62677" w:rsidP="005E6A3F">
            <w:pPr>
              <w:jc w:val="center"/>
              <w:rPr>
                <w:sz w:val="16"/>
                <w:szCs w:val="16"/>
                <w:lang w:val="uk-UA"/>
              </w:rPr>
            </w:pPr>
          </w:p>
        </w:tc>
      </w:tr>
      <w:tr w:rsidR="00F62677" w:rsidRPr="006A7F55" w:rsidTr="005E6A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8377" w:type="dxa"/>
            <w:gridSpan w:val="5"/>
            <w:shd w:val="clear" w:color="auto" w:fill="DBEEF3"/>
            <w:tcMar>
              <w:left w:w="72" w:type="dxa"/>
              <w:right w:w="14" w:type="dxa"/>
            </w:tcMar>
          </w:tcPr>
          <w:p w:rsidR="00F62677" w:rsidRPr="006A7F55" w:rsidRDefault="00F62677" w:rsidP="005E6A3F">
            <w:pPr>
              <w:jc w:val="center"/>
              <w:rPr>
                <w:sz w:val="20"/>
                <w:szCs w:val="20"/>
                <w:lang w:val="uk-UA"/>
              </w:rPr>
            </w:pPr>
            <w:r w:rsidRPr="006A7F55">
              <w:rPr>
                <w:b/>
                <w:sz w:val="20"/>
                <w:szCs w:val="20"/>
                <w:lang w:val="uk-UA"/>
              </w:rPr>
              <w:t>Водні ресурси</w:t>
            </w:r>
          </w:p>
        </w:tc>
        <w:tc>
          <w:tcPr>
            <w:tcW w:w="1134" w:type="dxa"/>
            <w:gridSpan w:val="2"/>
            <w:tcBorders>
              <w:left w:val="nil"/>
            </w:tcBorders>
            <w:shd w:val="clear" w:color="auto" w:fill="DBEEF3"/>
            <w:vAlign w:val="center"/>
          </w:tcPr>
          <w:p w:rsidR="00F62677" w:rsidRPr="006A7F55" w:rsidRDefault="00F62677" w:rsidP="005E6A3F">
            <w:pPr>
              <w:jc w:val="center"/>
              <w:rPr>
                <w:sz w:val="16"/>
                <w:szCs w:val="16"/>
                <w:lang w:val="uk-UA"/>
              </w:rPr>
            </w:pPr>
          </w:p>
        </w:tc>
      </w:tr>
      <w:tr w:rsidR="00F62677" w:rsidRPr="006A7F55" w:rsidTr="005E6A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F62677" w:rsidRPr="006A7F55" w:rsidRDefault="00F62677" w:rsidP="0055730E">
            <w:pPr>
              <w:widowControl w:val="0"/>
              <w:numPr>
                <w:ilvl w:val="0"/>
                <w:numId w:val="15"/>
              </w:numPr>
              <w:tabs>
                <w:tab w:val="left" w:pos="530"/>
              </w:tabs>
              <w:ind w:left="0" w:firstLine="0"/>
              <w:contextualSpacing/>
              <w:rPr>
                <w:sz w:val="20"/>
                <w:szCs w:val="20"/>
                <w:lang w:val="uk-UA"/>
              </w:rPr>
            </w:pPr>
          </w:p>
        </w:tc>
        <w:tc>
          <w:tcPr>
            <w:tcW w:w="5811" w:type="dxa"/>
            <w:tcBorders>
              <w:left w:val="nil"/>
            </w:tcBorders>
            <w:tcMar>
              <w:left w:w="58" w:type="dxa"/>
            </w:tcMar>
            <w:vAlign w:val="center"/>
          </w:tcPr>
          <w:p w:rsidR="00F62677" w:rsidRPr="006A7F55" w:rsidRDefault="00F62677" w:rsidP="005E6A3F">
            <w:pPr>
              <w:tabs>
                <w:tab w:val="left" w:pos="288"/>
              </w:tabs>
              <w:rPr>
                <w:sz w:val="20"/>
                <w:szCs w:val="20"/>
                <w:lang w:val="uk-UA"/>
              </w:rPr>
            </w:pPr>
            <w:r w:rsidRPr="006A7F55">
              <w:rPr>
                <w:sz w:val="20"/>
                <w:szCs w:val="20"/>
                <w:lang w:val="uk-UA"/>
              </w:rPr>
              <w:t>Збільшення обсягів скидів у поверхневі води</w:t>
            </w:r>
          </w:p>
        </w:tc>
        <w:tc>
          <w:tcPr>
            <w:tcW w:w="567" w:type="dxa"/>
            <w:vAlign w:val="center"/>
          </w:tcPr>
          <w:p w:rsidR="00F62677" w:rsidRPr="006A7F55" w:rsidRDefault="00F62677" w:rsidP="005E6A3F">
            <w:pPr>
              <w:jc w:val="center"/>
              <w:rPr>
                <w:sz w:val="16"/>
                <w:szCs w:val="16"/>
                <w:lang w:val="uk-UA"/>
              </w:rPr>
            </w:pPr>
          </w:p>
        </w:tc>
        <w:tc>
          <w:tcPr>
            <w:tcW w:w="851" w:type="dxa"/>
            <w:vAlign w:val="center"/>
          </w:tcPr>
          <w:p w:rsidR="00F62677" w:rsidRPr="006A7F55" w:rsidRDefault="00F62677" w:rsidP="005E6A3F">
            <w:pPr>
              <w:jc w:val="center"/>
              <w:rPr>
                <w:sz w:val="16"/>
                <w:szCs w:val="16"/>
                <w:lang w:val="uk-UA"/>
              </w:rPr>
            </w:pPr>
          </w:p>
        </w:tc>
        <w:tc>
          <w:tcPr>
            <w:tcW w:w="785" w:type="dxa"/>
            <w:vAlign w:val="center"/>
          </w:tcPr>
          <w:p w:rsidR="00F62677" w:rsidRPr="006A7F55" w:rsidRDefault="00F62677" w:rsidP="005E6A3F">
            <w:pPr>
              <w:jc w:val="center"/>
              <w:rPr>
                <w:i/>
                <w:sz w:val="20"/>
                <w:szCs w:val="20"/>
                <w:lang w:val="uk-UA"/>
              </w:rPr>
            </w:pPr>
            <w:r w:rsidRPr="006A7F55">
              <w:rPr>
                <w:i/>
                <w:sz w:val="20"/>
                <w:szCs w:val="20"/>
                <w:lang w:val="uk-UA"/>
              </w:rPr>
              <w:t>●</w:t>
            </w:r>
          </w:p>
        </w:tc>
        <w:tc>
          <w:tcPr>
            <w:tcW w:w="1134" w:type="dxa"/>
            <w:gridSpan w:val="2"/>
          </w:tcPr>
          <w:p w:rsidR="00F62677" w:rsidRPr="006A7F55" w:rsidRDefault="00F62677" w:rsidP="005E6A3F">
            <w:pPr>
              <w:jc w:val="center"/>
              <w:rPr>
                <w:sz w:val="16"/>
                <w:szCs w:val="16"/>
                <w:lang w:val="uk-UA"/>
              </w:rPr>
            </w:pPr>
          </w:p>
        </w:tc>
      </w:tr>
      <w:tr w:rsidR="00F62677" w:rsidRPr="006A7F55" w:rsidTr="005E6A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F62677" w:rsidRPr="006A7F55" w:rsidRDefault="00F62677" w:rsidP="0055730E">
            <w:pPr>
              <w:widowControl w:val="0"/>
              <w:numPr>
                <w:ilvl w:val="0"/>
                <w:numId w:val="15"/>
              </w:numPr>
              <w:tabs>
                <w:tab w:val="left" w:pos="530"/>
              </w:tabs>
              <w:ind w:left="0" w:firstLine="0"/>
              <w:contextualSpacing/>
              <w:rPr>
                <w:sz w:val="20"/>
                <w:szCs w:val="20"/>
                <w:lang w:val="uk-UA"/>
              </w:rPr>
            </w:pPr>
          </w:p>
        </w:tc>
        <w:tc>
          <w:tcPr>
            <w:tcW w:w="5811" w:type="dxa"/>
            <w:tcBorders>
              <w:left w:val="nil"/>
            </w:tcBorders>
            <w:tcMar>
              <w:left w:w="58" w:type="dxa"/>
            </w:tcMar>
            <w:vAlign w:val="center"/>
          </w:tcPr>
          <w:p w:rsidR="00F62677" w:rsidRPr="006A7F55" w:rsidRDefault="00F62677" w:rsidP="005E6A3F">
            <w:pPr>
              <w:tabs>
                <w:tab w:val="left" w:pos="288"/>
              </w:tabs>
              <w:rPr>
                <w:sz w:val="20"/>
                <w:szCs w:val="20"/>
                <w:lang w:val="uk-UA"/>
              </w:rPr>
            </w:pPr>
            <w:r w:rsidRPr="006A7F55">
              <w:rPr>
                <w:sz w:val="20"/>
                <w:szCs w:val="20"/>
                <w:lang w:val="uk-UA"/>
              </w:rPr>
              <w:t>Будь-які зміни якості поверхневих вод (зокрема таких показників, як температура, розчинений кисень, прозорість, але не обмежуючись ними)</w:t>
            </w:r>
          </w:p>
        </w:tc>
        <w:tc>
          <w:tcPr>
            <w:tcW w:w="567" w:type="dxa"/>
            <w:vAlign w:val="center"/>
          </w:tcPr>
          <w:p w:rsidR="00F62677" w:rsidRPr="006A7F55" w:rsidRDefault="00F62677" w:rsidP="005E6A3F">
            <w:pPr>
              <w:jc w:val="center"/>
              <w:rPr>
                <w:sz w:val="16"/>
                <w:szCs w:val="16"/>
                <w:lang w:val="uk-UA"/>
              </w:rPr>
            </w:pPr>
          </w:p>
        </w:tc>
        <w:tc>
          <w:tcPr>
            <w:tcW w:w="851" w:type="dxa"/>
            <w:vAlign w:val="center"/>
          </w:tcPr>
          <w:p w:rsidR="00F62677" w:rsidRPr="006A7F55" w:rsidRDefault="00F62677" w:rsidP="005E6A3F">
            <w:pPr>
              <w:jc w:val="center"/>
              <w:rPr>
                <w:sz w:val="16"/>
                <w:szCs w:val="16"/>
                <w:lang w:val="uk-UA"/>
              </w:rPr>
            </w:pPr>
          </w:p>
        </w:tc>
        <w:tc>
          <w:tcPr>
            <w:tcW w:w="785" w:type="dxa"/>
            <w:vAlign w:val="center"/>
          </w:tcPr>
          <w:p w:rsidR="00F62677" w:rsidRPr="006A7F55" w:rsidRDefault="00F62677" w:rsidP="005E6A3F">
            <w:pPr>
              <w:jc w:val="center"/>
              <w:rPr>
                <w:i/>
                <w:sz w:val="20"/>
                <w:szCs w:val="20"/>
                <w:lang w:val="uk-UA"/>
              </w:rPr>
            </w:pPr>
            <w:r w:rsidRPr="006A7F55">
              <w:rPr>
                <w:i/>
                <w:sz w:val="20"/>
                <w:szCs w:val="20"/>
                <w:lang w:val="uk-UA"/>
              </w:rPr>
              <w:t>●</w:t>
            </w:r>
          </w:p>
        </w:tc>
        <w:tc>
          <w:tcPr>
            <w:tcW w:w="1134" w:type="dxa"/>
            <w:gridSpan w:val="2"/>
            <w:vAlign w:val="center"/>
          </w:tcPr>
          <w:p w:rsidR="00F62677" w:rsidRPr="006A7F55" w:rsidRDefault="00F62677" w:rsidP="005E6A3F">
            <w:pPr>
              <w:jc w:val="center"/>
              <w:rPr>
                <w:b/>
                <w:i/>
                <w:sz w:val="20"/>
                <w:szCs w:val="20"/>
                <w:lang w:val="uk-UA"/>
              </w:rPr>
            </w:pPr>
            <w:r w:rsidRPr="006A7F55">
              <w:rPr>
                <w:b/>
                <w:i/>
                <w:sz w:val="20"/>
                <w:szCs w:val="20"/>
                <w:lang w:val="uk-UA"/>
              </w:rPr>
              <w:t>+</w:t>
            </w:r>
          </w:p>
        </w:tc>
      </w:tr>
      <w:tr w:rsidR="00F62677" w:rsidRPr="006A7F55" w:rsidTr="005E6A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F62677" w:rsidRPr="006A7F55" w:rsidRDefault="00F62677" w:rsidP="0055730E">
            <w:pPr>
              <w:widowControl w:val="0"/>
              <w:numPr>
                <w:ilvl w:val="0"/>
                <w:numId w:val="15"/>
              </w:numPr>
              <w:tabs>
                <w:tab w:val="left" w:pos="530"/>
              </w:tabs>
              <w:ind w:left="0" w:firstLine="0"/>
              <w:contextualSpacing/>
              <w:rPr>
                <w:sz w:val="20"/>
                <w:szCs w:val="20"/>
                <w:lang w:val="uk-UA"/>
              </w:rPr>
            </w:pPr>
          </w:p>
        </w:tc>
        <w:tc>
          <w:tcPr>
            <w:tcW w:w="5811" w:type="dxa"/>
            <w:tcBorders>
              <w:left w:val="nil"/>
            </w:tcBorders>
            <w:tcMar>
              <w:left w:w="58" w:type="dxa"/>
            </w:tcMar>
            <w:vAlign w:val="center"/>
          </w:tcPr>
          <w:p w:rsidR="00F62677" w:rsidRPr="006A7F55" w:rsidRDefault="00F62677" w:rsidP="005E6A3F">
            <w:pPr>
              <w:tabs>
                <w:tab w:val="left" w:pos="288"/>
              </w:tabs>
              <w:rPr>
                <w:sz w:val="20"/>
                <w:szCs w:val="20"/>
                <w:lang w:val="uk-UA"/>
              </w:rPr>
            </w:pPr>
            <w:r w:rsidRPr="006A7F55">
              <w:rPr>
                <w:sz w:val="20"/>
                <w:szCs w:val="20"/>
                <w:lang w:val="uk-UA"/>
              </w:rPr>
              <w:t>Збільшення скидання шахтних і кар’єрних вод у водні об’єкти</w:t>
            </w:r>
          </w:p>
        </w:tc>
        <w:tc>
          <w:tcPr>
            <w:tcW w:w="567" w:type="dxa"/>
            <w:vAlign w:val="center"/>
          </w:tcPr>
          <w:p w:rsidR="00F62677" w:rsidRPr="006A7F55" w:rsidRDefault="00F62677" w:rsidP="005E6A3F">
            <w:pPr>
              <w:jc w:val="center"/>
              <w:rPr>
                <w:sz w:val="16"/>
                <w:szCs w:val="16"/>
                <w:lang w:val="uk-UA"/>
              </w:rPr>
            </w:pPr>
          </w:p>
        </w:tc>
        <w:tc>
          <w:tcPr>
            <w:tcW w:w="851" w:type="dxa"/>
            <w:vAlign w:val="center"/>
          </w:tcPr>
          <w:p w:rsidR="00F62677" w:rsidRPr="006A7F55" w:rsidRDefault="00F62677" w:rsidP="005E6A3F">
            <w:pPr>
              <w:jc w:val="center"/>
              <w:rPr>
                <w:sz w:val="16"/>
                <w:szCs w:val="16"/>
                <w:lang w:val="uk-UA"/>
              </w:rPr>
            </w:pPr>
          </w:p>
        </w:tc>
        <w:tc>
          <w:tcPr>
            <w:tcW w:w="785" w:type="dxa"/>
            <w:vAlign w:val="center"/>
          </w:tcPr>
          <w:p w:rsidR="00F62677" w:rsidRPr="006A7F55" w:rsidRDefault="00F62677" w:rsidP="005E6A3F">
            <w:pPr>
              <w:jc w:val="center"/>
              <w:rPr>
                <w:i/>
                <w:sz w:val="20"/>
                <w:szCs w:val="20"/>
                <w:lang w:val="uk-UA"/>
              </w:rPr>
            </w:pPr>
            <w:r w:rsidRPr="006A7F55">
              <w:rPr>
                <w:i/>
                <w:sz w:val="20"/>
                <w:szCs w:val="20"/>
                <w:lang w:val="uk-UA"/>
              </w:rPr>
              <w:t>●</w:t>
            </w:r>
          </w:p>
        </w:tc>
        <w:tc>
          <w:tcPr>
            <w:tcW w:w="1134" w:type="dxa"/>
            <w:gridSpan w:val="2"/>
          </w:tcPr>
          <w:p w:rsidR="00F62677" w:rsidRPr="006A7F55" w:rsidRDefault="00F62677" w:rsidP="005E6A3F">
            <w:pPr>
              <w:jc w:val="center"/>
              <w:rPr>
                <w:sz w:val="16"/>
                <w:szCs w:val="16"/>
                <w:lang w:val="uk-UA"/>
              </w:rPr>
            </w:pPr>
          </w:p>
        </w:tc>
      </w:tr>
      <w:tr w:rsidR="00F62677" w:rsidRPr="006A7F55" w:rsidTr="005E6A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F62677" w:rsidRPr="006A7F55" w:rsidRDefault="00F62677" w:rsidP="0055730E">
            <w:pPr>
              <w:widowControl w:val="0"/>
              <w:numPr>
                <w:ilvl w:val="0"/>
                <w:numId w:val="15"/>
              </w:numPr>
              <w:tabs>
                <w:tab w:val="left" w:pos="530"/>
              </w:tabs>
              <w:ind w:left="0" w:firstLine="0"/>
              <w:contextualSpacing/>
              <w:rPr>
                <w:sz w:val="20"/>
                <w:szCs w:val="20"/>
                <w:lang w:val="uk-UA"/>
              </w:rPr>
            </w:pPr>
          </w:p>
        </w:tc>
        <w:tc>
          <w:tcPr>
            <w:tcW w:w="5811" w:type="dxa"/>
            <w:tcBorders>
              <w:left w:val="nil"/>
            </w:tcBorders>
            <w:tcMar>
              <w:left w:w="58" w:type="dxa"/>
            </w:tcMar>
            <w:vAlign w:val="center"/>
          </w:tcPr>
          <w:p w:rsidR="00F62677" w:rsidRPr="006A7F55" w:rsidRDefault="00F62677" w:rsidP="005E6A3F">
            <w:pPr>
              <w:tabs>
                <w:tab w:val="left" w:pos="288"/>
              </w:tabs>
              <w:rPr>
                <w:sz w:val="20"/>
                <w:szCs w:val="20"/>
                <w:lang w:val="uk-UA"/>
              </w:rPr>
            </w:pPr>
            <w:r w:rsidRPr="006A7F55">
              <w:rPr>
                <w:sz w:val="20"/>
                <w:szCs w:val="20"/>
                <w:lang w:val="uk-UA"/>
              </w:rPr>
              <w:t>Значне зменшення кількості вод, що використовуються для водопостачання населенню</w:t>
            </w:r>
          </w:p>
        </w:tc>
        <w:tc>
          <w:tcPr>
            <w:tcW w:w="567" w:type="dxa"/>
            <w:vAlign w:val="center"/>
          </w:tcPr>
          <w:p w:rsidR="00F62677" w:rsidRPr="006A7F55" w:rsidRDefault="00F62677" w:rsidP="005E6A3F">
            <w:pPr>
              <w:jc w:val="center"/>
              <w:rPr>
                <w:sz w:val="16"/>
                <w:szCs w:val="16"/>
                <w:lang w:val="uk-UA"/>
              </w:rPr>
            </w:pPr>
          </w:p>
        </w:tc>
        <w:tc>
          <w:tcPr>
            <w:tcW w:w="851" w:type="dxa"/>
            <w:vAlign w:val="center"/>
          </w:tcPr>
          <w:p w:rsidR="00F62677" w:rsidRPr="006A7F55" w:rsidRDefault="00F62677" w:rsidP="005E6A3F">
            <w:pPr>
              <w:jc w:val="center"/>
              <w:rPr>
                <w:sz w:val="16"/>
                <w:szCs w:val="16"/>
                <w:lang w:val="uk-UA"/>
              </w:rPr>
            </w:pPr>
          </w:p>
        </w:tc>
        <w:tc>
          <w:tcPr>
            <w:tcW w:w="785" w:type="dxa"/>
            <w:vAlign w:val="center"/>
          </w:tcPr>
          <w:p w:rsidR="00F62677" w:rsidRPr="006A7F55" w:rsidRDefault="00F62677" w:rsidP="005E6A3F">
            <w:pPr>
              <w:jc w:val="center"/>
              <w:rPr>
                <w:i/>
                <w:sz w:val="20"/>
                <w:szCs w:val="20"/>
                <w:lang w:val="uk-UA"/>
              </w:rPr>
            </w:pPr>
            <w:r w:rsidRPr="006A7F55">
              <w:rPr>
                <w:i/>
                <w:sz w:val="20"/>
                <w:szCs w:val="20"/>
                <w:lang w:val="uk-UA"/>
              </w:rPr>
              <w:t>●</w:t>
            </w:r>
          </w:p>
        </w:tc>
        <w:tc>
          <w:tcPr>
            <w:tcW w:w="1134" w:type="dxa"/>
            <w:gridSpan w:val="2"/>
          </w:tcPr>
          <w:p w:rsidR="00F62677" w:rsidRPr="006A7F55" w:rsidRDefault="00F62677" w:rsidP="005E6A3F">
            <w:pPr>
              <w:jc w:val="center"/>
              <w:rPr>
                <w:sz w:val="16"/>
                <w:szCs w:val="16"/>
                <w:lang w:val="uk-UA"/>
              </w:rPr>
            </w:pPr>
          </w:p>
        </w:tc>
      </w:tr>
      <w:tr w:rsidR="00F62677" w:rsidRPr="006A7F55" w:rsidTr="005E6A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F62677" w:rsidRPr="006A7F55" w:rsidRDefault="00F62677" w:rsidP="0055730E">
            <w:pPr>
              <w:widowControl w:val="0"/>
              <w:numPr>
                <w:ilvl w:val="0"/>
                <w:numId w:val="15"/>
              </w:numPr>
              <w:tabs>
                <w:tab w:val="left" w:pos="530"/>
              </w:tabs>
              <w:ind w:left="0" w:firstLine="0"/>
              <w:contextualSpacing/>
              <w:rPr>
                <w:sz w:val="20"/>
                <w:szCs w:val="20"/>
                <w:lang w:val="uk-UA"/>
              </w:rPr>
            </w:pPr>
          </w:p>
        </w:tc>
        <w:tc>
          <w:tcPr>
            <w:tcW w:w="5811" w:type="dxa"/>
            <w:tcBorders>
              <w:left w:val="nil"/>
            </w:tcBorders>
            <w:tcMar>
              <w:left w:w="58" w:type="dxa"/>
            </w:tcMar>
            <w:vAlign w:val="center"/>
          </w:tcPr>
          <w:p w:rsidR="00F62677" w:rsidRPr="006A7F55" w:rsidRDefault="00F62677" w:rsidP="005E6A3F">
            <w:pPr>
              <w:tabs>
                <w:tab w:val="left" w:pos="288"/>
              </w:tabs>
              <w:rPr>
                <w:sz w:val="20"/>
                <w:szCs w:val="20"/>
                <w:lang w:val="uk-UA"/>
              </w:rPr>
            </w:pPr>
            <w:r w:rsidRPr="006A7F55">
              <w:rPr>
                <w:sz w:val="20"/>
                <w:szCs w:val="20"/>
                <w:lang w:val="uk-UA"/>
              </w:rPr>
              <w:t>Збільшення навантаження на каналізаційні системи та погіршення якості очистки стічних вод</w:t>
            </w:r>
          </w:p>
        </w:tc>
        <w:tc>
          <w:tcPr>
            <w:tcW w:w="567" w:type="dxa"/>
            <w:vAlign w:val="center"/>
          </w:tcPr>
          <w:p w:rsidR="00F62677" w:rsidRPr="006A7F55" w:rsidRDefault="00F62677" w:rsidP="005E6A3F">
            <w:pPr>
              <w:jc w:val="center"/>
              <w:rPr>
                <w:sz w:val="16"/>
                <w:szCs w:val="16"/>
                <w:lang w:val="uk-UA"/>
              </w:rPr>
            </w:pPr>
          </w:p>
        </w:tc>
        <w:tc>
          <w:tcPr>
            <w:tcW w:w="851" w:type="dxa"/>
            <w:vAlign w:val="center"/>
          </w:tcPr>
          <w:p w:rsidR="00F62677" w:rsidRPr="006A7F55" w:rsidRDefault="00F62677" w:rsidP="005E6A3F">
            <w:pPr>
              <w:jc w:val="center"/>
              <w:rPr>
                <w:sz w:val="16"/>
                <w:szCs w:val="16"/>
                <w:lang w:val="uk-UA"/>
              </w:rPr>
            </w:pPr>
          </w:p>
        </w:tc>
        <w:tc>
          <w:tcPr>
            <w:tcW w:w="785" w:type="dxa"/>
            <w:vAlign w:val="center"/>
          </w:tcPr>
          <w:p w:rsidR="00F62677" w:rsidRPr="006A7F55" w:rsidRDefault="00F62677" w:rsidP="005E6A3F">
            <w:pPr>
              <w:jc w:val="center"/>
              <w:rPr>
                <w:i/>
                <w:sz w:val="20"/>
                <w:szCs w:val="20"/>
                <w:lang w:val="uk-UA"/>
              </w:rPr>
            </w:pPr>
            <w:r w:rsidRPr="006A7F55">
              <w:rPr>
                <w:i/>
                <w:sz w:val="20"/>
                <w:szCs w:val="20"/>
                <w:lang w:val="uk-UA"/>
              </w:rPr>
              <w:t>●</w:t>
            </w:r>
          </w:p>
        </w:tc>
        <w:tc>
          <w:tcPr>
            <w:tcW w:w="1134" w:type="dxa"/>
            <w:gridSpan w:val="2"/>
            <w:vAlign w:val="center"/>
          </w:tcPr>
          <w:p w:rsidR="00F62677" w:rsidRPr="006A7F55" w:rsidRDefault="00F62677" w:rsidP="005E6A3F">
            <w:pPr>
              <w:jc w:val="center"/>
              <w:rPr>
                <w:b/>
                <w:i/>
                <w:sz w:val="20"/>
                <w:szCs w:val="20"/>
                <w:lang w:val="uk-UA"/>
              </w:rPr>
            </w:pPr>
            <w:r w:rsidRPr="006A7F55">
              <w:rPr>
                <w:b/>
                <w:i/>
                <w:sz w:val="20"/>
                <w:szCs w:val="20"/>
                <w:lang w:val="uk-UA"/>
              </w:rPr>
              <w:t>+</w:t>
            </w:r>
          </w:p>
        </w:tc>
      </w:tr>
      <w:tr w:rsidR="00F62677" w:rsidRPr="006A7F55" w:rsidTr="005E6A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F62677" w:rsidRPr="006A7F55" w:rsidRDefault="00F62677" w:rsidP="0055730E">
            <w:pPr>
              <w:widowControl w:val="0"/>
              <w:numPr>
                <w:ilvl w:val="0"/>
                <w:numId w:val="15"/>
              </w:numPr>
              <w:tabs>
                <w:tab w:val="left" w:pos="530"/>
              </w:tabs>
              <w:ind w:left="0" w:firstLine="0"/>
              <w:contextualSpacing/>
              <w:rPr>
                <w:sz w:val="20"/>
                <w:szCs w:val="20"/>
                <w:lang w:val="uk-UA"/>
              </w:rPr>
            </w:pPr>
          </w:p>
        </w:tc>
        <w:tc>
          <w:tcPr>
            <w:tcW w:w="5811" w:type="dxa"/>
            <w:tcBorders>
              <w:left w:val="nil"/>
            </w:tcBorders>
            <w:tcMar>
              <w:left w:w="58" w:type="dxa"/>
            </w:tcMar>
            <w:vAlign w:val="center"/>
          </w:tcPr>
          <w:p w:rsidR="00F62677" w:rsidRPr="006A7F55" w:rsidRDefault="00F62677" w:rsidP="005E6A3F">
            <w:pPr>
              <w:tabs>
                <w:tab w:val="left" w:pos="288"/>
              </w:tabs>
              <w:rPr>
                <w:sz w:val="20"/>
                <w:szCs w:val="20"/>
                <w:lang w:val="uk-UA"/>
              </w:rPr>
            </w:pPr>
            <w:r w:rsidRPr="006A7F55">
              <w:rPr>
                <w:sz w:val="20"/>
                <w:szCs w:val="20"/>
                <w:lang w:val="uk-UA"/>
              </w:rPr>
              <w:t>Появу загроз для людей і матеріальних об’єктів, пов’язаних з водою (зокрема таких, як паводки або підтоплення)</w:t>
            </w:r>
          </w:p>
        </w:tc>
        <w:tc>
          <w:tcPr>
            <w:tcW w:w="567" w:type="dxa"/>
            <w:vAlign w:val="center"/>
          </w:tcPr>
          <w:p w:rsidR="00F62677" w:rsidRPr="006A7F55" w:rsidRDefault="00F62677" w:rsidP="005E6A3F">
            <w:pPr>
              <w:jc w:val="center"/>
              <w:rPr>
                <w:sz w:val="16"/>
                <w:szCs w:val="16"/>
                <w:lang w:val="uk-UA"/>
              </w:rPr>
            </w:pPr>
          </w:p>
        </w:tc>
        <w:tc>
          <w:tcPr>
            <w:tcW w:w="851" w:type="dxa"/>
            <w:vAlign w:val="center"/>
          </w:tcPr>
          <w:p w:rsidR="00F62677" w:rsidRPr="006A7F55" w:rsidRDefault="00F62677" w:rsidP="005E6A3F">
            <w:pPr>
              <w:jc w:val="center"/>
              <w:rPr>
                <w:sz w:val="16"/>
                <w:szCs w:val="16"/>
                <w:lang w:val="uk-UA"/>
              </w:rPr>
            </w:pPr>
          </w:p>
        </w:tc>
        <w:tc>
          <w:tcPr>
            <w:tcW w:w="785" w:type="dxa"/>
            <w:vAlign w:val="center"/>
          </w:tcPr>
          <w:p w:rsidR="00F62677" w:rsidRPr="006A7F55" w:rsidRDefault="00F62677" w:rsidP="005E6A3F">
            <w:pPr>
              <w:jc w:val="center"/>
              <w:rPr>
                <w:i/>
                <w:sz w:val="20"/>
                <w:szCs w:val="20"/>
                <w:lang w:val="uk-UA"/>
              </w:rPr>
            </w:pPr>
            <w:r w:rsidRPr="006A7F55">
              <w:rPr>
                <w:i/>
                <w:sz w:val="20"/>
                <w:szCs w:val="20"/>
                <w:lang w:val="uk-UA"/>
              </w:rPr>
              <w:t>●</w:t>
            </w:r>
          </w:p>
        </w:tc>
        <w:tc>
          <w:tcPr>
            <w:tcW w:w="1134" w:type="dxa"/>
            <w:gridSpan w:val="2"/>
          </w:tcPr>
          <w:p w:rsidR="00F62677" w:rsidRPr="006A7F55" w:rsidRDefault="00F62677" w:rsidP="005E6A3F">
            <w:pPr>
              <w:jc w:val="center"/>
              <w:rPr>
                <w:sz w:val="16"/>
                <w:szCs w:val="16"/>
                <w:lang w:val="uk-UA"/>
              </w:rPr>
            </w:pPr>
          </w:p>
        </w:tc>
      </w:tr>
      <w:tr w:rsidR="00F62677" w:rsidRPr="006A7F55" w:rsidTr="005E6A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F62677" w:rsidRPr="006A7F55" w:rsidRDefault="00F62677" w:rsidP="0055730E">
            <w:pPr>
              <w:widowControl w:val="0"/>
              <w:numPr>
                <w:ilvl w:val="0"/>
                <w:numId w:val="15"/>
              </w:numPr>
              <w:tabs>
                <w:tab w:val="left" w:pos="530"/>
              </w:tabs>
              <w:ind w:left="0" w:firstLine="0"/>
              <w:contextualSpacing/>
              <w:rPr>
                <w:sz w:val="20"/>
                <w:szCs w:val="20"/>
                <w:lang w:val="uk-UA"/>
              </w:rPr>
            </w:pPr>
          </w:p>
        </w:tc>
        <w:tc>
          <w:tcPr>
            <w:tcW w:w="5811" w:type="dxa"/>
            <w:tcBorders>
              <w:left w:val="nil"/>
            </w:tcBorders>
            <w:tcMar>
              <w:left w:w="58" w:type="dxa"/>
            </w:tcMar>
            <w:vAlign w:val="center"/>
          </w:tcPr>
          <w:p w:rsidR="00F62677" w:rsidRPr="006A7F55" w:rsidRDefault="00F62677" w:rsidP="005E6A3F">
            <w:pPr>
              <w:tabs>
                <w:tab w:val="left" w:pos="288"/>
              </w:tabs>
              <w:rPr>
                <w:sz w:val="20"/>
                <w:szCs w:val="20"/>
                <w:lang w:val="uk-UA"/>
              </w:rPr>
            </w:pPr>
            <w:r w:rsidRPr="006A7F55">
              <w:rPr>
                <w:sz w:val="20"/>
                <w:szCs w:val="20"/>
                <w:lang w:val="uk-UA"/>
              </w:rPr>
              <w:t>Зміни напрямів і швидкості течії поверхневих вод або зміни обсягів води будь-якого поверхневого водного об’єкту</w:t>
            </w:r>
          </w:p>
        </w:tc>
        <w:tc>
          <w:tcPr>
            <w:tcW w:w="567" w:type="dxa"/>
            <w:vAlign w:val="center"/>
          </w:tcPr>
          <w:p w:rsidR="00F62677" w:rsidRPr="006A7F55" w:rsidRDefault="00F62677" w:rsidP="005E6A3F">
            <w:pPr>
              <w:jc w:val="center"/>
              <w:rPr>
                <w:sz w:val="16"/>
                <w:szCs w:val="16"/>
                <w:lang w:val="uk-UA"/>
              </w:rPr>
            </w:pPr>
          </w:p>
        </w:tc>
        <w:tc>
          <w:tcPr>
            <w:tcW w:w="851" w:type="dxa"/>
            <w:vAlign w:val="center"/>
          </w:tcPr>
          <w:p w:rsidR="00F62677" w:rsidRPr="006A7F55" w:rsidRDefault="00F62677" w:rsidP="005E6A3F">
            <w:pPr>
              <w:jc w:val="center"/>
              <w:rPr>
                <w:sz w:val="16"/>
                <w:szCs w:val="16"/>
                <w:lang w:val="uk-UA"/>
              </w:rPr>
            </w:pPr>
          </w:p>
        </w:tc>
        <w:tc>
          <w:tcPr>
            <w:tcW w:w="785" w:type="dxa"/>
            <w:vAlign w:val="center"/>
          </w:tcPr>
          <w:p w:rsidR="00F62677" w:rsidRPr="006A7F55" w:rsidRDefault="00F62677" w:rsidP="005E6A3F">
            <w:pPr>
              <w:jc w:val="center"/>
              <w:rPr>
                <w:i/>
                <w:sz w:val="20"/>
                <w:szCs w:val="20"/>
                <w:lang w:val="uk-UA"/>
              </w:rPr>
            </w:pPr>
            <w:r w:rsidRPr="006A7F55">
              <w:rPr>
                <w:i/>
                <w:sz w:val="20"/>
                <w:szCs w:val="20"/>
                <w:lang w:val="uk-UA"/>
              </w:rPr>
              <w:t>●</w:t>
            </w:r>
          </w:p>
        </w:tc>
        <w:tc>
          <w:tcPr>
            <w:tcW w:w="1134" w:type="dxa"/>
            <w:gridSpan w:val="2"/>
          </w:tcPr>
          <w:p w:rsidR="00F62677" w:rsidRPr="006A7F55" w:rsidRDefault="00F62677" w:rsidP="005E6A3F">
            <w:pPr>
              <w:jc w:val="center"/>
              <w:rPr>
                <w:sz w:val="16"/>
                <w:szCs w:val="16"/>
                <w:lang w:val="uk-UA"/>
              </w:rPr>
            </w:pPr>
          </w:p>
        </w:tc>
      </w:tr>
      <w:tr w:rsidR="00F62677" w:rsidRPr="006A7F55" w:rsidTr="005E6A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F62677" w:rsidRPr="006A7F55" w:rsidRDefault="00F62677" w:rsidP="0055730E">
            <w:pPr>
              <w:widowControl w:val="0"/>
              <w:numPr>
                <w:ilvl w:val="0"/>
                <w:numId w:val="15"/>
              </w:numPr>
              <w:tabs>
                <w:tab w:val="left" w:pos="530"/>
              </w:tabs>
              <w:ind w:left="0" w:firstLine="0"/>
              <w:contextualSpacing/>
              <w:rPr>
                <w:sz w:val="20"/>
                <w:szCs w:val="20"/>
                <w:lang w:val="uk-UA"/>
              </w:rPr>
            </w:pPr>
          </w:p>
        </w:tc>
        <w:tc>
          <w:tcPr>
            <w:tcW w:w="5811" w:type="dxa"/>
            <w:tcBorders>
              <w:left w:val="nil"/>
            </w:tcBorders>
            <w:tcMar>
              <w:left w:w="58" w:type="dxa"/>
            </w:tcMar>
            <w:vAlign w:val="center"/>
          </w:tcPr>
          <w:p w:rsidR="00F62677" w:rsidRPr="006A7F55" w:rsidRDefault="00F62677" w:rsidP="005E6A3F">
            <w:pPr>
              <w:tabs>
                <w:tab w:val="left" w:pos="288"/>
              </w:tabs>
              <w:rPr>
                <w:sz w:val="20"/>
                <w:szCs w:val="20"/>
                <w:lang w:val="uk-UA"/>
              </w:rPr>
            </w:pPr>
            <w:r w:rsidRPr="006A7F55">
              <w:rPr>
                <w:sz w:val="20"/>
                <w:szCs w:val="20"/>
                <w:lang w:val="uk-UA"/>
              </w:rPr>
              <w:t>Порушення гідрологічного та гідрохімічного режиму малих річок регіону</w:t>
            </w:r>
          </w:p>
        </w:tc>
        <w:tc>
          <w:tcPr>
            <w:tcW w:w="567" w:type="dxa"/>
            <w:vAlign w:val="center"/>
          </w:tcPr>
          <w:p w:rsidR="00F62677" w:rsidRPr="006A7F55" w:rsidRDefault="00F62677" w:rsidP="005E6A3F">
            <w:pPr>
              <w:jc w:val="center"/>
              <w:rPr>
                <w:sz w:val="16"/>
                <w:szCs w:val="16"/>
                <w:lang w:val="uk-UA"/>
              </w:rPr>
            </w:pPr>
          </w:p>
        </w:tc>
        <w:tc>
          <w:tcPr>
            <w:tcW w:w="851" w:type="dxa"/>
            <w:vAlign w:val="center"/>
          </w:tcPr>
          <w:p w:rsidR="00F62677" w:rsidRPr="006A7F55" w:rsidRDefault="00F62677" w:rsidP="005E6A3F">
            <w:pPr>
              <w:jc w:val="center"/>
              <w:rPr>
                <w:sz w:val="16"/>
                <w:szCs w:val="16"/>
                <w:lang w:val="uk-UA"/>
              </w:rPr>
            </w:pPr>
          </w:p>
        </w:tc>
        <w:tc>
          <w:tcPr>
            <w:tcW w:w="785" w:type="dxa"/>
            <w:vAlign w:val="center"/>
          </w:tcPr>
          <w:p w:rsidR="00F62677" w:rsidRPr="006A7F55" w:rsidRDefault="00F62677" w:rsidP="005E6A3F">
            <w:pPr>
              <w:jc w:val="center"/>
              <w:rPr>
                <w:i/>
                <w:sz w:val="20"/>
                <w:szCs w:val="20"/>
                <w:lang w:val="uk-UA"/>
              </w:rPr>
            </w:pPr>
            <w:r w:rsidRPr="006A7F55">
              <w:rPr>
                <w:i/>
                <w:sz w:val="20"/>
                <w:szCs w:val="20"/>
                <w:lang w:val="uk-UA"/>
              </w:rPr>
              <w:t>●</w:t>
            </w:r>
          </w:p>
        </w:tc>
        <w:tc>
          <w:tcPr>
            <w:tcW w:w="1134" w:type="dxa"/>
            <w:gridSpan w:val="2"/>
            <w:vAlign w:val="center"/>
          </w:tcPr>
          <w:p w:rsidR="00F62677" w:rsidRPr="006A7F55" w:rsidRDefault="007A5DAA" w:rsidP="005E6A3F">
            <w:pPr>
              <w:jc w:val="center"/>
              <w:rPr>
                <w:b/>
                <w:i/>
                <w:sz w:val="20"/>
                <w:szCs w:val="20"/>
                <w:lang w:val="uk-UA"/>
              </w:rPr>
            </w:pPr>
            <w:r w:rsidRPr="006A7F55">
              <w:rPr>
                <w:b/>
                <w:i/>
                <w:sz w:val="20"/>
                <w:szCs w:val="20"/>
                <w:lang w:val="uk-UA"/>
              </w:rPr>
              <w:t>+</w:t>
            </w:r>
          </w:p>
        </w:tc>
      </w:tr>
      <w:tr w:rsidR="00F62677" w:rsidRPr="006A7F55" w:rsidTr="005E6A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F62677" w:rsidRPr="006A7F55" w:rsidRDefault="00F62677" w:rsidP="0055730E">
            <w:pPr>
              <w:widowControl w:val="0"/>
              <w:numPr>
                <w:ilvl w:val="0"/>
                <w:numId w:val="15"/>
              </w:numPr>
              <w:tabs>
                <w:tab w:val="left" w:pos="530"/>
              </w:tabs>
              <w:ind w:left="0" w:firstLine="0"/>
              <w:contextualSpacing/>
              <w:rPr>
                <w:sz w:val="20"/>
                <w:szCs w:val="20"/>
                <w:lang w:val="uk-UA"/>
              </w:rPr>
            </w:pPr>
          </w:p>
        </w:tc>
        <w:tc>
          <w:tcPr>
            <w:tcW w:w="5811" w:type="dxa"/>
            <w:tcBorders>
              <w:left w:val="nil"/>
            </w:tcBorders>
            <w:tcMar>
              <w:left w:w="58" w:type="dxa"/>
            </w:tcMar>
            <w:vAlign w:val="center"/>
          </w:tcPr>
          <w:p w:rsidR="00F62677" w:rsidRPr="006A7F55" w:rsidRDefault="00F62677" w:rsidP="005E6A3F">
            <w:pPr>
              <w:tabs>
                <w:tab w:val="left" w:pos="288"/>
              </w:tabs>
              <w:rPr>
                <w:sz w:val="20"/>
                <w:szCs w:val="20"/>
                <w:lang w:val="uk-UA"/>
              </w:rPr>
            </w:pPr>
            <w:r w:rsidRPr="006A7F55">
              <w:rPr>
                <w:sz w:val="20"/>
                <w:szCs w:val="20"/>
                <w:lang w:val="uk-UA"/>
              </w:rPr>
              <w:t>Зміни напряму або швидкості потоків підземних вод</w:t>
            </w:r>
          </w:p>
        </w:tc>
        <w:tc>
          <w:tcPr>
            <w:tcW w:w="567" w:type="dxa"/>
            <w:vAlign w:val="center"/>
          </w:tcPr>
          <w:p w:rsidR="00F62677" w:rsidRPr="006A7F55" w:rsidRDefault="00F62677" w:rsidP="005E6A3F">
            <w:pPr>
              <w:jc w:val="center"/>
              <w:rPr>
                <w:sz w:val="16"/>
                <w:szCs w:val="16"/>
                <w:lang w:val="uk-UA"/>
              </w:rPr>
            </w:pPr>
          </w:p>
        </w:tc>
        <w:tc>
          <w:tcPr>
            <w:tcW w:w="851" w:type="dxa"/>
            <w:vAlign w:val="center"/>
          </w:tcPr>
          <w:p w:rsidR="00F62677" w:rsidRPr="006A7F55" w:rsidRDefault="00F62677" w:rsidP="005E6A3F">
            <w:pPr>
              <w:jc w:val="center"/>
              <w:rPr>
                <w:sz w:val="16"/>
                <w:szCs w:val="16"/>
                <w:lang w:val="uk-UA"/>
              </w:rPr>
            </w:pPr>
          </w:p>
        </w:tc>
        <w:tc>
          <w:tcPr>
            <w:tcW w:w="785" w:type="dxa"/>
            <w:vAlign w:val="center"/>
          </w:tcPr>
          <w:p w:rsidR="00F62677" w:rsidRPr="006A7F55" w:rsidRDefault="00F62677" w:rsidP="005E6A3F">
            <w:pPr>
              <w:jc w:val="center"/>
              <w:rPr>
                <w:i/>
                <w:sz w:val="20"/>
                <w:szCs w:val="20"/>
                <w:lang w:val="uk-UA"/>
              </w:rPr>
            </w:pPr>
            <w:r w:rsidRPr="006A7F55">
              <w:rPr>
                <w:i/>
                <w:sz w:val="20"/>
                <w:szCs w:val="20"/>
                <w:lang w:val="uk-UA"/>
              </w:rPr>
              <w:t>●</w:t>
            </w:r>
          </w:p>
        </w:tc>
        <w:tc>
          <w:tcPr>
            <w:tcW w:w="1134" w:type="dxa"/>
            <w:gridSpan w:val="2"/>
          </w:tcPr>
          <w:p w:rsidR="00F62677" w:rsidRPr="006A7F55" w:rsidRDefault="00F62677" w:rsidP="005E6A3F">
            <w:pPr>
              <w:jc w:val="center"/>
              <w:rPr>
                <w:sz w:val="16"/>
                <w:szCs w:val="16"/>
                <w:lang w:val="uk-UA"/>
              </w:rPr>
            </w:pPr>
          </w:p>
        </w:tc>
      </w:tr>
      <w:tr w:rsidR="00F62677" w:rsidRPr="006A7F55" w:rsidTr="005E6A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F62677" w:rsidRPr="006A7F55" w:rsidRDefault="00F62677" w:rsidP="0055730E">
            <w:pPr>
              <w:widowControl w:val="0"/>
              <w:numPr>
                <w:ilvl w:val="0"/>
                <w:numId w:val="15"/>
              </w:numPr>
              <w:tabs>
                <w:tab w:val="left" w:pos="530"/>
              </w:tabs>
              <w:ind w:left="0" w:firstLine="0"/>
              <w:contextualSpacing/>
              <w:rPr>
                <w:sz w:val="20"/>
                <w:szCs w:val="20"/>
                <w:lang w:val="uk-UA"/>
              </w:rPr>
            </w:pPr>
          </w:p>
        </w:tc>
        <w:tc>
          <w:tcPr>
            <w:tcW w:w="5811" w:type="dxa"/>
            <w:tcBorders>
              <w:left w:val="nil"/>
            </w:tcBorders>
            <w:tcMar>
              <w:left w:w="58" w:type="dxa"/>
            </w:tcMar>
            <w:vAlign w:val="center"/>
          </w:tcPr>
          <w:p w:rsidR="00F62677" w:rsidRPr="006A7F55" w:rsidRDefault="00F62677" w:rsidP="005E6A3F">
            <w:pPr>
              <w:tabs>
                <w:tab w:val="left" w:pos="288"/>
              </w:tabs>
              <w:rPr>
                <w:sz w:val="20"/>
                <w:szCs w:val="20"/>
                <w:lang w:val="uk-UA"/>
              </w:rPr>
            </w:pPr>
            <w:r w:rsidRPr="006A7F55">
              <w:rPr>
                <w:sz w:val="20"/>
                <w:szCs w:val="20"/>
                <w:lang w:val="uk-UA"/>
              </w:rPr>
              <w:t>Зміни обсягів підземних вод (шляхом відбору чи скидів або ж шляхом порушення водоносних горизонтів)</w:t>
            </w:r>
          </w:p>
        </w:tc>
        <w:tc>
          <w:tcPr>
            <w:tcW w:w="567" w:type="dxa"/>
            <w:tcBorders>
              <w:bottom w:val="single" w:sz="4" w:space="0" w:color="000000"/>
            </w:tcBorders>
            <w:vAlign w:val="center"/>
          </w:tcPr>
          <w:p w:rsidR="00F62677" w:rsidRPr="006A7F55" w:rsidRDefault="00F62677" w:rsidP="005E6A3F">
            <w:pPr>
              <w:jc w:val="center"/>
              <w:rPr>
                <w:sz w:val="16"/>
                <w:szCs w:val="16"/>
                <w:lang w:val="uk-UA"/>
              </w:rPr>
            </w:pPr>
          </w:p>
        </w:tc>
        <w:tc>
          <w:tcPr>
            <w:tcW w:w="851" w:type="dxa"/>
            <w:tcBorders>
              <w:bottom w:val="single" w:sz="4" w:space="0" w:color="000000"/>
            </w:tcBorders>
            <w:vAlign w:val="center"/>
          </w:tcPr>
          <w:p w:rsidR="00F62677" w:rsidRPr="006A7F55" w:rsidRDefault="00F62677" w:rsidP="005E6A3F">
            <w:pPr>
              <w:jc w:val="center"/>
              <w:rPr>
                <w:sz w:val="16"/>
                <w:szCs w:val="16"/>
                <w:lang w:val="uk-UA"/>
              </w:rPr>
            </w:pPr>
          </w:p>
        </w:tc>
        <w:tc>
          <w:tcPr>
            <w:tcW w:w="785" w:type="dxa"/>
            <w:vAlign w:val="center"/>
          </w:tcPr>
          <w:p w:rsidR="00F62677" w:rsidRPr="006A7F55" w:rsidRDefault="00F62677" w:rsidP="005E6A3F">
            <w:pPr>
              <w:jc w:val="center"/>
              <w:rPr>
                <w:i/>
                <w:sz w:val="20"/>
                <w:szCs w:val="20"/>
                <w:lang w:val="uk-UA"/>
              </w:rPr>
            </w:pPr>
            <w:r w:rsidRPr="006A7F55">
              <w:rPr>
                <w:i/>
                <w:sz w:val="20"/>
                <w:szCs w:val="20"/>
                <w:lang w:val="uk-UA"/>
              </w:rPr>
              <w:t>●</w:t>
            </w:r>
          </w:p>
        </w:tc>
        <w:tc>
          <w:tcPr>
            <w:tcW w:w="1134" w:type="dxa"/>
            <w:gridSpan w:val="2"/>
          </w:tcPr>
          <w:p w:rsidR="00F62677" w:rsidRPr="006A7F55" w:rsidRDefault="00F62677" w:rsidP="005E6A3F">
            <w:pPr>
              <w:jc w:val="center"/>
              <w:rPr>
                <w:sz w:val="16"/>
                <w:szCs w:val="16"/>
                <w:lang w:val="uk-UA"/>
              </w:rPr>
            </w:pPr>
          </w:p>
        </w:tc>
      </w:tr>
      <w:tr w:rsidR="00F62677" w:rsidRPr="006A7F55" w:rsidTr="005E6A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F62677" w:rsidRPr="006A7F55" w:rsidRDefault="00F62677" w:rsidP="0055730E">
            <w:pPr>
              <w:widowControl w:val="0"/>
              <w:numPr>
                <w:ilvl w:val="0"/>
                <w:numId w:val="15"/>
              </w:numPr>
              <w:tabs>
                <w:tab w:val="left" w:pos="530"/>
              </w:tabs>
              <w:ind w:left="0" w:firstLine="0"/>
              <w:contextualSpacing/>
              <w:rPr>
                <w:sz w:val="20"/>
                <w:szCs w:val="20"/>
                <w:lang w:val="uk-UA"/>
              </w:rPr>
            </w:pPr>
          </w:p>
        </w:tc>
        <w:tc>
          <w:tcPr>
            <w:tcW w:w="5811" w:type="dxa"/>
            <w:tcBorders>
              <w:left w:val="nil"/>
            </w:tcBorders>
            <w:tcMar>
              <w:left w:w="58" w:type="dxa"/>
            </w:tcMar>
            <w:vAlign w:val="center"/>
          </w:tcPr>
          <w:p w:rsidR="00F62677" w:rsidRPr="006A7F55" w:rsidRDefault="00F62677" w:rsidP="005E6A3F">
            <w:pPr>
              <w:tabs>
                <w:tab w:val="left" w:pos="288"/>
              </w:tabs>
              <w:rPr>
                <w:sz w:val="20"/>
                <w:szCs w:val="20"/>
                <w:lang w:val="uk-UA"/>
              </w:rPr>
            </w:pPr>
            <w:r w:rsidRPr="006A7F55">
              <w:rPr>
                <w:sz w:val="20"/>
                <w:szCs w:val="20"/>
                <w:lang w:val="uk-UA"/>
              </w:rPr>
              <w:t>Забруднення підземних водоносних горизонтів</w:t>
            </w:r>
          </w:p>
        </w:tc>
        <w:tc>
          <w:tcPr>
            <w:tcW w:w="567" w:type="dxa"/>
            <w:tcBorders>
              <w:bottom w:val="single" w:sz="4" w:space="0" w:color="000000"/>
            </w:tcBorders>
            <w:vAlign w:val="center"/>
          </w:tcPr>
          <w:p w:rsidR="00F62677" w:rsidRPr="006A7F55" w:rsidRDefault="00F62677" w:rsidP="005E6A3F">
            <w:pPr>
              <w:jc w:val="center"/>
              <w:rPr>
                <w:sz w:val="16"/>
                <w:szCs w:val="16"/>
                <w:lang w:val="uk-UA"/>
              </w:rPr>
            </w:pPr>
          </w:p>
        </w:tc>
        <w:tc>
          <w:tcPr>
            <w:tcW w:w="851" w:type="dxa"/>
            <w:tcBorders>
              <w:bottom w:val="single" w:sz="4" w:space="0" w:color="000000"/>
            </w:tcBorders>
            <w:vAlign w:val="center"/>
          </w:tcPr>
          <w:p w:rsidR="00F62677" w:rsidRPr="006A7F55" w:rsidRDefault="00F62677" w:rsidP="005E6A3F">
            <w:pPr>
              <w:jc w:val="center"/>
              <w:rPr>
                <w:sz w:val="16"/>
                <w:szCs w:val="16"/>
                <w:lang w:val="uk-UA"/>
              </w:rPr>
            </w:pPr>
          </w:p>
        </w:tc>
        <w:tc>
          <w:tcPr>
            <w:tcW w:w="785" w:type="dxa"/>
            <w:vAlign w:val="center"/>
          </w:tcPr>
          <w:p w:rsidR="00F62677" w:rsidRPr="006A7F55" w:rsidRDefault="00F62677" w:rsidP="005E6A3F">
            <w:pPr>
              <w:jc w:val="center"/>
              <w:rPr>
                <w:i/>
                <w:sz w:val="20"/>
                <w:szCs w:val="20"/>
                <w:lang w:val="uk-UA"/>
              </w:rPr>
            </w:pPr>
            <w:r w:rsidRPr="006A7F55">
              <w:rPr>
                <w:i/>
                <w:sz w:val="20"/>
                <w:szCs w:val="20"/>
                <w:lang w:val="uk-UA"/>
              </w:rPr>
              <w:t>●</w:t>
            </w:r>
          </w:p>
        </w:tc>
        <w:tc>
          <w:tcPr>
            <w:tcW w:w="1134" w:type="dxa"/>
            <w:gridSpan w:val="2"/>
            <w:vAlign w:val="center"/>
          </w:tcPr>
          <w:p w:rsidR="00F62677" w:rsidRPr="006A7F55" w:rsidRDefault="00F62677" w:rsidP="005E6A3F">
            <w:pPr>
              <w:jc w:val="center"/>
              <w:rPr>
                <w:b/>
                <w:i/>
                <w:sz w:val="20"/>
                <w:szCs w:val="20"/>
                <w:lang w:val="uk-UA"/>
              </w:rPr>
            </w:pPr>
          </w:p>
        </w:tc>
      </w:tr>
      <w:tr w:rsidR="00F62677" w:rsidRPr="006A7F55" w:rsidTr="005E6A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8377" w:type="dxa"/>
            <w:gridSpan w:val="5"/>
            <w:shd w:val="clear" w:color="auto" w:fill="DBEEF3"/>
            <w:tcMar>
              <w:left w:w="72" w:type="dxa"/>
              <w:right w:w="14" w:type="dxa"/>
            </w:tcMar>
          </w:tcPr>
          <w:p w:rsidR="00F62677" w:rsidRPr="006A7F55" w:rsidRDefault="00F62677" w:rsidP="005E6A3F">
            <w:pPr>
              <w:jc w:val="center"/>
              <w:rPr>
                <w:b/>
                <w:sz w:val="20"/>
                <w:szCs w:val="20"/>
                <w:lang w:val="uk-UA"/>
              </w:rPr>
            </w:pPr>
            <w:r w:rsidRPr="006A7F55">
              <w:rPr>
                <w:b/>
                <w:sz w:val="20"/>
                <w:szCs w:val="20"/>
                <w:lang w:val="uk-UA"/>
              </w:rPr>
              <w:t>Відходи</w:t>
            </w:r>
          </w:p>
        </w:tc>
        <w:tc>
          <w:tcPr>
            <w:tcW w:w="1134" w:type="dxa"/>
            <w:gridSpan w:val="2"/>
            <w:tcBorders>
              <w:left w:val="nil"/>
            </w:tcBorders>
            <w:shd w:val="clear" w:color="auto" w:fill="DBEEF3"/>
            <w:vAlign w:val="center"/>
          </w:tcPr>
          <w:p w:rsidR="00F62677" w:rsidRPr="006A7F55" w:rsidRDefault="00F62677" w:rsidP="005E6A3F">
            <w:pPr>
              <w:jc w:val="center"/>
              <w:rPr>
                <w:b/>
                <w:sz w:val="16"/>
                <w:szCs w:val="16"/>
                <w:lang w:val="uk-UA"/>
              </w:rPr>
            </w:pPr>
          </w:p>
        </w:tc>
      </w:tr>
      <w:tr w:rsidR="00F62677" w:rsidRPr="006A7F55" w:rsidTr="005E6A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F62677" w:rsidRPr="006A7F55" w:rsidRDefault="00F62677" w:rsidP="0055730E">
            <w:pPr>
              <w:widowControl w:val="0"/>
              <w:numPr>
                <w:ilvl w:val="0"/>
                <w:numId w:val="15"/>
              </w:numPr>
              <w:tabs>
                <w:tab w:val="left" w:pos="530"/>
              </w:tabs>
              <w:ind w:left="0" w:firstLine="0"/>
              <w:contextualSpacing/>
              <w:rPr>
                <w:sz w:val="20"/>
                <w:szCs w:val="20"/>
                <w:lang w:val="uk-UA"/>
              </w:rPr>
            </w:pPr>
          </w:p>
        </w:tc>
        <w:tc>
          <w:tcPr>
            <w:tcW w:w="5811" w:type="dxa"/>
            <w:tcBorders>
              <w:left w:val="nil"/>
            </w:tcBorders>
            <w:tcMar>
              <w:left w:w="58" w:type="dxa"/>
            </w:tcMar>
          </w:tcPr>
          <w:p w:rsidR="00F62677" w:rsidRPr="006A7F55" w:rsidRDefault="00F62677" w:rsidP="005E6A3F">
            <w:pPr>
              <w:rPr>
                <w:sz w:val="20"/>
                <w:szCs w:val="20"/>
                <w:lang w:val="uk-UA"/>
              </w:rPr>
            </w:pPr>
            <w:r w:rsidRPr="006A7F55">
              <w:rPr>
                <w:rFonts w:eastAsia="Arial"/>
                <w:color w:val="000000"/>
                <w:sz w:val="20"/>
                <w:szCs w:val="20"/>
                <w:lang w:val="uk-UA"/>
              </w:rPr>
              <w:t>Збільшення кількості утворюваних твердих побутових відходів</w:t>
            </w:r>
          </w:p>
        </w:tc>
        <w:tc>
          <w:tcPr>
            <w:tcW w:w="567" w:type="dxa"/>
            <w:vAlign w:val="center"/>
          </w:tcPr>
          <w:p w:rsidR="00F62677" w:rsidRPr="006A7F55" w:rsidRDefault="00F62677" w:rsidP="005E6A3F">
            <w:pPr>
              <w:jc w:val="center"/>
              <w:rPr>
                <w:sz w:val="16"/>
                <w:szCs w:val="16"/>
                <w:lang w:val="uk-UA"/>
              </w:rPr>
            </w:pPr>
          </w:p>
        </w:tc>
        <w:tc>
          <w:tcPr>
            <w:tcW w:w="851" w:type="dxa"/>
            <w:vAlign w:val="center"/>
          </w:tcPr>
          <w:p w:rsidR="00F62677" w:rsidRPr="006A7F55" w:rsidRDefault="00587FFB" w:rsidP="005E6A3F">
            <w:pPr>
              <w:jc w:val="center"/>
              <w:rPr>
                <w:sz w:val="16"/>
                <w:szCs w:val="16"/>
                <w:lang w:val="uk-UA"/>
              </w:rPr>
            </w:pPr>
            <w:r w:rsidRPr="006A7F55">
              <w:rPr>
                <w:i/>
                <w:sz w:val="20"/>
                <w:szCs w:val="20"/>
                <w:lang w:val="uk-UA"/>
              </w:rPr>
              <w:t>●</w:t>
            </w:r>
          </w:p>
        </w:tc>
        <w:tc>
          <w:tcPr>
            <w:tcW w:w="785" w:type="dxa"/>
            <w:vAlign w:val="center"/>
          </w:tcPr>
          <w:p w:rsidR="00F62677" w:rsidRPr="006A7F55" w:rsidRDefault="00F62677" w:rsidP="005E6A3F">
            <w:pPr>
              <w:jc w:val="center"/>
              <w:rPr>
                <w:i/>
                <w:sz w:val="20"/>
                <w:szCs w:val="20"/>
                <w:lang w:val="uk-UA"/>
              </w:rPr>
            </w:pPr>
          </w:p>
        </w:tc>
        <w:tc>
          <w:tcPr>
            <w:tcW w:w="1134" w:type="dxa"/>
            <w:gridSpan w:val="2"/>
            <w:vAlign w:val="center"/>
          </w:tcPr>
          <w:p w:rsidR="00F62677" w:rsidRPr="006A7F55" w:rsidRDefault="00F62677" w:rsidP="005E6A3F">
            <w:pPr>
              <w:jc w:val="center"/>
              <w:rPr>
                <w:b/>
                <w:i/>
                <w:sz w:val="20"/>
                <w:szCs w:val="20"/>
                <w:lang w:val="uk-UA"/>
              </w:rPr>
            </w:pPr>
          </w:p>
        </w:tc>
      </w:tr>
      <w:tr w:rsidR="00F62677" w:rsidRPr="006A7F55" w:rsidTr="005E6A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F62677" w:rsidRPr="006A7F55" w:rsidRDefault="00F62677" w:rsidP="0055730E">
            <w:pPr>
              <w:widowControl w:val="0"/>
              <w:numPr>
                <w:ilvl w:val="0"/>
                <w:numId w:val="15"/>
              </w:numPr>
              <w:tabs>
                <w:tab w:val="left" w:pos="530"/>
              </w:tabs>
              <w:ind w:left="0" w:firstLine="0"/>
              <w:contextualSpacing/>
              <w:rPr>
                <w:sz w:val="20"/>
                <w:szCs w:val="20"/>
                <w:lang w:val="uk-UA"/>
              </w:rPr>
            </w:pPr>
          </w:p>
        </w:tc>
        <w:tc>
          <w:tcPr>
            <w:tcW w:w="5811" w:type="dxa"/>
            <w:tcBorders>
              <w:left w:val="nil"/>
            </w:tcBorders>
            <w:tcMar>
              <w:left w:w="58" w:type="dxa"/>
            </w:tcMar>
          </w:tcPr>
          <w:p w:rsidR="00F62677" w:rsidRPr="006A7F55" w:rsidRDefault="00F62677" w:rsidP="005E6A3F">
            <w:pPr>
              <w:rPr>
                <w:sz w:val="20"/>
                <w:szCs w:val="20"/>
                <w:lang w:val="uk-UA"/>
              </w:rPr>
            </w:pPr>
            <w:r w:rsidRPr="006A7F55">
              <w:rPr>
                <w:rFonts w:eastAsia="Arial"/>
                <w:color w:val="000000"/>
                <w:sz w:val="20"/>
                <w:szCs w:val="20"/>
                <w:lang w:val="uk-UA"/>
              </w:rPr>
              <w:t>Збільшення кількості утворюваних чи накопичених промислових відходів IV класу небезпеки</w:t>
            </w:r>
          </w:p>
        </w:tc>
        <w:tc>
          <w:tcPr>
            <w:tcW w:w="567" w:type="dxa"/>
            <w:vAlign w:val="center"/>
          </w:tcPr>
          <w:p w:rsidR="00F62677" w:rsidRPr="006A7F55" w:rsidRDefault="00F62677" w:rsidP="005E6A3F">
            <w:pPr>
              <w:jc w:val="center"/>
              <w:rPr>
                <w:sz w:val="16"/>
                <w:szCs w:val="16"/>
                <w:lang w:val="uk-UA"/>
              </w:rPr>
            </w:pPr>
          </w:p>
        </w:tc>
        <w:tc>
          <w:tcPr>
            <w:tcW w:w="851" w:type="dxa"/>
            <w:vAlign w:val="center"/>
          </w:tcPr>
          <w:p w:rsidR="00F62677" w:rsidRPr="006A7F55" w:rsidRDefault="00F62677" w:rsidP="005E6A3F">
            <w:pPr>
              <w:jc w:val="center"/>
              <w:rPr>
                <w:sz w:val="16"/>
                <w:szCs w:val="16"/>
                <w:lang w:val="uk-UA"/>
              </w:rPr>
            </w:pPr>
          </w:p>
        </w:tc>
        <w:tc>
          <w:tcPr>
            <w:tcW w:w="785" w:type="dxa"/>
            <w:vAlign w:val="center"/>
          </w:tcPr>
          <w:p w:rsidR="00F62677" w:rsidRPr="006A7F55" w:rsidRDefault="00F62677" w:rsidP="005E6A3F">
            <w:pPr>
              <w:jc w:val="center"/>
              <w:rPr>
                <w:i/>
                <w:sz w:val="20"/>
                <w:szCs w:val="20"/>
                <w:lang w:val="uk-UA"/>
              </w:rPr>
            </w:pPr>
            <w:r w:rsidRPr="006A7F55">
              <w:rPr>
                <w:i/>
                <w:sz w:val="20"/>
                <w:szCs w:val="20"/>
                <w:lang w:val="uk-UA"/>
              </w:rPr>
              <w:t>●</w:t>
            </w:r>
          </w:p>
        </w:tc>
        <w:tc>
          <w:tcPr>
            <w:tcW w:w="1134" w:type="dxa"/>
            <w:gridSpan w:val="2"/>
            <w:vAlign w:val="center"/>
          </w:tcPr>
          <w:p w:rsidR="00F62677" w:rsidRPr="006A7F55" w:rsidRDefault="00F62677" w:rsidP="005E6A3F">
            <w:pPr>
              <w:jc w:val="center"/>
              <w:rPr>
                <w:b/>
                <w:i/>
                <w:sz w:val="20"/>
                <w:szCs w:val="20"/>
                <w:lang w:val="uk-UA"/>
              </w:rPr>
            </w:pPr>
            <w:r w:rsidRPr="006A7F55">
              <w:rPr>
                <w:b/>
                <w:i/>
                <w:sz w:val="20"/>
                <w:szCs w:val="20"/>
                <w:lang w:val="uk-UA"/>
              </w:rPr>
              <w:t>+</w:t>
            </w:r>
          </w:p>
        </w:tc>
      </w:tr>
      <w:tr w:rsidR="00F62677" w:rsidRPr="006A7F55" w:rsidTr="005E6A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F62677" w:rsidRPr="006A7F55" w:rsidRDefault="00F62677" w:rsidP="0055730E">
            <w:pPr>
              <w:widowControl w:val="0"/>
              <w:numPr>
                <w:ilvl w:val="0"/>
                <w:numId w:val="15"/>
              </w:numPr>
              <w:tabs>
                <w:tab w:val="left" w:pos="530"/>
              </w:tabs>
              <w:ind w:left="0" w:firstLine="0"/>
              <w:contextualSpacing/>
              <w:rPr>
                <w:sz w:val="20"/>
                <w:szCs w:val="20"/>
                <w:lang w:val="uk-UA"/>
              </w:rPr>
            </w:pPr>
          </w:p>
        </w:tc>
        <w:tc>
          <w:tcPr>
            <w:tcW w:w="5811" w:type="dxa"/>
            <w:tcBorders>
              <w:left w:val="nil"/>
            </w:tcBorders>
            <w:tcMar>
              <w:left w:w="58" w:type="dxa"/>
            </w:tcMar>
          </w:tcPr>
          <w:p w:rsidR="00F62677" w:rsidRPr="006A7F55" w:rsidRDefault="00F62677" w:rsidP="005E6A3F">
            <w:pPr>
              <w:rPr>
                <w:sz w:val="20"/>
                <w:szCs w:val="20"/>
                <w:lang w:val="uk-UA"/>
              </w:rPr>
            </w:pPr>
            <w:r w:rsidRPr="006A7F55">
              <w:rPr>
                <w:rFonts w:eastAsia="Arial"/>
                <w:color w:val="000000"/>
                <w:sz w:val="20"/>
                <w:szCs w:val="20"/>
                <w:lang w:val="uk-UA"/>
              </w:rPr>
              <w:t>Збільшення кількості відходів I-III класу небезпеки</w:t>
            </w:r>
          </w:p>
        </w:tc>
        <w:tc>
          <w:tcPr>
            <w:tcW w:w="567" w:type="dxa"/>
            <w:vAlign w:val="center"/>
          </w:tcPr>
          <w:p w:rsidR="00F62677" w:rsidRPr="006A7F55" w:rsidRDefault="00F62677" w:rsidP="005E6A3F">
            <w:pPr>
              <w:jc w:val="center"/>
              <w:rPr>
                <w:sz w:val="16"/>
                <w:szCs w:val="16"/>
                <w:lang w:val="uk-UA"/>
              </w:rPr>
            </w:pPr>
          </w:p>
        </w:tc>
        <w:tc>
          <w:tcPr>
            <w:tcW w:w="851" w:type="dxa"/>
            <w:vAlign w:val="center"/>
          </w:tcPr>
          <w:p w:rsidR="00F62677" w:rsidRPr="006A7F55" w:rsidRDefault="00F62677" w:rsidP="005E6A3F">
            <w:pPr>
              <w:jc w:val="center"/>
              <w:rPr>
                <w:sz w:val="16"/>
                <w:szCs w:val="16"/>
                <w:lang w:val="uk-UA"/>
              </w:rPr>
            </w:pPr>
          </w:p>
        </w:tc>
        <w:tc>
          <w:tcPr>
            <w:tcW w:w="785" w:type="dxa"/>
            <w:vAlign w:val="center"/>
          </w:tcPr>
          <w:p w:rsidR="00F62677" w:rsidRPr="006A7F55" w:rsidRDefault="00F62677" w:rsidP="005E6A3F">
            <w:pPr>
              <w:jc w:val="center"/>
              <w:rPr>
                <w:i/>
                <w:sz w:val="20"/>
                <w:szCs w:val="20"/>
                <w:lang w:val="uk-UA"/>
              </w:rPr>
            </w:pPr>
            <w:r w:rsidRPr="006A7F55">
              <w:rPr>
                <w:i/>
                <w:sz w:val="20"/>
                <w:szCs w:val="20"/>
                <w:lang w:val="uk-UA"/>
              </w:rPr>
              <w:t>●</w:t>
            </w:r>
          </w:p>
        </w:tc>
        <w:tc>
          <w:tcPr>
            <w:tcW w:w="1134" w:type="dxa"/>
            <w:gridSpan w:val="2"/>
            <w:vAlign w:val="center"/>
          </w:tcPr>
          <w:p w:rsidR="00F62677" w:rsidRPr="006A7F55" w:rsidRDefault="00F62677" w:rsidP="005E6A3F">
            <w:pPr>
              <w:jc w:val="center"/>
              <w:rPr>
                <w:b/>
                <w:i/>
                <w:sz w:val="20"/>
                <w:szCs w:val="20"/>
                <w:lang w:val="uk-UA"/>
              </w:rPr>
            </w:pPr>
          </w:p>
        </w:tc>
      </w:tr>
      <w:tr w:rsidR="00F62677" w:rsidRPr="006A7F55" w:rsidTr="005E6A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F62677" w:rsidRPr="006A7F55" w:rsidRDefault="00F62677" w:rsidP="0055730E">
            <w:pPr>
              <w:widowControl w:val="0"/>
              <w:numPr>
                <w:ilvl w:val="0"/>
                <w:numId w:val="15"/>
              </w:numPr>
              <w:tabs>
                <w:tab w:val="left" w:pos="530"/>
              </w:tabs>
              <w:ind w:left="0" w:firstLine="0"/>
              <w:contextualSpacing/>
              <w:rPr>
                <w:sz w:val="20"/>
                <w:szCs w:val="20"/>
                <w:lang w:val="uk-UA"/>
              </w:rPr>
            </w:pPr>
          </w:p>
        </w:tc>
        <w:tc>
          <w:tcPr>
            <w:tcW w:w="5811" w:type="dxa"/>
            <w:tcBorders>
              <w:left w:val="nil"/>
            </w:tcBorders>
            <w:tcMar>
              <w:left w:w="58" w:type="dxa"/>
            </w:tcMar>
          </w:tcPr>
          <w:p w:rsidR="00F62677" w:rsidRPr="006A7F55" w:rsidRDefault="00F62677" w:rsidP="005E6A3F">
            <w:pPr>
              <w:rPr>
                <w:sz w:val="20"/>
                <w:szCs w:val="20"/>
                <w:lang w:val="uk-UA"/>
              </w:rPr>
            </w:pPr>
            <w:r w:rsidRPr="006A7F55">
              <w:rPr>
                <w:rFonts w:eastAsia="Arial"/>
                <w:color w:val="000000"/>
                <w:sz w:val="20"/>
                <w:szCs w:val="20"/>
                <w:lang w:val="uk-UA"/>
              </w:rPr>
              <w:t>Спорудження еколого-небезпечних об’єктів поводження з відходами</w:t>
            </w:r>
          </w:p>
        </w:tc>
        <w:tc>
          <w:tcPr>
            <w:tcW w:w="567" w:type="dxa"/>
            <w:vAlign w:val="center"/>
          </w:tcPr>
          <w:p w:rsidR="00F62677" w:rsidRPr="006A7F55" w:rsidRDefault="00F62677" w:rsidP="005E6A3F">
            <w:pPr>
              <w:jc w:val="center"/>
              <w:rPr>
                <w:sz w:val="16"/>
                <w:szCs w:val="16"/>
                <w:lang w:val="uk-UA"/>
              </w:rPr>
            </w:pPr>
          </w:p>
        </w:tc>
        <w:tc>
          <w:tcPr>
            <w:tcW w:w="851" w:type="dxa"/>
            <w:vAlign w:val="center"/>
          </w:tcPr>
          <w:p w:rsidR="00F62677" w:rsidRPr="006A7F55" w:rsidRDefault="00F62677" w:rsidP="005E6A3F">
            <w:pPr>
              <w:jc w:val="center"/>
              <w:rPr>
                <w:sz w:val="16"/>
                <w:szCs w:val="16"/>
                <w:lang w:val="uk-UA"/>
              </w:rPr>
            </w:pPr>
          </w:p>
        </w:tc>
        <w:tc>
          <w:tcPr>
            <w:tcW w:w="785" w:type="dxa"/>
            <w:vAlign w:val="center"/>
          </w:tcPr>
          <w:p w:rsidR="00F62677" w:rsidRPr="006A7F55" w:rsidRDefault="00F62677" w:rsidP="005E6A3F">
            <w:pPr>
              <w:jc w:val="center"/>
              <w:rPr>
                <w:i/>
                <w:sz w:val="20"/>
                <w:szCs w:val="20"/>
                <w:lang w:val="uk-UA"/>
              </w:rPr>
            </w:pPr>
            <w:r w:rsidRPr="006A7F55">
              <w:rPr>
                <w:i/>
                <w:sz w:val="20"/>
                <w:szCs w:val="20"/>
                <w:lang w:val="uk-UA"/>
              </w:rPr>
              <w:t>●</w:t>
            </w:r>
          </w:p>
        </w:tc>
        <w:tc>
          <w:tcPr>
            <w:tcW w:w="1134" w:type="dxa"/>
            <w:gridSpan w:val="2"/>
            <w:vAlign w:val="center"/>
          </w:tcPr>
          <w:p w:rsidR="00F62677" w:rsidRPr="006A7F55" w:rsidRDefault="00F62677" w:rsidP="005E6A3F">
            <w:pPr>
              <w:jc w:val="center"/>
              <w:rPr>
                <w:b/>
                <w:i/>
                <w:sz w:val="20"/>
                <w:szCs w:val="20"/>
                <w:lang w:val="uk-UA"/>
              </w:rPr>
            </w:pPr>
            <w:r w:rsidRPr="006A7F55">
              <w:rPr>
                <w:b/>
                <w:i/>
                <w:sz w:val="20"/>
                <w:szCs w:val="20"/>
                <w:lang w:val="uk-UA"/>
              </w:rPr>
              <w:t>+</w:t>
            </w:r>
          </w:p>
        </w:tc>
      </w:tr>
      <w:tr w:rsidR="00F62677" w:rsidRPr="006A7F55" w:rsidTr="005E6A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F62677" w:rsidRPr="006A7F55" w:rsidRDefault="00F62677" w:rsidP="0055730E">
            <w:pPr>
              <w:widowControl w:val="0"/>
              <w:numPr>
                <w:ilvl w:val="0"/>
                <w:numId w:val="15"/>
              </w:numPr>
              <w:tabs>
                <w:tab w:val="left" w:pos="530"/>
              </w:tabs>
              <w:ind w:left="0" w:firstLine="0"/>
              <w:contextualSpacing/>
              <w:rPr>
                <w:sz w:val="20"/>
                <w:szCs w:val="20"/>
                <w:lang w:val="uk-UA"/>
              </w:rPr>
            </w:pPr>
          </w:p>
        </w:tc>
        <w:tc>
          <w:tcPr>
            <w:tcW w:w="5811" w:type="dxa"/>
            <w:tcBorders>
              <w:left w:val="nil"/>
            </w:tcBorders>
            <w:tcMar>
              <w:left w:w="58" w:type="dxa"/>
            </w:tcMar>
          </w:tcPr>
          <w:p w:rsidR="00F62677" w:rsidRPr="006A7F55" w:rsidRDefault="00F62677" w:rsidP="005E6A3F">
            <w:pPr>
              <w:rPr>
                <w:sz w:val="20"/>
                <w:szCs w:val="20"/>
                <w:lang w:val="uk-UA"/>
              </w:rPr>
            </w:pPr>
            <w:r w:rsidRPr="006A7F55">
              <w:rPr>
                <w:rFonts w:eastAsia="Arial"/>
                <w:color w:val="000000"/>
                <w:sz w:val="20"/>
                <w:szCs w:val="20"/>
                <w:lang w:val="uk-UA"/>
              </w:rPr>
              <w:t>Утворення або накопичення радіоактивних відходів</w:t>
            </w:r>
          </w:p>
        </w:tc>
        <w:tc>
          <w:tcPr>
            <w:tcW w:w="567" w:type="dxa"/>
            <w:vAlign w:val="center"/>
          </w:tcPr>
          <w:p w:rsidR="00F62677" w:rsidRPr="006A7F55" w:rsidRDefault="00F62677" w:rsidP="005E6A3F">
            <w:pPr>
              <w:jc w:val="center"/>
              <w:rPr>
                <w:sz w:val="16"/>
                <w:szCs w:val="16"/>
                <w:lang w:val="uk-UA"/>
              </w:rPr>
            </w:pPr>
          </w:p>
        </w:tc>
        <w:tc>
          <w:tcPr>
            <w:tcW w:w="851" w:type="dxa"/>
            <w:vAlign w:val="center"/>
          </w:tcPr>
          <w:p w:rsidR="00F62677" w:rsidRPr="006A7F55" w:rsidRDefault="00F62677" w:rsidP="005E6A3F">
            <w:pPr>
              <w:jc w:val="center"/>
              <w:rPr>
                <w:sz w:val="16"/>
                <w:szCs w:val="16"/>
                <w:lang w:val="uk-UA"/>
              </w:rPr>
            </w:pPr>
          </w:p>
        </w:tc>
        <w:tc>
          <w:tcPr>
            <w:tcW w:w="785" w:type="dxa"/>
            <w:vAlign w:val="center"/>
          </w:tcPr>
          <w:p w:rsidR="00F62677" w:rsidRPr="006A7F55" w:rsidRDefault="00F62677" w:rsidP="005E6A3F">
            <w:pPr>
              <w:jc w:val="center"/>
              <w:rPr>
                <w:i/>
                <w:sz w:val="20"/>
                <w:szCs w:val="20"/>
                <w:lang w:val="uk-UA"/>
              </w:rPr>
            </w:pPr>
            <w:r w:rsidRPr="006A7F55">
              <w:rPr>
                <w:i/>
                <w:sz w:val="20"/>
                <w:szCs w:val="20"/>
                <w:lang w:val="uk-UA"/>
              </w:rPr>
              <w:t>●</w:t>
            </w:r>
          </w:p>
        </w:tc>
        <w:tc>
          <w:tcPr>
            <w:tcW w:w="1134" w:type="dxa"/>
            <w:gridSpan w:val="2"/>
          </w:tcPr>
          <w:p w:rsidR="00F62677" w:rsidRPr="006A7F55" w:rsidRDefault="00F62677" w:rsidP="005E6A3F">
            <w:pPr>
              <w:jc w:val="center"/>
              <w:rPr>
                <w:sz w:val="16"/>
                <w:szCs w:val="16"/>
                <w:lang w:val="uk-UA"/>
              </w:rPr>
            </w:pPr>
          </w:p>
        </w:tc>
      </w:tr>
      <w:tr w:rsidR="00F62677" w:rsidRPr="006A7F55" w:rsidTr="005E6A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8377" w:type="dxa"/>
            <w:gridSpan w:val="5"/>
            <w:shd w:val="clear" w:color="auto" w:fill="DBEEF3"/>
            <w:tcMar>
              <w:left w:w="72" w:type="dxa"/>
              <w:right w:w="14" w:type="dxa"/>
            </w:tcMar>
          </w:tcPr>
          <w:p w:rsidR="00F62677" w:rsidRPr="006A7F55" w:rsidRDefault="00F62677" w:rsidP="005E6A3F">
            <w:pPr>
              <w:jc w:val="center"/>
              <w:rPr>
                <w:b/>
                <w:sz w:val="20"/>
                <w:szCs w:val="20"/>
                <w:lang w:val="uk-UA"/>
              </w:rPr>
            </w:pPr>
            <w:r w:rsidRPr="006A7F55">
              <w:rPr>
                <w:b/>
                <w:sz w:val="20"/>
                <w:szCs w:val="20"/>
                <w:lang w:val="uk-UA"/>
              </w:rPr>
              <w:t>Земельні ресурси</w:t>
            </w:r>
          </w:p>
        </w:tc>
        <w:tc>
          <w:tcPr>
            <w:tcW w:w="1134" w:type="dxa"/>
            <w:gridSpan w:val="2"/>
            <w:shd w:val="clear" w:color="auto" w:fill="DBEEF3"/>
          </w:tcPr>
          <w:p w:rsidR="00F62677" w:rsidRPr="006A7F55" w:rsidRDefault="00F62677" w:rsidP="005E6A3F">
            <w:pPr>
              <w:jc w:val="center"/>
              <w:rPr>
                <w:sz w:val="16"/>
                <w:szCs w:val="16"/>
                <w:lang w:val="uk-UA"/>
              </w:rPr>
            </w:pPr>
          </w:p>
        </w:tc>
      </w:tr>
      <w:tr w:rsidR="00F62677" w:rsidRPr="006A7F55" w:rsidTr="005E6A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F62677" w:rsidRPr="006A7F55" w:rsidRDefault="00F62677" w:rsidP="0055730E">
            <w:pPr>
              <w:widowControl w:val="0"/>
              <w:numPr>
                <w:ilvl w:val="0"/>
                <w:numId w:val="15"/>
              </w:numPr>
              <w:tabs>
                <w:tab w:val="left" w:pos="530"/>
              </w:tabs>
              <w:ind w:left="0" w:firstLine="0"/>
              <w:contextualSpacing/>
              <w:rPr>
                <w:sz w:val="20"/>
                <w:szCs w:val="20"/>
                <w:lang w:val="uk-UA"/>
              </w:rPr>
            </w:pPr>
          </w:p>
        </w:tc>
        <w:tc>
          <w:tcPr>
            <w:tcW w:w="5811" w:type="dxa"/>
            <w:tcBorders>
              <w:left w:val="nil"/>
            </w:tcBorders>
            <w:tcMar>
              <w:left w:w="58" w:type="dxa"/>
            </w:tcMar>
          </w:tcPr>
          <w:p w:rsidR="00F62677" w:rsidRPr="006A7F55" w:rsidRDefault="00F62677" w:rsidP="005E6A3F">
            <w:pPr>
              <w:rPr>
                <w:sz w:val="20"/>
                <w:szCs w:val="20"/>
                <w:lang w:val="uk-UA"/>
              </w:rPr>
            </w:pPr>
            <w:r w:rsidRPr="006A7F55">
              <w:rPr>
                <w:rFonts w:eastAsia="Arial"/>
                <w:color w:val="000000"/>
                <w:sz w:val="20"/>
                <w:szCs w:val="20"/>
                <w:lang w:val="uk-UA"/>
              </w:rPr>
              <w:t>Порушення, переміщення, ущільнення ґрунтового шару</w:t>
            </w:r>
          </w:p>
        </w:tc>
        <w:tc>
          <w:tcPr>
            <w:tcW w:w="567" w:type="dxa"/>
            <w:vAlign w:val="center"/>
          </w:tcPr>
          <w:p w:rsidR="00F62677" w:rsidRPr="006A7F55" w:rsidRDefault="00F62677" w:rsidP="005E6A3F">
            <w:pPr>
              <w:jc w:val="center"/>
              <w:rPr>
                <w:sz w:val="16"/>
                <w:szCs w:val="16"/>
                <w:lang w:val="uk-UA"/>
              </w:rPr>
            </w:pPr>
          </w:p>
        </w:tc>
        <w:tc>
          <w:tcPr>
            <w:tcW w:w="851" w:type="dxa"/>
            <w:vAlign w:val="center"/>
          </w:tcPr>
          <w:p w:rsidR="00F62677" w:rsidRPr="006A7F55" w:rsidRDefault="00F62677" w:rsidP="005E6A3F">
            <w:pPr>
              <w:jc w:val="center"/>
              <w:rPr>
                <w:sz w:val="16"/>
                <w:szCs w:val="16"/>
                <w:lang w:val="uk-UA"/>
              </w:rPr>
            </w:pPr>
          </w:p>
        </w:tc>
        <w:tc>
          <w:tcPr>
            <w:tcW w:w="785" w:type="dxa"/>
            <w:vAlign w:val="center"/>
          </w:tcPr>
          <w:p w:rsidR="00F62677" w:rsidRPr="006A7F55" w:rsidRDefault="00F62677" w:rsidP="005E6A3F">
            <w:pPr>
              <w:jc w:val="center"/>
              <w:rPr>
                <w:i/>
                <w:sz w:val="20"/>
                <w:szCs w:val="20"/>
                <w:lang w:val="uk-UA"/>
              </w:rPr>
            </w:pPr>
            <w:r w:rsidRPr="006A7F55">
              <w:rPr>
                <w:i/>
                <w:sz w:val="20"/>
                <w:szCs w:val="20"/>
                <w:lang w:val="uk-UA"/>
              </w:rPr>
              <w:t>●</w:t>
            </w:r>
          </w:p>
        </w:tc>
        <w:tc>
          <w:tcPr>
            <w:tcW w:w="1134" w:type="dxa"/>
            <w:gridSpan w:val="2"/>
          </w:tcPr>
          <w:p w:rsidR="00F62677" w:rsidRPr="006A7F55" w:rsidRDefault="00F62677" w:rsidP="005E6A3F">
            <w:pPr>
              <w:jc w:val="center"/>
              <w:rPr>
                <w:sz w:val="16"/>
                <w:szCs w:val="16"/>
                <w:lang w:val="uk-UA"/>
              </w:rPr>
            </w:pPr>
          </w:p>
        </w:tc>
      </w:tr>
      <w:tr w:rsidR="00F62677" w:rsidRPr="006A7F55" w:rsidTr="005E6A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F62677" w:rsidRPr="006A7F55" w:rsidRDefault="00F62677" w:rsidP="0055730E">
            <w:pPr>
              <w:widowControl w:val="0"/>
              <w:numPr>
                <w:ilvl w:val="0"/>
                <w:numId w:val="15"/>
              </w:numPr>
              <w:tabs>
                <w:tab w:val="left" w:pos="530"/>
              </w:tabs>
              <w:ind w:left="0" w:firstLine="0"/>
              <w:contextualSpacing/>
              <w:rPr>
                <w:sz w:val="20"/>
                <w:szCs w:val="20"/>
                <w:lang w:val="uk-UA"/>
              </w:rPr>
            </w:pPr>
          </w:p>
        </w:tc>
        <w:tc>
          <w:tcPr>
            <w:tcW w:w="5811" w:type="dxa"/>
            <w:tcBorders>
              <w:left w:val="nil"/>
            </w:tcBorders>
            <w:tcMar>
              <w:left w:w="58" w:type="dxa"/>
            </w:tcMar>
            <w:vAlign w:val="center"/>
          </w:tcPr>
          <w:p w:rsidR="00F62677" w:rsidRPr="006A7F55" w:rsidRDefault="00F62677" w:rsidP="005E6A3F">
            <w:pPr>
              <w:tabs>
                <w:tab w:val="left" w:pos="288"/>
              </w:tabs>
              <w:rPr>
                <w:sz w:val="20"/>
                <w:szCs w:val="20"/>
                <w:lang w:val="uk-UA"/>
              </w:rPr>
            </w:pPr>
            <w:r w:rsidRPr="006A7F55">
              <w:rPr>
                <w:sz w:val="20"/>
                <w:szCs w:val="20"/>
                <w:lang w:val="uk-UA"/>
              </w:rPr>
              <w:t>Будь-яке посилення вітрової або водної ерозії ґрунтів</w:t>
            </w:r>
          </w:p>
        </w:tc>
        <w:tc>
          <w:tcPr>
            <w:tcW w:w="567" w:type="dxa"/>
            <w:vAlign w:val="center"/>
          </w:tcPr>
          <w:p w:rsidR="00F62677" w:rsidRPr="006A7F55" w:rsidRDefault="00F62677" w:rsidP="005E6A3F">
            <w:pPr>
              <w:jc w:val="center"/>
              <w:rPr>
                <w:sz w:val="16"/>
                <w:szCs w:val="16"/>
                <w:lang w:val="uk-UA"/>
              </w:rPr>
            </w:pPr>
          </w:p>
        </w:tc>
        <w:tc>
          <w:tcPr>
            <w:tcW w:w="851" w:type="dxa"/>
            <w:vAlign w:val="center"/>
          </w:tcPr>
          <w:p w:rsidR="00F62677" w:rsidRPr="006A7F55" w:rsidRDefault="00F62677" w:rsidP="005E6A3F">
            <w:pPr>
              <w:jc w:val="center"/>
              <w:rPr>
                <w:sz w:val="16"/>
                <w:szCs w:val="16"/>
                <w:lang w:val="uk-UA"/>
              </w:rPr>
            </w:pPr>
          </w:p>
        </w:tc>
        <w:tc>
          <w:tcPr>
            <w:tcW w:w="785" w:type="dxa"/>
            <w:vAlign w:val="center"/>
          </w:tcPr>
          <w:p w:rsidR="00F62677" w:rsidRPr="006A7F55" w:rsidRDefault="00F62677" w:rsidP="005E6A3F">
            <w:pPr>
              <w:jc w:val="center"/>
              <w:rPr>
                <w:i/>
                <w:sz w:val="20"/>
                <w:szCs w:val="20"/>
                <w:lang w:val="uk-UA"/>
              </w:rPr>
            </w:pPr>
            <w:r w:rsidRPr="006A7F55">
              <w:rPr>
                <w:i/>
                <w:sz w:val="20"/>
                <w:szCs w:val="20"/>
                <w:lang w:val="uk-UA"/>
              </w:rPr>
              <w:t>●</w:t>
            </w:r>
          </w:p>
        </w:tc>
        <w:tc>
          <w:tcPr>
            <w:tcW w:w="1134" w:type="dxa"/>
            <w:gridSpan w:val="2"/>
            <w:vAlign w:val="center"/>
          </w:tcPr>
          <w:p w:rsidR="00F62677" w:rsidRPr="006A7F55" w:rsidRDefault="00F62677" w:rsidP="005E6A3F">
            <w:pPr>
              <w:jc w:val="center"/>
              <w:rPr>
                <w:b/>
                <w:i/>
                <w:sz w:val="20"/>
                <w:szCs w:val="20"/>
                <w:lang w:val="uk-UA"/>
              </w:rPr>
            </w:pPr>
            <w:r w:rsidRPr="006A7F55">
              <w:rPr>
                <w:b/>
                <w:i/>
                <w:sz w:val="20"/>
                <w:szCs w:val="20"/>
                <w:lang w:val="uk-UA"/>
              </w:rPr>
              <w:t>+</w:t>
            </w:r>
          </w:p>
        </w:tc>
      </w:tr>
      <w:tr w:rsidR="00F62677" w:rsidRPr="006A7F55" w:rsidTr="005E6A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F62677" w:rsidRPr="006A7F55" w:rsidRDefault="00F62677" w:rsidP="0055730E">
            <w:pPr>
              <w:widowControl w:val="0"/>
              <w:numPr>
                <w:ilvl w:val="0"/>
                <w:numId w:val="15"/>
              </w:numPr>
              <w:tabs>
                <w:tab w:val="left" w:pos="530"/>
              </w:tabs>
              <w:ind w:left="0" w:firstLine="0"/>
              <w:contextualSpacing/>
              <w:rPr>
                <w:sz w:val="20"/>
                <w:szCs w:val="20"/>
                <w:lang w:val="uk-UA"/>
              </w:rPr>
            </w:pPr>
          </w:p>
        </w:tc>
        <w:tc>
          <w:tcPr>
            <w:tcW w:w="5811" w:type="dxa"/>
            <w:tcBorders>
              <w:left w:val="nil"/>
            </w:tcBorders>
            <w:tcMar>
              <w:left w:w="58" w:type="dxa"/>
            </w:tcMar>
            <w:vAlign w:val="center"/>
          </w:tcPr>
          <w:p w:rsidR="00F62677" w:rsidRPr="006A7F55" w:rsidRDefault="00F62677" w:rsidP="005E6A3F">
            <w:pPr>
              <w:tabs>
                <w:tab w:val="left" w:pos="288"/>
              </w:tabs>
              <w:rPr>
                <w:sz w:val="20"/>
                <w:szCs w:val="20"/>
                <w:lang w:val="uk-UA"/>
              </w:rPr>
            </w:pPr>
            <w:r w:rsidRPr="006A7F55">
              <w:rPr>
                <w:sz w:val="20"/>
                <w:szCs w:val="20"/>
                <w:lang w:val="uk-UA"/>
              </w:rPr>
              <w:t>Зміни в топографії або в характеристиках рельєфу</w:t>
            </w:r>
          </w:p>
        </w:tc>
        <w:tc>
          <w:tcPr>
            <w:tcW w:w="567" w:type="dxa"/>
            <w:vAlign w:val="center"/>
          </w:tcPr>
          <w:p w:rsidR="00F62677" w:rsidRPr="006A7F55" w:rsidRDefault="00F62677" w:rsidP="005E6A3F">
            <w:pPr>
              <w:jc w:val="center"/>
              <w:rPr>
                <w:sz w:val="16"/>
                <w:szCs w:val="16"/>
                <w:lang w:val="uk-UA"/>
              </w:rPr>
            </w:pPr>
          </w:p>
        </w:tc>
        <w:tc>
          <w:tcPr>
            <w:tcW w:w="851" w:type="dxa"/>
            <w:vAlign w:val="center"/>
          </w:tcPr>
          <w:p w:rsidR="00F62677" w:rsidRPr="006A7F55" w:rsidRDefault="00F62677" w:rsidP="005E6A3F">
            <w:pPr>
              <w:jc w:val="center"/>
              <w:rPr>
                <w:sz w:val="16"/>
                <w:szCs w:val="16"/>
                <w:lang w:val="uk-UA"/>
              </w:rPr>
            </w:pPr>
          </w:p>
        </w:tc>
        <w:tc>
          <w:tcPr>
            <w:tcW w:w="785" w:type="dxa"/>
            <w:vAlign w:val="center"/>
          </w:tcPr>
          <w:p w:rsidR="00F62677" w:rsidRPr="006A7F55" w:rsidRDefault="00F62677" w:rsidP="005E6A3F">
            <w:pPr>
              <w:jc w:val="center"/>
              <w:rPr>
                <w:i/>
                <w:sz w:val="20"/>
                <w:szCs w:val="20"/>
                <w:lang w:val="uk-UA"/>
              </w:rPr>
            </w:pPr>
            <w:r w:rsidRPr="006A7F55">
              <w:rPr>
                <w:i/>
                <w:sz w:val="20"/>
                <w:szCs w:val="20"/>
                <w:lang w:val="uk-UA"/>
              </w:rPr>
              <w:t>●</w:t>
            </w:r>
          </w:p>
        </w:tc>
        <w:tc>
          <w:tcPr>
            <w:tcW w:w="1134" w:type="dxa"/>
            <w:gridSpan w:val="2"/>
          </w:tcPr>
          <w:p w:rsidR="00F62677" w:rsidRPr="006A7F55" w:rsidRDefault="00F62677" w:rsidP="005E6A3F">
            <w:pPr>
              <w:jc w:val="center"/>
              <w:rPr>
                <w:sz w:val="16"/>
                <w:szCs w:val="16"/>
                <w:lang w:val="uk-UA"/>
              </w:rPr>
            </w:pPr>
          </w:p>
        </w:tc>
      </w:tr>
      <w:tr w:rsidR="00F62677" w:rsidRPr="006A7F55" w:rsidTr="005E6A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F62677" w:rsidRPr="006A7F55" w:rsidRDefault="00F62677" w:rsidP="0055730E">
            <w:pPr>
              <w:widowControl w:val="0"/>
              <w:numPr>
                <w:ilvl w:val="0"/>
                <w:numId w:val="15"/>
              </w:numPr>
              <w:tabs>
                <w:tab w:val="left" w:pos="530"/>
              </w:tabs>
              <w:ind w:left="0" w:firstLine="0"/>
              <w:contextualSpacing/>
              <w:rPr>
                <w:sz w:val="20"/>
                <w:szCs w:val="20"/>
                <w:lang w:val="uk-UA"/>
              </w:rPr>
            </w:pPr>
          </w:p>
        </w:tc>
        <w:tc>
          <w:tcPr>
            <w:tcW w:w="5811" w:type="dxa"/>
            <w:tcBorders>
              <w:left w:val="nil"/>
            </w:tcBorders>
            <w:tcMar>
              <w:left w:w="58" w:type="dxa"/>
            </w:tcMar>
            <w:vAlign w:val="center"/>
          </w:tcPr>
          <w:p w:rsidR="00F62677" w:rsidRPr="006A7F55" w:rsidRDefault="00F62677" w:rsidP="005E6A3F">
            <w:pPr>
              <w:tabs>
                <w:tab w:val="left" w:pos="288"/>
              </w:tabs>
              <w:rPr>
                <w:sz w:val="20"/>
                <w:szCs w:val="20"/>
                <w:lang w:val="uk-UA"/>
              </w:rPr>
            </w:pPr>
            <w:r w:rsidRPr="006A7F55">
              <w:rPr>
                <w:sz w:val="20"/>
                <w:szCs w:val="20"/>
                <w:lang w:val="uk-UA"/>
              </w:rPr>
              <w:t xml:space="preserve">Появу таких загроз, як землетруси, зсуви, селеві потоки, провали землі та інші подібні загрози через нестабільність </w:t>
            </w:r>
            <w:proofErr w:type="spellStart"/>
            <w:r w:rsidRPr="006A7F55">
              <w:rPr>
                <w:sz w:val="20"/>
                <w:szCs w:val="20"/>
                <w:lang w:val="uk-UA"/>
              </w:rPr>
              <w:t>літогенної</w:t>
            </w:r>
            <w:proofErr w:type="spellEnd"/>
            <w:r w:rsidRPr="006A7F55">
              <w:rPr>
                <w:sz w:val="20"/>
                <w:szCs w:val="20"/>
                <w:lang w:val="uk-UA"/>
              </w:rPr>
              <w:t xml:space="preserve"> основи або зміни геологічної структури</w:t>
            </w:r>
          </w:p>
        </w:tc>
        <w:tc>
          <w:tcPr>
            <w:tcW w:w="567" w:type="dxa"/>
            <w:vAlign w:val="center"/>
          </w:tcPr>
          <w:p w:rsidR="00F62677" w:rsidRPr="006A7F55" w:rsidRDefault="00F62677" w:rsidP="005E6A3F">
            <w:pPr>
              <w:jc w:val="center"/>
              <w:rPr>
                <w:sz w:val="16"/>
                <w:szCs w:val="16"/>
                <w:lang w:val="uk-UA"/>
              </w:rPr>
            </w:pPr>
          </w:p>
        </w:tc>
        <w:tc>
          <w:tcPr>
            <w:tcW w:w="851" w:type="dxa"/>
            <w:vAlign w:val="center"/>
          </w:tcPr>
          <w:p w:rsidR="00F62677" w:rsidRPr="006A7F55" w:rsidRDefault="00F62677" w:rsidP="005E6A3F">
            <w:pPr>
              <w:jc w:val="center"/>
              <w:rPr>
                <w:sz w:val="16"/>
                <w:szCs w:val="16"/>
                <w:lang w:val="uk-UA"/>
              </w:rPr>
            </w:pPr>
          </w:p>
        </w:tc>
        <w:tc>
          <w:tcPr>
            <w:tcW w:w="785" w:type="dxa"/>
            <w:vAlign w:val="center"/>
          </w:tcPr>
          <w:p w:rsidR="00F62677" w:rsidRPr="006A7F55" w:rsidRDefault="00F62677" w:rsidP="005E6A3F">
            <w:pPr>
              <w:jc w:val="center"/>
              <w:rPr>
                <w:i/>
                <w:sz w:val="20"/>
                <w:szCs w:val="20"/>
                <w:lang w:val="uk-UA"/>
              </w:rPr>
            </w:pPr>
            <w:r w:rsidRPr="006A7F55">
              <w:rPr>
                <w:i/>
                <w:sz w:val="20"/>
                <w:szCs w:val="20"/>
                <w:lang w:val="uk-UA"/>
              </w:rPr>
              <w:t>●</w:t>
            </w:r>
          </w:p>
        </w:tc>
        <w:tc>
          <w:tcPr>
            <w:tcW w:w="1134" w:type="dxa"/>
            <w:gridSpan w:val="2"/>
          </w:tcPr>
          <w:p w:rsidR="00F62677" w:rsidRPr="006A7F55" w:rsidRDefault="00F62677" w:rsidP="005E6A3F">
            <w:pPr>
              <w:jc w:val="center"/>
              <w:rPr>
                <w:sz w:val="16"/>
                <w:szCs w:val="16"/>
                <w:lang w:val="uk-UA"/>
              </w:rPr>
            </w:pPr>
          </w:p>
        </w:tc>
      </w:tr>
      <w:tr w:rsidR="00F62677" w:rsidRPr="006A7F55" w:rsidTr="005E6A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F62677" w:rsidRPr="006A7F55" w:rsidRDefault="00F62677" w:rsidP="0055730E">
            <w:pPr>
              <w:widowControl w:val="0"/>
              <w:numPr>
                <w:ilvl w:val="0"/>
                <w:numId w:val="15"/>
              </w:numPr>
              <w:tabs>
                <w:tab w:val="left" w:pos="530"/>
              </w:tabs>
              <w:ind w:left="0" w:firstLine="0"/>
              <w:contextualSpacing/>
              <w:rPr>
                <w:sz w:val="20"/>
                <w:szCs w:val="20"/>
                <w:lang w:val="uk-UA"/>
              </w:rPr>
            </w:pPr>
          </w:p>
        </w:tc>
        <w:tc>
          <w:tcPr>
            <w:tcW w:w="5811" w:type="dxa"/>
            <w:tcBorders>
              <w:left w:val="nil"/>
            </w:tcBorders>
            <w:tcMar>
              <w:left w:w="58" w:type="dxa"/>
            </w:tcMar>
            <w:vAlign w:val="center"/>
          </w:tcPr>
          <w:p w:rsidR="00F62677" w:rsidRPr="006A7F55" w:rsidRDefault="00F62677" w:rsidP="005E6A3F">
            <w:pPr>
              <w:tabs>
                <w:tab w:val="left" w:pos="288"/>
              </w:tabs>
              <w:rPr>
                <w:sz w:val="20"/>
                <w:szCs w:val="20"/>
                <w:lang w:val="uk-UA"/>
              </w:rPr>
            </w:pPr>
            <w:r w:rsidRPr="006A7F55">
              <w:rPr>
                <w:sz w:val="20"/>
                <w:szCs w:val="20"/>
                <w:lang w:val="uk-UA"/>
              </w:rPr>
              <w:t>Суттєві зміни в структурі земельного фонду, чинній або планованій практиці використання земель</w:t>
            </w:r>
          </w:p>
        </w:tc>
        <w:tc>
          <w:tcPr>
            <w:tcW w:w="567" w:type="dxa"/>
            <w:vAlign w:val="center"/>
          </w:tcPr>
          <w:p w:rsidR="00F62677" w:rsidRPr="006A7F55" w:rsidRDefault="00F62677" w:rsidP="005E6A3F">
            <w:pPr>
              <w:jc w:val="center"/>
              <w:rPr>
                <w:sz w:val="16"/>
                <w:szCs w:val="16"/>
                <w:lang w:val="uk-UA"/>
              </w:rPr>
            </w:pPr>
          </w:p>
        </w:tc>
        <w:tc>
          <w:tcPr>
            <w:tcW w:w="851" w:type="dxa"/>
            <w:vAlign w:val="center"/>
          </w:tcPr>
          <w:p w:rsidR="00F62677" w:rsidRPr="006A7F55" w:rsidRDefault="00F62677" w:rsidP="005E6A3F">
            <w:pPr>
              <w:jc w:val="center"/>
              <w:rPr>
                <w:sz w:val="16"/>
                <w:szCs w:val="16"/>
                <w:lang w:val="uk-UA"/>
              </w:rPr>
            </w:pPr>
          </w:p>
        </w:tc>
        <w:tc>
          <w:tcPr>
            <w:tcW w:w="785" w:type="dxa"/>
            <w:vAlign w:val="center"/>
          </w:tcPr>
          <w:p w:rsidR="00F62677" w:rsidRPr="006A7F55" w:rsidRDefault="00F62677" w:rsidP="005E6A3F">
            <w:pPr>
              <w:jc w:val="center"/>
              <w:rPr>
                <w:i/>
                <w:sz w:val="20"/>
                <w:szCs w:val="20"/>
                <w:lang w:val="uk-UA"/>
              </w:rPr>
            </w:pPr>
            <w:r w:rsidRPr="006A7F55">
              <w:rPr>
                <w:i/>
                <w:sz w:val="20"/>
                <w:szCs w:val="20"/>
                <w:lang w:val="uk-UA"/>
              </w:rPr>
              <w:t>●</w:t>
            </w:r>
          </w:p>
        </w:tc>
        <w:tc>
          <w:tcPr>
            <w:tcW w:w="1134" w:type="dxa"/>
            <w:gridSpan w:val="2"/>
          </w:tcPr>
          <w:p w:rsidR="00F62677" w:rsidRPr="006A7F55" w:rsidRDefault="00F62677" w:rsidP="005E6A3F">
            <w:pPr>
              <w:jc w:val="center"/>
              <w:rPr>
                <w:sz w:val="16"/>
                <w:szCs w:val="16"/>
                <w:lang w:val="uk-UA"/>
              </w:rPr>
            </w:pPr>
          </w:p>
        </w:tc>
      </w:tr>
      <w:tr w:rsidR="00F62677" w:rsidRPr="006A7F55" w:rsidTr="005E6A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F62677" w:rsidRPr="006A7F55" w:rsidRDefault="00F62677" w:rsidP="0055730E">
            <w:pPr>
              <w:widowControl w:val="0"/>
              <w:numPr>
                <w:ilvl w:val="0"/>
                <w:numId w:val="15"/>
              </w:numPr>
              <w:tabs>
                <w:tab w:val="left" w:pos="530"/>
              </w:tabs>
              <w:ind w:left="0" w:firstLine="0"/>
              <w:contextualSpacing/>
              <w:rPr>
                <w:sz w:val="20"/>
                <w:szCs w:val="20"/>
                <w:lang w:val="uk-UA"/>
              </w:rPr>
            </w:pPr>
          </w:p>
        </w:tc>
        <w:tc>
          <w:tcPr>
            <w:tcW w:w="5811" w:type="dxa"/>
            <w:tcBorders>
              <w:left w:val="nil"/>
            </w:tcBorders>
            <w:tcMar>
              <w:left w:w="58" w:type="dxa"/>
            </w:tcMar>
            <w:vAlign w:val="center"/>
          </w:tcPr>
          <w:p w:rsidR="00F62677" w:rsidRPr="006A7F55" w:rsidRDefault="00F62677" w:rsidP="005E6A3F">
            <w:pPr>
              <w:tabs>
                <w:tab w:val="left" w:pos="288"/>
              </w:tabs>
              <w:rPr>
                <w:sz w:val="20"/>
                <w:szCs w:val="20"/>
                <w:lang w:val="uk-UA"/>
              </w:rPr>
            </w:pPr>
            <w:r w:rsidRPr="006A7F55">
              <w:rPr>
                <w:sz w:val="20"/>
                <w:szCs w:val="20"/>
                <w:lang w:val="uk-UA"/>
              </w:rPr>
              <w:t>Виникнення конфліктів між ухваленими цілями стратегії та цілями місцевих громад</w:t>
            </w:r>
          </w:p>
        </w:tc>
        <w:tc>
          <w:tcPr>
            <w:tcW w:w="567" w:type="dxa"/>
            <w:vAlign w:val="center"/>
          </w:tcPr>
          <w:p w:rsidR="00F62677" w:rsidRPr="006A7F55" w:rsidRDefault="00F62677" w:rsidP="005E6A3F">
            <w:pPr>
              <w:jc w:val="center"/>
              <w:rPr>
                <w:sz w:val="16"/>
                <w:szCs w:val="16"/>
                <w:lang w:val="uk-UA"/>
              </w:rPr>
            </w:pPr>
          </w:p>
        </w:tc>
        <w:tc>
          <w:tcPr>
            <w:tcW w:w="851" w:type="dxa"/>
            <w:vAlign w:val="center"/>
          </w:tcPr>
          <w:p w:rsidR="00F62677" w:rsidRPr="006A7F55" w:rsidRDefault="00F62677" w:rsidP="005E6A3F">
            <w:pPr>
              <w:jc w:val="center"/>
              <w:rPr>
                <w:sz w:val="16"/>
                <w:szCs w:val="16"/>
                <w:lang w:val="uk-UA"/>
              </w:rPr>
            </w:pPr>
          </w:p>
        </w:tc>
        <w:tc>
          <w:tcPr>
            <w:tcW w:w="785" w:type="dxa"/>
            <w:vAlign w:val="center"/>
          </w:tcPr>
          <w:p w:rsidR="00F62677" w:rsidRPr="006A7F55" w:rsidRDefault="00F62677" w:rsidP="005E6A3F">
            <w:pPr>
              <w:jc w:val="center"/>
              <w:rPr>
                <w:i/>
                <w:sz w:val="20"/>
                <w:szCs w:val="20"/>
                <w:lang w:val="uk-UA"/>
              </w:rPr>
            </w:pPr>
            <w:r w:rsidRPr="006A7F55">
              <w:rPr>
                <w:i/>
                <w:sz w:val="20"/>
                <w:szCs w:val="20"/>
                <w:lang w:val="uk-UA"/>
              </w:rPr>
              <w:t>●</w:t>
            </w:r>
          </w:p>
        </w:tc>
        <w:tc>
          <w:tcPr>
            <w:tcW w:w="1134" w:type="dxa"/>
            <w:gridSpan w:val="2"/>
            <w:vAlign w:val="center"/>
          </w:tcPr>
          <w:p w:rsidR="00F62677" w:rsidRPr="006A7F55" w:rsidRDefault="00F62677" w:rsidP="005E6A3F">
            <w:pPr>
              <w:jc w:val="center"/>
              <w:rPr>
                <w:b/>
                <w:i/>
                <w:sz w:val="20"/>
                <w:szCs w:val="20"/>
                <w:lang w:val="uk-UA"/>
              </w:rPr>
            </w:pPr>
            <w:r w:rsidRPr="006A7F55">
              <w:rPr>
                <w:b/>
                <w:i/>
                <w:sz w:val="20"/>
                <w:szCs w:val="20"/>
                <w:lang w:val="uk-UA"/>
              </w:rPr>
              <w:t>+</w:t>
            </w:r>
          </w:p>
        </w:tc>
      </w:tr>
      <w:tr w:rsidR="00F62677" w:rsidRPr="006A7F55" w:rsidTr="005E6A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8377" w:type="dxa"/>
            <w:gridSpan w:val="5"/>
            <w:shd w:val="clear" w:color="auto" w:fill="DBEEF3"/>
            <w:tcMar>
              <w:left w:w="72" w:type="dxa"/>
              <w:right w:w="14" w:type="dxa"/>
            </w:tcMar>
          </w:tcPr>
          <w:p w:rsidR="00F62677" w:rsidRPr="006A7F55" w:rsidRDefault="00F62677" w:rsidP="005E6A3F">
            <w:pPr>
              <w:jc w:val="center"/>
              <w:rPr>
                <w:b/>
                <w:sz w:val="20"/>
                <w:szCs w:val="20"/>
                <w:lang w:val="uk-UA"/>
              </w:rPr>
            </w:pPr>
            <w:r w:rsidRPr="006A7F55">
              <w:rPr>
                <w:b/>
                <w:sz w:val="20"/>
                <w:szCs w:val="20"/>
                <w:lang w:val="uk-UA"/>
              </w:rPr>
              <w:t>Біорізноманіття та рекреаційні зони</w:t>
            </w:r>
          </w:p>
        </w:tc>
        <w:tc>
          <w:tcPr>
            <w:tcW w:w="1134" w:type="dxa"/>
            <w:gridSpan w:val="2"/>
            <w:shd w:val="clear" w:color="auto" w:fill="DBEEF3"/>
          </w:tcPr>
          <w:p w:rsidR="00F62677" w:rsidRPr="006A7F55" w:rsidRDefault="00F62677" w:rsidP="005E6A3F">
            <w:pPr>
              <w:jc w:val="center"/>
              <w:rPr>
                <w:sz w:val="16"/>
                <w:szCs w:val="16"/>
                <w:lang w:val="uk-UA"/>
              </w:rPr>
            </w:pPr>
          </w:p>
        </w:tc>
      </w:tr>
      <w:tr w:rsidR="00F62677" w:rsidRPr="006A7F55" w:rsidTr="005E6A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F62677" w:rsidRPr="006A7F55" w:rsidRDefault="00F62677" w:rsidP="0055730E">
            <w:pPr>
              <w:widowControl w:val="0"/>
              <w:numPr>
                <w:ilvl w:val="0"/>
                <w:numId w:val="15"/>
              </w:numPr>
              <w:tabs>
                <w:tab w:val="left" w:pos="530"/>
              </w:tabs>
              <w:ind w:left="0" w:firstLine="0"/>
              <w:contextualSpacing/>
              <w:rPr>
                <w:sz w:val="20"/>
                <w:szCs w:val="20"/>
                <w:lang w:val="uk-UA"/>
              </w:rPr>
            </w:pPr>
          </w:p>
        </w:tc>
        <w:tc>
          <w:tcPr>
            <w:tcW w:w="5811" w:type="dxa"/>
            <w:tcBorders>
              <w:left w:val="nil"/>
            </w:tcBorders>
            <w:tcMar>
              <w:left w:w="58" w:type="dxa"/>
            </w:tcMar>
            <w:vAlign w:val="center"/>
          </w:tcPr>
          <w:p w:rsidR="00F62677" w:rsidRPr="006A7F55" w:rsidRDefault="00F62677" w:rsidP="005E6A3F">
            <w:pPr>
              <w:tabs>
                <w:tab w:val="left" w:pos="288"/>
              </w:tabs>
              <w:rPr>
                <w:sz w:val="20"/>
                <w:szCs w:val="20"/>
                <w:lang w:val="uk-UA"/>
              </w:rPr>
            </w:pPr>
            <w:r w:rsidRPr="006A7F55">
              <w:rPr>
                <w:sz w:val="20"/>
                <w:szCs w:val="20"/>
                <w:lang w:val="uk-UA"/>
              </w:rPr>
              <w:t>Негативний вплив на об’єкти природно-заповідного фонду (зменшення площ, початок небезпечної діяльності у безпосередній близькості або на їх території тощо)</w:t>
            </w:r>
          </w:p>
        </w:tc>
        <w:tc>
          <w:tcPr>
            <w:tcW w:w="567" w:type="dxa"/>
            <w:tcBorders>
              <w:bottom w:val="single" w:sz="4" w:space="0" w:color="000000"/>
            </w:tcBorders>
            <w:vAlign w:val="center"/>
          </w:tcPr>
          <w:p w:rsidR="00F62677" w:rsidRPr="006A7F55" w:rsidRDefault="00F62677" w:rsidP="005E6A3F">
            <w:pPr>
              <w:jc w:val="center"/>
              <w:rPr>
                <w:sz w:val="16"/>
                <w:szCs w:val="16"/>
                <w:lang w:val="uk-UA"/>
              </w:rPr>
            </w:pPr>
          </w:p>
        </w:tc>
        <w:tc>
          <w:tcPr>
            <w:tcW w:w="851" w:type="dxa"/>
            <w:tcBorders>
              <w:bottom w:val="single" w:sz="4" w:space="0" w:color="000000"/>
            </w:tcBorders>
            <w:vAlign w:val="center"/>
          </w:tcPr>
          <w:p w:rsidR="00F62677" w:rsidRPr="006A7F55" w:rsidRDefault="00F62677" w:rsidP="005E6A3F">
            <w:pPr>
              <w:jc w:val="center"/>
              <w:rPr>
                <w:sz w:val="16"/>
                <w:szCs w:val="16"/>
                <w:lang w:val="uk-UA"/>
              </w:rPr>
            </w:pPr>
          </w:p>
        </w:tc>
        <w:tc>
          <w:tcPr>
            <w:tcW w:w="785" w:type="dxa"/>
            <w:vAlign w:val="center"/>
          </w:tcPr>
          <w:p w:rsidR="00F62677" w:rsidRPr="006A7F55" w:rsidRDefault="00F62677" w:rsidP="005E6A3F">
            <w:pPr>
              <w:jc w:val="center"/>
              <w:rPr>
                <w:i/>
                <w:sz w:val="20"/>
                <w:szCs w:val="20"/>
                <w:lang w:val="uk-UA"/>
              </w:rPr>
            </w:pPr>
            <w:r w:rsidRPr="006A7F55">
              <w:rPr>
                <w:i/>
                <w:sz w:val="20"/>
                <w:szCs w:val="20"/>
                <w:lang w:val="uk-UA"/>
              </w:rPr>
              <w:t>●</w:t>
            </w:r>
          </w:p>
        </w:tc>
        <w:tc>
          <w:tcPr>
            <w:tcW w:w="1134" w:type="dxa"/>
            <w:gridSpan w:val="2"/>
          </w:tcPr>
          <w:p w:rsidR="00F62677" w:rsidRPr="006A7F55" w:rsidRDefault="00F62677" w:rsidP="005E6A3F">
            <w:pPr>
              <w:jc w:val="center"/>
              <w:rPr>
                <w:sz w:val="16"/>
                <w:szCs w:val="16"/>
                <w:lang w:val="uk-UA"/>
              </w:rPr>
            </w:pPr>
          </w:p>
        </w:tc>
      </w:tr>
      <w:tr w:rsidR="00F62677" w:rsidRPr="006A7F55" w:rsidTr="005E6A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F62677" w:rsidRPr="006A7F55" w:rsidRDefault="00F62677" w:rsidP="0055730E">
            <w:pPr>
              <w:widowControl w:val="0"/>
              <w:numPr>
                <w:ilvl w:val="0"/>
                <w:numId w:val="15"/>
              </w:numPr>
              <w:tabs>
                <w:tab w:val="left" w:pos="530"/>
              </w:tabs>
              <w:ind w:left="0" w:firstLine="0"/>
              <w:contextualSpacing/>
              <w:rPr>
                <w:sz w:val="20"/>
                <w:szCs w:val="20"/>
                <w:lang w:val="uk-UA"/>
              </w:rPr>
            </w:pPr>
          </w:p>
        </w:tc>
        <w:tc>
          <w:tcPr>
            <w:tcW w:w="5811" w:type="dxa"/>
            <w:tcBorders>
              <w:left w:val="nil"/>
            </w:tcBorders>
            <w:tcMar>
              <w:left w:w="58" w:type="dxa"/>
            </w:tcMar>
            <w:vAlign w:val="center"/>
          </w:tcPr>
          <w:p w:rsidR="00F62677" w:rsidRPr="006A7F55" w:rsidRDefault="00F62677" w:rsidP="005E6A3F">
            <w:pPr>
              <w:tabs>
                <w:tab w:val="left" w:pos="288"/>
              </w:tabs>
              <w:rPr>
                <w:sz w:val="20"/>
                <w:szCs w:val="20"/>
                <w:lang w:val="uk-UA"/>
              </w:rPr>
            </w:pPr>
            <w:r w:rsidRPr="006A7F55">
              <w:rPr>
                <w:sz w:val="20"/>
                <w:szCs w:val="20"/>
                <w:lang w:val="uk-UA"/>
              </w:rPr>
              <w:t xml:space="preserve">Зміни у кількості видів рослин або тварин, їхній чисельності </w:t>
            </w:r>
            <w:r w:rsidRPr="006A7F55">
              <w:rPr>
                <w:sz w:val="20"/>
                <w:szCs w:val="20"/>
                <w:lang w:val="uk-UA"/>
              </w:rPr>
              <w:lastRenderedPageBreak/>
              <w:t>або територіальному представництві</w:t>
            </w:r>
          </w:p>
        </w:tc>
        <w:tc>
          <w:tcPr>
            <w:tcW w:w="567" w:type="dxa"/>
            <w:tcBorders>
              <w:bottom w:val="single" w:sz="4" w:space="0" w:color="000000"/>
            </w:tcBorders>
            <w:vAlign w:val="center"/>
          </w:tcPr>
          <w:p w:rsidR="00F62677" w:rsidRPr="006A7F55" w:rsidRDefault="00F62677" w:rsidP="005E6A3F">
            <w:pPr>
              <w:jc w:val="center"/>
              <w:rPr>
                <w:sz w:val="16"/>
                <w:szCs w:val="16"/>
                <w:lang w:val="uk-UA"/>
              </w:rPr>
            </w:pPr>
          </w:p>
        </w:tc>
        <w:tc>
          <w:tcPr>
            <w:tcW w:w="851" w:type="dxa"/>
            <w:tcBorders>
              <w:bottom w:val="single" w:sz="4" w:space="0" w:color="000000"/>
            </w:tcBorders>
            <w:vAlign w:val="center"/>
          </w:tcPr>
          <w:p w:rsidR="00F62677" w:rsidRPr="006A7F55" w:rsidRDefault="00F62677" w:rsidP="005E6A3F">
            <w:pPr>
              <w:jc w:val="center"/>
              <w:rPr>
                <w:sz w:val="16"/>
                <w:szCs w:val="16"/>
                <w:lang w:val="uk-UA"/>
              </w:rPr>
            </w:pPr>
          </w:p>
        </w:tc>
        <w:tc>
          <w:tcPr>
            <w:tcW w:w="785" w:type="dxa"/>
            <w:vAlign w:val="center"/>
          </w:tcPr>
          <w:p w:rsidR="00F62677" w:rsidRPr="006A7F55" w:rsidRDefault="00F62677" w:rsidP="005E6A3F">
            <w:pPr>
              <w:jc w:val="center"/>
              <w:rPr>
                <w:i/>
                <w:sz w:val="20"/>
                <w:szCs w:val="20"/>
                <w:lang w:val="uk-UA"/>
              </w:rPr>
            </w:pPr>
            <w:r w:rsidRPr="006A7F55">
              <w:rPr>
                <w:i/>
                <w:sz w:val="20"/>
                <w:szCs w:val="20"/>
                <w:lang w:val="uk-UA"/>
              </w:rPr>
              <w:t>●</w:t>
            </w:r>
          </w:p>
        </w:tc>
        <w:tc>
          <w:tcPr>
            <w:tcW w:w="1134" w:type="dxa"/>
            <w:gridSpan w:val="2"/>
            <w:vAlign w:val="center"/>
          </w:tcPr>
          <w:p w:rsidR="00F62677" w:rsidRPr="006A7F55" w:rsidRDefault="00F62677" w:rsidP="005E6A3F">
            <w:pPr>
              <w:jc w:val="center"/>
              <w:rPr>
                <w:b/>
                <w:i/>
                <w:sz w:val="20"/>
                <w:szCs w:val="20"/>
                <w:lang w:val="uk-UA"/>
              </w:rPr>
            </w:pPr>
          </w:p>
        </w:tc>
      </w:tr>
      <w:tr w:rsidR="00F62677" w:rsidRPr="006A7F55" w:rsidTr="005E6A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F62677" w:rsidRPr="006A7F55" w:rsidRDefault="00F62677" w:rsidP="0055730E">
            <w:pPr>
              <w:widowControl w:val="0"/>
              <w:numPr>
                <w:ilvl w:val="0"/>
                <w:numId w:val="15"/>
              </w:numPr>
              <w:tabs>
                <w:tab w:val="left" w:pos="530"/>
              </w:tabs>
              <w:ind w:left="0" w:firstLine="0"/>
              <w:contextualSpacing/>
              <w:rPr>
                <w:sz w:val="20"/>
                <w:szCs w:val="20"/>
                <w:lang w:val="uk-UA"/>
              </w:rPr>
            </w:pPr>
          </w:p>
        </w:tc>
        <w:tc>
          <w:tcPr>
            <w:tcW w:w="5811" w:type="dxa"/>
            <w:tcBorders>
              <w:left w:val="nil"/>
            </w:tcBorders>
            <w:tcMar>
              <w:left w:w="58" w:type="dxa"/>
            </w:tcMar>
            <w:vAlign w:val="center"/>
          </w:tcPr>
          <w:p w:rsidR="00F62677" w:rsidRPr="006A7F55" w:rsidRDefault="00F62677" w:rsidP="005E6A3F">
            <w:pPr>
              <w:tabs>
                <w:tab w:val="left" w:pos="288"/>
              </w:tabs>
              <w:rPr>
                <w:sz w:val="20"/>
                <w:szCs w:val="20"/>
                <w:lang w:val="uk-UA"/>
              </w:rPr>
            </w:pPr>
            <w:r w:rsidRPr="006A7F55">
              <w:rPr>
                <w:sz w:val="20"/>
                <w:szCs w:val="20"/>
                <w:lang w:val="uk-UA"/>
              </w:rPr>
              <w:t>Збільшення площ зернових культур або сільськогосподарських угідь в цілому</w:t>
            </w:r>
          </w:p>
        </w:tc>
        <w:tc>
          <w:tcPr>
            <w:tcW w:w="567" w:type="dxa"/>
            <w:tcBorders>
              <w:bottom w:val="single" w:sz="4" w:space="0" w:color="000000"/>
            </w:tcBorders>
            <w:vAlign w:val="center"/>
          </w:tcPr>
          <w:p w:rsidR="00F62677" w:rsidRPr="006A7F55" w:rsidRDefault="00F62677" w:rsidP="005E6A3F">
            <w:pPr>
              <w:jc w:val="center"/>
              <w:rPr>
                <w:sz w:val="16"/>
                <w:szCs w:val="16"/>
                <w:lang w:val="uk-UA"/>
              </w:rPr>
            </w:pPr>
          </w:p>
        </w:tc>
        <w:tc>
          <w:tcPr>
            <w:tcW w:w="851" w:type="dxa"/>
            <w:tcBorders>
              <w:bottom w:val="single" w:sz="4" w:space="0" w:color="000000"/>
            </w:tcBorders>
            <w:vAlign w:val="center"/>
          </w:tcPr>
          <w:p w:rsidR="00F62677" w:rsidRPr="006A7F55" w:rsidRDefault="00F62677" w:rsidP="005E6A3F">
            <w:pPr>
              <w:jc w:val="center"/>
              <w:rPr>
                <w:sz w:val="16"/>
                <w:szCs w:val="16"/>
                <w:lang w:val="uk-UA"/>
              </w:rPr>
            </w:pPr>
          </w:p>
        </w:tc>
        <w:tc>
          <w:tcPr>
            <w:tcW w:w="785" w:type="dxa"/>
            <w:vAlign w:val="center"/>
          </w:tcPr>
          <w:p w:rsidR="00F62677" w:rsidRPr="006A7F55" w:rsidRDefault="00F62677" w:rsidP="005E6A3F">
            <w:pPr>
              <w:jc w:val="center"/>
              <w:rPr>
                <w:i/>
                <w:sz w:val="20"/>
                <w:szCs w:val="20"/>
                <w:lang w:val="uk-UA"/>
              </w:rPr>
            </w:pPr>
            <w:r w:rsidRPr="006A7F55">
              <w:rPr>
                <w:i/>
                <w:sz w:val="20"/>
                <w:szCs w:val="20"/>
                <w:lang w:val="uk-UA"/>
              </w:rPr>
              <w:t>●</w:t>
            </w:r>
          </w:p>
        </w:tc>
        <w:tc>
          <w:tcPr>
            <w:tcW w:w="1134" w:type="dxa"/>
            <w:gridSpan w:val="2"/>
          </w:tcPr>
          <w:p w:rsidR="00F62677" w:rsidRPr="006A7F55" w:rsidRDefault="00F62677" w:rsidP="005E6A3F">
            <w:pPr>
              <w:jc w:val="center"/>
              <w:rPr>
                <w:sz w:val="16"/>
                <w:szCs w:val="16"/>
                <w:lang w:val="uk-UA"/>
              </w:rPr>
            </w:pPr>
          </w:p>
        </w:tc>
      </w:tr>
      <w:tr w:rsidR="00F62677" w:rsidRPr="006A7F55" w:rsidTr="005E6A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F62677" w:rsidRPr="006A7F55" w:rsidRDefault="00F62677" w:rsidP="0055730E">
            <w:pPr>
              <w:widowControl w:val="0"/>
              <w:numPr>
                <w:ilvl w:val="0"/>
                <w:numId w:val="15"/>
              </w:numPr>
              <w:tabs>
                <w:tab w:val="left" w:pos="530"/>
              </w:tabs>
              <w:ind w:left="0" w:firstLine="0"/>
              <w:contextualSpacing/>
              <w:rPr>
                <w:sz w:val="20"/>
                <w:szCs w:val="20"/>
                <w:lang w:val="uk-UA"/>
              </w:rPr>
            </w:pPr>
          </w:p>
        </w:tc>
        <w:tc>
          <w:tcPr>
            <w:tcW w:w="5811" w:type="dxa"/>
            <w:tcBorders>
              <w:left w:val="nil"/>
            </w:tcBorders>
            <w:tcMar>
              <w:left w:w="58" w:type="dxa"/>
            </w:tcMar>
            <w:vAlign w:val="center"/>
          </w:tcPr>
          <w:p w:rsidR="00F62677" w:rsidRPr="006A7F55" w:rsidRDefault="00F62677" w:rsidP="005E6A3F">
            <w:pPr>
              <w:tabs>
                <w:tab w:val="left" w:pos="288"/>
              </w:tabs>
              <w:rPr>
                <w:sz w:val="20"/>
                <w:szCs w:val="20"/>
                <w:lang w:val="uk-UA"/>
              </w:rPr>
            </w:pPr>
            <w:r w:rsidRPr="006A7F55">
              <w:rPr>
                <w:sz w:val="20"/>
                <w:szCs w:val="20"/>
                <w:lang w:val="uk-UA"/>
              </w:rPr>
              <w:t>Порушення або деградацію середовищ існування диких видів тварин</w:t>
            </w:r>
          </w:p>
        </w:tc>
        <w:tc>
          <w:tcPr>
            <w:tcW w:w="567" w:type="dxa"/>
            <w:tcBorders>
              <w:bottom w:val="single" w:sz="4" w:space="0" w:color="000000"/>
            </w:tcBorders>
            <w:vAlign w:val="center"/>
          </w:tcPr>
          <w:p w:rsidR="00F62677" w:rsidRPr="006A7F55" w:rsidRDefault="00F62677" w:rsidP="005E6A3F">
            <w:pPr>
              <w:jc w:val="center"/>
              <w:rPr>
                <w:sz w:val="16"/>
                <w:szCs w:val="16"/>
                <w:lang w:val="uk-UA"/>
              </w:rPr>
            </w:pPr>
          </w:p>
        </w:tc>
        <w:tc>
          <w:tcPr>
            <w:tcW w:w="851" w:type="dxa"/>
            <w:tcBorders>
              <w:bottom w:val="single" w:sz="4" w:space="0" w:color="000000"/>
            </w:tcBorders>
            <w:vAlign w:val="center"/>
          </w:tcPr>
          <w:p w:rsidR="00F62677" w:rsidRPr="006A7F55" w:rsidRDefault="00F62677" w:rsidP="005E6A3F">
            <w:pPr>
              <w:jc w:val="center"/>
              <w:rPr>
                <w:sz w:val="16"/>
                <w:szCs w:val="16"/>
                <w:lang w:val="uk-UA"/>
              </w:rPr>
            </w:pPr>
          </w:p>
        </w:tc>
        <w:tc>
          <w:tcPr>
            <w:tcW w:w="785" w:type="dxa"/>
            <w:vAlign w:val="center"/>
          </w:tcPr>
          <w:p w:rsidR="00F62677" w:rsidRPr="006A7F55" w:rsidRDefault="00F62677" w:rsidP="005E6A3F">
            <w:pPr>
              <w:jc w:val="center"/>
              <w:rPr>
                <w:i/>
                <w:sz w:val="20"/>
                <w:szCs w:val="20"/>
                <w:lang w:val="uk-UA"/>
              </w:rPr>
            </w:pPr>
            <w:r w:rsidRPr="006A7F55">
              <w:rPr>
                <w:i/>
                <w:sz w:val="20"/>
                <w:szCs w:val="20"/>
                <w:lang w:val="uk-UA"/>
              </w:rPr>
              <w:t>●</w:t>
            </w:r>
          </w:p>
        </w:tc>
        <w:tc>
          <w:tcPr>
            <w:tcW w:w="1134" w:type="dxa"/>
            <w:gridSpan w:val="2"/>
          </w:tcPr>
          <w:p w:rsidR="00F62677" w:rsidRPr="006A7F55" w:rsidRDefault="00F62677" w:rsidP="005E6A3F">
            <w:pPr>
              <w:jc w:val="center"/>
              <w:rPr>
                <w:sz w:val="16"/>
                <w:szCs w:val="16"/>
                <w:lang w:val="uk-UA"/>
              </w:rPr>
            </w:pPr>
          </w:p>
        </w:tc>
      </w:tr>
      <w:tr w:rsidR="00F62677" w:rsidRPr="006A7F55" w:rsidTr="005E6A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F62677" w:rsidRPr="006A7F55" w:rsidRDefault="00F62677" w:rsidP="0055730E">
            <w:pPr>
              <w:widowControl w:val="0"/>
              <w:numPr>
                <w:ilvl w:val="0"/>
                <w:numId w:val="15"/>
              </w:numPr>
              <w:tabs>
                <w:tab w:val="left" w:pos="530"/>
              </w:tabs>
              <w:ind w:left="0" w:firstLine="0"/>
              <w:contextualSpacing/>
              <w:rPr>
                <w:sz w:val="20"/>
                <w:szCs w:val="20"/>
                <w:lang w:val="uk-UA"/>
              </w:rPr>
            </w:pPr>
          </w:p>
        </w:tc>
        <w:tc>
          <w:tcPr>
            <w:tcW w:w="5811" w:type="dxa"/>
            <w:tcBorders>
              <w:left w:val="nil"/>
            </w:tcBorders>
            <w:tcMar>
              <w:left w:w="58" w:type="dxa"/>
            </w:tcMar>
            <w:vAlign w:val="center"/>
          </w:tcPr>
          <w:p w:rsidR="00F62677" w:rsidRPr="006A7F55" w:rsidRDefault="00F62677" w:rsidP="005E6A3F">
            <w:pPr>
              <w:tabs>
                <w:tab w:val="left" w:pos="288"/>
              </w:tabs>
              <w:rPr>
                <w:sz w:val="20"/>
                <w:szCs w:val="20"/>
                <w:lang w:val="uk-UA"/>
              </w:rPr>
            </w:pPr>
            <w:r w:rsidRPr="006A7F55">
              <w:rPr>
                <w:sz w:val="20"/>
                <w:szCs w:val="20"/>
                <w:lang w:val="uk-UA"/>
              </w:rPr>
              <w:t>Будь-який вплив на кількість і якість наявних рекреаційних можливостей</w:t>
            </w:r>
          </w:p>
        </w:tc>
        <w:tc>
          <w:tcPr>
            <w:tcW w:w="567" w:type="dxa"/>
            <w:tcBorders>
              <w:bottom w:val="single" w:sz="4" w:space="0" w:color="000000"/>
            </w:tcBorders>
            <w:vAlign w:val="center"/>
          </w:tcPr>
          <w:p w:rsidR="00F62677" w:rsidRPr="006A7F55" w:rsidRDefault="00F62677" w:rsidP="005E6A3F">
            <w:pPr>
              <w:jc w:val="center"/>
              <w:rPr>
                <w:sz w:val="16"/>
                <w:szCs w:val="16"/>
                <w:lang w:val="uk-UA"/>
              </w:rPr>
            </w:pPr>
          </w:p>
        </w:tc>
        <w:tc>
          <w:tcPr>
            <w:tcW w:w="851" w:type="dxa"/>
            <w:tcBorders>
              <w:bottom w:val="single" w:sz="4" w:space="0" w:color="000000"/>
            </w:tcBorders>
            <w:vAlign w:val="center"/>
          </w:tcPr>
          <w:p w:rsidR="00F62677" w:rsidRPr="006A7F55" w:rsidRDefault="00F62677" w:rsidP="005E6A3F">
            <w:pPr>
              <w:jc w:val="center"/>
              <w:rPr>
                <w:sz w:val="16"/>
                <w:szCs w:val="16"/>
                <w:lang w:val="uk-UA"/>
              </w:rPr>
            </w:pPr>
          </w:p>
        </w:tc>
        <w:tc>
          <w:tcPr>
            <w:tcW w:w="785" w:type="dxa"/>
            <w:vAlign w:val="center"/>
          </w:tcPr>
          <w:p w:rsidR="00F62677" w:rsidRPr="006A7F55" w:rsidRDefault="00F62677" w:rsidP="005E6A3F">
            <w:pPr>
              <w:jc w:val="center"/>
              <w:rPr>
                <w:i/>
                <w:sz w:val="20"/>
                <w:szCs w:val="20"/>
                <w:lang w:val="uk-UA"/>
              </w:rPr>
            </w:pPr>
            <w:r w:rsidRPr="006A7F55">
              <w:rPr>
                <w:i/>
                <w:sz w:val="20"/>
                <w:szCs w:val="20"/>
                <w:lang w:val="uk-UA"/>
              </w:rPr>
              <w:t>●</w:t>
            </w:r>
          </w:p>
        </w:tc>
        <w:tc>
          <w:tcPr>
            <w:tcW w:w="1134" w:type="dxa"/>
            <w:gridSpan w:val="2"/>
            <w:vAlign w:val="center"/>
          </w:tcPr>
          <w:p w:rsidR="00F62677" w:rsidRPr="006A7F55" w:rsidRDefault="00F62677" w:rsidP="005E6A3F">
            <w:pPr>
              <w:jc w:val="center"/>
              <w:rPr>
                <w:b/>
                <w:i/>
                <w:sz w:val="20"/>
                <w:szCs w:val="20"/>
                <w:lang w:val="uk-UA"/>
              </w:rPr>
            </w:pPr>
          </w:p>
        </w:tc>
      </w:tr>
      <w:tr w:rsidR="00F62677" w:rsidRPr="006A7F55" w:rsidTr="005E6A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F62677" w:rsidRPr="006A7F55" w:rsidRDefault="00F62677" w:rsidP="0055730E">
            <w:pPr>
              <w:widowControl w:val="0"/>
              <w:numPr>
                <w:ilvl w:val="0"/>
                <w:numId w:val="15"/>
              </w:numPr>
              <w:tabs>
                <w:tab w:val="left" w:pos="530"/>
              </w:tabs>
              <w:ind w:left="0" w:firstLine="0"/>
              <w:contextualSpacing/>
              <w:rPr>
                <w:sz w:val="20"/>
                <w:szCs w:val="20"/>
                <w:lang w:val="uk-UA"/>
              </w:rPr>
            </w:pPr>
          </w:p>
        </w:tc>
        <w:tc>
          <w:tcPr>
            <w:tcW w:w="5811" w:type="dxa"/>
            <w:tcBorders>
              <w:left w:val="nil"/>
            </w:tcBorders>
            <w:tcMar>
              <w:left w:w="58" w:type="dxa"/>
            </w:tcMar>
            <w:vAlign w:val="center"/>
          </w:tcPr>
          <w:p w:rsidR="00F62677" w:rsidRPr="006A7F55" w:rsidRDefault="00F62677" w:rsidP="005E6A3F">
            <w:pPr>
              <w:tabs>
                <w:tab w:val="left" w:pos="288"/>
              </w:tabs>
              <w:rPr>
                <w:sz w:val="20"/>
                <w:szCs w:val="20"/>
                <w:lang w:val="uk-UA"/>
              </w:rPr>
            </w:pPr>
            <w:r w:rsidRPr="006A7F55">
              <w:rPr>
                <w:sz w:val="20"/>
                <w:szCs w:val="20"/>
                <w:lang w:val="uk-UA"/>
              </w:rPr>
              <w:t>Будь-який вплив на наявні об’єкти історико-культурної спадщини</w:t>
            </w:r>
          </w:p>
        </w:tc>
        <w:tc>
          <w:tcPr>
            <w:tcW w:w="567" w:type="dxa"/>
            <w:tcBorders>
              <w:bottom w:val="single" w:sz="4" w:space="0" w:color="000000"/>
            </w:tcBorders>
            <w:vAlign w:val="center"/>
          </w:tcPr>
          <w:p w:rsidR="00F62677" w:rsidRPr="006A7F55" w:rsidRDefault="00F62677" w:rsidP="005E6A3F">
            <w:pPr>
              <w:jc w:val="center"/>
              <w:rPr>
                <w:sz w:val="16"/>
                <w:szCs w:val="16"/>
                <w:lang w:val="uk-UA"/>
              </w:rPr>
            </w:pPr>
          </w:p>
        </w:tc>
        <w:tc>
          <w:tcPr>
            <w:tcW w:w="851" w:type="dxa"/>
            <w:tcBorders>
              <w:bottom w:val="single" w:sz="4" w:space="0" w:color="000000"/>
            </w:tcBorders>
            <w:vAlign w:val="center"/>
          </w:tcPr>
          <w:p w:rsidR="00F62677" w:rsidRPr="006A7F55" w:rsidRDefault="00F62677" w:rsidP="005E6A3F">
            <w:pPr>
              <w:jc w:val="center"/>
              <w:rPr>
                <w:sz w:val="16"/>
                <w:szCs w:val="16"/>
                <w:lang w:val="uk-UA"/>
              </w:rPr>
            </w:pPr>
          </w:p>
        </w:tc>
        <w:tc>
          <w:tcPr>
            <w:tcW w:w="785" w:type="dxa"/>
            <w:vAlign w:val="center"/>
          </w:tcPr>
          <w:p w:rsidR="00F62677" w:rsidRPr="006A7F55" w:rsidRDefault="00F62677" w:rsidP="005E6A3F">
            <w:pPr>
              <w:jc w:val="center"/>
              <w:rPr>
                <w:i/>
                <w:sz w:val="20"/>
                <w:szCs w:val="20"/>
                <w:lang w:val="uk-UA"/>
              </w:rPr>
            </w:pPr>
            <w:r w:rsidRPr="006A7F55">
              <w:rPr>
                <w:i/>
                <w:sz w:val="20"/>
                <w:szCs w:val="20"/>
                <w:lang w:val="uk-UA"/>
              </w:rPr>
              <w:t>●</w:t>
            </w:r>
          </w:p>
        </w:tc>
        <w:tc>
          <w:tcPr>
            <w:tcW w:w="1134" w:type="dxa"/>
            <w:gridSpan w:val="2"/>
            <w:vAlign w:val="center"/>
          </w:tcPr>
          <w:p w:rsidR="00F62677" w:rsidRPr="006A7F55" w:rsidRDefault="00F62677" w:rsidP="005E6A3F">
            <w:pPr>
              <w:jc w:val="center"/>
              <w:rPr>
                <w:b/>
                <w:i/>
                <w:sz w:val="20"/>
                <w:szCs w:val="20"/>
                <w:lang w:val="uk-UA"/>
              </w:rPr>
            </w:pPr>
          </w:p>
        </w:tc>
      </w:tr>
      <w:tr w:rsidR="00F62677" w:rsidRPr="006A7F55" w:rsidTr="005E6A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bottom w:val="single" w:sz="4" w:space="0" w:color="000000"/>
              <w:right w:val="nil"/>
            </w:tcBorders>
            <w:tcMar>
              <w:left w:w="72" w:type="dxa"/>
              <w:right w:w="14" w:type="dxa"/>
            </w:tcMar>
          </w:tcPr>
          <w:p w:rsidR="00F62677" w:rsidRPr="006A7F55" w:rsidRDefault="00F62677" w:rsidP="0055730E">
            <w:pPr>
              <w:widowControl w:val="0"/>
              <w:numPr>
                <w:ilvl w:val="0"/>
                <w:numId w:val="15"/>
              </w:numPr>
              <w:tabs>
                <w:tab w:val="left" w:pos="530"/>
              </w:tabs>
              <w:ind w:left="0" w:firstLine="0"/>
              <w:contextualSpacing/>
              <w:rPr>
                <w:sz w:val="20"/>
                <w:szCs w:val="20"/>
                <w:lang w:val="uk-UA"/>
              </w:rPr>
            </w:pPr>
          </w:p>
        </w:tc>
        <w:tc>
          <w:tcPr>
            <w:tcW w:w="5811" w:type="dxa"/>
            <w:tcBorders>
              <w:left w:val="nil"/>
              <w:bottom w:val="single" w:sz="4" w:space="0" w:color="000000"/>
            </w:tcBorders>
            <w:tcMar>
              <w:left w:w="58" w:type="dxa"/>
            </w:tcMar>
            <w:vAlign w:val="center"/>
          </w:tcPr>
          <w:p w:rsidR="00F62677" w:rsidRPr="006A7F55" w:rsidRDefault="00F62677" w:rsidP="005E6A3F">
            <w:pPr>
              <w:tabs>
                <w:tab w:val="left" w:pos="288"/>
              </w:tabs>
              <w:rPr>
                <w:sz w:val="20"/>
                <w:szCs w:val="20"/>
                <w:lang w:val="uk-UA"/>
              </w:rPr>
            </w:pPr>
            <w:r w:rsidRPr="006A7F55">
              <w:rPr>
                <w:sz w:val="20"/>
                <w:szCs w:val="20"/>
                <w:lang w:val="uk-UA"/>
              </w:rPr>
              <w:t>Інші негативні впливи на естетичні показники об’єктів довкілля (перепони для публічного огляду мальовничих краєвидів, появу естетично неприйнятних місць, руйнування пам’ятників природи тощо)</w:t>
            </w:r>
          </w:p>
        </w:tc>
        <w:tc>
          <w:tcPr>
            <w:tcW w:w="567" w:type="dxa"/>
            <w:tcBorders>
              <w:bottom w:val="single" w:sz="4" w:space="0" w:color="000000"/>
            </w:tcBorders>
            <w:vAlign w:val="center"/>
          </w:tcPr>
          <w:p w:rsidR="00F62677" w:rsidRPr="006A7F55" w:rsidRDefault="00F62677" w:rsidP="005E6A3F">
            <w:pPr>
              <w:jc w:val="center"/>
              <w:rPr>
                <w:sz w:val="16"/>
                <w:szCs w:val="16"/>
                <w:lang w:val="uk-UA"/>
              </w:rPr>
            </w:pPr>
          </w:p>
        </w:tc>
        <w:tc>
          <w:tcPr>
            <w:tcW w:w="851" w:type="dxa"/>
            <w:tcBorders>
              <w:bottom w:val="single" w:sz="4" w:space="0" w:color="000000"/>
            </w:tcBorders>
            <w:vAlign w:val="center"/>
          </w:tcPr>
          <w:p w:rsidR="00F62677" w:rsidRPr="006A7F55" w:rsidRDefault="00F62677" w:rsidP="005E6A3F">
            <w:pPr>
              <w:jc w:val="center"/>
              <w:rPr>
                <w:sz w:val="16"/>
                <w:szCs w:val="16"/>
                <w:lang w:val="uk-UA"/>
              </w:rPr>
            </w:pPr>
          </w:p>
        </w:tc>
        <w:tc>
          <w:tcPr>
            <w:tcW w:w="785" w:type="dxa"/>
            <w:tcBorders>
              <w:bottom w:val="single" w:sz="4" w:space="0" w:color="000000"/>
            </w:tcBorders>
            <w:vAlign w:val="center"/>
          </w:tcPr>
          <w:p w:rsidR="00F62677" w:rsidRPr="006A7F55" w:rsidRDefault="00F62677" w:rsidP="005E6A3F">
            <w:pPr>
              <w:jc w:val="center"/>
              <w:rPr>
                <w:i/>
                <w:sz w:val="20"/>
                <w:szCs w:val="20"/>
                <w:lang w:val="uk-UA"/>
              </w:rPr>
            </w:pPr>
            <w:r w:rsidRPr="006A7F55">
              <w:rPr>
                <w:i/>
                <w:sz w:val="20"/>
                <w:szCs w:val="20"/>
                <w:lang w:val="uk-UA"/>
              </w:rPr>
              <w:t>●</w:t>
            </w:r>
          </w:p>
        </w:tc>
        <w:tc>
          <w:tcPr>
            <w:tcW w:w="1134" w:type="dxa"/>
            <w:gridSpan w:val="2"/>
            <w:tcBorders>
              <w:bottom w:val="single" w:sz="4" w:space="0" w:color="000000"/>
            </w:tcBorders>
            <w:vAlign w:val="center"/>
          </w:tcPr>
          <w:p w:rsidR="00F62677" w:rsidRPr="006A7F55" w:rsidRDefault="00F62677" w:rsidP="005E6A3F">
            <w:pPr>
              <w:jc w:val="center"/>
              <w:rPr>
                <w:b/>
                <w:i/>
                <w:sz w:val="20"/>
                <w:szCs w:val="20"/>
                <w:lang w:val="uk-UA"/>
              </w:rPr>
            </w:pPr>
          </w:p>
        </w:tc>
      </w:tr>
      <w:tr w:rsidR="00F62677" w:rsidRPr="006A7F55" w:rsidTr="005E6A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8398" w:type="dxa"/>
            <w:gridSpan w:val="6"/>
            <w:tcBorders>
              <w:top w:val="single" w:sz="4" w:space="0" w:color="000000"/>
              <w:left w:val="single" w:sz="4" w:space="0" w:color="000000"/>
              <w:bottom w:val="single" w:sz="4" w:space="0" w:color="000000"/>
              <w:right w:val="single" w:sz="4" w:space="0" w:color="000000"/>
            </w:tcBorders>
            <w:shd w:val="clear" w:color="auto" w:fill="DBEEF3"/>
            <w:tcMar>
              <w:left w:w="72" w:type="dxa"/>
              <w:right w:w="14" w:type="dxa"/>
            </w:tcMar>
          </w:tcPr>
          <w:p w:rsidR="00F62677" w:rsidRPr="006A7F55" w:rsidRDefault="00F62677" w:rsidP="005E6A3F">
            <w:pPr>
              <w:jc w:val="center"/>
              <w:rPr>
                <w:sz w:val="20"/>
                <w:szCs w:val="20"/>
                <w:lang w:val="uk-UA"/>
              </w:rPr>
            </w:pPr>
            <w:r w:rsidRPr="006A7F55">
              <w:rPr>
                <w:b/>
                <w:sz w:val="20"/>
                <w:szCs w:val="20"/>
                <w:lang w:val="uk-UA"/>
              </w:rPr>
              <w:t>Населення та інфраструктура</w:t>
            </w:r>
          </w:p>
        </w:tc>
        <w:tc>
          <w:tcPr>
            <w:tcW w:w="1113" w:type="dxa"/>
            <w:tcBorders>
              <w:top w:val="single" w:sz="4" w:space="0" w:color="000000"/>
              <w:left w:val="nil"/>
              <w:bottom w:val="single" w:sz="4" w:space="0" w:color="000000"/>
              <w:right w:val="single" w:sz="4" w:space="0" w:color="000000"/>
            </w:tcBorders>
            <w:shd w:val="clear" w:color="auto" w:fill="DBEEF3"/>
            <w:vAlign w:val="center"/>
          </w:tcPr>
          <w:p w:rsidR="00F62677" w:rsidRPr="006A7F55" w:rsidRDefault="00F62677" w:rsidP="005E6A3F">
            <w:pPr>
              <w:jc w:val="center"/>
              <w:rPr>
                <w:sz w:val="16"/>
                <w:szCs w:val="16"/>
                <w:lang w:val="uk-UA"/>
              </w:rPr>
            </w:pPr>
          </w:p>
        </w:tc>
      </w:tr>
      <w:tr w:rsidR="00F62677" w:rsidRPr="006A7F55" w:rsidTr="005E6A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top w:val="single" w:sz="4" w:space="0" w:color="000000"/>
              <w:right w:val="nil"/>
            </w:tcBorders>
            <w:tcMar>
              <w:left w:w="72" w:type="dxa"/>
              <w:right w:w="14" w:type="dxa"/>
            </w:tcMar>
          </w:tcPr>
          <w:p w:rsidR="00F62677" w:rsidRPr="006A7F55" w:rsidRDefault="00F62677" w:rsidP="0055730E">
            <w:pPr>
              <w:widowControl w:val="0"/>
              <w:numPr>
                <w:ilvl w:val="0"/>
                <w:numId w:val="15"/>
              </w:numPr>
              <w:tabs>
                <w:tab w:val="left" w:pos="530"/>
              </w:tabs>
              <w:ind w:left="0" w:firstLine="0"/>
              <w:contextualSpacing/>
              <w:rPr>
                <w:sz w:val="20"/>
                <w:szCs w:val="20"/>
                <w:lang w:val="uk-UA"/>
              </w:rPr>
            </w:pPr>
          </w:p>
        </w:tc>
        <w:tc>
          <w:tcPr>
            <w:tcW w:w="5811" w:type="dxa"/>
            <w:tcBorders>
              <w:top w:val="single" w:sz="4" w:space="0" w:color="000000"/>
              <w:left w:val="nil"/>
            </w:tcBorders>
            <w:tcMar>
              <w:left w:w="58" w:type="dxa"/>
            </w:tcMar>
            <w:vAlign w:val="center"/>
          </w:tcPr>
          <w:p w:rsidR="00F62677" w:rsidRPr="006A7F55" w:rsidRDefault="00F62677" w:rsidP="005E6A3F">
            <w:pPr>
              <w:tabs>
                <w:tab w:val="left" w:pos="288"/>
              </w:tabs>
              <w:rPr>
                <w:sz w:val="20"/>
                <w:szCs w:val="20"/>
                <w:lang w:val="uk-UA"/>
              </w:rPr>
            </w:pPr>
            <w:r w:rsidRPr="006A7F55">
              <w:rPr>
                <w:sz w:val="20"/>
                <w:szCs w:val="20"/>
                <w:lang w:val="uk-UA"/>
              </w:rPr>
              <w:t>Зміни в локалізації, розміщенні, щільності та зростанні кількості населення будь-якої території</w:t>
            </w:r>
          </w:p>
        </w:tc>
        <w:tc>
          <w:tcPr>
            <w:tcW w:w="567" w:type="dxa"/>
            <w:tcBorders>
              <w:top w:val="single" w:sz="4" w:space="0" w:color="000000"/>
              <w:bottom w:val="single" w:sz="4" w:space="0" w:color="000000"/>
            </w:tcBorders>
            <w:vAlign w:val="center"/>
          </w:tcPr>
          <w:p w:rsidR="00F62677" w:rsidRPr="006A7F55" w:rsidRDefault="00F62677" w:rsidP="005E6A3F">
            <w:pPr>
              <w:jc w:val="center"/>
              <w:rPr>
                <w:sz w:val="16"/>
                <w:szCs w:val="16"/>
                <w:lang w:val="uk-UA"/>
              </w:rPr>
            </w:pPr>
          </w:p>
        </w:tc>
        <w:tc>
          <w:tcPr>
            <w:tcW w:w="851" w:type="dxa"/>
            <w:tcBorders>
              <w:top w:val="single" w:sz="4" w:space="0" w:color="000000"/>
              <w:bottom w:val="single" w:sz="4" w:space="0" w:color="000000"/>
            </w:tcBorders>
            <w:vAlign w:val="center"/>
          </w:tcPr>
          <w:p w:rsidR="00F62677" w:rsidRPr="006A7F55" w:rsidRDefault="00F62677" w:rsidP="005E6A3F">
            <w:pPr>
              <w:jc w:val="center"/>
              <w:rPr>
                <w:sz w:val="16"/>
                <w:szCs w:val="16"/>
                <w:lang w:val="uk-UA"/>
              </w:rPr>
            </w:pPr>
          </w:p>
        </w:tc>
        <w:tc>
          <w:tcPr>
            <w:tcW w:w="785" w:type="dxa"/>
            <w:tcBorders>
              <w:top w:val="single" w:sz="4" w:space="0" w:color="000000"/>
            </w:tcBorders>
            <w:vAlign w:val="center"/>
          </w:tcPr>
          <w:p w:rsidR="00F62677" w:rsidRPr="006A7F55" w:rsidRDefault="00F62677" w:rsidP="005E6A3F">
            <w:pPr>
              <w:jc w:val="center"/>
              <w:rPr>
                <w:i/>
                <w:sz w:val="20"/>
                <w:szCs w:val="20"/>
                <w:lang w:val="uk-UA"/>
              </w:rPr>
            </w:pPr>
            <w:r w:rsidRPr="006A7F55">
              <w:rPr>
                <w:i/>
                <w:sz w:val="20"/>
                <w:szCs w:val="20"/>
                <w:lang w:val="uk-UA"/>
              </w:rPr>
              <w:t>●</w:t>
            </w:r>
          </w:p>
        </w:tc>
        <w:tc>
          <w:tcPr>
            <w:tcW w:w="1134" w:type="dxa"/>
            <w:gridSpan w:val="2"/>
            <w:tcBorders>
              <w:top w:val="single" w:sz="4" w:space="0" w:color="000000"/>
            </w:tcBorders>
            <w:vAlign w:val="center"/>
          </w:tcPr>
          <w:p w:rsidR="00F62677" w:rsidRPr="006A7F55" w:rsidRDefault="00F62677" w:rsidP="005E6A3F">
            <w:pPr>
              <w:jc w:val="center"/>
              <w:rPr>
                <w:b/>
                <w:i/>
                <w:sz w:val="20"/>
                <w:szCs w:val="20"/>
                <w:lang w:val="uk-UA"/>
              </w:rPr>
            </w:pPr>
          </w:p>
        </w:tc>
      </w:tr>
      <w:tr w:rsidR="00F62677" w:rsidRPr="006A7F55" w:rsidTr="005E6A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F62677" w:rsidRPr="006A7F55" w:rsidRDefault="00F62677" w:rsidP="0055730E">
            <w:pPr>
              <w:widowControl w:val="0"/>
              <w:numPr>
                <w:ilvl w:val="0"/>
                <w:numId w:val="15"/>
              </w:numPr>
              <w:tabs>
                <w:tab w:val="left" w:pos="530"/>
              </w:tabs>
              <w:ind w:left="0" w:firstLine="0"/>
              <w:contextualSpacing/>
              <w:rPr>
                <w:sz w:val="20"/>
                <w:szCs w:val="20"/>
                <w:lang w:val="uk-UA"/>
              </w:rPr>
            </w:pPr>
          </w:p>
        </w:tc>
        <w:tc>
          <w:tcPr>
            <w:tcW w:w="5811" w:type="dxa"/>
            <w:tcBorders>
              <w:left w:val="nil"/>
            </w:tcBorders>
            <w:tcMar>
              <w:left w:w="58" w:type="dxa"/>
            </w:tcMar>
            <w:vAlign w:val="center"/>
          </w:tcPr>
          <w:p w:rsidR="00F62677" w:rsidRPr="006A7F55" w:rsidRDefault="00F62677" w:rsidP="005E6A3F">
            <w:pPr>
              <w:tabs>
                <w:tab w:val="left" w:pos="288"/>
              </w:tabs>
              <w:rPr>
                <w:sz w:val="20"/>
                <w:szCs w:val="20"/>
                <w:lang w:val="uk-UA"/>
              </w:rPr>
            </w:pPr>
            <w:r w:rsidRPr="006A7F55">
              <w:rPr>
                <w:sz w:val="20"/>
                <w:szCs w:val="20"/>
                <w:lang w:val="uk-UA"/>
              </w:rPr>
              <w:t>Вплив на нинішній стан забезпечення житлом або виникнення нових потреб у житлі</w:t>
            </w:r>
          </w:p>
        </w:tc>
        <w:tc>
          <w:tcPr>
            <w:tcW w:w="567" w:type="dxa"/>
            <w:tcBorders>
              <w:bottom w:val="single" w:sz="4" w:space="0" w:color="000000"/>
            </w:tcBorders>
            <w:vAlign w:val="center"/>
          </w:tcPr>
          <w:p w:rsidR="00F62677" w:rsidRPr="006A7F55" w:rsidRDefault="00F62677" w:rsidP="005E6A3F">
            <w:pPr>
              <w:jc w:val="center"/>
              <w:rPr>
                <w:sz w:val="16"/>
                <w:szCs w:val="16"/>
                <w:lang w:val="uk-UA"/>
              </w:rPr>
            </w:pPr>
          </w:p>
        </w:tc>
        <w:tc>
          <w:tcPr>
            <w:tcW w:w="851" w:type="dxa"/>
            <w:tcBorders>
              <w:bottom w:val="single" w:sz="4" w:space="0" w:color="000000"/>
            </w:tcBorders>
            <w:vAlign w:val="center"/>
          </w:tcPr>
          <w:p w:rsidR="00F62677" w:rsidRPr="006A7F55" w:rsidRDefault="00F62677" w:rsidP="005E6A3F">
            <w:pPr>
              <w:jc w:val="center"/>
              <w:rPr>
                <w:i/>
                <w:sz w:val="20"/>
                <w:szCs w:val="20"/>
                <w:lang w:val="uk-UA"/>
              </w:rPr>
            </w:pPr>
          </w:p>
        </w:tc>
        <w:tc>
          <w:tcPr>
            <w:tcW w:w="785" w:type="dxa"/>
            <w:vAlign w:val="center"/>
          </w:tcPr>
          <w:p w:rsidR="00F62677" w:rsidRPr="006A7F55" w:rsidRDefault="00496BD7" w:rsidP="005E6A3F">
            <w:pPr>
              <w:jc w:val="center"/>
              <w:rPr>
                <w:i/>
                <w:sz w:val="20"/>
                <w:szCs w:val="20"/>
                <w:lang w:val="uk-UA"/>
              </w:rPr>
            </w:pPr>
            <w:r w:rsidRPr="006A7F55">
              <w:rPr>
                <w:i/>
                <w:sz w:val="20"/>
                <w:szCs w:val="20"/>
                <w:lang w:val="uk-UA"/>
              </w:rPr>
              <w:t>●</w:t>
            </w:r>
          </w:p>
        </w:tc>
        <w:tc>
          <w:tcPr>
            <w:tcW w:w="1134" w:type="dxa"/>
            <w:gridSpan w:val="2"/>
          </w:tcPr>
          <w:p w:rsidR="00F62677" w:rsidRPr="006A7F55" w:rsidRDefault="00F62677" w:rsidP="005E6A3F">
            <w:pPr>
              <w:jc w:val="center"/>
              <w:rPr>
                <w:sz w:val="16"/>
                <w:szCs w:val="16"/>
                <w:lang w:val="uk-UA"/>
              </w:rPr>
            </w:pPr>
          </w:p>
        </w:tc>
      </w:tr>
      <w:tr w:rsidR="00F62677" w:rsidRPr="006A7F55" w:rsidTr="005E6A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F62677" w:rsidRPr="006A7F55" w:rsidRDefault="00F62677" w:rsidP="0055730E">
            <w:pPr>
              <w:widowControl w:val="0"/>
              <w:numPr>
                <w:ilvl w:val="0"/>
                <w:numId w:val="15"/>
              </w:numPr>
              <w:tabs>
                <w:tab w:val="left" w:pos="530"/>
              </w:tabs>
              <w:ind w:left="0" w:firstLine="0"/>
              <w:contextualSpacing/>
              <w:rPr>
                <w:sz w:val="20"/>
                <w:szCs w:val="20"/>
                <w:lang w:val="uk-UA"/>
              </w:rPr>
            </w:pPr>
          </w:p>
        </w:tc>
        <w:tc>
          <w:tcPr>
            <w:tcW w:w="5811" w:type="dxa"/>
            <w:tcBorders>
              <w:left w:val="nil"/>
            </w:tcBorders>
            <w:tcMar>
              <w:left w:w="58" w:type="dxa"/>
            </w:tcMar>
            <w:vAlign w:val="center"/>
          </w:tcPr>
          <w:p w:rsidR="00F62677" w:rsidRPr="006A7F55" w:rsidRDefault="00F62677" w:rsidP="005E6A3F">
            <w:pPr>
              <w:tabs>
                <w:tab w:val="left" w:pos="288"/>
              </w:tabs>
              <w:rPr>
                <w:sz w:val="20"/>
                <w:szCs w:val="20"/>
                <w:lang w:val="uk-UA"/>
              </w:rPr>
            </w:pPr>
            <w:r w:rsidRPr="006A7F55">
              <w:rPr>
                <w:sz w:val="20"/>
                <w:szCs w:val="20"/>
                <w:lang w:val="uk-UA"/>
              </w:rPr>
              <w:t>Суттєвий вплив на нинішню транспортну систему</w:t>
            </w:r>
            <w:r w:rsidR="00235E1C">
              <w:rPr>
                <w:sz w:val="20"/>
                <w:szCs w:val="20"/>
                <w:lang w:val="uk-UA"/>
              </w:rPr>
              <w:t>.</w:t>
            </w:r>
            <w:r w:rsidRPr="006A7F55">
              <w:rPr>
                <w:sz w:val="20"/>
                <w:szCs w:val="20"/>
                <w:lang w:val="uk-UA"/>
              </w:rPr>
              <w:t xml:space="preserve"> Зміни в структурі транспортних потоків</w:t>
            </w:r>
          </w:p>
        </w:tc>
        <w:tc>
          <w:tcPr>
            <w:tcW w:w="567" w:type="dxa"/>
            <w:tcBorders>
              <w:bottom w:val="single" w:sz="4" w:space="0" w:color="000000"/>
            </w:tcBorders>
            <w:vAlign w:val="center"/>
          </w:tcPr>
          <w:p w:rsidR="00F62677" w:rsidRPr="006A7F55" w:rsidRDefault="00F62677" w:rsidP="005E6A3F">
            <w:pPr>
              <w:jc w:val="center"/>
              <w:rPr>
                <w:sz w:val="16"/>
                <w:szCs w:val="16"/>
                <w:lang w:val="uk-UA"/>
              </w:rPr>
            </w:pPr>
          </w:p>
        </w:tc>
        <w:tc>
          <w:tcPr>
            <w:tcW w:w="851" w:type="dxa"/>
            <w:tcBorders>
              <w:bottom w:val="single" w:sz="4" w:space="0" w:color="000000"/>
            </w:tcBorders>
            <w:vAlign w:val="center"/>
          </w:tcPr>
          <w:p w:rsidR="00F62677" w:rsidRPr="006A7F55" w:rsidRDefault="00496BD7" w:rsidP="005E6A3F">
            <w:pPr>
              <w:jc w:val="center"/>
              <w:rPr>
                <w:sz w:val="16"/>
                <w:szCs w:val="16"/>
                <w:lang w:val="uk-UA"/>
              </w:rPr>
            </w:pPr>
            <w:r w:rsidRPr="006A7F55">
              <w:rPr>
                <w:i/>
                <w:sz w:val="20"/>
                <w:szCs w:val="20"/>
                <w:lang w:val="uk-UA"/>
              </w:rPr>
              <w:t>●</w:t>
            </w:r>
          </w:p>
        </w:tc>
        <w:tc>
          <w:tcPr>
            <w:tcW w:w="785" w:type="dxa"/>
            <w:vAlign w:val="center"/>
          </w:tcPr>
          <w:p w:rsidR="00F62677" w:rsidRPr="006A7F55" w:rsidRDefault="00F62677" w:rsidP="005E6A3F">
            <w:pPr>
              <w:jc w:val="center"/>
              <w:rPr>
                <w:i/>
                <w:sz w:val="20"/>
                <w:szCs w:val="20"/>
                <w:lang w:val="uk-UA"/>
              </w:rPr>
            </w:pPr>
          </w:p>
        </w:tc>
        <w:tc>
          <w:tcPr>
            <w:tcW w:w="1134" w:type="dxa"/>
            <w:gridSpan w:val="2"/>
            <w:vAlign w:val="center"/>
          </w:tcPr>
          <w:p w:rsidR="00F62677" w:rsidRPr="006A7F55" w:rsidRDefault="008B4048" w:rsidP="005E6A3F">
            <w:pPr>
              <w:jc w:val="center"/>
              <w:rPr>
                <w:b/>
                <w:i/>
                <w:sz w:val="20"/>
                <w:szCs w:val="20"/>
                <w:lang w:val="uk-UA"/>
              </w:rPr>
            </w:pPr>
            <w:r w:rsidRPr="006A7F55">
              <w:rPr>
                <w:b/>
                <w:i/>
                <w:sz w:val="20"/>
                <w:szCs w:val="20"/>
                <w:lang w:val="uk-UA"/>
              </w:rPr>
              <w:t>+</w:t>
            </w:r>
          </w:p>
        </w:tc>
      </w:tr>
      <w:tr w:rsidR="00F62677" w:rsidRPr="006A7F55" w:rsidTr="005E6A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F62677" w:rsidRPr="006A7F55" w:rsidRDefault="00F62677" w:rsidP="0055730E">
            <w:pPr>
              <w:widowControl w:val="0"/>
              <w:numPr>
                <w:ilvl w:val="0"/>
                <w:numId w:val="15"/>
              </w:numPr>
              <w:tabs>
                <w:tab w:val="left" w:pos="530"/>
              </w:tabs>
              <w:ind w:left="0" w:firstLine="0"/>
              <w:contextualSpacing/>
              <w:rPr>
                <w:sz w:val="20"/>
                <w:szCs w:val="20"/>
                <w:lang w:val="uk-UA"/>
              </w:rPr>
            </w:pPr>
          </w:p>
        </w:tc>
        <w:tc>
          <w:tcPr>
            <w:tcW w:w="5811" w:type="dxa"/>
            <w:tcBorders>
              <w:left w:val="nil"/>
            </w:tcBorders>
            <w:tcMar>
              <w:left w:w="58" w:type="dxa"/>
            </w:tcMar>
            <w:vAlign w:val="center"/>
          </w:tcPr>
          <w:p w:rsidR="00F62677" w:rsidRPr="006A7F55" w:rsidRDefault="00F62677" w:rsidP="005E6A3F">
            <w:pPr>
              <w:tabs>
                <w:tab w:val="left" w:pos="288"/>
              </w:tabs>
              <w:rPr>
                <w:sz w:val="20"/>
                <w:szCs w:val="20"/>
                <w:lang w:val="uk-UA"/>
              </w:rPr>
            </w:pPr>
            <w:r w:rsidRPr="006A7F55">
              <w:rPr>
                <w:sz w:val="20"/>
                <w:szCs w:val="20"/>
                <w:lang w:val="uk-UA"/>
              </w:rPr>
              <w:t>Необхідність будівництва нових об’єктів для забезпечення транспортних сполучень</w:t>
            </w:r>
          </w:p>
        </w:tc>
        <w:tc>
          <w:tcPr>
            <w:tcW w:w="567" w:type="dxa"/>
            <w:tcBorders>
              <w:bottom w:val="single" w:sz="4" w:space="0" w:color="000000"/>
            </w:tcBorders>
            <w:vAlign w:val="center"/>
          </w:tcPr>
          <w:p w:rsidR="00F62677" w:rsidRPr="006A7F55" w:rsidRDefault="00F62677" w:rsidP="005E6A3F">
            <w:pPr>
              <w:jc w:val="center"/>
              <w:rPr>
                <w:sz w:val="16"/>
                <w:szCs w:val="16"/>
                <w:lang w:val="uk-UA"/>
              </w:rPr>
            </w:pPr>
          </w:p>
        </w:tc>
        <w:tc>
          <w:tcPr>
            <w:tcW w:w="851" w:type="dxa"/>
            <w:tcBorders>
              <w:bottom w:val="single" w:sz="4" w:space="0" w:color="000000"/>
            </w:tcBorders>
            <w:vAlign w:val="center"/>
          </w:tcPr>
          <w:p w:rsidR="00F62677" w:rsidRPr="006A7F55" w:rsidRDefault="00496BD7" w:rsidP="005E6A3F">
            <w:pPr>
              <w:jc w:val="center"/>
              <w:rPr>
                <w:sz w:val="16"/>
                <w:szCs w:val="16"/>
                <w:lang w:val="uk-UA"/>
              </w:rPr>
            </w:pPr>
            <w:r w:rsidRPr="006A7F55">
              <w:rPr>
                <w:i/>
                <w:sz w:val="20"/>
                <w:szCs w:val="20"/>
                <w:lang w:val="uk-UA"/>
              </w:rPr>
              <w:t>●</w:t>
            </w:r>
          </w:p>
        </w:tc>
        <w:tc>
          <w:tcPr>
            <w:tcW w:w="785" w:type="dxa"/>
            <w:vAlign w:val="center"/>
          </w:tcPr>
          <w:p w:rsidR="00F62677" w:rsidRPr="006A7F55" w:rsidRDefault="00F62677" w:rsidP="005E6A3F">
            <w:pPr>
              <w:jc w:val="center"/>
              <w:rPr>
                <w:i/>
                <w:sz w:val="20"/>
                <w:szCs w:val="20"/>
                <w:lang w:val="uk-UA"/>
              </w:rPr>
            </w:pPr>
          </w:p>
        </w:tc>
        <w:tc>
          <w:tcPr>
            <w:tcW w:w="1134" w:type="dxa"/>
            <w:gridSpan w:val="2"/>
          </w:tcPr>
          <w:p w:rsidR="00F62677" w:rsidRPr="006A7F55" w:rsidRDefault="00F62677" w:rsidP="005E6A3F">
            <w:pPr>
              <w:jc w:val="center"/>
              <w:rPr>
                <w:sz w:val="16"/>
                <w:szCs w:val="16"/>
                <w:lang w:val="uk-UA"/>
              </w:rPr>
            </w:pPr>
          </w:p>
        </w:tc>
      </w:tr>
      <w:tr w:rsidR="00F62677" w:rsidRPr="006A7F55" w:rsidTr="005E6A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F62677" w:rsidRPr="006A7F55" w:rsidRDefault="00F62677" w:rsidP="0055730E">
            <w:pPr>
              <w:widowControl w:val="0"/>
              <w:numPr>
                <w:ilvl w:val="0"/>
                <w:numId w:val="15"/>
              </w:numPr>
              <w:tabs>
                <w:tab w:val="left" w:pos="530"/>
              </w:tabs>
              <w:ind w:left="0" w:firstLine="0"/>
              <w:contextualSpacing/>
              <w:rPr>
                <w:sz w:val="20"/>
                <w:szCs w:val="20"/>
                <w:lang w:val="uk-UA"/>
              </w:rPr>
            </w:pPr>
          </w:p>
        </w:tc>
        <w:tc>
          <w:tcPr>
            <w:tcW w:w="5811" w:type="dxa"/>
            <w:tcBorders>
              <w:left w:val="nil"/>
            </w:tcBorders>
            <w:tcMar>
              <w:left w:w="58" w:type="dxa"/>
            </w:tcMar>
            <w:vAlign w:val="center"/>
          </w:tcPr>
          <w:p w:rsidR="00F62677" w:rsidRPr="006A7F55" w:rsidRDefault="00F62677" w:rsidP="005E6A3F">
            <w:pPr>
              <w:tabs>
                <w:tab w:val="left" w:pos="288"/>
              </w:tabs>
              <w:rPr>
                <w:sz w:val="20"/>
                <w:szCs w:val="20"/>
                <w:lang w:val="uk-UA"/>
              </w:rPr>
            </w:pPr>
            <w:r w:rsidRPr="006A7F55">
              <w:rPr>
                <w:sz w:val="20"/>
                <w:szCs w:val="20"/>
                <w:lang w:val="uk-UA"/>
              </w:rPr>
              <w:t>Потреби в нових або суттєвий вплив на наявні комунальні послуги</w:t>
            </w:r>
          </w:p>
        </w:tc>
        <w:tc>
          <w:tcPr>
            <w:tcW w:w="567" w:type="dxa"/>
            <w:tcBorders>
              <w:bottom w:val="single" w:sz="4" w:space="0" w:color="000000"/>
            </w:tcBorders>
            <w:vAlign w:val="center"/>
          </w:tcPr>
          <w:p w:rsidR="00F62677" w:rsidRPr="006A7F55" w:rsidRDefault="00F62677" w:rsidP="005E6A3F">
            <w:pPr>
              <w:jc w:val="center"/>
              <w:rPr>
                <w:sz w:val="16"/>
                <w:szCs w:val="16"/>
                <w:lang w:val="uk-UA"/>
              </w:rPr>
            </w:pPr>
          </w:p>
        </w:tc>
        <w:tc>
          <w:tcPr>
            <w:tcW w:w="851" w:type="dxa"/>
            <w:tcBorders>
              <w:bottom w:val="single" w:sz="4" w:space="0" w:color="000000"/>
            </w:tcBorders>
            <w:vAlign w:val="center"/>
          </w:tcPr>
          <w:p w:rsidR="00F62677" w:rsidRPr="006A7F55" w:rsidRDefault="00F62677" w:rsidP="005E6A3F">
            <w:pPr>
              <w:jc w:val="center"/>
              <w:rPr>
                <w:sz w:val="16"/>
                <w:szCs w:val="16"/>
                <w:lang w:val="uk-UA"/>
              </w:rPr>
            </w:pPr>
          </w:p>
        </w:tc>
        <w:tc>
          <w:tcPr>
            <w:tcW w:w="785" w:type="dxa"/>
            <w:vAlign w:val="center"/>
          </w:tcPr>
          <w:p w:rsidR="00F62677" w:rsidRPr="006A7F55" w:rsidRDefault="00F62677" w:rsidP="005E6A3F">
            <w:pPr>
              <w:jc w:val="center"/>
              <w:rPr>
                <w:i/>
                <w:sz w:val="20"/>
                <w:szCs w:val="20"/>
                <w:lang w:val="uk-UA"/>
              </w:rPr>
            </w:pPr>
            <w:r w:rsidRPr="006A7F55">
              <w:rPr>
                <w:i/>
                <w:sz w:val="20"/>
                <w:szCs w:val="20"/>
                <w:lang w:val="uk-UA"/>
              </w:rPr>
              <w:t>●</w:t>
            </w:r>
          </w:p>
        </w:tc>
        <w:tc>
          <w:tcPr>
            <w:tcW w:w="1134" w:type="dxa"/>
            <w:gridSpan w:val="2"/>
            <w:vAlign w:val="center"/>
          </w:tcPr>
          <w:p w:rsidR="00F62677" w:rsidRPr="006A7F55" w:rsidRDefault="00F62677" w:rsidP="005E6A3F">
            <w:pPr>
              <w:jc w:val="center"/>
              <w:rPr>
                <w:b/>
                <w:i/>
                <w:sz w:val="20"/>
                <w:szCs w:val="20"/>
                <w:lang w:val="uk-UA"/>
              </w:rPr>
            </w:pPr>
          </w:p>
        </w:tc>
      </w:tr>
      <w:tr w:rsidR="00F62677" w:rsidRPr="006A7F55" w:rsidTr="005E6A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F62677" w:rsidRPr="006A7F55" w:rsidRDefault="00F62677" w:rsidP="0055730E">
            <w:pPr>
              <w:widowControl w:val="0"/>
              <w:numPr>
                <w:ilvl w:val="0"/>
                <w:numId w:val="15"/>
              </w:numPr>
              <w:tabs>
                <w:tab w:val="left" w:pos="530"/>
              </w:tabs>
              <w:ind w:left="0" w:firstLine="0"/>
              <w:contextualSpacing/>
              <w:rPr>
                <w:sz w:val="20"/>
                <w:szCs w:val="20"/>
                <w:lang w:val="uk-UA"/>
              </w:rPr>
            </w:pPr>
          </w:p>
        </w:tc>
        <w:tc>
          <w:tcPr>
            <w:tcW w:w="5811" w:type="dxa"/>
            <w:tcBorders>
              <w:left w:val="nil"/>
            </w:tcBorders>
            <w:tcMar>
              <w:left w:w="58" w:type="dxa"/>
            </w:tcMar>
            <w:vAlign w:val="center"/>
          </w:tcPr>
          <w:p w:rsidR="00F62677" w:rsidRPr="006A7F55" w:rsidRDefault="00F62677" w:rsidP="005E6A3F">
            <w:pPr>
              <w:tabs>
                <w:tab w:val="left" w:pos="288"/>
              </w:tabs>
              <w:rPr>
                <w:sz w:val="20"/>
                <w:szCs w:val="20"/>
                <w:lang w:val="uk-UA"/>
              </w:rPr>
            </w:pPr>
            <w:r w:rsidRPr="006A7F55">
              <w:rPr>
                <w:sz w:val="20"/>
                <w:szCs w:val="20"/>
                <w:lang w:val="uk-UA"/>
              </w:rPr>
              <w:t>Появу будь-яких реальних або потенційних загроз для здоров’я людей</w:t>
            </w:r>
          </w:p>
        </w:tc>
        <w:tc>
          <w:tcPr>
            <w:tcW w:w="567" w:type="dxa"/>
            <w:tcBorders>
              <w:bottom w:val="single" w:sz="4" w:space="0" w:color="000000"/>
            </w:tcBorders>
            <w:vAlign w:val="center"/>
          </w:tcPr>
          <w:p w:rsidR="00F62677" w:rsidRPr="006A7F55" w:rsidRDefault="00F62677" w:rsidP="005E6A3F">
            <w:pPr>
              <w:jc w:val="center"/>
              <w:rPr>
                <w:sz w:val="16"/>
                <w:szCs w:val="16"/>
                <w:lang w:val="uk-UA"/>
              </w:rPr>
            </w:pPr>
          </w:p>
        </w:tc>
        <w:tc>
          <w:tcPr>
            <w:tcW w:w="851" w:type="dxa"/>
            <w:tcBorders>
              <w:bottom w:val="single" w:sz="4" w:space="0" w:color="000000"/>
            </w:tcBorders>
            <w:vAlign w:val="center"/>
          </w:tcPr>
          <w:p w:rsidR="00F62677" w:rsidRPr="006A7F55" w:rsidRDefault="00F62677" w:rsidP="005E6A3F">
            <w:pPr>
              <w:jc w:val="center"/>
              <w:rPr>
                <w:sz w:val="16"/>
                <w:szCs w:val="16"/>
                <w:lang w:val="uk-UA"/>
              </w:rPr>
            </w:pPr>
          </w:p>
        </w:tc>
        <w:tc>
          <w:tcPr>
            <w:tcW w:w="785" w:type="dxa"/>
            <w:vAlign w:val="center"/>
          </w:tcPr>
          <w:p w:rsidR="00F62677" w:rsidRPr="006A7F55" w:rsidRDefault="00F62677" w:rsidP="005E6A3F">
            <w:pPr>
              <w:jc w:val="center"/>
              <w:rPr>
                <w:i/>
                <w:sz w:val="20"/>
                <w:szCs w:val="20"/>
                <w:lang w:val="uk-UA"/>
              </w:rPr>
            </w:pPr>
            <w:r w:rsidRPr="006A7F55">
              <w:rPr>
                <w:i/>
                <w:sz w:val="20"/>
                <w:szCs w:val="20"/>
                <w:lang w:val="uk-UA"/>
              </w:rPr>
              <w:t>●</w:t>
            </w:r>
          </w:p>
        </w:tc>
        <w:tc>
          <w:tcPr>
            <w:tcW w:w="1134" w:type="dxa"/>
            <w:gridSpan w:val="2"/>
          </w:tcPr>
          <w:p w:rsidR="00F62677" w:rsidRPr="006A7F55" w:rsidRDefault="00F62677" w:rsidP="005E6A3F">
            <w:pPr>
              <w:jc w:val="center"/>
              <w:rPr>
                <w:sz w:val="16"/>
                <w:szCs w:val="16"/>
                <w:lang w:val="uk-UA"/>
              </w:rPr>
            </w:pPr>
          </w:p>
        </w:tc>
      </w:tr>
      <w:tr w:rsidR="00F62677" w:rsidRPr="006A7F55" w:rsidTr="005E6A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8377" w:type="dxa"/>
            <w:gridSpan w:val="5"/>
            <w:shd w:val="clear" w:color="auto" w:fill="DBEEF3"/>
            <w:tcMar>
              <w:left w:w="72" w:type="dxa"/>
              <w:right w:w="14" w:type="dxa"/>
            </w:tcMar>
          </w:tcPr>
          <w:p w:rsidR="00F62677" w:rsidRPr="006A7F55" w:rsidRDefault="00F62677" w:rsidP="005E6A3F">
            <w:pPr>
              <w:jc w:val="center"/>
              <w:rPr>
                <w:sz w:val="20"/>
                <w:szCs w:val="20"/>
                <w:lang w:val="uk-UA"/>
              </w:rPr>
            </w:pPr>
            <w:r w:rsidRPr="006A7F55">
              <w:rPr>
                <w:b/>
                <w:sz w:val="20"/>
                <w:szCs w:val="20"/>
                <w:lang w:val="uk-UA"/>
              </w:rPr>
              <w:t>Екологічне управління та моніторинг</w:t>
            </w:r>
          </w:p>
        </w:tc>
        <w:tc>
          <w:tcPr>
            <w:tcW w:w="1134" w:type="dxa"/>
            <w:gridSpan w:val="2"/>
            <w:tcBorders>
              <w:left w:val="nil"/>
            </w:tcBorders>
            <w:shd w:val="clear" w:color="auto" w:fill="DBEEF3"/>
          </w:tcPr>
          <w:p w:rsidR="00F62677" w:rsidRPr="006A7F55" w:rsidRDefault="00F62677" w:rsidP="005E6A3F">
            <w:pPr>
              <w:jc w:val="center"/>
              <w:rPr>
                <w:sz w:val="16"/>
                <w:szCs w:val="16"/>
                <w:lang w:val="uk-UA"/>
              </w:rPr>
            </w:pPr>
          </w:p>
        </w:tc>
      </w:tr>
      <w:tr w:rsidR="00F62677" w:rsidRPr="006A7F55" w:rsidTr="005E6A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F62677" w:rsidRPr="006A7F55" w:rsidRDefault="00F62677" w:rsidP="0055730E">
            <w:pPr>
              <w:widowControl w:val="0"/>
              <w:numPr>
                <w:ilvl w:val="0"/>
                <w:numId w:val="15"/>
              </w:numPr>
              <w:tabs>
                <w:tab w:val="left" w:pos="530"/>
              </w:tabs>
              <w:ind w:left="0" w:firstLine="0"/>
              <w:contextualSpacing/>
              <w:rPr>
                <w:sz w:val="20"/>
                <w:szCs w:val="20"/>
                <w:lang w:val="uk-UA"/>
              </w:rPr>
            </w:pPr>
          </w:p>
        </w:tc>
        <w:tc>
          <w:tcPr>
            <w:tcW w:w="5811" w:type="dxa"/>
            <w:tcBorders>
              <w:left w:val="nil"/>
            </w:tcBorders>
            <w:tcMar>
              <w:left w:w="58" w:type="dxa"/>
            </w:tcMar>
            <w:vAlign w:val="center"/>
          </w:tcPr>
          <w:p w:rsidR="00F62677" w:rsidRPr="006A7F55" w:rsidRDefault="00F62677" w:rsidP="005E6A3F">
            <w:pPr>
              <w:tabs>
                <w:tab w:val="left" w:pos="288"/>
              </w:tabs>
              <w:rPr>
                <w:sz w:val="20"/>
                <w:szCs w:val="20"/>
                <w:lang w:val="uk-UA"/>
              </w:rPr>
            </w:pPr>
            <w:r w:rsidRPr="006A7F55">
              <w:rPr>
                <w:sz w:val="20"/>
                <w:szCs w:val="20"/>
                <w:lang w:val="uk-UA"/>
              </w:rPr>
              <w:t>Послаблення правових і економічних механізмів контролю в галузі екологічної безпеки</w:t>
            </w:r>
          </w:p>
        </w:tc>
        <w:tc>
          <w:tcPr>
            <w:tcW w:w="567" w:type="dxa"/>
            <w:vAlign w:val="center"/>
          </w:tcPr>
          <w:p w:rsidR="00F62677" w:rsidRPr="006A7F55" w:rsidRDefault="00F62677" w:rsidP="005E6A3F">
            <w:pPr>
              <w:jc w:val="center"/>
              <w:rPr>
                <w:sz w:val="16"/>
                <w:szCs w:val="16"/>
                <w:lang w:val="uk-UA"/>
              </w:rPr>
            </w:pPr>
          </w:p>
        </w:tc>
        <w:tc>
          <w:tcPr>
            <w:tcW w:w="851" w:type="dxa"/>
            <w:vAlign w:val="center"/>
          </w:tcPr>
          <w:p w:rsidR="00F62677" w:rsidRPr="006A7F55" w:rsidRDefault="00F62677" w:rsidP="005E6A3F">
            <w:pPr>
              <w:jc w:val="center"/>
              <w:rPr>
                <w:sz w:val="16"/>
                <w:szCs w:val="16"/>
                <w:lang w:val="uk-UA"/>
              </w:rPr>
            </w:pPr>
          </w:p>
        </w:tc>
        <w:tc>
          <w:tcPr>
            <w:tcW w:w="785" w:type="dxa"/>
            <w:vAlign w:val="center"/>
          </w:tcPr>
          <w:p w:rsidR="00F62677" w:rsidRPr="006A7F55" w:rsidRDefault="00F62677" w:rsidP="005E6A3F">
            <w:pPr>
              <w:jc w:val="center"/>
              <w:rPr>
                <w:i/>
                <w:sz w:val="20"/>
                <w:szCs w:val="20"/>
                <w:lang w:val="uk-UA"/>
              </w:rPr>
            </w:pPr>
            <w:r w:rsidRPr="006A7F55">
              <w:rPr>
                <w:i/>
                <w:sz w:val="20"/>
                <w:szCs w:val="20"/>
                <w:lang w:val="uk-UA"/>
              </w:rPr>
              <w:t>●</w:t>
            </w:r>
          </w:p>
        </w:tc>
        <w:tc>
          <w:tcPr>
            <w:tcW w:w="1134" w:type="dxa"/>
            <w:gridSpan w:val="2"/>
            <w:vAlign w:val="center"/>
          </w:tcPr>
          <w:p w:rsidR="00F62677" w:rsidRPr="006A7F55" w:rsidRDefault="00F62677" w:rsidP="005E6A3F">
            <w:pPr>
              <w:jc w:val="center"/>
              <w:rPr>
                <w:b/>
                <w:i/>
                <w:sz w:val="20"/>
                <w:szCs w:val="20"/>
                <w:lang w:val="uk-UA"/>
              </w:rPr>
            </w:pPr>
            <w:r w:rsidRPr="006A7F55">
              <w:rPr>
                <w:b/>
                <w:i/>
                <w:sz w:val="20"/>
                <w:szCs w:val="20"/>
                <w:lang w:val="uk-UA"/>
              </w:rPr>
              <w:t>+</w:t>
            </w:r>
          </w:p>
        </w:tc>
      </w:tr>
      <w:tr w:rsidR="00F62677" w:rsidRPr="006A7F55" w:rsidTr="005E6A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F62677" w:rsidRPr="006A7F55" w:rsidRDefault="00F62677" w:rsidP="0055730E">
            <w:pPr>
              <w:widowControl w:val="0"/>
              <w:numPr>
                <w:ilvl w:val="0"/>
                <w:numId w:val="15"/>
              </w:numPr>
              <w:tabs>
                <w:tab w:val="left" w:pos="530"/>
              </w:tabs>
              <w:ind w:left="0" w:firstLine="0"/>
              <w:contextualSpacing/>
              <w:rPr>
                <w:sz w:val="20"/>
                <w:szCs w:val="20"/>
                <w:lang w:val="uk-UA"/>
              </w:rPr>
            </w:pPr>
          </w:p>
        </w:tc>
        <w:tc>
          <w:tcPr>
            <w:tcW w:w="5811" w:type="dxa"/>
            <w:tcBorders>
              <w:left w:val="nil"/>
            </w:tcBorders>
            <w:tcMar>
              <w:left w:w="58" w:type="dxa"/>
            </w:tcMar>
            <w:vAlign w:val="center"/>
          </w:tcPr>
          <w:p w:rsidR="00F62677" w:rsidRPr="006A7F55" w:rsidRDefault="00F62677" w:rsidP="005E6A3F">
            <w:pPr>
              <w:tabs>
                <w:tab w:val="left" w:pos="288"/>
              </w:tabs>
              <w:rPr>
                <w:sz w:val="20"/>
                <w:szCs w:val="20"/>
                <w:lang w:val="uk-UA"/>
              </w:rPr>
            </w:pPr>
            <w:r w:rsidRPr="006A7F55">
              <w:rPr>
                <w:sz w:val="20"/>
                <w:szCs w:val="20"/>
                <w:lang w:val="uk-UA"/>
              </w:rPr>
              <w:t>Погіршення екологічного моніторингу</w:t>
            </w:r>
          </w:p>
        </w:tc>
        <w:tc>
          <w:tcPr>
            <w:tcW w:w="567" w:type="dxa"/>
            <w:vAlign w:val="center"/>
          </w:tcPr>
          <w:p w:rsidR="00F62677" w:rsidRPr="006A7F55" w:rsidRDefault="00F62677" w:rsidP="005E6A3F">
            <w:pPr>
              <w:jc w:val="center"/>
              <w:rPr>
                <w:sz w:val="16"/>
                <w:szCs w:val="16"/>
                <w:lang w:val="uk-UA"/>
              </w:rPr>
            </w:pPr>
          </w:p>
        </w:tc>
        <w:tc>
          <w:tcPr>
            <w:tcW w:w="851" w:type="dxa"/>
            <w:vAlign w:val="center"/>
          </w:tcPr>
          <w:p w:rsidR="00F62677" w:rsidRPr="006A7F55" w:rsidRDefault="00F62677" w:rsidP="005E6A3F">
            <w:pPr>
              <w:jc w:val="center"/>
              <w:rPr>
                <w:sz w:val="16"/>
                <w:szCs w:val="16"/>
                <w:lang w:val="uk-UA"/>
              </w:rPr>
            </w:pPr>
          </w:p>
        </w:tc>
        <w:tc>
          <w:tcPr>
            <w:tcW w:w="785" w:type="dxa"/>
            <w:vAlign w:val="center"/>
          </w:tcPr>
          <w:p w:rsidR="00F62677" w:rsidRPr="006A7F55" w:rsidRDefault="00F62677" w:rsidP="005E6A3F">
            <w:pPr>
              <w:jc w:val="center"/>
              <w:rPr>
                <w:i/>
                <w:sz w:val="20"/>
                <w:szCs w:val="20"/>
                <w:lang w:val="uk-UA"/>
              </w:rPr>
            </w:pPr>
            <w:r w:rsidRPr="006A7F55">
              <w:rPr>
                <w:i/>
                <w:sz w:val="20"/>
                <w:szCs w:val="20"/>
                <w:lang w:val="uk-UA"/>
              </w:rPr>
              <w:t>●</w:t>
            </w:r>
          </w:p>
        </w:tc>
        <w:tc>
          <w:tcPr>
            <w:tcW w:w="1134" w:type="dxa"/>
            <w:gridSpan w:val="2"/>
          </w:tcPr>
          <w:p w:rsidR="00F62677" w:rsidRPr="006A7F55" w:rsidRDefault="00F62677" w:rsidP="005E6A3F">
            <w:pPr>
              <w:jc w:val="center"/>
              <w:rPr>
                <w:sz w:val="16"/>
                <w:szCs w:val="16"/>
                <w:lang w:val="uk-UA"/>
              </w:rPr>
            </w:pPr>
          </w:p>
        </w:tc>
      </w:tr>
      <w:tr w:rsidR="00F62677" w:rsidRPr="006A7F55" w:rsidTr="005E6A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F62677" w:rsidRPr="006A7F55" w:rsidRDefault="00F62677" w:rsidP="0055730E">
            <w:pPr>
              <w:widowControl w:val="0"/>
              <w:numPr>
                <w:ilvl w:val="0"/>
                <w:numId w:val="15"/>
              </w:numPr>
              <w:tabs>
                <w:tab w:val="left" w:pos="530"/>
              </w:tabs>
              <w:ind w:left="0" w:firstLine="0"/>
              <w:contextualSpacing/>
              <w:rPr>
                <w:sz w:val="20"/>
                <w:szCs w:val="20"/>
                <w:lang w:val="uk-UA"/>
              </w:rPr>
            </w:pPr>
          </w:p>
        </w:tc>
        <w:tc>
          <w:tcPr>
            <w:tcW w:w="5811" w:type="dxa"/>
            <w:tcBorders>
              <w:left w:val="nil"/>
            </w:tcBorders>
            <w:tcMar>
              <w:left w:w="58" w:type="dxa"/>
            </w:tcMar>
            <w:vAlign w:val="center"/>
          </w:tcPr>
          <w:p w:rsidR="00F62677" w:rsidRPr="006A7F55" w:rsidRDefault="00F62677" w:rsidP="005E6A3F">
            <w:pPr>
              <w:tabs>
                <w:tab w:val="left" w:pos="288"/>
              </w:tabs>
              <w:rPr>
                <w:sz w:val="20"/>
                <w:szCs w:val="20"/>
                <w:lang w:val="uk-UA"/>
              </w:rPr>
            </w:pPr>
            <w:r w:rsidRPr="006A7F55">
              <w:rPr>
                <w:sz w:val="20"/>
                <w:szCs w:val="20"/>
                <w:lang w:val="uk-UA"/>
              </w:rPr>
              <w:t>Усунення наявних механізмів впливу органів місцевого самоврядування на процеси техногенного навантаження</w:t>
            </w:r>
          </w:p>
        </w:tc>
        <w:tc>
          <w:tcPr>
            <w:tcW w:w="567" w:type="dxa"/>
            <w:vAlign w:val="center"/>
          </w:tcPr>
          <w:p w:rsidR="00F62677" w:rsidRPr="006A7F55" w:rsidRDefault="00F62677" w:rsidP="005E6A3F">
            <w:pPr>
              <w:jc w:val="center"/>
              <w:rPr>
                <w:sz w:val="16"/>
                <w:szCs w:val="16"/>
                <w:lang w:val="uk-UA"/>
              </w:rPr>
            </w:pPr>
          </w:p>
        </w:tc>
        <w:tc>
          <w:tcPr>
            <w:tcW w:w="851" w:type="dxa"/>
            <w:vAlign w:val="center"/>
          </w:tcPr>
          <w:p w:rsidR="00F62677" w:rsidRPr="006A7F55" w:rsidRDefault="00F62677" w:rsidP="005E6A3F">
            <w:pPr>
              <w:jc w:val="center"/>
              <w:rPr>
                <w:sz w:val="16"/>
                <w:szCs w:val="16"/>
                <w:lang w:val="uk-UA"/>
              </w:rPr>
            </w:pPr>
          </w:p>
        </w:tc>
        <w:tc>
          <w:tcPr>
            <w:tcW w:w="785" w:type="dxa"/>
            <w:vAlign w:val="center"/>
          </w:tcPr>
          <w:p w:rsidR="00F62677" w:rsidRPr="006A7F55" w:rsidRDefault="00F62677" w:rsidP="005E6A3F">
            <w:pPr>
              <w:jc w:val="center"/>
              <w:rPr>
                <w:i/>
                <w:sz w:val="20"/>
                <w:szCs w:val="20"/>
                <w:lang w:val="uk-UA"/>
              </w:rPr>
            </w:pPr>
            <w:r w:rsidRPr="006A7F55">
              <w:rPr>
                <w:i/>
                <w:sz w:val="20"/>
                <w:szCs w:val="20"/>
                <w:lang w:val="uk-UA"/>
              </w:rPr>
              <w:t>●</w:t>
            </w:r>
          </w:p>
        </w:tc>
        <w:tc>
          <w:tcPr>
            <w:tcW w:w="1134" w:type="dxa"/>
            <w:gridSpan w:val="2"/>
            <w:vAlign w:val="center"/>
          </w:tcPr>
          <w:p w:rsidR="00F62677" w:rsidRPr="006A7F55" w:rsidRDefault="00F62677" w:rsidP="005E6A3F">
            <w:pPr>
              <w:jc w:val="center"/>
              <w:rPr>
                <w:b/>
                <w:i/>
                <w:sz w:val="20"/>
                <w:szCs w:val="20"/>
                <w:lang w:val="uk-UA"/>
              </w:rPr>
            </w:pPr>
          </w:p>
        </w:tc>
      </w:tr>
      <w:tr w:rsidR="00F62677" w:rsidRPr="006A7F55" w:rsidTr="005E6A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F62677" w:rsidRPr="006A7F55" w:rsidRDefault="00F62677" w:rsidP="0055730E">
            <w:pPr>
              <w:widowControl w:val="0"/>
              <w:numPr>
                <w:ilvl w:val="0"/>
                <w:numId w:val="15"/>
              </w:numPr>
              <w:tabs>
                <w:tab w:val="left" w:pos="530"/>
              </w:tabs>
              <w:ind w:left="0" w:firstLine="0"/>
              <w:contextualSpacing/>
              <w:rPr>
                <w:sz w:val="20"/>
                <w:szCs w:val="20"/>
                <w:lang w:val="uk-UA"/>
              </w:rPr>
            </w:pPr>
          </w:p>
        </w:tc>
        <w:tc>
          <w:tcPr>
            <w:tcW w:w="5811" w:type="dxa"/>
            <w:tcBorders>
              <w:left w:val="nil"/>
            </w:tcBorders>
            <w:tcMar>
              <w:left w:w="58" w:type="dxa"/>
            </w:tcMar>
            <w:vAlign w:val="center"/>
          </w:tcPr>
          <w:p w:rsidR="00F62677" w:rsidRPr="006A7F55" w:rsidRDefault="00F62677" w:rsidP="005E6A3F">
            <w:pPr>
              <w:tabs>
                <w:tab w:val="left" w:pos="288"/>
              </w:tabs>
              <w:rPr>
                <w:sz w:val="20"/>
                <w:szCs w:val="20"/>
                <w:lang w:val="uk-UA"/>
              </w:rPr>
            </w:pPr>
            <w:r w:rsidRPr="006A7F55">
              <w:rPr>
                <w:sz w:val="20"/>
                <w:szCs w:val="20"/>
                <w:lang w:val="uk-UA"/>
              </w:rPr>
              <w:t>Стимулювання розвитку екологічно небезпечних галузей виробництва</w:t>
            </w:r>
          </w:p>
        </w:tc>
        <w:tc>
          <w:tcPr>
            <w:tcW w:w="567" w:type="dxa"/>
            <w:tcBorders>
              <w:bottom w:val="single" w:sz="4" w:space="0" w:color="000000"/>
            </w:tcBorders>
            <w:vAlign w:val="center"/>
          </w:tcPr>
          <w:p w:rsidR="00F62677" w:rsidRPr="006A7F55" w:rsidRDefault="00F62677" w:rsidP="005E6A3F">
            <w:pPr>
              <w:jc w:val="center"/>
              <w:rPr>
                <w:sz w:val="16"/>
                <w:szCs w:val="16"/>
                <w:lang w:val="uk-UA"/>
              </w:rPr>
            </w:pPr>
          </w:p>
        </w:tc>
        <w:tc>
          <w:tcPr>
            <w:tcW w:w="851" w:type="dxa"/>
            <w:tcBorders>
              <w:bottom w:val="single" w:sz="4" w:space="0" w:color="000000"/>
            </w:tcBorders>
            <w:vAlign w:val="center"/>
          </w:tcPr>
          <w:p w:rsidR="00F62677" w:rsidRPr="006A7F55" w:rsidRDefault="00F62677" w:rsidP="005E6A3F">
            <w:pPr>
              <w:jc w:val="center"/>
              <w:rPr>
                <w:sz w:val="16"/>
                <w:szCs w:val="16"/>
                <w:lang w:val="uk-UA"/>
              </w:rPr>
            </w:pPr>
          </w:p>
        </w:tc>
        <w:tc>
          <w:tcPr>
            <w:tcW w:w="785" w:type="dxa"/>
            <w:vAlign w:val="center"/>
          </w:tcPr>
          <w:p w:rsidR="00F62677" w:rsidRPr="006A7F55" w:rsidRDefault="00F62677" w:rsidP="005E6A3F">
            <w:pPr>
              <w:jc w:val="center"/>
              <w:rPr>
                <w:i/>
                <w:sz w:val="20"/>
                <w:szCs w:val="20"/>
                <w:lang w:val="uk-UA"/>
              </w:rPr>
            </w:pPr>
            <w:r w:rsidRPr="006A7F55">
              <w:rPr>
                <w:i/>
                <w:sz w:val="20"/>
                <w:szCs w:val="20"/>
                <w:lang w:val="uk-UA"/>
              </w:rPr>
              <w:t>●</w:t>
            </w:r>
          </w:p>
        </w:tc>
        <w:tc>
          <w:tcPr>
            <w:tcW w:w="1134" w:type="dxa"/>
            <w:gridSpan w:val="2"/>
            <w:vAlign w:val="center"/>
          </w:tcPr>
          <w:p w:rsidR="00F62677" w:rsidRPr="006A7F55" w:rsidRDefault="00F62677" w:rsidP="005E6A3F">
            <w:pPr>
              <w:jc w:val="center"/>
              <w:rPr>
                <w:b/>
                <w:i/>
                <w:sz w:val="20"/>
                <w:szCs w:val="20"/>
                <w:lang w:val="uk-UA"/>
              </w:rPr>
            </w:pPr>
            <w:r w:rsidRPr="006A7F55">
              <w:rPr>
                <w:b/>
                <w:i/>
                <w:sz w:val="20"/>
                <w:szCs w:val="20"/>
                <w:lang w:val="uk-UA"/>
              </w:rPr>
              <w:t>+</w:t>
            </w:r>
          </w:p>
        </w:tc>
      </w:tr>
      <w:tr w:rsidR="00F62677" w:rsidRPr="006A7F55" w:rsidTr="005E6A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8377" w:type="dxa"/>
            <w:gridSpan w:val="5"/>
            <w:shd w:val="clear" w:color="auto" w:fill="DBEEF3"/>
            <w:tcMar>
              <w:left w:w="72" w:type="dxa"/>
              <w:right w:w="14" w:type="dxa"/>
            </w:tcMar>
          </w:tcPr>
          <w:p w:rsidR="00F62677" w:rsidRPr="006A7F55" w:rsidRDefault="00F62677" w:rsidP="005E6A3F">
            <w:pPr>
              <w:jc w:val="center"/>
              <w:rPr>
                <w:sz w:val="20"/>
                <w:szCs w:val="20"/>
                <w:lang w:val="uk-UA"/>
              </w:rPr>
            </w:pPr>
            <w:r w:rsidRPr="006A7F55">
              <w:rPr>
                <w:b/>
                <w:sz w:val="20"/>
                <w:szCs w:val="20"/>
                <w:lang w:val="uk-UA"/>
              </w:rPr>
              <w:t>Інше</w:t>
            </w:r>
          </w:p>
        </w:tc>
        <w:tc>
          <w:tcPr>
            <w:tcW w:w="1134" w:type="dxa"/>
            <w:gridSpan w:val="2"/>
            <w:tcBorders>
              <w:left w:val="nil"/>
            </w:tcBorders>
            <w:shd w:val="clear" w:color="auto" w:fill="DBEEF3"/>
          </w:tcPr>
          <w:p w:rsidR="00F62677" w:rsidRPr="006A7F55" w:rsidRDefault="00F62677" w:rsidP="005E6A3F">
            <w:pPr>
              <w:jc w:val="center"/>
              <w:rPr>
                <w:sz w:val="16"/>
                <w:szCs w:val="16"/>
                <w:lang w:val="uk-UA"/>
              </w:rPr>
            </w:pPr>
          </w:p>
        </w:tc>
      </w:tr>
      <w:tr w:rsidR="00F62677" w:rsidRPr="006A7F55" w:rsidTr="005E6A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right w:w="14" w:type="dxa"/>
            </w:tcMar>
          </w:tcPr>
          <w:p w:rsidR="00F62677" w:rsidRPr="006A7F55" w:rsidRDefault="00F62677" w:rsidP="0055730E">
            <w:pPr>
              <w:widowControl w:val="0"/>
              <w:numPr>
                <w:ilvl w:val="0"/>
                <w:numId w:val="15"/>
              </w:numPr>
              <w:tabs>
                <w:tab w:val="left" w:pos="530"/>
              </w:tabs>
              <w:ind w:left="0" w:firstLine="0"/>
              <w:contextualSpacing/>
              <w:rPr>
                <w:sz w:val="20"/>
                <w:szCs w:val="20"/>
                <w:lang w:val="uk-UA"/>
              </w:rPr>
            </w:pPr>
          </w:p>
        </w:tc>
        <w:tc>
          <w:tcPr>
            <w:tcW w:w="5811" w:type="dxa"/>
            <w:tcBorders>
              <w:left w:val="nil"/>
            </w:tcBorders>
            <w:tcMar>
              <w:top w:w="29" w:type="dxa"/>
              <w:left w:w="58" w:type="dxa"/>
              <w:bottom w:w="29" w:type="dxa"/>
              <w:right w:w="14" w:type="dxa"/>
            </w:tcMar>
            <w:vAlign w:val="center"/>
          </w:tcPr>
          <w:p w:rsidR="00F62677" w:rsidRPr="006A7F55" w:rsidRDefault="00F62677" w:rsidP="005E6A3F">
            <w:pPr>
              <w:tabs>
                <w:tab w:val="left" w:pos="288"/>
              </w:tabs>
              <w:rPr>
                <w:sz w:val="20"/>
                <w:szCs w:val="20"/>
                <w:lang w:val="uk-UA"/>
              </w:rPr>
            </w:pPr>
            <w:r w:rsidRPr="006A7F55">
              <w:rPr>
                <w:sz w:val="20"/>
                <w:szCs w:val="20"/>
                <w:lang w:val="uk-UA"/>
              </w:rPr>
              <w:t>Підвищення рівня використання будь-якого виду природних ресурсів</w:t>
            </w:r>
          </w:p>
        </w:tc>
        <w:tc>
          <w:tcPr>
            <w:tcW w:w="567" w:type="dxa"/>
            <w:tcMar>
              <w:top w:w="29" w:type="dxa"/>
              <w:left w:w="72" w:type="dxa"/>
              <w:bottom w:w="29" w:type="dxa"/>
              <w:right w:w="14" w:type="dxa"/>
            </w:tcMar>
            <w:vAlign w:val="center"/>
          </w:tcPr>
          <w:p w:rsidR="00F62677" w:rsidRPr="006A7F55" w:rsidRDefault="00F62677" w:rsidP="005E6A3F">
            <w:pPr>
              <w:jc w:val="center"/>
              <w:rPr>
                <w:sz w:val="16"/>
                <w:szCs w:val="16"/>
                <w:lang w:val="uk-UA"/>
              </w:rPr>
            </w:pPr>
          </w:p>
        </w:tc>
        <w:tc>
          <w:tcPr>
            <w:tcW w:w="851" w:type="dxa"/>
            <w:tcMar>
              <w:left w:w="72" w:type="dxa"/>
              <w:right w:w="14" w:type="dxa"/>
            </w:tcMar>
            <w:vAlign w:val="center"/>
          </w:tcPr>
          <w:p w:rsidR="00F62677" w:rsidRPr="006A7F55" w:rsidRDefault="00496BD7" w:rsidP="005E6A3F">
            <w:pPr>
              <w:jc w:val="center"/>
              <w:rPr>
                <w:sz w:val="16"/>
                <w:szCs w:val="16"/>
                <w:lang w:val="uk-UA"/>
              </w:rPr>
            </w:pPr>
            <w:r w:rsidRPr="006A7F55">
              <w:rPr>
                <w:i/>
                <w:sz w:val="20"/>
                <w:szCs w:val="20"/>
                <w:lang w:val="uk-UA"/>
              </w:rPr>
              <w:t>●</w:t>
            </w:r>
          </w:p>
        </w:tc>
        <w:tc>
          <w:tcPr>
            <w:tcW w:w="785" w:type="dxa"/>
            <w:tcMar>
              <w:right w:w="14" w:type="dxa"/>
            </w:tcMar>
            <w:vAlign w:val="center"/>
          </w:tcPr>
          <w:p w:rsidR="00F62677" w:rsidRPr="006A7F55" w:rsidRDefault="00F62677" w:rsidP="005E6A3F">
            <w:pPr>
              <w:jc w:val="center"/>
              <w:rPr>
                <w:i/>
                <w:sz w:val="20"/>
                <w:szCs w:val="20"/>
                <w:lang w:val="uk-UA"/>
              </w:rPr>
            </w:pPr>
          </w:p>
        </w:tc>
        <w:tc>
          <w:tcPr>
            <w:tcW w:w="1134" w:type="dxa"/>
            <w:gridSpan w:val="2"/>
          </w:tcPr>
          <w:p w:rsidR="00F62677" w:rsidRPr="006A7F55" w:rsidRDefault="00F62677" w:rsidP="005E6A3F">
            <w:pPr>
              <w:jc w:val="center"/>
              <w:rPr>
                <w:sz w:val="16"/>
                <w:szCs w:val="16"/>
                <w:lang w:val="uk-UA"/>
              </w:rPr>
            </w:pPr>
          </w:p>
        </w:tc>
      </w:tr>
      <w:tr w:rsidR="00F62677" w:rsidRPr="006A7F55" w:rsidTr="005E6A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right w:w="14" w:type="dxa"/>
            </w:tcMar>
          </w:tcPr>
          <w:p w:rsidR="00F62677" w:rsidRPr="006A7F55" w:rsidRDefault="00F62677" w:rsidP="0055730E">
            <w:pPr>
              <w:widowControl w:val="0"/>
              <w:numPr>
                <w:ilvl w:val="0"/>
                <w:numId w:val="15"/>
              </w:numPr>
              <w:tabs>
                <w:tab w:val="left" w:pos="530"/>
              </w:tabs>
              <w:ind w:left="0" w:firstLine="0"/>
              <w:contextualSpacing/>
              <w:rPr>
                <w:sz w:val="20"/>
                <w:szCs w:val="20"/>
                <w:lang w:val="uk-UA"/>
              </w:rPr>
            </w:pPr>
          </w:p>
        </w:tc>
        <w:tc>
          <w:tcPr>
            <w:tcW w:w="5811" w:type="dxa"/>
            <w:tcBorders>
              <w:left w:val="nil"/>
            </w:tcBorders>
            <w:tcMar>
              <w:top w:w="29" w:type="dxa"/>
              <w:left w:w="58" w:type="dxa"/>
              <w:bottom w:w="29" w:type="dxa"/>
              <w:right w:w="14" w:type="dxa"/>
            </w:tcMar>
            <w:vAlign w:val="center"/>
          </w:tcPr>
          <w:p w:rsidR="00F62677" w:rsidRPr="006A7F55" w:rsidRDefault="00F62677" w:rsidP="005E6A3F">
            <w:pPr>
              <w:tabs>
                <w:tab w:val="left" w:pos="288"/>
              </w:tabs>
              <w:rPr>
                <w:sz w:val="20"/>
                <w:szCs w:val="20"/>
                <w:lang w:val="uk-UA"/>
              </w:rPr>
            </w:pPr>
            <w:r w:rsidRPr="006A7F55">
              <w:rPr>
                <w:sz w:val="20"/>
                <w:szCs w:val="20"/>
                <w:lang w:val="uk-UA"/>
              </w:rPr>
              <w:t>Суттєве вилучення будь-якого невідновного ресурсу</w:t>
            </w:r>
          </w:p>
        </w:tc>
        <w:tc>
          <w:tcPr>
            <w:tcW w:w="567" w:type="dxa"/>
            <w:tcMar>
              <w:top w:w="29" w:type="dxa"/>
              <w:left w:w="72" w:type="dxa"/>
              <w:bottom w:w="29" w:type="dxa"/>
              <w:right w:w="14" w:type="dxa"/>
            </w:tcMar>
            <w:vAlign w:val="center"/>
          </w:tcPr>
          <w:p w:rsidR="00F62677" w:rsidRPr="006A7F55" w:rsidRDefault="00F62677" w:rsidP="005E6A3F">
            <w:pPr>
              <w:jc w:val="center"/>
              <w:rPr>
                <w:sz w:val="16"/>
                <w:szCs w:val="16"/>
                <w:lang w:val="uk-UA"/>
              </w:rPr>
            </w:pPr>
          </w:p>
        </w:tc>
        <w:tc>
          <w:tcPr>
            <w:tcW w:w="851" w:type="dxa"/>
            <w:tcMar>
              <w:left w:w="72" w:type="dxa"/>
              <w:right w:w="14" w:type="dxa"/>
            </w:tcMar>
            <w:vAlign w:val="center"/>
          </w:tcPr>
          <w:p w:rsidR="00F62677" w:rsidRPr="006A7F55" w:rsidRDefault="00F62677" w:rsidP="005E6A3F">
            <w:pPr>
              <w:jc w:val="center"/>
              <w:rPr>
                <w:sz w:val="16"/>
                <w:szCs w:val="16"/>
                <w:lang w:val="uk-UA"/>
              </w:rPr>
            </w:pPr>
          </w:p>
        </w:tc>
        <w:tc>
          <w:tcPr>
            <w:tcW w:w="785" w:type="dxa"/>
            <w:tcMar>
              <w:right w:w="14" w:type="dxa"/>
            </w:tcMar>
            <w:vAlign w:val="center"/>
          </w:tcPr>
          <w:p w:rsidR="00F62677" w:rsidRPr="006A7F55" w:rsidRDefault="00F62677" w:rsidP="005E6A3F">
            <w:pPr>
              <w:jc w:val="center"/>
              <w:rPr>
                <w:i/>
                <w:sz w:val="20"/>
                <w:szCs w:val="20"/>
                <w:lang w:val="uk-UA"/>
              </w:rPr>
            </w:pPr>
            <w:r w:rsidRPr="006A7F55">
              <w:rPr>
                <w:i/>
                <w:sz w:val="20"/>
                <w:szCs w:val="20"/>
                <w:lang w:val="uk-UA"/>
              </w:rPr>
              <w:t>●</w:t>
            </w:r>
          </w:p>
        </w:tc>
        <w:tc>
          <w:tcPr>
            <w:tcW w:w="1134" w:type="dxa"/>
            <w:gridSpan w:val="2"/>
          </w:tcPr>
          <w:p w:rsidR="00F62677" w:rsidRPr="006A7F55" w:rsidRDefault="00F62677" w:rsidP="005E6A3F">
            <w:pPr>
              <w:jc w:val="center"/>
              <w:rPr>
                <w:sz w:val="16"/>
                <w:szCs w:val="16"/>
                <w:lang w:val="uk-UA"/>
              </w:rPr>
            </w:pPr>
          </w:p>
        </w:tc>
      </w:tr>
      <w:tr w:rsidR="00F62677" w:rsidRPr="006A7F55" w:rsidTr="005E6A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right w:w="14" w:type="dxa"/>
            </w:tcMar>
          </w:tcPr>
          <w:p w:rsidR="00F62677" w:rsidRPr="006A7F55" w:rsidRDefault="00F62677" w:rsidP="0055730E">
            <w:pPr>
              <w:widowControl w:val="0"/>
              <w:numPr>
                <w:ilvl w:val="0"/>
                <w:numId w:val="15"/>
              </w:numPr>
              <w:tabs>
                <w:tab w:val="left" w:pos="530"/>
              </w:tabs>
              <w:ind w:left="0" w:firstLine="0"/>
              <w:contextualSpacing/>
              <w:rPr>
                <w:sz w:val="20"/>
                <w:szCs w:val="20"/>
                <w:lang w:val="uk-UA"/>
              </w:rPr>
            </w:pPr>
          </w:p>
        </w:tc>
        <w:tc>
          <w:tcPr>
            <w:tcW w:w="5811" w:type="dxa"/>
            <w:tcBorders>
              <w:left w:val="nil"/>
            </w:tcBorders>
            <w:tcMar>
              <w:top w:w="29" w:type="dxa"/>
              <w:left w:w="58" w:type="dxa"/>
              <w:bottom w:w="29" w:type="dxa"/>
              <w:right w:w="14" w:type="dxa"/>
            </w:tcMar>
            <w:vAlign w:val="center"/>
          </w:tcPr>
          <w:p w:rsidR="00F62677" w:rsidRPr="006A7F55" w:rsidRDefault="00F62677" w:rsidP="005E6A3F">
            <w:pPr>
              <w:tabs>
                <w:tab w:val="left" w:pos="288"/>
              </w:tabs>
              <w:rPr>
                <w:sz w:val="20"/>
                <w:szCs w:val="20"/>
                <w:lang w:val="uk-UA"/>
              </w:rPr>
            </w:pPr>
            <w:r w:rsidRPr="006A7F55">
              <w:rPr>
                <w:sz w:val="20"/>
                <w:szCs w:val="20"/>
                <w:lang w:val="uk-UA"/>
              </w:rPr>
              <w:t>Збільшення споживання значних обсягів палива або енергії</w:t>
            </w:r>
          </w:p>
        </w:tc>
        <w:tc>
          <w:tcPr>
            <w:tcW w:w="567" w:type="dxa"/>
            <w:tcMar>
              <w:top w:w="29" w:type="dxa"/>
              <w:left w:w="72" w:type="dxa"/>
              <w:bottom w:w="29" w:type="dxa"/>
              <w:right w:w="14" w:type="dxa"/>
            </w:tcMar>
            <w:vAlign w:val="center"/>
          </w:tcPr>
          <w:p w:rsidR="00F62677" w:rsidRPr="006A7F55" w:rsidRDefault="00F62677" w:rsidP="005E6A3F">
            <w:pPr>
              <w:jc w:val="center"/>
              <w:rPr>
                <w:sz w:val="16"/>
                <w:szCs w:val="16"/>
                <w:lang w:val="uk-UA"/>
              </w:rPr>
            </w:pPr>
          </w:p>
        </w:tc>
        <w:tc>
          <w:tcPr>
            <w:tcW w:w="851" w:type="dxa"/>
            <w:tcMar>
              <w:left w:w="72" w:type="dxa"/>
              <w:right w:w="14" w:type="dxa"/>
            </w:tcMar>
            <w:vAlign w:val="center"/>
          </w:tcPr>
          <w:p w:rsidR="00F62677" w:rsidRPr="006A7F55" w:rsidRDefault="00496BD7" w:rsidP="005E6A3F">
            <w:pPr>
              <w:jc w:val="center"/>
              <w:rPr>
                <w:sz w:val="16"/>
                <w:szCs w:val="16"/>
                <w:lang w:val="uk-UA"/>
              </w:rPr>
            </w:pPr>
            <w:r w:rsidRPr="006A7F55">
              <w:rPr>
                <w:i/>
                <w:sz w:val="20"/>
                <w:szCs w:val="20"/>
                <w:lang w:val="uk-UA"/>
              </w:rPr>
              <w:t>●</w:t>
            </w:r>
          </w:p>
        </w:tc>
        <w:tc>
          <w:tcPr>
            <w:tcW w:w="785" w:type="dxa"/>
            <w:tcMar>
              <w:right w:w="14" w:type="dxa"/>
            </w:tcMar>
            <w:vAlign w:val="center"/>
          </w:tcPr>
          <w:p w:rsidR="00F62677" w:rsidRPr="006A7F55" w:rsidRDefault="00F62677" w:rsidP="005E6A3F">
            <w:pPr>
              <w:jc w:val="center"/>
              <w:rPr>
                <w:i/>
                <w:sz w:val="20"/>
                <w:szCs w:val="20"/>
                <w:lang w:val="uk-UA"/>
              </w:rPr>
            </w:pPr>
          </w:p>
        </w:tc>
        <w:tc>
          <w:tcPr>
            <w:tcW w:w="1134" w:type="dxa"/>
            <w:gridSpan w:val="2"/>
            <w:vAlign w:val="center"/>
          </w:tcPr>
          <w:p w:rsidR="00F62677" w:rsidRPr="006A7F55" w:rsidRDefault="00F62677" w:rsidP="005E6A3F">
            <w:pPr>
              <w:jc w:val="center"/>
              <w:rPr>
                <w:b/>
                <w:i/>
                <w:sz w:val="20"/>
                <w:szCs w:val="20"/>
                <w:lang w:val="uk-UA"/>
              </w:rPr>
            </w:pPr>
          </w:p>
        </w:tc>
      </w:tr>
      <w:tr w:rsidR="00F62677" w:rsidRPr="006A7F55" w:rsidTr="005E6A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right w:w="14" w:type="dxa"/>
            </w:tcMar>
          </w:tcPr>
          <w:p w:rsidR="00F62677" w:rsidRPr="006A7F55" w:rsidRDefault="00F62677" w:rsidP="0055730E">
            <w:pPr>
              <w:widowControl w:val="0"/>
              <w:numPr>
                <w:ilvl w:val="0"/>
                <w:numId w:val="15"/>
              </w:numPr>
              <w:tabs>
                <w:tab w:val="left" w:pos="530"/>
              </w:tabs>
              <w:ind w:left="0" w:firstLine="0"/>
              <w:contextualSpacing/>
              <w:rPr>
                <w:sz w:val="20"/>
                <w:szCs w:val="20"/>
                <w:lang w:val="uk-UA"/>
              </w:rPr>
            </w:pPr>
          </w:p>
        </w:tc>
        <w:tc>
          <w:tcPr>
            <w:tcW w:w="5811" w:type="dxa"/>
            <w:tcBorders>
              <w:left w:val="nil"/>
            </w:tcBorders>
            <w:tcMar>
              <w:top w:w="29" w:type="dxa"/>
              <w:left w:w="58" w:type="dxa"/>
              <w:bottom w:w="29" w:type="dxa"/>
              <w:right w:w="14" w:type="dxa"/>
            </w:tcMar>
            <w:vAlign w:val="center"/>
          </w:tcPr>
          <w:p w:rsidR="00F62677" w:rsidRPr="006A7F55" w:rsidRDefault="00F62677" w:rsidP="005E6A3F">
            <w:pPr>
              <w:tabs>
                <w:tab w:val="left" w:pos="288"/>
              </w:tabs>
              <w:rPr>
                <w:sz w:val="20"/>
                <w:szCs w:val="20"/>
                <w:lang w:val="uk-UA"/>
              </w:rPr>
            </w:pPr>
            <w:r w:rsidRPr="006A7F55">
              <w:rPr>
                <w:sz w:val="20"/>
                <w:szCs w:val="20"/>
                <w:lang w:val="uk-UA"/>
              </w:rPr>
              <w:t>Суттєве порушення якості природного середовища</w:t>
            </w:r>
          </w:p>
        </w:tc>
        <w:tc>
          <w:tcPr>
            <w:tcW w:w="567" w:type="dxa"/>
            <w:tcBorders>
              <w:bottom w:val="single" w:sz="4" w:space="0" w:color="000000"/>
            </w:tcBorders>
            <w:tcMar>
              <w:top w:w="29" w:type="dxa"/>
              <w:left w:w="72" w:type="dxa"/>
              <w:bottom w:w="29" w:type="dxa"/>
              <w:right w:w="14" w:type="dxa"/>
            </w:tcMar>
            <w:vAlign w:val="center"/>
          </w:tcPr>
          <w:p w:rsidR="00F62677" w:rsidRPr="006A7F55" w:rsidRDefault="00F62677" w:rsidP="005E6A3F">
            <w:pPr>
              <w:jc w:val="center"/>
              <w:rPr>
                <w:sz w:val="16"/>
                <w:szCs w:val="16"/>
                <w:lang w:val="uk-UA"/>
              </w:rPr>
            </w:pPr>
          </w:p>
        </w:tc>
        <w:tc>
          <w:tcPr>
            <w:tcW w:w="851" w:type="dxa"/>
            <w:tcBorders>
              <w:bottom w:val="single" w:sz="4" w:space="0" w:color="000000"/>
            </w:tcBorders>
            <w:tcMar>
              <w:left w:w="72" w:type="dxa"/>
              <w:right w:w="14" w:type="dxa"/>
            </w:tcMar>
            <w:vAlign w:val="center"/>
          </w:tcPr>
          <w:p w:rsidR="00F62677" w:rsidRPr="006A7F55" w:rsidRDefault="00F62677" w:rsidP="005E6A3F">
            <w:pPr>
              <w:jc w:val="center"/>
              <w:rPr>
                <w:sz w:val="16"/>
                <w:szCs w:val="16"/>
                <w:lang w:val="uk-UA"/>
              </w:rPr>
            </w:pPr>
          </w:p>
        </w:tc>
        <w:tc>
          <w:tcPr>
            <w:tcW w:w="785" w:type="dxa"/>
            <w:tcMar>
              <w:right w:w="14" w:type="dxa"/>
            </w:tcMar>
            <w:vAlign w:val="center"/>
          </w:tcPr>
          <w:p w:rsidR="00F62677" w:rsidRPr="006A7F55" w:rsidRDefault="00F62677" w:rsidP="005E6A3F">
            <w:pPr>
              <w:jc w:val="center"/>
              <w:rPr>
                <w:i/>
                <w:sz w:val="20"/>
                <w:szCs w:val="20"/>
                <w:lang w:val="uk-UA"/>
              </w:rPr>
            </w:pPr>
            <w:r w:rsidRPr="006A7F55">
              <w:rPr>
                <w:i/>
                <w:sz w:val="20"/>
                <w:szCs w:val="20"/>
                <w:lang w:val="uk-UA"/>
              </w:rPr>
              <w:t>●</w:t>
            </w:r>
          </w:p>
        </w:tc>
        <w:tc>
          <w:tcPr>
            <w:tcW w:w="1134" w:type="dxa"/>
            <w:gridSpan w:val="2"/>
            <w:vAlign w:val="center"/>
          </w:tcPr>
          <w:p w:rsidR="00F62677" w:rsidRPr="006A7F55" w:rsidRDefault="00F62677" w:rsidP="005E6A3F">
            <w:pPr>
              <w:jc w:val="center"/>
              <w:rPr>
                <w:b/>
                <w:i/>
                <w:sz w:val="20"/>
                <w:szCs w:val="20"/>
                <w:lang w:val="uk-UA"/>
              </w:rPr>
            </w:pPr>
          </w:p>
        </w:tc>
      </w:tr>
      <w:tr w:rsidR="00F62677" w:rsidRPr="006A7F55" w:rsidTr="005E6A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F62677" w:rsidRPr="006A7F55" w:rsidRDefault="00F62677" w:rsidP="0055730E">
            <w:pPr>
              <w:widowControl w:val="0"/>
              <w:numPr>
                <w:ilvl w:val="0"/>
                <w:numId w:val="15"/>
              </w:numPr>
              <w:tabs>
                <w:tab w:val="left" w:pos="530"/>
              </w:tabs>
              <w:ind w:left="0" w:firstLine="0"/>
              <w:contextualSpacing/>
              <w:rPr>
                <w:sz w:val="20"/>
                <w:szCs w:val="20"/>
                <w:lang w:val="uk-UA"/>
              </w:rPr>
            </w:pPr>
          </w:p>
        </w:tc>
        <w:tc>
          <w:tcPr>
            <w:tcW w:w="5811" w:type="dxa"/>
            <w:tcBorders>
              <w:left w:val="nil"/>
            </w:tcBorders>
            <w:tcMar>
              <w:left w:w="58" w:type="dxa"/>
            </w:tcMar>
            <w:vAlign w:val="center"/>
          </w:tcPr>
          <w:p w:rsidR="00F62677" w:rsidRPr="006A7F55" w:rsidRDefault="00F62677" w:rsidP="005E6A3F">
            <w:pPr>
              <w:tabs>
                <w:tab w:val="left" w:pos="288"/>
              </w:tabs>
              <w:rPr>
                <w:sz w:val="20"/>
                <w:szCs w:val="20"/>
                <w:lang w:val="uk-UA"/>
              </w:rPr>
            </w:pPr>
            <w:r w:rsidRPr="006A7F55">
              <w:rPr>
                <w:sz w:val="20"/>
                <w:szCs w:val="20"/>
                <w:lang w:val="uk-UA"/>
              </w:rPr>
              <w:t>Появу можливостей досягнення короткотермінових цілей, які ускладнюватимуть досягнення довготривалих цілей у майбутньому</w:t>
            </w:r>
          </w:p>
        </w:tc>
        <w:tc>
          <w:tcPr>
            <w:tcW w:w="567" w:type="dxa"/>
            <w:vAlign w:val="center"/>
          </w:tcPr>
          <w:p w:rsidR="00F62677" w:rsidRPr="006A7F55" w:rsidRDefault="00F62677" w:rsidP="005E6A3F">
            <w:pPr>
              <w:jc w:val="center"/>
              <w:rPr>
                <w:sz w:val="16"/>
                <w:szCs w:val="16"/>
                <w:lang w:val="uk-UA"/>
              </w:rPr>
            </w:pPr>
          </w:p>
        </w:tc>
        <w:tc>
          <w:tcPr>
            <w:tcW w:w="851" w:type="dxa"/>
            <w:vAlign w:val="center"/>
          </w:tcPr>
          <w:p w:rsidR="00F62677" w:rsidRPr="006A7F55" w:rsidRDefault="00F62677" w:rsidP="005E6A3F">
            <w:pPr>
              <w:jc w:val="center"/>
              <w:rPr>
                <w:sz w:val="16"/>
                <w:szCs w:val="16"/>
                <w:lang w:val="uk-UA"/>
              </w:rPr>
            </w:pPr>
          </w:p>
        </w:tc>
        <w:tc>
          <w:tcPr>
            <w:tcW w:w="785" w:type="dxa"/>
            <w:vAlign w:val="center"/>
          </w:tcPr>
          <w:p w:rsidR="00F62677" w:rsidRPr="006A7F55" w:rsidRDefault="00F62677" w:rsidP="005E6A3F">
            <w:pPr>
              <w:jc w:val="center"/>
              <w:rPr>
                <w:i/>
                <w:sz w:val="20"/>
                <w:szCs w:val="20"/>
                <w:lang w:val="uk-UA"/>
              </w:rPr>
            </w:pPr>
            <w:r w:rsidRPr="006A7F55">
              <w:rPr>
                <w:i/>
                <w:sz w:val="20"/>
                <w:szCs w:val="20"/>
                <w:lang w:val="uk-UA"/>
              </w:rPr>
              <w:t>●</w:t>
            </w:r>
          </w:p>
        </w:tc>
        <w:tc>
          <w:tcPr>
            <w:tcW w:w="1134" w:type="dxa"/>
            <w:gridSpan w:val="2"/>
          </w:tcPr>
          <w:p w:rsidR="00F62677" w:rsidRPr="006A7F55" w:rsidRDefault="00F62677" w:rsidP="005E6A3F">
            <w:pPr>
              <w:jc w:val="center"/>
              <w:rPr>
                <w:sz w:val="16"/>
                <w:szCs w:val="16"/>
                <w:lang w:val="uk-UA"/>
              </w:rPr>
            </w:pPr>
          </w:p>
        </w:tc>
      </w:tr>
      <w:tr w:rsidR="00F62677" w:rsidRPr="006A7F55" w:rsidTr="005E6A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jc w:val="center"/>
        </w:trPr>
        <w:tc>
          <w:tcPr>
            <w:tcW w:w="363" w:type="dxa"/>
            <w:tcBorders>
              <w:right w:val="nil"/>
            </w:tcBorders>
            <w:tcMar>
              <w:left w:w="72" w:type="dxa"/>
              <w:right w:w="14" w:type="dxa"/>
            </w:tcMar>
          </w:tcPr>
          <w:p w:rsidR="00F62677" w:rsidRPr="006A7F55" w:rsidRDefault="00F62677" w:rsidP="0055730E">
            <w:pPr>
              <w:widowControl w:val="0"/>
              <w:numPr>
                <w:ilvl w:val="0"/>
                <w:numId w:val="15"/>
              </w:numPr>
              <w:tabs>
                <w:tab w:val="left" w:pos="530"/>
              </w:tabs>
              <w:ind w:left="0" w:firstLine="0"/>
              <w:contextualSpacing/>
              <w:rPr>
                <w:sz w:val="20"/>
                <w:szCs w:val="20"/>
                <w:lang w:val="uk-UA"/>
              </w:rPr>
            </w:pPr>
          </w:p>
        </w:tc>
        <w:tc>
          <w:tcPr>
            <w:tcW w:w="5811" w:type="dxa"/>
            <w:tcBorders>
              <w:left w:val="nil"/>
            </w:tcBorders>
            <w:tcMar>
              <w:left w:w="58" w:type="dxa"/>
            </w:tcMar>
            <w:vAlign w:val="center"/>
          </w:tcPr>
          <w:p w:rsidR="00F62677" w:rsidRPr="006A7F55" w:rsidRDefault="00F62677" w:rsidP="005E6A3F">
            <w:pPr>
              <w:tabs>
                <w:tab w:val="left" w:pos="288"/>
              </w:tabs>
              <w:rPr>
                <w:sz w:val="20"/>
                <w:szCs w:val="20"/>
                <w:lang w:val="uk-UA"/>
              </w:rPr>
            </w:pPr>
            <w:r w:rsidRPr="006A7F55">
              <w:rPr>
                <w:sz w:val="20"/>
                <w:szCs w:val="20"/>
                <w:lang w:val="uk-UA"/>
              </w:rPr>
              <w:t xml:space="preserve">Такі впливи на довкілля або здоров’я людей, які самі по собі будуть незначними, але у сукупності </w:t>
            </w:r>
            <w:proofErr w:type="spellStart"/>
            <w:r w:rsidRPr="006A7F55">
              <w:rPr>
                <w:sz w:val="20"/>
                <w:szCs w:val="20"/>
                <w:lang w:val="uk-UA"/>
              </w:rPr>
              <w:t>викличуть</w:t>
            </w:r>
            <w:proofErr w:type="spellEnd"/>
            <w:r w:rsidRPr="006A7F55">
              <w:rPr>
                <w:sz w:val="20"/>
                <w:szCs w:val="20"/>
                <w:lang w:val="uk-UA"/>
              </w:rPr>
              <w:t xml:space="preserve"> значний негативний екологічний ефект, що матиме значний негативний прямий або опосередкований вплив на добробут людей</w:t>
            </w:r>
          </w:p>
        </w:tc>
        <w:tc>
          <w:tcPr>
            <w:tcW w:w="567" w:type="dxa"/>
            <w:tcBorders>
              <w:bottom w:val="single" w:sz="4" w:space="0" w:color="000000"/>
            </w:tcBorders>
            <w:vAlign w:val="center"/>
          </w:tcPr>
          <w:p w:rsidR="00F62677" w:rsidRPr="006A7F55" w:rsidRDefault="00F62677" w:rsidP="005E6A3F">
            <w:pPr>
              <w:jc w:val="center"/>
              <w:rPr>
                <w:sz w:val="16"/>
                <w:szCs w:val="16"/>
                <w:lang w:val="uk-UA"/>
              </w:rPr>
            </w:pPr>
          </w:p>
        </w:tc>
        <w:tc>
          <w:tcPr>
            <w:tcW w:w="851" w:type="dxa"/>
            <w:tcBorders>
              <w:bottom w:val="single" w:sz="4" w:space="0" w:color="000000"/>
            </w:tcBorders>
            <w:vAlign w:val="center"/>
          </w:tcPr>
          <w:p w:rsidR="00F62677" w:rsidRPr="006A7F55" w:rsidRDefault="00496BD7" w:rsidP="005E6A3F">
            <w:pPr>
              <w:jc w:val="center"/>
              <w:rPr>
                <w:sz w:val="16"/>
                <w:szCs w:val="16"/>
                <w:lang w:val="uk-UA"/>
              </w:rPr>
            </w:pPr>
            <w:r w:rsidRPr="006A7F55">
              <w:rPr>
                <w:i/>
                <w:sz w:val="20"/>
                <w:szCs w:val="20"/>
                <w:lang w:val="uk-UA"/>
              </w:rPr>
              <w:t>●</w:t>
            </w:r>
          </w:p>
        </w:tc>
        <w:tc>
          <w:tcPr>
            <w:tcW w:w="785" w:type="dxa"/>
            <w:vAlign w:val="center"/>
          </w:tcPr>
          <w:p w:rsidR="00F62677" w:rsidRPr="006A7F55" w:rsidRDefault="00F62677" w:rsidP="005E6A3F">
            <w:pPr>
              <w:jc w:val="center"/>
              <w:rPr>
                <w:i/>
                <w:sz w:val="20"/>
                <w:szCs w:val="20"/>
                <w:lang w:val="uk-UA"/>
              </w:rPr>
            </w:pPr>
          </w:p>
        </w:tc>
        <w:tc>
          <w:tcPr>
            <w:tcW w:w="1134" w:type="dxa"/>
            <w:gridSpan w:val="2"/>
          </w:tcPr>
          <w:p w:rsidR="00F62677" w:rsidRPr="006A7F55" w:rsidRDefault="00F62677" w:rsidP="005E6A3F">
            <w:pPr>
              <w:jc w:val="center"/>
              <w:rPr>
                <w:sz w:val="16"/>
                <w:szCs w:val="16"/>
                <w:lang w:val="uk-UA"/>
              </w:rPr>
            </w:pPr>
          </w:p>
        </w:tc>
      </w:tr>
    </w:tbl>
    <w:p w:rsidR="00F62677" w:rsidRPr="006A7F55" w:rsidRDefault="00F62677" w:rsidP="00F62677">
      <w:pPr>
        <w:spacing w:before="120"/>
        <w:jc w:val="both"/>
        <w:rPr>
          <w:lang w:val="uk-UA" w:eastAsia="x-none"/>
        </w:rPr>
      </w:pPr>
      <w:r w:rsidRPr="006A7F55">
        <w:rPr>
          <w:lang w:val="uk-UA" w:eastAsia="x-none"/>
        </w:rPr>
        <w:t xml:space="preserve">На основі експертних оцінок, представлених в табл. </w:t>
      </w:r>
      <w:r w:rsidR="00E875AB" w:rsidRPr="006A7F55">
        <w:rPr>
          <w:lang w:val="uk-UA" w:eastAsia="x-none"/>
        </w:rPr>
        <w:t>1</w:t>
      </w:r>
      <w:r w:rsidR="00235E1C">
        <w:rPr>
          <w:lang w:val="uk-UA" w:eastAsia="x-none"/>
        </w:rPr>
        <w:t>1</w:t>
      </w:r>
      <w:r w:rsidRPr="006A7F55">
        <w:rPr>
          <w:lang w:val="uk-UA" w:eastAsia="x-none"/>
        </w:rPr>
        <w:t>, можна зробити такі висновки щодо ймовірного впливу Стратегії на довкілля:</w:t>
      </w:r>
    </w:p>
    <w:p w:rsidR="00F62677" w:rsidRPr="006A7F55" w:rsidRDefault="00F62677" w:rsidP="00F62677">
      <w:pPr>
        <w:spacing w:before="120"/>
        <w:jc w:val="both"/>
        <w:rPr>
          <w:lang w:val="uk-UA" w:eastAsia="x-none"/>
        </w:rPr>
      </w:pPr>
      <w:r w:rsidRPr="006A7F55">
        <w:rPr>
          <w:b/>
          <w:lang w:val="uk-UA" w:eastAsia="x-none"/>
        </w:rPr>
        <w:t>Вплив на атмосферне повітря</w:t>
      </w:r>
      <w:r w:rsidRPr="006A7F55">
        <w:rPr>
          <w:lang w:val="uk-UA" w:eastAsia="x-none"/>
        </w:rPr>
        <w:t xml:space="preserve">. В результаті реалізації Стратегії не передбачається збільшення викидів забруднюючих речовин в атмосферне повітря та погіршення його стану. Можливе, навіть, </w:t>
      </w:r>
      <w:r w:rsidR="007A5DAA" w:rsidRPr="006A7F55">
        <w:rPr>
          <w:lang w:val="uk-UA" w:eastAsia="x-none"/>
        </w:rPr>
        <w:t xml:space="preserve">зменшення викидів забруднюючих речовин від пересувних джерел і </w:t>
      </w:r>
      <w:r w:rsidRPr="006A7F55">
        <w:rPr>
          <w:lang w:val="uk-UA" w:eastAsia="x-none"/>
        </w:rPr>
        <w:t xml:space="preserve">покращення якості атмосферного повітря внаслідок </w:t>
      </w:r>
      <w:r w:rsidR="007A5DAA" w:rsidRPr="006A7F55">
        <w:rPr>
          <w:lang w:val="uk-UA" w:eastAsia="x-none"/>
        </w:rPr>
        <w:t>формування об’їзних шляхів Кременчука</w:t>
      </w:r>
      <w:r w:rsidR="008B4048" w:rsidRPr="006A7F55">
        <w:rPr>
          <w:lang w:val="uk-UA" w:eastAsia="x-none"/>
        </w:rPr>
        <w:t xml:space="preserve">, розвитку електротранспорту </w:t>
      </w:r>
      <w:r w:rsidRPr="006A7F55">
        <w:rPr>
          <w:lang w:val="uk-UA" w:eastAsia="x-none"/>
        </w:rPr>
        <w:t xml:space="preserve">та </w:t>
      </w:r>
      <w:r w:rsidR="007A5DAA" w:rsidRPr="006A7F55">
        <w:rPr>
          <w:lang w:val="uk-UA" w:eastAsia="x-none"/>
        </w:rPr>
        <w:t xml:space="preserve">створення </w:t>
      </w:r>
      <w:r w:rsidRPr="006A7F55">
        <w:rPr>
          <w:lang w:val="uk-UA" w:eastAsia="x-none"/>
        </w:rPr>
        <w:t>енергоефективно</w:t>
      </w:r>
      <w:r w:rsidR="007A5DAA" w:rsidRPr="006A7F55">
        <w:rPr>
          <w:lang w:val="uk-UA" w:eastAsia="x-none"/>
        </w:rPr>
        <w:t xml:space="preserve">ї </w:t>
      </w:r>
      <w:r w:rsidRPr="006A7F55">
        <w:rPr>
          <w:lang w:val="uk-UA" w:eastAsia="x-none"/>
        </w:rPr>
        <w:t>міськ</w:t>
      </w:r>
      <w:r w:rsidR="007A5DAA" w:rsidRPr="006A7F55">
        <w:rPr>
          <w:lang w:val="uk-UA" w:eastAsia="x-none"/>
        </w:rPr>
        <w:t>ої інфраструктури</w:t>
      </w:r>
      <w:r w:rsidR="00235E1C">
        <w:rPr>
          <w:lang w:val="uk-UA" w:eastAsia="x-none"/>
        </w:rPr>
        <w:t>.</w:t>
      </w:r>
    </w:p>
    <w:p w:rsidR="00F62677" w:rsidRPr="006A7F55" w:rsidRDefault="00F62677" w:rsidP="00F62677">
      <w:pPr>
        <w:spacing w:before="120"/>
        <w:jc w:val="both"/>
        <w:rPr>
          <w:lang w:val="uk-UA"/>
        </w:rPr>
      </w:pPr>
      <w:r w:rsidRPr="006A7F55">
        <w:rPr>
          <w:b/>
          <w:lang w:val="uk-UA"/>
        </w:rPr>
        <w:lastRenderedPageBreak/>
        <w:t>Вплив на водні ресурси</w:t>
      </w:r>
      <w:r w:rsidRPr="006A7F55">
        <w:rPr>
          <w:lang w:val="uk-UA"/>
        </w:rPr>
        <w:t xml:space="preserve">. Стратегія не передбачає створення підприємств, діяльність яких призведе до збільшення обсягів скидів забруднених вод у поверхневі води. Тому реалізація Стратегії не має призвести до погіршення стану водних ресурсів. Разом з тим, Стратегія містить оперативні цілі </w:t>
      </w:r>
      <w:r w:rsidR="000073C7" w:rsidRPr="006A7F55">
        <w:rPr>
          <w:lang w:val="uk-UA"/>
        </w:rPr>
        <w:t>С.3.1</w:t>
      </w:r>
      <w:r w:rsidR="00235E1C">
        <w:rPr>
          <w:lang w:val="uk-UA"/>
        </w:rPr>
        <w:t>.</w:t>
      </w:r>
      <w:r w:rsidR="000073C7" w:rsidRPr="006A7F55">
        <w:rPr>
          <w:lang w:val="uk-UA"/>
        </w:rPr>
        <w:t xml:space="preserve"> «Модернізація системи водовідведення», </w:t>
      </w:r>
      <w:r w:rsidR="007A5DAA" w:rsidRPr="006A7F55">
        <w:rPr>
          <w:lang w:val="uk-UA"/>
        </w:rPr>
        <w:t>С</w:t>
      </w:r>
      <w:r w:rsidRPr="006A7F55">
        <w:rPr>
          <w:lang w:val="uk-UA" w:eastAsia="it-IT"/>
        </w:rPr>
        <w:t>.3.2</w:t>
      </w:r>
      <w:r w:rsidR="00235E1C">
        <w:rPr>
          <w:lang w:val="uk-UA" w:eastAsia="it-IT"/>
        </w:rPr>
        <w:t>.</w:t>
      </w:r>
      <w:r w:rsidRPr="006A7F55">
        <w:rPr>
          <w:lang w:val="uk-UA" w:eastAsia="it-IT"/>
        </w:rPr>
        <w:t xml:space="preserve"> «</w:t>
      </w:r>
      <w:r w:rsidR="007A5DAA" w:rsidRPr="006A7F55">
        <w:rPr>
          <w:lang w:val="uk-UA" w:eastAsia="it-IT"/>
        </w:rPr>
        <w:t>Забезпечення населення якісною питною водою»</w:t>
      </w:r>
      <w:r w:rsidRPr="006A7F55">
        <w:rPr>
          <w:lang w:val="uk-UA" w:eastAsia="it-IT"/>
        </w:rPr>
        <w:t xml:space="preserve"> та </w:t>
      </w:r>
      <w:r w:rsidR="007A5DAA" w:rsidRPr="006A7F55">
        <w:rPr>
          <w:lang w:val="uk-UA" w:eastAsia="it-IT"/>
        </w:rPr>
        <w:t>С</w:t>
      </w:r>
      <w:r w:rsidRPr="006A7F55">
        <w:rPr>
          <w:lang w:val="uk-UA" w:eastAsia="it-IT"/>
        </w:rPr>
        <w:t>.3.</w:t>
      </w:r>
      <w:r w:rsidR="007A5DAA" w:rsidRPr="006A7F55">
        <w:rPr>
          <w:lang w:val="uk-UA" w:eastAsia="it-IT"/>
        </w:rPr>
        <w:t>5</w:t>
      </w:r>
      <w:r w:rsidR="00235E1C">
        <w:rPr>
          <w:lang w:val="uk-UA" w:eastAsia="it-IT"/>
        </w:rPr>
        <w:t>.</w:t>
      </w:r>
      <w:r w:rsidRPr="006A7F55">
        <w:rPr>
          <w:lang w:val="uk-UA" w:eastAsia="it-IT"/>
        </w:rPr>
        <w:t xml:space="preserve"> «</w:t>
      </w:r>
      <w:r w:rsidR="007A5DAA" w:rsidRPr="006A7F55">
        <w:rPr>
          <w:lang w:val="uk-UA" w:eastAsia="it-IT"/>
        </w:rPr>
        <w:t xml:space="preserve">Підтримання сприятливого </w:t>
      </w:r>
      <w:r w:rsidRPr="006A7F55">
        <w:rPr>
          <w:lang w:val="uk-UA" w:eastAsia="it-IT"/>
        </w:rPr>
        <w:t>гідрологічного режиму та</w:t>
      </w:r>
      <w:r w:rsidR="007A5DAA" w:rsidRPr="006A7F55">
        <w:rPr>
          <w:lang w:val="uk-UA" w:eastAsia="it-IT"/>
        </w:rPr>
        <w:t xml:space="preserve"> санітарного стану водойм»</w:t>
      </w:r>
      <w:r w:rsidRPr="006A7F55">
        <w:rPr>
          <w:lang w:val="uk-UA" w:eastAsia="it-IT"/>
        </w:rPr>
        <w:t xml:space="preserve">, досягнення яких має призвести до покращення якості поверхневих вод внаслідок </w:t>
      </w:r>
      <w:r w:rsidRPr="006A7F55">
        <w:rPr>
          <w:lang w:val="uk-UA"/>
        </w:rPr>
        <w:t xml:space="preserve">очищення стічних вод та </w:t>
      </w:r>
      <w:r w:rsidR="007A5DAA" w:rsidRPr="006A7F55">
        <w:rPr>
          <w:lang w:val="uk-UA"/>
        </w:rPr>
        <w:t xml:space="preserve">до покращення екологічного стану </w:t>
      </w:r>
      <w:r w:rsidRPr="006A7F55">
        <w:rPr>
          <w:lang w:val="uk-UA"/>
        </w:rPr>
        <w:t>річ</w:t>
      </w:r>
      <w:r w:rsidR="007A5DAA" w:rsidRPr="006A7F55">
        <w:rPr>
          <w:lang w:val="uk-UA"/>
        </w:rPr>
        <w:t>о</w:t>
      </w:r>
      <w:r w:rsidRPr="006A7F55">
        <w:rPr>
          <w:lang w:val="uk-UA"/>
        </w:rPr>
        <w:t xml:space="preserve">к </w:t>
      </w:r>
      <w:r w:rsidR="007A5DAA" w:rsidRPr="006A7F55">
        <w:rPr>
          <w:lang w:val="uk-UA"/>
        </w:rPr>
        <w:t xml:space="preserve">Крива Руда та Сухий </w:t>
      </w:r>
      <w:proofErr w:type="spellStart"/>
      <w:r w:rsidR="007A5DAA" w:rsidRPr="006A7F55">
        <w:rPr>
          <w:lang w:val="uk-UA"/>
        </w:rPr>
        <w:t>Кагамлик</w:t>
      </w:r>
      <w:proofErr w:type="spellEnd"/>
      <w:r w:rsidR="00235E1C">
        <w:rPr>
          <w:lang w:val="uk-UA"/>
        </w:rPr>
        <w:t>.</w:t>
      </w:r>
    </w:p>
    <w:p w:rsidR="00F62677" w:rsidRPr="006A7F55" w:rsidRDefault="00F62677" w:rsidP="00F62677">
      <w:pPr>
        <w:tabs>
          <w:tab w:val="left" w:pos="-567"/>
        </w:tabs>
        <w:spacing w:before="120"/>
        <w:jc w:val="both"/>
        <w:rPr>
          <w:lang w:val="uk-UA"/>
        </w:rPr>
      </w:pPr>
      <w:r w:rsidRPr="006A7F55">
        <w:rPr>
          <w:b/>
          <w:lang w:val="uk-UA"/>
        </w:rPr>
        <w:t>Відходи</w:t>
      </w:r>
      <w:r w:rsidRPr="006A7F55">
        <w:rPr>
          <w:lang w:val="uk-UA"/>
        </w:rPr>
        <w:t xml:space="preserve">. Місто характеризується високим рівнем утворення </w:t>
      </w:r>
      <w:r w:rsidR="00235E1C">
        <w:rPr>
          <w:lang w:val="uk-UA"/>
        </w:rPr>
        <w:t>й</w:t>
      </w:r>
      <w:r w:rsidRPr="006A7F55">
        <w:rPr>
          <w:lang w:val="uk-UA"/>
        </w:rPr>
        <w:t xml:space="preserve"> накопичення великих обсягів промислових і побутових відходів. Реалізація цілі </w:t>
      </w:r>
      <w:r w:rsidR="000073C7" w:rsidRPr="006A7F55">
        <w:rPr>
          <w:lang w:val="uk-UA"/>
        </w:rPr>
        <w:t>С</w:t>
      </w:r>
      <w:r w:rsidRPr="006A7F55">
        <w:rPr>
          <w:lang w:val="uk-UA"/>
        </w:rPr>
        <w:t>.3.</w:t>
      </w:r>
      <w:r w:rsidR="000073C7" w:rsidRPr="006A7F55">
        <w:rPr>
          <w:lang w:val="uk-UA"/>
        </w:rPr>
        <w:t>3</w:t>
      </w:r>
      <w:r w:rsidRPr="006A7F55">
        <w:rPr>
          <w:lang w:val="uk-UA"/>
        </w:rPr>
        <w:t xml:space="preserve"> «</w:t>
      </w:r>
      <w:r w:rsidR="000073C7" w:rsidRPr="006A7F55">
        <w:rPr>
          <w:lang w:val="uk-UA"/>
        </w:rPr>
        <w:t xml:space="preserve">Ефективна </w:t>
      </w:r>
      <w:r w:rsidRPr="006A7F55">
        <w:rPr>
          <w:lang w:val="uk-UA"/>
        </w:rPr>
        <w:t>систем</w:t>
      </w:r>
      <w:r w:rsidR="000073C7" w:rsidRPr="006A7F55">
        <w:rPr>
          <w:lang w:val="uk-UA"/>
        </w:rPr>
        <w:t>а</w:t>
      </w:r>
      <w:r w:rsidRPr="006A7F55">
        <w:rPr>
          <w:lang w:val="uk-UA"/>
        </w:rPr>
        <w:t xml:space="preserve"> поводження з ТПВ</w:t>
      </w:r>
      <w:r w:rsidR="000073C7" w:rsidRPr="006A7F55">
        <w:rPr>
          <w:lang w:val="uk-UA"/>
        </w:rPr>
        <w:t xml:space="preserve"> та утилізація відходів</w:t>
      </w:r>
      <w:r w:rsidRPr="006A7F55">
        <w:rPr>
          <w:lang w:val="uk-UA"/>
        </w:rPr>
        <w:t xml:space="preserve">» має сприяти зменшенню обсягів утворення </w:t>
      </w:r>
      <w:r w:rsidR="00235E1C">
        <w:rPr>
          <w:lang w:val="uk-UA"/>
        </w:rPr>
        <w:t>ТПВ</w:t>
      </w:r>
      <w:r w:rsidRPr="006A7F55">
        <w:rPr>
          <w:lang w:val="uk-UA"/>
        </w:rPr>
        <w:t xml:space="preserve">. Разом з тим, залишається проблемою утилізація промислових відходів </w:t>
      </w:r>
      <w:r w:rsidR="000073C7" w:rsidRPr="006A7F55">
        <w:rPr>
          <w:lang w:val="uk-UA"/>
        </w:rPr>
        <w:t xml:space="preserve">I-III </w:t>
      </w:r>
      <w:r w:rsidRPr="006A7F55">
        <w:rPr>
          <w:lang w:val="uk-UA"/>
        </w:rPr>
        <w:t>клас</w:t>
      </w:r>
      <w:r w:rsidR="000073C7" w:rsidRPr="006A7F55">
        <w:rPr>
          <w:lang w:val="uk-UA"/>
        </w:rPr>
        <w:t>ів</w:t>
      </w:r>
      <w:r w:rsidRPr="006A7F55">
        <w:rPr>
          <w:lang w:val="uk-UA"/>
        </w:rPr>
        <w:t xml:space="preserve"> небезпеки, яка може бути вирішена внаслідок розроблення та застосування інноваційних технологій утилізації промислових відходів.</w:t>
      </w:r>
    </w:p>
    <w:p w:rsidR="000073C7" w:rsidRPr="006A7F55" w:rsidRDefault="00F62677" w:rsidP="00F62677">
      <w:pPr>
        <w:tabs>
          <w:tab w:val="left" w:pos="-567"/>
        </w:tabs>
        <w:spacing w:before="120"/>
        <w:jc w:val="both"/>
        <w:rPr>
          <w:lang w:val="uk-UA"/>
        </w:rPr>
      </w:pPr>
      <w:r w:rsidRPr="006A7F55">
        <w:rPr>
          <w:b/>
          <w:lang w:val="uk-UA"/>
        </w:rPr>
        <w:t>Вплив на земельні ресурси</w:t>
      </w:r>
      <w:r w:rsidRPr="006A7F55">
        <w:rPr>
          <w:lang w:val="uk-UA"/>
        </w:rPr>
        <w:t xml:space="preserve">. Внаслідок реалізації Стратегії не передбачається змін у топографії або в характеристиках рельєфу, поява таких загроз, як зсуви, селеві потоки, провали землі та інші подібні загрози. </w:t>
      </w:r>
    </w:p>
    <w:p w:rsidR="00F62677" w:rsidRPr="006A7F55" w:rsidRDefault="00F62677" w:rsidP="00F62677">
      <w:pPr>
        <w:tabs>
          <w:tab w:val="left" w:pos="-567"/>
        </w:tabs>
        <w:spacing w:before="120"/>
        <w:jc w:val="both"/>
        <w:rPr>
          <w:lang w:val="uk-UA"/>
        </w:rPr>
      </w:pPr>
      <w:r w:rsidRPr="006A7F55">
        <w:rPr>
          <w:b/>
          <w:lang w:val="uk-UA"/>
        </w:rPr>
        <w:t xml:space="preserve">Вплив на біорізноманіття та рекреаційні зони. </w:t>
      </w:r>
      <w:r w:rsidRPr="006A7F55">
        <w:rPr>
          <w:lang w:val="uk-UA"/>
        </w:rPr>
        <w:t xml:space="preserve">В Стратегії не передбачається реалізація завдань, які можуть призвести до негативного впливу на біорізноманіття. Натомість реалізація оперативної цілі </w:t>
      </w:r>
      <w:r w:rsidR="0006357E" w:rsidRPr="006A7F55">
        <w:rPr>
          <w:color w:val="000000"/>
          <w:shd w:val="clear" w:color="auto" w:fill="FFFFFF"/>
          <w:lang w:val="uk-UA"/>
        </w:rPr>
        <w:t>D.3.2 «Створення нових місць відпочинку із доступом людей з особливими потребами»</w:t>
      </w:r>
      <w:r w:rsidRPr="006A7F55">
        <w:rPr>
          <w:rFonts w:eastAsia="Calibri"/>
          <w:bCs/>
          <w:lang w:val="uk-UA" w:eastAsia="en-US"/>
        </w:rPr>
        <w:t xml:space="preserve"> має сприяти зростанню кількості та якості наявних рекреаційних можливостей та </w:t>
      </w:r>
      <w:r w:rsidR="0006357E" w:rsidRPr="006A7F55">
        <w:rPr>
          <w:rFonts w:eastAsia="Calibri"/>
          <w:bCs/>
          <w:lang w:val="uk-UA" w:eastAsia="en-US"/>
        </w:rPr>
        <w:t>створенню нових «зелених зон»</w:t>
      </w:r>
      <w:r w:rsidRPr="006A7F55">
        <w:rPr>
          <w:rFonts w:eastAsia="Calibri"/>
          <w:bCs/>
          <w:lang w:val="uk-UA" w:eastAsia="en-US"/>
        </w:rPr>
        <w:t>.</w:t>
      </w:r>
    </w:p>
    <w:p w:rsidR="00F62677" w:rsidRPr="006A7F55" w:rsidRDefault="00F62677" w:rsidP="00F62677">
      <w:pPr>
        <w:spacing w:before="120"/>
        <w:jc w:val="both"/>
        <w:rPr>
          <w:lang w:val="uk-UA"/>
        </w:rPr>
      </w:pPr>
      <w:r w:rsidRPr="006A7F55">
        <w:rPr>
          <w:b/>
          <w:lang w:val="uk-UA"/>
        </w:rPr>
        <w:t>Вплив на культурну спадщину</w:t>
      </w:r>
      <w:r w:rsidRPr="006A7F55">
        <w:rPr>
          <w:lang w:val="uk-UA"/>
        </w:rPr>
        <w:t>. Реалізація Стратегії не має призводити до негативного впливу на наявні об’єкти історико-культурної спадщини. Натомість реалізація оперативн</w:t>
      </w:r>
      <w:r w:rsidR="0006357E" w:rsidRPr="006A7F55">
        <w:rPr>
          <w:lang w:val="uk-UA"/>
        </w:rPr>
        <w:t xml:space="preserve">их цілей </w:t>
      </w:r>
      <w:r w:rsidR="0006357E" w:rsidRPr="006A7F55">
        <w:rPr>
          <w:bCs/>
          <w:lang w:val="uk-UA" w:eastAsia="uk-UA"/>
        </w:rPr>
        <w:t>А.3.2</w:t>
      </w:r>
      <w:r w:rsidR="00235E1C">
        <w:rPr>
          <w:bCs/>
          <w:lang w:val="uk-UA" w:eastAsia="uk-UA"/>
        </w:rPr>
        <w:t>.</w:t>
      </w:r>
      <w:r w:rsidR="0006357E" w:rsidRPr="006A7F55">
        <w:rPr>
          <w:bCs/>
          <w:lang w:val="uk-UA" w:eastAsia="uk-UA"/>
        </w:rPr>
        <w:t xml:space="preserve"> «Проведення видовищних заходів з відпочинку та дозвілля»</w:t>
      </w:r>
      <w:r w:rsidR="0006357E" w:rsidRPr="006A7F55">
        <w:rPr>
          <w:color w:val="000000"/>
          <w:shd w:val="clear" w:color="auto" w:fill="FFFFFF"/>
          <w:lang w:val="uk-UA"/>
        </w:rPr>
        <w:t xml:space="preserve"> і D</w:t>
      </w:r>
      <w:r w:rsidRPr="006A7F55">
        <w:rPr>
          <w:lang w:val="uk-UA" w:eastAsia="cs-CZ"/>
        </w:rPr>
        <w:t>.</w:t>
      </w:r>
      <w:r w:rsidR="0006357E" w:rsidRPr="006A7F55">
        <w:rPr>
          <w:lang w:val="uk-UA" w:eastAsia="cs-CZ"/>
        </w:rPr>
        <w:t>2</w:t>
      </w:r>
      <w:r w:rsidRPr="006A7F55">
        <w:rPr>
          <w:lang w:val="uk-UA" w:eastAsia="cs-CZ"/>
        </w:rPr>
        <w:t>.</w:t>
      </w:r>
      <w:r w:rsidR="0006357E" w:rsidRPr="006A7F55">
        <w:rPr>
          <w:lang w:val="uk-UA" w:eastAsia="cs-CZ"/>
        </w:rPr>
        <w:t>2</w:t>
      </w:r>
      <w:r w:rsidR="00235E1C">
        <w:rPr>
          <w:lang w:val="uk-UA" w:eastAsia="cs-CZ"/>
        </w:rPr>
        <w:t>.</w:t>
      </w:r>
      <w:r w:rsidRPr="006A7F55">
        <w:rPr>
          <w:lang w:val="uk-UA" w:eastAsia="cs-CZ"/>
        </w:rPr>
        <w:t xml:space="preserve"> «</w:t>
      </w:r>
      <w:r w:rsidR="0006357E" w:rsidRPr="006A7F55">
        <w:rPr>
          <w:lang w:val="uk-UA" w:eastAsia="cs-CZ"/>
        </w:rPr>
        <w:t>Створення культурних просторів для розвитку</w:t>
      </w:r>
      <w:r w:rsidRPr="006A7F55">
        <w:rPr>
          <w:lang w:val="uk-UA" w:eastAsia="it-IT"/>
        </w:rPr>
        <w:t xml:space="preserve">» </w:t>
      </w:r>
      <w:r w:rsidR="0006357E" w:rsidRPr="006A7F55">
        <w:rPr>
          <w:lang w:val="uk-UA" w:eastAsia="it-IT"/>
        </w:rPr>
        <w:t>має сприяти збереженню культурних традицій</w:t>
      </w:r>
      <w:r w:rsidRPr="006A7F55">
        <w:rPr>
          <w:lang w:val="uk-UA"/>
        </w:rPr>
        <w:t>.</w:t>
      </w:r>
    </w:p>
    <w:p w:rsidR="00F62677" w:rsidRPr="006A7F55" w:rsidRDefault="00F62677" w:rsidP="00F62677">
      <w:pPr>
        <w:tabs>
          <w:tab w:val="left" w:pos="-567"/>
        </w:tabs>
        <w:spacing w:before="120"/>
        <w:jc w:val="both"/>
        <w:rPr>
          <w:lang w:val="uk-UA"/>
        </w:rPr>
      </w:pPr>
      <w:r w:rsidRPr="006A7F55">
        <w:rPr>
          <w:b/>
          <w:lang w:val="uk-UA"/>
        </w:rPr>
        <w:t>Вплив на населення та інфраструктуру.</w:t>
      </w:r>
      <w:r w:rsidRPr="006A7F55">
        <w:rPr>
          <w:lang w:val="uk-UA"/>
        </w:rPr>
        <w:t xml:space="preserve"> Стратегія не передбачає появу нових ризиків для здоров’я населення </w:t>
      </w:r>
      <w:r w:rsidR="008B4048" w:rsidRPr="006A7F55">
        <w:rPr>
          <w:lang w:val="uk-UA"/>
        </w:rPr>
        <w:t>міста</w:t>
      </w:r>
      <w:r w:rsidRPr="006A7F55">
        <w:rPr>
          <w:lang w:val="uk-UA"/>
        </w:rPr>
        <w:t xml:space="preserve">. </w:t>
      </w:r>
      <w:r w:rsidR="00F021C6" w:rsidRPr="006A7F55">
        <w:rPr>
          <w:lang w:val="uk-UA"/>
        </w:rPr>
        <w:t>Передбачається вплив на нинішню транспортну систему, оскільки д</w:t>
      </w:r>
      <w:r w:rsidR="008B4048" w:rsidRPr="006A7F55">
        <w:rPr>
          <w:lang w:val="uk-UA"/>
        </w:rPr>
        <w:t>ля забезпечення транспортних потоків планується побудувати міст через річку Дніпро. Це</w:t>
      </w:r>
      <w:r w:rsidR="008F3317" w:rsidRPr="006A7F55">
        <w:rPr>
          <w:lang w:val="uk-UA"/>
        </w:rPr>
        <w:t xml:space="preserve"> </w:t>
      </w:r>
      <w:r w:rsidR="008B4048" w:rsidRPr="006A7F55">
        <w:rPr>
          <w:lang w:val="uk-UA"/>
        </w:rPr>
        <w:t>дасть можливість забезпечити надійн</w:t>
      </w:r>
      <w:r w:rsidR="00F021C6" w:rsidRPr="006A7F55">
        <w:rPr>
          <w:lang w:val="uk-UA"/>
        </w:rPr>
        <w:t>е</w:t>
      </w:r>
      <w:r w:rsidR="008B4048" w:rsidRPr="006A7F55">
        <w:rPr>
          <w:lang w:val="uk-UA"/>
        </w:rPr>
        <w:t xml:space="preserve"> транспортн</w:t>
      </w:r>
      <w:r w:rsidR="00F021C6" w:rsidRPr="006A7F55">
        <w:rPr>
          <w:lang w:val="uk-UA"/>
        </w:rPr>
        <w:t>е</w:t>
      </w:r>
      <w:r w:rsidR="008B4048" w:rsidRPr="006A7F55">
        <w:rPr>
          <w:lang w:val="uk-UA"/>
        </w:rPr>
        <w:t xml:space="preserve"> </w:t>
      </w:r>
      <w:r w:rsidR="00F021C6" w:rsidRPr="006A7F55">
        <w:rPr>
          <w:lang w:val="uk-UA"/>
        </w:rPr>
        <w:t xml:space="preserve">сполучення </w:t>
      </w:r>
      <w:r w:rsidR="008B4048" w:rsidRPr="006A7F55">
        <w:rPr>
          <w:lang w:val="uk-UA"/>
        </w:rPr>
        <w:t>між лівобережними та правобережними районами міста та створити об’їзні шляхи, які дадуть змогу розвантажити вуличну мережу міста та покращи</w:t>
      </w:r>
      <w:r w:rsidR="00235E1C">
        <w:rPr>
          <w:lang w:val="uk-UA"/>
        </w:rPr>
        <w:t>ти екологічні умови для містян.</w:t>
      </w:r>
    </w:p>
    <w:p w:rsidR="00F62677" w:rsidRPr="006A7F55" w:rsidRDefault="00F62677" w:rsidP="00235E1C">
      <w:pPr>
        <w:spacing w:before="120"/>
        <w:jc w:val="both"/>
        <w:rPr>
          <w:lang w:val="uk-UA"/>
        </w:rPr>
      </w:pPr>
      <w:r w:rsidRPr="006A7F55">
        <w:rPr>
          <w:b/>
          <w:bCs/>
          <w:lang w:val="uk-UA"/>
        </w:rPr>
        <w:t>Екологічне управління, моніторинг</w:t>
      </w:r>
      <w:r w:rsidRPr="006A7F55">
        <w:rPr>
          <w:bCs/>
          <w:lang w:val="uk-UA"/>
        </w:rPr>
        <w:t xml:space="preserve">. Стратегія </w:t>
      </w:r>
      <w:r w:rsidRPr="006A7F55">
        <w:rPr>
          <w:lang w:val="uk-UA"/>
        </w:rPr>
        <w:t xml:space="preserve">не передбачає послаблення правових і економічних механізмів контролю в галузі екологічної безпеки, натомість передбачає </w:t>
      </w:r>
      <w:r w:rsidR="00F021C6" w:rsidRPr="006A7F55">
        <w:rPr>
          <w:lang w:val="uk-UA"/>
        </w:rPr>
        <w:t xml:space="preserve">підвищення енергоефективності управління міським господарством, </w:t>
      </w:r>
      <w:r w:rsidRPr="006A7F55">
        <w:rPr>
          <w:lang w:val="uk-UA"/>
        </w:rPr>
        <w:t>покращення поводження з відходами та</w:t>
      </w:r>
      <w:r w:rsidR="00F021C6" w:rsidRPr="006A7F55">
        <w:rPr>
          <w:lang w:val="uk-UA"/>
        </w:rPr>
        <w:t xml:space="preserve"> модернізацію системи водовідведення</w:t>
      </w:r>
      <w:r w:rsidRPr="006A7F55">
        <w:rPr>
          <w:lang w:val="uk-UA"/>
        </w:rPr>
        <w:t xml:space="preserve">. Стратегія </w:t>
      </w:r>
      <w:r w:rsidR="00F021C6" w:rsidRPr="006A7F55">
        <w:rPr>
          <w:lang w:val="uk-UA"/>
        </w:rPr>
        <w:t xml:space="preserve">орієнтована на впровадження ефективної </w:t>
      </w:r>
      <w:r w:rsidRPr="006A7F55">
        <w:rPr>
          <w:lang w:val="uk-UA"/>
        </w:rPr>
        <w:t xml:space="preserve">системи </w:t>
      </w:r>
      <w:r w:rsidR="00F021C6" w:rsidRPr="006A7F55">
        <w:rPr>
          <w:lang w:val="uk-UA"/>
        </w:rPr>
        <w:t>екологічного моніторингу, який також передбачає і аналіз захворюваності населення</w:t>
      </w:r>
      <w:bookmarkStart w:id="66" w:name="_Toc415943878"/>
      <w:bookmarkStart w:id="67" w:name="_Toc425073830"/>
      <w:bookmarkStart w:id="68" w:name="_Toc425105164"/>
      <w:bookmarkStart w:id="69" w:name="_Toc482477994"/>
      <w:bookmarkStart w:id="70" w:name="_Toc483503346"/>
      <w:bookmarkStart w:id="71" w:name="_Toc483665083"/>
      <w:r w:rsidR="00F021C6" w:rsidRPr="006A7F55">
        <w:rPr>
          <w:lang w:val="uk-UA"/>
        </w:rPr>
        <w:t>.</w:t>
      </w:r>
      <w:r w:rsidRPr="006A7F55">
        <w:rPr>
          <w:lang w:val="uk-UA"/>
        </w:rPr>
        <w:t xml:space="preserve"> </w:t>
      </w:r>
      <w:bookmarkEnd w:id="66"/>
      <w:bookmarkEnd w:id="67"/>
      <w:bookmarkEnd w:id="68"/>
      <w:bookmarkEnd w:id="69"/>
      <w:bookmarkEnd w:id="70"/>
      <w:bookmarkEnd w:id="71"/>
      <w:r w:rsidRPr="006A7F55">
        <w:rPr>
          <w:lang w:val="uk-UA"/>
        </w:rPr>
        <w:t>Реалізація стратегічної цілі</w:t>
      </w:r>
      <w:r w:rsidRPr="006A7F55">
        <w:rPr>
          <w:lang w:val="uk-UA" w:eastAsia="x-none"/>
        </w:rPr>
        <w:t xml:space="preserve"> </w:t>
      </w:r>
      <w:r w:rsidR="00F021C6" w:rsidRPr="006A7F55">
        <w:rPr>
          <w:lang w:val="uk-UA" w:eastAsia="x-none"/>
        </w:rPr>
        <w:t>С</w:t>
      </w:r>
      <w:r w:rsidRPr="006A7F55">
        <w:rPr>
          <w:lang w:val="uk-UA"/>
        </w:rPr>
        <w:t>.2 «Енергоефективн</w:t>
      </w:r>
      <w:r w:rsidR="00F021C6" w:rsidRPr="006A7F55">
        <w:rPr>
          <w:lang w:val="uk-UA"/>
        </w:rPr>
        <w:t>а</w:t>
      </w:r>
      <w:r w:rsidRPr="006A7F55">
        <w:rPr>
          <w:lang w:val="uk-UA"/>
        </w:rPr>
        <w:t xml:space="preserve"> міськ</w:t>
      </w:r>
      <w:r w:rsidR="00F021C6" w:rsidRPr="006A7F55">
        <w:rPr>
          <w:lang w:val="uk-UA"/>
        </w:rPr>
        <w:t>а інфраструктура</w:t>
      </w:r>
      <w:r w:rsidRPr="006A7F55">
        <w:rPr>
          <w:lang w:val="uk-UA"/>
        </w:rPr>
        <w:t>» має сприяти зменшенню споживання зна</w:t>
      </w:r>
      <w:r w:rsidR="00235E1C">
        <w:rPr>
          <w:lang w:val="uk-UA"/>
        </w:rPr>
        <w:t>чних обсягів палива та енергії.</w:t>
      </w:r>
    </w:p>
    <w:p w:rsidR="00F62677" w:rsidRPr="006A7F55" w:rsidRDefault="00F62677" w:rsidP="00F62677">
      <w:pPr>
        <w:tabs>
          <w:tab w:val="left" w:pos="-567"/>
        </w:tabs>
        <w:spacing w:before="120"/>
        <w:jc w:val="both"/>
        <w:rPr>
          <w:lang w:val="uk-UA"/>
        </w:rPr>
      </w:pPr>
      <w:r w:rsidRPr="006A7F55">
        <w:rPr>
          <w:b/>
          <w:lang w:val="uk-UA"/>
        </w:rPr>
        <w:t>Кумулятивний вплив</w:t>
      </w:r>
      <w:r w:rsidRPr="006A7F55">
        <w:rPr>
          <w:lang w:val="uk-UA"/>
        </w:rPr>
        <w:t>. Ймовірність того, що реалізація Стратегії призведе до таких можливих впливів на довкілля або здоров’я людей, які самі по собі будуть незначними, але у сукупності матимуть значний сумарний (кумулятивний) вплив на довкілля, є незначною.</w:t>
      </w:r>
    </w:p>
    <w:p w:rsidR="00F62677" w:rsidRPr="006A7F55" w:rsidRDefault="00F62677" w:rsidP="00F62677">
      <w:pPr>
        <w:tabs>
          <w:tab w:val="left" w:pos="-426"/>
        </w:tabs>
        <w:autoSpaceDE w:val="0"/>
        <w:autoSpaceDN w:val="0"/>
        <w:adjustRightInd w:val="0"/>
        <w:spacing w:before="120"/>
        <w:jc w:val="both"/>
        <w:rPr>
          <w:lang w:val="uk-UA"/>
        </w:rPr>
      </w:pPr>
      <w:r w:rsidRPr="006A7F55">
        <w:rPr>
          <w:lang w:val="uk-UA"/>
        </w:rPr>
        <w:t>Таким чином, реалізація Стратегії розвитку міста Кременчук</w:t>
      </w:r>
      <w:r w:rsidR="00266F47" w:rsidRPr="006A7F55">
        <w:rPr>
          <w:lang w:val="uk-UA"/>
        </w:rPr>
        <w:t xml:space="preserve">а на період до 2028 року </w:t>
      </w:r>
      <w:r w:rsidRPr="006A7F55">
        <w:rPr>
          <w:lang w:val="uk-UA"/>
        </w:rPr>
        <w:t>не має супроводжуватися появою нових негативних наслідків для довкілля. Разом з тим, реалізація багатьох оперативних цілей Стратегії може призвести до покращення екологічної ситуації в місті.</w:t>
      </w:r>
    </w:p>
    <w:p w:rsidR="004C6CAA" w:rsidRPr="006A7F55" w:rsidRDefault="00B1146D" w:rsidP="007176A6">
      <w:pPr>
        <w:pStyle w:val="11"/>
      </w:pPr>
      <w:bookmarkStart w:id="72" w:name="_Toc494557685"/>
      <w:r w:rsidRPr="006A7F55">
        <w:lastRenderedPageBreak/>
        <w:t>6.</w:t>
      </w:r>
      <w:r w:rsidRPr="006A7F55">
        <w:tab/>
      </w:r>
      <w:r w:rsidR="00BF1FE1" w:rsidRPr="006A7F55">
        <w:t>Рекомендації СЕО</w:t>
      </w:r>
      <w:bookmarkEnd w:id="59"/>
      <w:bookmarkEnd w:id="60"/>
      <w:bookmarkEnd w:id="72"/>
    </w:p>
    <w:p w:rsidR="00F62677" w:rsidRPr="006A7F55" w:rsidRDefault="00F62677" w:rsidP="00F62677">
      <w:pPr>
        <w:spacing w:before="120"/>
        <w:jc w:val="both"/>
        <w:rPr>
          <w:bCs/>
          <w:lang w:val="uk-UA"/>
        </w:rPr>
      </w:pPr>
      <w:r w:rsidRPr="006A7F55">
        <w:rPr>
          <w:bCs/>
          <w:lang w:val="uk-UA"/>
        </w:rPr>
        <w:t>Даний розділ був сформований на основі пропозицій, наданих членами Робочої групи з проведення Стратегічної екологічної оцінки Стратегії. Ці пропозиції, які наведені в табл.</w:t>
      </w:r>
      <w:r w:rsidR="0031159D">
        <w:rPr>
          <w:bCs/>
          <w:lang w:val="uk-UA"/>
        </w:rPr>
        <w:t> </w:t>
      </w:r>
      <w:r w:rsidRPr="006A7F55">
        <w:rPr>
          <w:bCs/>
          <w:lang w:val="uk-UA"/>
        </w:rPr>
        <w:t>1</w:t>
      </w:r>
      <w:r w:rsidR="0031159D">
        <w:rPr>
          <w:bCs/>
          <w:lang w:val="uk-UA"/>
        </w:rPr>
        <w:t>2</w:t>
      </w:r>
      <w:r w:rsidRPr="006A7F55">
        <w:rPr>
          <w:bCs/>
          <w:lang w:val="uk-UA"/>
        </w:rPr>
        <w:t xml:space="preserve"> мають бути розглянуті розробниками Стратегії та</w:t>
      </w:r>
      <w:r w:rsidR="0031159D">
        <w:rPr>
          <w:bCs/>
          <w:lang w:val="uk-UA"/>
        </w:rPr>
        <w:t>,</w:t>
      </w:r>
      <w:r w:rsidRPr="006A7F55">
        <w:rPr>
          <w:bCs/>
          <w:lang w:val="uk-UA"/>
        </w:rPr>
        <w:t xml:space="preserve"> за можливістю</w:t>
      </w:r>
      <w:r w:rsidR="0031159D">
        <w:rPr>
          <w:bCs/>
          <w:lang w:val="uk-UA"/>
        </w:rPr>
        <w:t>,</w:t>
      </w:r>
      <w:r w:rsidRPr="006A7F55">
        <w:rPr>
          <w:bCs/>
          <w:lang w:val="uk-UA"/>
        </w:rPr>
        <w:t xml:space="preserve"> враховані. Робочою групою запропоновано ряд </w:t>
      </w:r>
      <w:r w:rsidR="00461479" w:rsidRPr="006A7F55">
        <w:rPr>
          <w:bCs/>
          <w:lang w:val="uk-UA"/>
        </w:rPr>
        <w:t>оперативних завдань</w:t>
      </w:r>
      <w:r w:rsidRPr="006A7F55">
        <w:rPr>
          <w:bCs/>
          <w:lang w:val="uk-UA"/>
        </w:rPr>
        <w:t>, реалізація яких може сприяти поліпшенню екологічної ситуації в місті.</w:t>
      </w:r>
    </w:p>
    <w:p w:rsidR="00F62677" w:rsidRPr="006A7F55" w:rsidRDefault="00F62677" w:rsidP="00F62677">
      <w:pPr>
        <w:spacing w:before="120"/>
        <w:jc w:val="both"/>
        <w:rPr>
          <w:bCs/>
          <w:lang w:val="uk-UA"/>
        </w:rPr>
      </w:pPr>
      <w:r w:rsidRPr="006A7F55">
        <w:rPr>
          <w:bCs/>
          <w:lang w:val="uk-UA"/>
        </w:rPr>
        <w:t>Під час розробки Стратегії була налагоджена тісна співпраця між Робочою групою з проведення Стратегічної екологічної оц</w:t>
      </w:r>
      <w:r w:rsidR="0031159D">
        <w:rPr>
          <w:bCs/>
          <w:lang w:val="uk-UA"/>
        </w:rPr>
        <w:t>інки та розробниками Стратегії.</w:t>
      </w:r>
    </w:p>
    <w:p w:rsidR="00F62677" w:rsidRPr="00C5350A" w:rsidRDefault="00F62677" w:rsidP="00C5350A">
      <w:pPr>
        <w:pStyle w:val="TableTitle"/>
      </w:pPr>
      <w:bookmarkStart w:id="73" w:name="_Toc494557701"/>
      <w:r w:rsidRPr="00C5350A">
        <w:t>Таблиця 1</w:t>
      </w:r>
      <w:r w:rsidR="0014665B">
        <w:t>2</w:t>
      </w:r>
      <w:r w:rsidRPr="00C5350A">
        <w:t>. Врахування пропозицій Робочої групи з СЕО до Стратегії</w:t>
      </w:r>
      <w:bookmarkEnd w:id="7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103"/>
        <w:gridCol w:w="2048"/>
      </w:tblGrid>
      <w:tr w:rsidR="00F62677" w:rsidRPr="00873868" w:rsidTr="00873868">
        <w:tc>
          <w:tcPr>
            <w:tcW w:w="2552" w:type="dxa"/>
            <w:tcBorders>
              <w:bottom w:val="single" w:sz="4" w:space="0" w:color="auto"/>
            </w:tcBorders>
            <w:shd w:val="clear" w:color="auto" w:fill="92CDDC" w:themeFill="accent5" w:themeFillTint="99"/>
            <w:vAlign w:val="center"/>
          </w:tcPr>
          <w:p w:rsidR="00F62677" w:rsidRPr="00873868" w:rsidRDefault="00F62677" w:rsidP="00873868">
            <w:pPr>
              <w:spacing w:before="60" w:after="60"/>
              <w:jc w:val="center"/>
              <w:rPr>
                <w:sz w:val="20"/>
                <w:szCs w:val="20"/>
                <w:lang w:val="uk-UA"/>
              </w:rPr>
            </w:pPr>
            <w:r w:rsidRPr="00873868">
              <w:rPr>
                <w:b/>
                <w:sz w:val="20"/>
                <w:szCs w:val="20"/>
                <w:lang w:val="uk-UA" w:eastAsia="uk-UA"/>
              </w:rPr>
              <w:t>Напрям, ціль</w:t>
            </w:r>
          </w:p>
        </w:tc>
        <w:tc>
          <w:tcPr>
            <w:tcW w:w="5103" w:type="dxa"/>
            <w:tcBorders>
              <w:bottom w:val="single" w:sz="4" w:space="0" w:color="auto"/>
            </w:tcBorders>
            <w:shd w:val="clear" w:color="auto" w:fill="92CDDC" w:themeFill="accent5" w:themeFillTint="99"/>
            <w:vAlign w:val="center"/>
          </w:tcPr>
          <w:p w:rsidR="00F62677" w:rsidRPr="00873868" w:rsidRDefault="00F62677" w:rsidP="00873868">
            <w:pPr>
              <w:spacing w:before="60" w:after="60"/>
              <w:jc w:val="center"/>
              <w:rPr>
                <w:b/>
                <w:sz w:val="20"/>
                <w:szCs w:val="20"/>
                <w:lang w:val="uk-UA" w:eastAsia="uk-UA"/>
              </w:rPr>
            </w:pPr>
            <w:r w:rsidRPr="00873868">
              <w:rPr>
                <w:b/>
                <w:sz w:val="20"/>
                <w:szCs w:val="20"/>
                <w:lang w:val="uk-UA" w:eastAsia="uk-UA"/>
              </w:rPr>
              <w:t>Пропозиції Робочої групи</w:t>
            </w:r>
          </w:p>
        </w:tc>
        <w:tc>
          <w:tcPr>
            <w:tcW w:w="2048" w:type="dxa"/>
            <w:tcBorders>
              <w:bottom w:val="single" w:sz="4" w:space="0" w:color="auto"/>
            </w:tcBorders>
            <w:shd w:val="clear" w:color="auto" w:fill="92CDDC" w:themeFill="accent5" w:themeFillTint="99"/>
            <w:vAlign w:val="center"/>
          </w:tcPr>
          <w:p w:rsidR="00F62677" w:rsidRPr="00873868" w:rsidRDefault="00F62677" w:rsidP="00873868">
            <w:pPr>
              <w:spacing w:before="60" w:after="60"/>
              <w:jc w:val="center"/>
              <w:rPr>
                <w:b/>
                <w:sz w:val="20"/>
                <w:szCs w:val="20"/>
                <w:lang w:val="uk-UA" w:eastAsia="uk-UA"/>
              </w:rPr>
            </w:pPr>
            <w:r w:rsidRPr="00873868">
              <w:rPr>
                <w:b/>
                <w:sz w:val="20"/>
                <w:szCs w:val="20"/>
                <w:lang w:val="uk-UA" w:eastAsia="uk-UA"/>
              </w:rPr>
              <w:t>Стан врахування</w:t>
            </w:r>
          </w:p>
        </w:tc>
      </w:tr>
      <w:tr w:rsidR="00F62677" w:rsidRPr="00873868" w:rsidTr="00873868">
        <w:tc>
          <w:tcPr>
            <w:tcW w:w="9703" w:type="dxa"/>
            <w:gridSpan w:val="3"/>
            <w:tcBorders>
              <w:bottom w:val="single" w:sz="4" w:space="0" w:color="auto"/>
            </w:tcBorders>
            <w:shd w:val="clear" w:color="auto" w:fill="92CDDC" w:themeFill="accent5" w:themeFillTint="99"/>
          </w:tcPr>
          <w:p w:rsidR="00F62677" w:rsidRPr="00873868" w:rsidRDefault="00750E50" w:rsidP="00873868">
            <w:pPr>
              <w:spacing w:before="60" w:after="60"/>
              <w:jc w:val="center"/>
              <w:rPr>
                <w:b/>
                <w:sz w:val="20"/>
                <w:szCs w:val="20"/>
                <w:lang w:val="uk-UA"/>
              </w:rPr>
            </w:pPr>
            <w:r w:rsidRPr="00873868">
              <w:rPr>
                <w:b/>
                <w:sz w:val="20"/>
                <w:szCs w:val="20"/>
                <w:lang w:val="uk-UA"/>
              </w:rPr>
              <w:t xml:space="preserve">Стратегічний напрям </w:t>
            </w:r>
            <w:r w:rsidR="00CC106B" w:rsidRPr="00873868">
              <w:rPr>
                <w:b/>
                <w:sz w:val="20"/>
                <w:szCs w:val="20"/>
                <w:lang w:val="uk-UA"/>
              </w:rPr>
              <w:t>А</w:t>
            </w:r>
            <w:r w:rsidRPr="00873868">
              <w:rPr>
                <w:b/>
                <w:sz w:val="20"/>
                <w:szCs w:val="20"/>
                <w:lang w:val="uk-UA"/>
              </w:rPr>
              <w:t xml:space="preserve">. </w:t>
            </w:r>
            <w:r w:rsidR="00CC106B" w:rsidRPr="00873868">
              <w:rPr>
                <w:b/>
                <w:sz w:val="20"/>
                <w:szCs w:val="20"/>
                <w:lang w:val="uk-UA"/>
              </w:rPr>
              <w:t xml:space="preserve">Місто розвиненого </w:t>
            </w:r>
            <w:proofErr w:type="spellStart"/>
            <w:r w:rsidR="00CC106B" w:rsidRPr="00873868">
              <w:rPr>
                <w:b/>
                <w:sz w:val="20"/>
                <w:szCs w:val="20"/>
                <w:lang w:val="uk-UA"/>
              </w:rPr>
              <w:t>експортоорієнтованого</w:t>
            </w:r>
            <w:proofErr w:type="spellEnd"/>
            <w:r w:rsidR="00CC106B" w:rsidRPr="00873868">
              <w:rPr>
                <w:b/>
                <w:sz w:val="20"/>
                <w:szCs w:val="20"/>
                <w:lang w:val="uk-UA"/>
              </w:rPr>
              <w:t xml:space="preserve"> бізн</w:t>
            </w:r>
            <w:r w:rsidR="00873868" w:rsidRPr="00873868">
              <w:rPr>
                <w:b/>
                <w:sz w:val="20"/>
                <w:szCs w:val="20"/>
                <w:lang w:val="uk-UA"/>
              </w:rPr>
              <w:t>есу</w:t>
            </w:r>
          </w:p>
        </w:tc>
      </w:tr>
      <w:tr w:rsidR="00F62677" w:rsidRPr="00873868" w:rsidTr="00873868">
        <w:tc>
          <w:tcPr>
            <w:tcW w:w="9703" w:type="dxa"/>
            <w:gridSpan w:val="3"/>
            <w:tcBorders>
              <w:bottom w:val="single" w:sz="4" w:space="0" w:color="auto"/>
            </w:tcBorders>
            <w:shd w:val="clear" w:color="auto" w:fill="B6DDE8" w:themeFill="accent5" w:themeFillTint="66"/>
            <w:vAlign w:val="center"/>
          </w:tcPr>
          <w:p w:rsidR="00F62677" w:rsidRPr="00873868" w:rsidRDefault="00F62677" w:rsidP="00873868">
            <w:pPr>
              <w:spacing w:before="40" w:after="40"/>
              <w:jc w:val="center"/>
              <w:rPr>
                <w:b/>
                <w:i/>
                <w:sz w:val="20"/>
                <w:szCs w:val="20"/>
                <w:lang w:val="uk-UA"/>
              </w:rPr>
            </w:pPr>
            <w:bookmarkStart w:id="74" w:name="_Toc366735590"/>
            <w:r w:rsidRPr="00873868">
              <w:rPr>
                <w:b/>
                <w:i/>
                <w:sz w:val="20"/>
                <w:szCs w:val="20"/>
                <w:lang w:val="uk-UA"/>
              </w:rPr>
              <w:t xml:space="preserve">Стратегічна ціль А.1. </w:t>
            </w:r>
            <w:r w:rsidR="00CC106B" w:rsidRPr="00873868">
              <w:rPr>
                <w:b/>
                <w:i/>
                <w:sz w:val="20"/>
                <w:szCs w:val="20"/>
                <w:lang w:val="uk-UA"/>
              </w:rPr>
              <w:t>Е</w:t>
            </w:r>
            <w:r w:rsidRPr="00873868">
              <w:rPr>
                <w:b/>
                <w:i/>
                <w:sz w:val="20"/>
                <w:szCs w:val="20"/>
                <w:lang w:val="uk-UA"/>
              </w:rPr>
              <w:t>фективн</w:t>
            </w:r>
            <w:r w:rsidR="00CC106B" w:rsidRPr="00873868">
              <w:rPr>
                <w:b/>
                <w:i/>
                <w:sz w:val="20"/>
                <w:szCs w:val="20"/>
                <w:lang w:val="uk-UA"/>
              </w:rPr>
              <w:t>а</w:t>
            </w:r>
            <w:r w:rsidRPr="00873868">
              <w:rPr>
                <w:b/>
                <w:i/>
                <w:sz w:val="20"/>
                <w:szCs w:val="20"/>
                <w:lang w:val="uk-UA"/>
              </w:rPr>
              <w:t xml:space="preserve"> </w:t>
            </w:r>
            <w:r w:rsidR="00CC106B" w:rsidRPr="00873868">
              <w:rPr>
                <w:b/>
                <w:i/>
                <w:sz w:val="20"/>
                <w:szCs w:val="20"/>
                <w:lang w:val="uk-UA"/>
              </w:rPr>
              <w:t xml:space="preserve">інфраструктура </w:t>
            </w:r>
            <w:r w:rsidRPr="00873868">
              <w:rPr>
                <w:b/>
                <w:i/>
                <w:sz w:val="20"/>
                <w:szCs w:val="20"/>
                <w:lang w:val="uk-UA"/>
              </w:rPr>
              <w:t xml:space="preserve">підтримки </w:t>
            </w:r>
            <w:r w:rsidR="00873868">
              <w:rPr>
                <w:b/>
                <w:i/>
                <w:sz w:val="20"/>
                <w:szCs w:val="20"/>
                <w:lang w:val="uk-UA"/>
              </w:rPr>
              <w:t>бізнесу та просування експорту</w:t>
            </w:r>
          </w:p>
        </w:tc>
        <w:bookmarkEnd w:id="74"/>
      </w:tr>
      <w:tr w:rsidR="00F62677" w:rsidRPr="00873868" w:rsidTr="00873868">
        <w:tc>
          <w:tcPr>
            <w:tcW w:w="2552" w:type="dxa"/>
            <w:tcBorders>
              <w:bottom w:val="single" w:sz="4" w:space="0" w:color="auto"/>
            </w:tcBorders>
            <w:shd w:val="clear" w:color="auto" w:fill="FFFFFF" w:themeFill="background1"/>
          </w:tcPr>
          <w:p w:rsidR="00F62677" w:rsidRPr="00873868" w:rsidRDefault="00F62677" w:rsidP="00873868">
            <w:pPr>
              <w:autoSpaceDE w:val="0"/>
              <w:autoSpaceDN w:val="0"/>
              <w:adjustRightInd w:val="0"/>
              <w:rPr>
                <w:sz w:val="20"/>
                <w:szCs w:val="20"/>
                <w:lang w:val="uk-UA" w:eastAsia="cs-CZ"/>
              </w:rPr>
            </w:pPr>
            <w:r w:rsidRPr="00873868">
              <w:rPr>
                <w:sz w:val="20"/>
                <w:szCs w:val="20"/>
                <w:lang w:val="uk-UA"/>
              </w:rPr>
              <w:t xml:space="preserve">А.1.1. </w:t>
            </w:r>
            <w:r w:rsidRPr="00873868">
              <w:rPr>
                <w:rFonts w:eastAsia="Andale Sans UI"/>
                <w:sz w:val="20"/>
                <w:szCs w:val="20"/>
                <w:lang w:val="uk-UA" w:eastAsia="ja-JP" w:bidi="fa-IR"/>
              </w:rPr>
              <w:t>Створення інституцій підтримки бізнесу</w:t>
            </w:r>
            <w:r w:rsidR="00CC106B" w:rsidRPr="00873868">
              <w:rPr>
                <w:rFonts w:eastAsia="Andale Sans UI"/>
                <w:sz w:val="20"/>
                <w:szCs w:val="20"/>
                <w:lang w:val="uk-UA" w:eastAsia="ja-JP" w:bidi="fa-IR"/>
              </w:rPr>
              <w:t xml:space="preserve"> </w:t>
            </w:r>
            <w:r w:rsidR="00CC106B" w:rsidRPr="00873868">
              <w:rPr>
                <w:sz w:val="20"/>
                <w:szCs w:val="20"/>
                <w:lang w:val="uk-UA"/>
              </w:rPr>
              <w:t>та надання якісних послуг</w:t>
            </w:r>
          </w:p>
        </w:tc>
        <w:tc>
          <w:tcPr>
            <w:tcW w:w="5103" w:type="dxa"/>
            <w:tcBorders>
              <w:bottom w:val="single" w:sz="4" w:space="0" w:color="auto"/>
            </w:tcBorders>
            <w:shd w:val="clear" w:color="auto" w:fill="FFFFFF" w:themeFill="background1"/>
          </w:tcPr>
          <w:p w:rsidR="00F62677" w:rsidRPr="00873868" w:rsidRDefault="00F62677" w:rsidP="00873868">
            <w:pPr>
              <w:rPr>
                <w:sz w:val="20"/>
                <w:szCs w:val="20"/>
                <w:u w:val="single"/>
                <w:lang w:val="uk-UA"/>
              </w:rPr>
            </w:pPr>
            <w:r w:rsidRPr="00873868">
              <w:rPr>
                <w:sz w:val="20"/>
                <w:szCs w:val="20"/>
                <w:u w:val="single"/>
                <w:lang w:val="uk-UA"/>
              </w:rPr>
              <w:t>Додати завдання</w:t>
            </w:r>
            <w:r w:rsidRPr="00873868">
              <w:rPr>
                <w:sz w:val="20"/>
                <w:szCs w:val="20"/>
                <w:lang w:val="uk-UA"/>
              </w:rPr>
              <w:t>: С</w:t>
            </w:r>
            <w:r w:rsidRPr="00873868">
              <w:rPr>
                <w:rFonts w:eastAsiaTheme="minorHAnsi"/>
                <w:bCs/>
                <w:sz w:val="20"/>
                <w:szCs w:val="20"/>
                <w:lang w:val="uk-UA"/>
              </w:rPr>
              <w:t xml:space="preserve">прияння розвитку екологічно дружнього </w:t>
            </w:r>
            <w:r w:rsidR="00CC106B" w:rsidRPr="00873868">
              <w:rPr>
                <w:rFonts w:eastAsiaTheme="minorHAnsi"/>
                <w:bCs/>
                <w:sz w:val="20"/>
                <w:szCs w:val="20"/>
                <w:lang w:val="uk-UA"/>
              </w:rPr>
              <w:t xml:space="preserve">(«зеленого») </w:t>
            </w:r>
            <w:r w:rsidRPr="00873868">
              <w:rPr>
                <w:rFonts w:eastAsiaTheme="minorHAnsi"/>
                <w:bCs/>
                <w:sz w:val="20"/>
                <w:szCs w:val="20"/>
                <w:lang w:val="uk-UA"/>
              </w:rPr>
              <w:t>малого та середнього бізнесу</w:t>
            </w:r>
          </w:p>
        </w:tc>
        <w:tc>
          <w:tcPr>
            <w:tcW w:w="2048" w:type="dxa"/>
            <w:tcBorders>
              <w:bottom w:val="single" w:sz="4" w:space="0" w:color="auto"/>
            </w:tcBorders>
            <w:shd w:val="clear" w:color="auto" w:fill="FFFFFF" w:themeFill="background1"/>
            <w:vAlign w:val="center"/>
          </w:tcPr>
          <w:p w:rsidR="00F62677" w:rsidRPr="00873868" w:rsidRDefault="0031159D" w:rsidP="00873868">
            <w:pPr>
              <w:jc w:val="center"/>
              <w:rPr>
                <w:sz w:val="20"/>
                <w:szCs w:val="20"/>
                <w:lang w:val="uk-UA" w:eastAsia="uk-UA"/>
              </w:rPr>
            </w:pPr>
            <w:r>
              <w:rPr>
                <w:sz w:val="20"/>
                <w:szCs w:val="20"/>
                <w:lang w:val="uk-UA" w:eastAsia="uk-UA"/>
              </w:rPr>
              <w:t>Враховано</w:t>
            </w:r>
          </w:p>
        </w:tc>
      </w:tr>
      <w:tr w:rsidR="00CC106B" w:rsidRPr="00873868" w:rsidTr="00873868">
        <w:tc>
          <w:tcPr>
            <w:tcW w:w="9703" w:type="dxa"/>
            <w:gridSpan w:val="3"/>
            <w:shd w:val="clear" w:color="auto" w:fill="B6DDE8" w:themeFill="accent5" w:themeFillTint="66"/>
          </w:tcPr>
          <w:p w:rsidR="00CC106B" w:rsidRPr="00873868" w:rsidRDefault="00CC106B" w:rsidP="00873868">
            <w:pPr>
              <w:spacing w:before="40" w:after="40"/>
              <w:jc w:val="center"/>
              <w:rPr>
                <w:b/>
                <w:i/>
                <w:sz w:val="20"/>
                <w:szCs w:val="20"/>
                <w:lang w:val="uk-UA"/>
              </w:rPr>
            </w:pPr>
            <w:r w:rsidRPr="00873868">
              <w:rPr>
                <w:b/>
                <w:i/>
                <w:sz w:val="20"/>
                <w:szCs w:val="20"/>
                <w:lang w:val="uk-UA"/>
              </w:rPr>
              <w:t>Стратегічна ціль А.2. Інформаційна та ресу</w:t>
            </w:r>
            <w:r w:rsidR="00873868" w:rsidRPr="00873868">
              <w:rPr>
                <w:b/>
                <w:i/>
                <w:sz w:val="20"/>
                <w:szCs w:val="20"/>
                <w:lang w:val="uk-UA"/>
              </w:rPr>
              <w:t>рсна підтримка розвитку бізнесу</w:t>
            </w:r>
          </w:p>
        </w:tc>
      </w:tr>
      <w:tr w:rsidR="00F62677" w:rsidRPr="00873868" w:rsidTr="00873868">
        <w:tc>
          <w:tcPr>
            <w:tcW w:w="2552" w:type="dxa"/>
            <w:tcBorders>
              <w:bottom w:val="single" w:sz="4" w:space="0" w:color="auto"/>
            </w:tcBorders>
            <w:shd w:val="clear" w:color="auto" w:fill="auto"/>
          </w:tcPr>
          <w:p w:rsidR="00F62677" w:rsidRPr="00873868" w:rsidRDefault="00F62677" w:rsidP="00873868">
            <w:pPr>
              <w:autoSpaceDE w:val="0"/>
              <w:autoSpaceDN w:val="0"/>
              <w:adjustRightInd w:val="0"/>
              <w:rPr>
                <w:sz w:val="20"/>
                <w:szCs w:val="20"/>
                <w:lang w:val="uk-UA"/>
              </w:rPr>
            </w:pPr>
            <w:r w:rsidRPr="00873868">
              <w:rPr>
                <w:sz w:val="20"/>
                <w:szCs w:val="20"/>
                <w:lang w:val="uk-UA" w:eastAsia="cs-CZ"/>
              </w:rPr>
              <w:t>А</w:t>
            </w:r>
            <w:r w:rsidR="00CC106B" w:rsidRPr="00873868">
              <w:rPr>
                <w:sz w:val="20"/>
                <w:szCs w:val="20"/>
                <w:lang w:val="uk-UA" w:eastAsia="cs-CZ"/>
              </w:rPr>
              <w:t>.2</w:t>
            </w:r>
            <w:r w:rsidRPr="00873868">
              <w:rPr>
                <w:sz w:val="20"/>
                <w:szCs w:val="20"/>
                <w:lang w:val="uk-UA" w:eastAsia="cs-CZ"/>
              </w:rPr>
              <w:t>.</w:t>
            </w:r>
            <w:r w:rsidR="00CC106B" w:rsidRPr="00873868">
              <w:rPr>
                <w:sz w:val="20"/>
                <w:szCs w:val="20"/>
                <w:lang w:val="uk-UA" w:eastAsia="cs-CZ"/>
              </w:rPr>
              <w:t>2</w:t>
            </w:r>
            <w:r w:rsidRPr="00873868">
              <w:rPr>
                <w:sz w:val="20"/>
                <w:szCs w:val="20"/>
                <w:lang w:val="uk-UA" w:eastAsia="cs-CZ"/>
              </w:rPr>
              <w:t xml:space="preserve">. </w:t>
            </w:r>
            <w:r w:rsidRPr="00873868">
              <w:rPr>
                <w:rFonts w:eastAsia="Andale Sans UI"/>
                <w:sz w:val="20"/>
                <w:szCs w:val="20"/>
                <w:lang w:val="uk-UA" w:eastAsia="ja-JP" w:bidi="fa-IR"/>
              </w:rPr>
              <w:t xml:space="preserve">Забезпечення МСП </w:t>
            </w:r>
            <w:r w:rsidR="00CC106B" w:rsidRPr="00873868">
              <w:rPr>
                <w:rFonts w:eastAsia="Andale Sans UI"/>
                <w:sz w:val="20"/>
                <w:szCs w:val="20"/>
                <w:lang w:val="uk-UA" w:eastAsia="ja-JP" w:bidi="fa-IR"/>
              </w:rPr>
              <w:t xml:space="preserve">необхідними </w:t>
            </w:r>
            <w:r w:rsidRPr="00873868">
              <w:rPr>
                <w:rFonts w:eastAsia="Andale Sans UI"/>
                <w:sz w:val="20"/>
                <w:szCs w:val="20"/>
                <w:lang w:val="uk-UA" w:eastAsia="ja-JP" w:bidi="fa-IR"/>
              </w:rPr>
              <w:t>кадр</w:t>
            </w:r>
            <w:r w:rsidR="0031159D">
              <w:rPr>
                <w:rFonts w:eastAsia="Andale Sans UI"/>
                <w:sz w:val="20"/>
                <w:szCs w:val="20"/>
                <w:lang w:val="uk-UA" w:eastAsia="ja-JP" w:bidi="fa-IR"/>
              </w:rPr>
              <w:t>овими ресурсами</w:t>
            </w:r>
          </w:p>
        </w:tc>
        <w:tc>
          <w:tcPr>
            <w:tcW w:w="5103" w:type="dxa"/>
            <w:tcBorders>
              <w:bottom w:val="single" w:sz="4" w:space="0" w:color="auto"/>
            </w:tcBorders>
            <w:shd w:val="clear" w:color="auto" w:fill="auto"/>
          </w:tcPr>
          <w:p w:rsidR="00F62677" w:rsidRPr="00873868" w:rsidRDefault="00F62677" w:rsidP="00873868">
            <w:pPr>
              <w:rPr>
                <w:sz w:val="20"/>
                <w:szCs w:val="20"/>
                <w:lang w:val="uk-UA" w:eastAsia="uk-UA"/>
              </w:rPr>
            </w:pPr>
            <w:r w:rsidRPr="00873868">
              <w:rPr>
                <w:sz w:val="20"/>
                <w:szCs w:val="20"/>
                <w:u w:val="single"/>
                <w:lang w:val="uk-UA"/>
              </w:rPr>
              <w:t>Додати завдання</w:t>
            </w:r>
            <w:r w:rsidRPr="00873868">
              <w:rPr>
                <w:sz w:val="20"/>
                <w:szCs w:val="20"/>
                <w:lang w:val="uk-UA"/>
              </w:rPr>
              <w:t xml:space="preserve">: Проведення тренінгів для представників МСБ з питань «зеленого» бізнесу, </w:t>
            </w:r>
            <w:proofErr w:type="spellStart"/>
            <w:r w:rsidRPr="00873868">
              <w:rPr>
                <w:sz w:val="20"/>
                <w:szCs w:val="20"/>
                <w:lang w:val="uk-UA"/>
              </w:rPr>
              <w:t>енергоменеджменту</w:t>
            </w:r>
            <w:proofErr w:type="spellEnd"/>
            <w:r w:rsidRPr="00873868">
              <w:rPr>
                <w:sz w:val="20"/>
                <w:szCs w:val="20"/>
                <w:lang w:val="uk-UA"/>
              </w:rPr>
              <w:t>, альтернативної енергетики та збалансованих моделей споживання і виробництва</w:t>
            </w:r>
          </w:p>
        </w:tc>
        <w:tc>
          <w:tcPr>
            <w:tcW w:w="2048" w:type="dxa"/>
            <w:tcBorders>
              <w:bottom w:val="single" w:sz="4" w:space="0" w:color="auto"/>
            </w:tcBorders>
            <w:vAlign w:val="center"/>
          </w:tcPr>
          <w:p w:rsidR="00F62677" w:rsidRPr="00873868" w:rsidRDefault="0063627F" w:rsidP="00873868">
            <w:pPr>
              <w:jc w:val="center"/>
              <w:rPr>
                <w:sz w:val="20"/>
                <w:szCs w:val="20"/>
                <w:lang w:val="uk-UA" w:eastAsia="uk-UA"/>
              </w:rPr>
            </w:pPr>
            <w:r>
              <w:rPr>
                <w:sz w:val="20"/>
                <w:szCs w:val="20"/>
                <w:lang w:val="uk-UA" w:eastAsia="uk-UA"/>
              </w:rPr>
              <w:t>Враховано</w:t>
            </w:r>
          </w:p>
        </w:tc>
      </w:tr>
      <w:tr w:rsidR="00F62677" w:rsidRPr="00873868" w:rsidTr="00873868">
        <w:tc>
          <w:tcPr>
            <w:tcW w:w="9703" w:type="dxa"/>
            <w:gridSpan w:val="3"/>
            <w:shd w:val="clear" w:color="auto" w:fill="B6DDE8" w:themeFill="accent5" w:themeFillTint="66"/>
          </w:tcPr>
          <w:p w:rsidR="00F62677" w:rsidRPr="00873868" w:rsidRDefault="00F62677" w:rsidP="00873868">
            <w:pPr>
              <w:spacing w:before="40" w:after="40"/>
              <w:jc w:val="center"/>
              <w:rPr>
                <w:b/>
                <w:i/>
                <w:sz w:val="20"/>
                <w:szCs w:val="20"/>
                <w:lang w:val="uk-UA"/>
              </w:rPr>
            </w:pPr>
            <w:r w:rsidRPr="00873868">
              <w:rPr>
                <w:b/>
                <w:i/>
                <w:sz w:val="20"/>
                <w:szCs w:val="20"/>
                <w:lang w:val="uk-UA"/>
              </w:rPr>
              <w:t xml:space="preserve">Стратегічна ціль А.3. </w:t>
            </w:r>
            <w:r w:rsidR="007D3DE6" w:rsidRPr="00873868">
              <w:rPr>
                <w:b/>
                <w:i/>
                <w:sz w:val="20"/>
                <w:szCs w:val="20"/>
                <w:lang w:val="uk-UA"/>
              </w:rPr>
              <w:t xml:space="preserve">Розвиток туризму </w:t>
            </w:r>
          </w:p>
        </w:tc>
      </w:tr>
      <w:tr w:rsidR="00F62677" w:rsidRPr="00873868" w:rsidTr="00873868">
        <w:tc>
          <w:tcPr>
            <w:tcW w:w="2552" w:type="dxa"/>
            <w:tcBorders>
              <w:bottom w:val="single" w:sz="4" w:space="0" w:color="auto"/>
            </w:tcBorders>
            <w:shd w:val="clear" w:color="auto" w:fill="auto"/>
          </w:tcPr>
          <w:p w:rsidR="00F62677" w:rsidRPr="00873868" w:rsidRDefault="007D3DE6" w:rsidP="00873868">
            <w:pPr>
              <w:autoSpaceDE w:val="0"/>
              <w:autoSpaceDN w:val="0"/>
              <w:adjustRightInd w:val="0"/>
              <w:rPr>
                <w:sz w:val="20"/>
                <w:szCs w:val="20"/>
                <w:lang w:val="uk-UA" w:eastAsia="cs-CZ"/>
              </w:rPr>
            </w:pPr>
            <w:r w:rsidRPr="00873868">
              <w:rPr>
                <w:bCs/>
                <w:sz w:val="20"/>
                <w:szCs w:val="20"/>
                <w:lang w:val="uk-UA" w:eastAsia="uk-UA"/>
              </w:rPr>
              <w:t>А.3.1. Розробка нових туристичних маршрутів</w:t>
            </w:r>
          </w:p>
        </w:tc>
        <w:tc>
          <w:tcPr>
            <w:tcW w:w="5103" w:type="dxa"/>
            <w:tcBorders>
              <w:bottom w:val="single" w:sz="4" w:space="0" w:color="auto"/>
            </w:tcBorders>
            <w:shd w:val="clear" w:color="auto" w:fill="auto"/>
          </w:tcPr>
          <w:p w:rsidR="00F62677" w:rsidRPr="00873868" w:rsidRDefault="007D3DE6" w:rsidP="00873868">
            <w:pPr>
              <w:rPr>
                <w:sz w:val="20"/>
                <w:szCs w:val="20"/>
                <w:lang w:val="uk-UA"/>
              </w:rPr>
            </w:pPr>
            <w:r w:rsidRPr="00873868">
              <w:rPr>
                <w:sz w:val="20"/>
                <w:szCs w:val="20"/>
                <w:lang w:val="uk-UA"/>
              </w:rPr>
              <w:t>До оперативного завдання А.3.1.5 «Створення нових туристичних маршрутів» додати слова «… в тому числі екологічних»</w:t>
            </w:r>
          </w:p>
        </w:tc>
        <w:tc>
          <w:tcPr>
            <w:tcW w:w="2048" w:type="dxa"/>
            <w:tcBorders>
              <w:bottom w:val="single" w:sz="4" w:space="0" w:color="auto"/>
            </w:tcBorders>
            <w:vAlign w:val="center"/>
          </w:tcPr>
          <w:p w:rsidR="00F62677" w:rsidRPr="00873868" w:rsidRDefault="0063627F" w:rsidP="00873868">
            <w:pPr>
              <w:jc w:val="center"/>
              <w:rPr>
                <w:sz w:val="20"/>
                <w:szCs w:val="20"/>
                <w:lang w:val="uk-UA" w:eastAsia="uk-UA"/>
              </w:rPr>
            </w:pPr>
            <w:r w:rsidRPr="0063627F">
              <w:rPr>
                <w:sz w:val="20"/>
                <w:szCs w:val="20"/>
                <w:lang w:val="uk-UA" w:eastAsia="uk-UA"/>
              </w:rPr>
              <w:t>Враховано</w:t>
            </w:r>
          </w:p>
        </w:tc>
      </w:tr>
      <w:tr w:rsidR="00750E50" w:rsidRPr="00873868" w:rsidTr="00873868">
        <w:tc>
          <w:tcPr>
            <w:tcW w:w="9703" w:type="dxa"/>
            <w:gridSpan w:val="3"/>
            <w:tcBorders>
              <w:bottom w:val="single" w:sz="4" w:space="0" w:color="auto"/>
            </w:tcBorders>
            <w:shd w:val="clear" w:color="auto" w:fill="92CDDC" w:themeFill="accent5" w:themeFillTint="99"/>
          </w:tcPr>
          <w:p w:rsidR="00750E50" w:rsidRPr="00873868" w:rsidRDefault="00750E50" w:rsidP="00873868">
            <w:pPr>
              <w:spacing w:before="60" w:after="60"/>
              <w:jc w:val="center"/>
              <w:rPr>
                <w:b/>
                <w:sz w:val="20"/>
                <w:szCs w:val="20"/>
                <w:lang w:val="uk-UA"/>
              </w:rPr>
            </w:pPr>
            <w:r w:rsidRPr="00873868">
              <w:rPr>
                <w:b/>
                <w:sz w:val="20"/>
                <w:szCs w:val="20"/>
                <w:lang w:val="uk-UA"/>
              </w:rPr>
              <w:t xml:space="preserve">Стратегічний напрям </w:t>
            </w:r>
            <w:r w:rsidR="007D3DE6" w:rsidRPr="00873868">
              <w:rPr>
                <w:b/>
                <w:sz w:val="20"/>
                <w:szCs w:val="20"/>
                <w:lang w:val="uk-UA"/>
              </w:rPr>
              <w:t>В</w:t>
            </w:r>
            <w:r w:rsidRPr="00873868">
              <w:rPr>
                <w:b/>
                <w:sz w:val="20"/>
                <w:szCs w:val="20"/>
                <w:lang w:val="uk-UA"/>
              </w:rPr>
              <w:t xml:space="preserve">. </w:t>
            </w:r>
            <w:r w:rsidR="007D3DE6" w:rsidRPr="00873868">
              <w:rPr>
                <w:b/>
                <w:sz w:val="20"/>
                <w:szCs w:val="20"/>
                <w:lang w:val="uk-UA"/>
              </w:rPr>
              <w:t>Місто зі сп</w:t>
            </w:r>
            <w:r w:rsidR="00873868" w:rsidRPr="00873868">
              <w:rPr>
                <w:b/>
                <w:sz w:val="20"/>
                <w:szCs w:val="20"/>
                <w:lang w:val="uk-UA"/>
              </w:rPr>
              <w:t>риятливими умовами інвестування</w:t>
            </w:r>
          </w:p>
        </w:tc>
      </w:tr>
      <w:tr w:rsidR="00F62677" w:rsidRPr="00873868" w:rsidTr="00873868">
        <w:tc>
          <w:tcPr>
            <w:tcW w:w="9703" w:type="dxa"/>
            <w:gridSpan w:val="3"/>
            <w:shd w:val="clear" w:color="auto" w:fill="B6DDE8" w:themeFill="accent5" w:themeFillTint="66"/>
          </w:tcPr>
          <w:p w:rsidR="00F62677" w:rsidRPr="00873868" w:rsidRDefault="00F62677" w:rsidP="00873868">
            <w:pPr>
              <w:spacing w:before="40" w:after="40"/>
              <w:jc w:val="center"/>
              <w:rPr>
                <w:b/>
                <w:i/>
                <w:sz w:val="20"/>
                <w:szCs w:val="20"/>
                <w:lang w:val="uk-UA"/>
              </w:rPr>
            </w:pPr>
            <w:r w:rsidRPr="00873868">
              <w:rPr>
                <w:b/>
                <w:i/>
                <w:sz w:val="20"/>
                <w:szCs w:val="20"/>
                <w:lang w:val="uk-UA"/>
              </w:rPr>
              <w:t>Стратегічна ціль В</w:t>
            </w:r>
            <w:r w:rsidR="00BA08F2" w:rsidRPr="00873868">
              <w:rPr>
                <w:b/>
                <w:i/>
                <w:sz w:val="20"/>
                <w:szCs w:val="20"/>
                <w:lang w:val="uk-UA"/>
              </w:rPr>
              <w:t>.</w:t>
            </w:r>
            <w:r w:rsidRPr="00873868">
              <w:rPr>
                <w:b/>
                <w:i/>
                <w:sz w:val="20"/>
                <w:szCs w:val="20"/>
                <w:lang w:val="uk-UA"/>
              </w:rPr>
              <w:t xml:space="preserve">1. </w:t>
            </w:r>
            <w:r w:rsidR="00374078">
              <w:rPr>
                <w:b/>
                <w:i/>
                <w:sz w:val="20"/>
                <w:szCs w:val="20"/>
                <w:lang w:val="uk-UA"/>
              </w:rPr>
              <w:t>Якісні інвестиційні продукти</w:t>
            </w:r>
          </w:p>
        </w:tc>
      </w:tr>
      <w:tr w:rsidR="00F62677" w:rsidRPr="00873868" w:rsidTr="00873868">
        <w:tc>
          <w:tcPr>
            <w:tcW w:w="2552" w:type="dxa"/>
            <w:tcBorders>
              <w:bottom w:val="single" w:sz="4" w:space="0" w:color="auto"/>
            </w:tcBorders>
            <w:shd w:val="clear" w:color="auto" w:fill="FFFFFF" w:themeFill="background1"/>
          </w:tcPr>
          <w:p w:rsidR="00F62677" w:rsidRPr="00873868" w:rsidRDefault="00BA08F2" w:rsidP="00873868">
            <w:pPr>
              <w:rPr>
                <w:sz w:val="20"/>
                <w:szCs w:val="20"/>
                <w:lang w:val="uk-UA"/>
              </w:rPr>
            </w:pPr>
            <w:r w:rsidRPr="00873868">
              <w:rPr>
                <w:sz w:val="20"/>
                <w:szCs w:val="20"/>
                <w:lang w:val="uk-UA"/>
              </w:rPr>
              <w:t>В.1.3. Розробка та реалізація інвестиційних проектів</w:t>
            </w:r>
          </w:p>
        </w:tc>
        <w:tc>
          <w:tcPr>
            <w:tcW w:w="5103" w:type="dxa"/>
            <w:tcBorders>
              <w:bottom w:val="single" w:sz="4" w:space="0" w:color="auto"/>
            </w:tcBorders>
            <w:shd w:val="clear" w:color="auto" w:fill="FFFFFF" w:themeFill="background1"/>
          </w:tcPr>
          <w:p w:rsidR="00F62677" w:rsidRPr="00873868" w:rsidRDefault="00BA08F2" w:rsidP="00873868">
            <w:pPr>
              <w:rPr>
                <w:sz w:val="20"/>
                <w:szCs w:val="20"/>
                <w:lang w:val="uk-UA"/>
              </w:rPr>
            </w:pPr>
            <w:r w:rsidRPr="00873868">
              <w:rPr>
                <w:rFonts w:eastAsia="Andale Sans UI"/>
                <w:bCs/>
                <w:sz w:val="20"/>
                <w:szCs w:val="20"/>
                <w:lang w:val="uk-UA" w:eastAsia="ja-JP" w:bidi="fa-IR"/>
              </w:rPr>
              <w:t>Відбір інвестиційних пропозицій доцільно проводити з наданням переваги екологічно безпечним проектам і врахуванням можливих негативних наслідків для довкілля від реалізації певних проектів</w:t>
            </w:r>
          </w:p>
        </w:tc>
        <w:tc>
          <w:tcPr>
            <w:tcW w:w="2048" w:type="dxa"/>
            <w:tcBorders>
              <w:bottom w:val="single" w:sz="4" w:space="0" w:color="auto"/>
            </w:tcBorders>
            <w:shd w:val="clear" w:color="auto" w:fill="FFFFFF" w:themeFill="background1"/>
            <w:vAlign w:val="center"/>
          </w:tcPr>
          <w:p w:rsidR="00F62677" w:rsidRPr="00873868" w:rsidRDefault="0063627F" w:rsidP="00873868">
            <w:pPr>
              <w:jc w:val="center"/>
              <w:rPr>
                <w:sz w:val="20"/>
                <w:szCs w:val="20"/>
                <w:lang w:val="uk-UA"/>
              </w:rPr>
            </w:pPr>
            <w:r w:rsidRPr="0063627F">
              <w:rPr>
                <w:sz w:val="20"/>
                <w:szCs w:val="20"/>
                <w:lang w:val="uk-UA" w:eastAsia="uk-UA"/>
              </w:rPr>
              <w:t>Враховано</w:t>
            </w:r>
          </w:p>
        </w:tc>
      </w:tr>
      <w:tr w:rsidR="00BA08F2" w:rsidRPr="00873868" w:rsidTr="00873868">
        <w:tc>
          <w:tcPr>
            <w:tcW w:w="9703" w:type="dxa"/>
            <w:gridSpan w:val="3"/>
            <w:shd w:val="clear" w:color="auto" w:fill="B6DDE8" w:themeFill="accent5" w:themeFillTint="66"/>
          </w:tcPr>
          <w:p w:rsidR="00BA08F2" w:rsidRPr="00873868" w:rsidRDefault="00BA08F2" w:rsidP="00873868">
            <w:pPr>
              <w:spacing w:before="40" w:after="40"/>
              <w:jc w:val="center"/>
              <w:rPr>
                <w:b/>
                <w:i/>
                <w:sz w:val="20"/>
                <w:szCs w:val="20"/>
                <w:lang w:val="uk-UA"/>
              </w:rPr>
            </w:pPr>
            <w:r w:rsidRPr="00873868">
              <w:rPr>
                <w:b/>
                <w:i/>
                <w:sz w:val="20"/>
                <w:szCs w:val="20"/>
                <w:lang w:val="uk-UA"/>
              </w:rPr>
              <w:t>Стратегічна ціль В.2. Супровід інвестиційної діяльності та маркетинг території</w:t>
            </w:r>
          </w:p>
        </w:tc>
      </w:tr>
      <w:tr w:rsidR="00BA08F2" w:rsidRPr="00873868" w:rsidTr="00873868">
        <w:tc>
          <w:tcPr>
            <w:tcW w:w="2552" w:type="dxa"/>
            <w:tcBorders>
              <w:bottom w:val="single" w:sz="4" w:space="0" w:color="auto"/>
            </w:tcBorders>
            <w:shd w:val="clear" w:color="auto" w:fill="FFFFFF" w:themeFill="background1"/>
          </w:tcPr>
          <w:p w:rsidR="00BA08F2" w:rsidRPr="00873868" w:rsidRDefault="00BA08F2" w:rsidP="00873868">
            <w:pPr>
              <w:rPr>
                <w:sz w:val="20"/>
                <w:szCs w:val="20"/>
                <w:lang w:val="uk-UA" w:eastAsia="it-IT"/>
              </w:rPr>
            </w:pPr>
            <w:r w:rsidRPr="00873868">
              <w:rPr>
                <w:sz w:val="20"/>
                <w:szCs w:val="20"/>
                <w:lang w:val="uk-UA"/>
              </w:rPr>
              <w:t>В.2.1. Маркетинг і брендинг території</w:t>
            </w:r>
          </w:p>
        </w:tc>
        <w:tc>
          <w:tcPr>
            <w:tcW w:w="5103" w:type="dxa"/>
            <w:tcBorders>
              <w:bottom w:val="single" w:sz="4" w:space="0" w:color="auto"/>
            </w:tcBorders>
            <w:shd w:val="clear" w:color="auto" w:fill="FFFFFF" w:themeFill="background1"/>
          </w:tcPr>
          <w:p w:rsidR="00BA08F2" w:rsidRPr="00873868" w:rsidRDefault="00BA08F2" w:rsidP="00873868">
            <w:pPr>
              <w:tabs>
                <w:tab w:val="left" w:pos="236"/>
              </w:tabs>
              <w:rPr>
                <w:sz w:val="20"/>
                <w:szCs w:val="20"/>
                <w:lang w:val="uk-UA" w:eastAsia="it-IT"/>
              </w:rPr>
            </w:pPr>
            <w:r w:rsidRPr="00873868">
              <w:rPr>
                <w:rFonts w:eastAsia="Andale Sans UI"/>
                <w:bCs/>
                <w:sz w:val="20"/>
                <w:szCs w:val="20"/>
                <w:lang w:val="uk-UA" w:eastAsia="ja-JP" w:bidi="fa-IR"/>
              </w:rPr>
              <w:t>Врахувати в процесі розроблення інвестиційного бренду міста концепцію збалансованого розвитку, залучаючи до цього усі за</w:t>
            </w:r>
            <w:r w:rsidR="0063627F">
              <w:rPr>
                <w:rFonts w:eastAsia="Andale Sans UI"/>
                <w:bCs/>
                <w:sz w:val="20"/>
                <w:szCs w:val="20"/>
                <w:lang w:val="uk-UA" w:eastAsia="ja-JP" w:bidi="fa-IR"/>
              </w:rPr>
              <w:t>цікавлен</w:t>
            </w:r>
            <w:r w:rsidRPr="00873868">
              <w:rPr>
                <w:rFonts w:eastAsia="Andale Sans UI"/>
                <w:bCs/>
                <w:sz w:val="20"/>
                <w:szCs w:val="20"/>
                <w:lang w:val="uk-UA" w:eastAsia="ja-JP" w:bidi="fa-IR"/>
              </w:rPr>
              <w:t xml:space="preserve">і сторони </w:t>
            </w:r>
            <w:r w:rsidRPr="00873868">
              <w:rPr>
                <w:rFonts w:eastAsia="Andale Sans UI"/>
                <w:sz w:val="20"/>
                <w:szCs w:val="20"/>
                <w:lang w:val="uk-UA" w:eastAsia="ja-JP" w:bidi="fa-IR"/>
              </w:rPr>
              <w:t>(бізнес-спільноту, органи влади, громадські організації, природоохоронні структури)</w:t>
            </w:r>
          </w:p>
        </w:tc>
        <w:tc>
          <w:tcPr>
            <w:tcW w:w="2048" w:type="dxa"/>
            <w:tcBorders>
              <w:bottom w:val="single" w:sz="4" w:space="0" w:color="auto"/>
            </w:tcBorders>
            <w:shd w:val="clear" w:color="auto" w:fill="FFFFFF" w:themeFill="background1"/>
            <w:vAlign w:val="center"/>
          </w:tcPr>
          <w:p w:rsidR="00BA08F2" w:rsidRPr="00873868" w:rsidRDefault="0063627F" w:rsidP="00873868">
            <w:pPr>
              <w:jc w:val="center"/>
              <w:rPr>
                <w:sz w:val="20"/>
                <w:szCs w:val="20"/>
                <w:lang w:val="uk-UA"/>
              </w:rPr>
            </w:pPr>
            <w:r>
              <w:rPr>
                <w:sz w:val="20"/>
                <w:szCs w:val="20"/>
                <w:lang w:val="uk-UA" w:eastAsia="uk-UA"/>
              </w:rPr>
              <w:t>Буде враховано під час формування концепції бренду міста</w:t>
            </w:r>
          </w:p>
        </w:tc>
      </w:tr>
      <w:tr w:rsidR="00BA08F2" w:rsidRPr="00873868" w:rsidTr="00873868">
        <w:tc>
          <w:tcPr>
            <w:tcW w:w="9703" w:type="dxa"/>
            <w:gridSpan w:val="3"/>
            <w:tcBorders>
              <w:bottom w:val="single" w:sz="4" w:space="0" w:color="auto"/>
            </w:tcBorders>
            <w:shd w:val="clear" w:color="auto" w:fill="92CDDC" w:themeFill="accent5" w:themeFillTint="99"/>
          </w:tcPr>
          <w:p w:rsidR="00BA08F2" w:rsidRPr="00873868" w:rsidRDefault="00BA08F2" w:rsidP="00873868">
            <w:pPr>
              <w:spacing w:before="60" w:after="60"/>
              <w:jc w:val="center"/>
              <w:rPr>
                <w:b/>
                <w:sz w:val="20"/>
                <w:szCs w:val="20"/>
                <w:lang w:val="uk-UA"/>
              </w:rPr>
            </w:pPr>
            <w:r w:rsidRPr="00873868">
              <w:rPr>
                <w:b/>
                <w:sz w:val="20"/>
                <w:szCs w:val="20"/>
                <w:lang w:val="uk-UA"/>
              </w:rPr>
              <w:t>Стратегічний напрям C. Енергое</w:t>
            </w:r>
            <w:r w:rsidR="00873868" w:rsidRPr="00873868">
              <w:rPr>
                <w:b/>
                <w:sz w:val="20"/>
                <w:szCs w:val="20"/>
                <w:lang w:val="uk-UA"/>
              </w:rPr>
              <w:t xml:space="preserve">фективне та </w:t>
            </w:r>
            <w:proofErr w:type="spellStart"/>
            <w:r w:rsidR="00873868" w:rsidRPr="00873868">
              <w:rPr>
                <w:b/>
                <w:sz w:val="20"/>
                <w:szCs w:val="20"/>
                <w:lang w:val="uk-UA"/>
              </w:rPr>
              <w:t>екобезпечне</w:t>
            </w:r>
            <w:proofErr w:type="spellEnd"/>
            <w:r w:rsidR="00873868" w:rsidRPr="00873868">
              <w:rPr>
                <w:b/>
                <w:sz w:val="20"/>
                <w:szCs w:val="20"/>
                <w:lang w:val="uk-UA"/>
              </w:rPr>
              <w:t xml:space="preserve"> місто</w:t>
            </w:r>
          </w:p>
        </w:tc>
      </w:tr>
      <w:tr w:rsidR="00BA08F2" w:rsidRPr="00873868" w:rsidTr="0063627F">
        <w:tc>
          <w:tcPr>
            <w:tcW w:w="2552" w:type="dxa"/>
            <w:tcBorders>
              <w:bottom w:val="single" w:sz="4" w:space="0" w:color="auto"/>
            </w:tcBorders>
            <w:shd w:val="clear" w:color="auto" w:fill="B6DDE8" w:themeFill="accent5" w:themeFillTint="66"/>
          </w:tcPr>
          <w:p w:rsidR="00BA08F2" w:rsidRPr="00873868" w:rsidRDefault="00BA08F2" w:rsidP="00873868">
            <w:pPr>
              <w:rPr>
                <w:sz w:val="20"/>
                <w:szCs w:val="20"/>
                <w:lang w:val="uk-UA"/>
              </w:rPr>
            </w:pPr>
            <w:r w:rsidRPr="00873868">
              <w:rPr>
                <w:sz w:val="20"/>
                <w:szCs w:val="20"/>
                <w:lang w:val="uk-UA"/>
              </w:rPr>
              <w:t>Стратегічна ціль С.1. Ефект</w:t>
            </w:r>
            <w:r w:rsidR="00873868">
              <w:rPr>
                <w:sz w:val="20"/>
                <w:szCs w:val="20"/>
                <w:lang w:val="uk-UA"/>
              </w:rPr>
              <w:t>ивна енергетична політика міста</w:t>
            </w:r>
          </w:p>
        </w:tc>
        <w:tc>
          <w:tcPr>
            <w:tcW w:w="5103" w:type="dxa"/>
            <w:tcBorders>
              <w:bottom w:val="single" w:sz="4" w:space="0" w:color="auto"/>
            </w:tcBorders>
            <w:shd w:val="clear" w:color="auto" w:fill="B6DDE8" w:themeFill="accent5" w:themeFillTint="66"/>
          </w:tcPr>
          <w:p w:rsidR="00BA08F2" w:rsidRPr="00873868" w:rsidRDefault="00BA08F2" w:rsidP="00873868">
            <w:pPr>
              <w:rPr>
                <w:sz w:val="20"/>
                <w:szCs w:val="20"/>
                <w:lang w:val="uk-UA"/>
              </w:rPr>
            </w:pPr>
            <w:r w:rsidRPr="00873868">
              <w:rPr>
                <w:sz w:val="20"/>
                <w:szCs w:val="20"/>
                <w:lang w:val="uk-UA"/>
              </w:rPr>
              <w:t xml:space="preserve">Змінити назву цілі С.1 з «Ефективна система </w:t>
            </w:r>
            <w:proofErr w:type="spellStart"/>
            <w:r w:rsidRPr="00873868">
              <w:rPr>
                <w:sz w:val="20"/>
                <w:szCs w:val="20"/>
                <w:lang w:val="uk-UA"/>
              </w:rPr>
              <w:t>енергоменеджменту</w:t>
            </w:r>
            <w:proofErr w:type="spellEnd"/>
            <w:r w:rsidRPr="00873868">
              <w:rPr>
                <w:sz w:val="20"/>
                <w:szCs w:val="20"/>
                <w:lang w:val="uk-UA"/>
              </w:rPr>
              <w:t>» на «Ефективна енергетична політика міста»</w:t>
            </w:r>
          </w:p>
        </w:tc>
        <w:tc>
          <w:tcPr>
            <w:tcW w:w="2048" w:type="dxa"/>
            <w:tcBorders>
              <w:bottom w:val="single" w:sz="4" w:space="0" w:color="auto"/>
            </w:tcBorders>
            <w:shd w:val="clear" w:color="auto" w:fill="B6DDE8" w:themeFill="accent5" w:themeFillTint="66"/>
            <w:vAlign w:val="center"/>
          </w:tcPr>
          <w:p w:rsidR="00BA08F2" w:rsidRPr="00873868" w:rsidRDefault="00BA08F2" w:rsidP="0063627F">
            <w:pPr>
              <w:jc w:val="center"/>
              <w:rPr>
                <w:sz w:val="20"/>
                <w:szCs w:val="20"/>
                <w:lang w:val="uk-UA"/>
              </w:rPr>
            </w:pPr>
            <w:r w:rsidRPr="00873868">
              <w:rPr>
                <w:sz w:val="20"/>
                <w:szCs w:val="20"/>
                <w:lang w:val="uk-UA"/>
              </w:rPr>
              <w:t>Враховано</w:t>
            </w:r>
          </w:p>
        </w:tc>
      </w:tr>
      <w:tr w:rsidR="00BA08F2" w:rsidRPr="00873868" w:rsidTr="00873868">
        <w:tc>
          <w:tcPr>
            <w:tcW w:w="9703" w:type="dxa"/>
            <w:gridSpan w:val="3"/>
            <w:shd w:val="clear" w:color="auto" w:fill="B6DDE8" w:themeFill="accent5" w:themeFillTint="66"/>
          </w:tcPr>
          <w:p w:rsidR="00BA08F2" w:rsidRPr="00873868" w:rsidRDefault="00BA08F2" w:rsidP="00873868">
            <w:pPr>
              <w:spacing w:before="40" w:after="40"/>
              <w:jc w:val="center"/>
              <w:rPr>
                <w:b/>
                <w:i/>
                <w:sz w:val="20"/>
                <w:szCs w:val="20"/>
                <w:lang w:val="uk-UA"/>
              </w:rPr>
            </w:pPr>
            <w:r w:rsidRPr="00873868">
              <w:rPr>
                <w:b/>
                <w:i/>
                <w:sz w:val="20"/>
                <w:szCs w:val="20"/>
                <w:lang w:val="uk-UA"/>
              </w:rPr>
              <w:t>Стратегічна ціль С.3. Екологічно безпечне місто</w:t>
            </w:r>
          </w:p>
        </w:tc>
      </w:tr>
      <w:tr w:rsidR="00EB0114" w:rsidRPr="00873868" w:rsidTr="005E6A3F">
        <w:tc>
          <w:tcPr>
            <w:tcW w:w="2552" w:type="dxa"/>
            <w:shd w:val="clear" w:color="auto" w:fill="auto"/>
          </w:tcPr>
          <w:p w:rsidR="00EB0114" w:rsidRPr="00873868" w:rsidRDefault="00EB0114" w:rsidP="00873868">
            <w:pPr>
              <w:autoSpaceDE w:val="0"/>
              <w:autoSpaceDN w:val="0"/>
              <w:adjustRightInd w:val="0"/>
              <w:rPr>
                <w:sz w:val="20"/>
                <w:szCs w:val="20"/>
                <w:lang w:val="uk-UA" w:eastAsia="en-US"/>
              </w:rPr>
            </w:pPr>
            <w:r w:rsidRPr="00873868">
              <w:rPr>
                <w:sz w:val="20"/>
                <w:szCs w:val="20"/>
                <w:lang w:val="uk-UA" w:eastAsia="en-US"/>
              </w:rPr>
              <w:t>С.3.3. Ефективна система поводження з ТПВ та утилізація відходів</w:t>
            </w:r>
          </w:p>
        </w:tc>
        <w:tc>
          <w:tcPr>
            <w:tcW w:w="5103" w:type="dxa"/>
            <w:shd w:val="clear" w:color="auto" w:fill="auto"/>
          </w:tcPr>
          <w:p w:rsidR="00EB0114" w:rsidRPr="00873868" w:rsidRDefault="0063627F" w:rsidP="00873868">
            <w:pPr>
              <w:rPr>
                <w:sz w:val="20"/>
                <w:szCs w:val="20"/>
                <w:u w:val="single"/>
                <w:lang w:val="uk-UA"/>
              </w:rPr>
            </w:pPr>
            <w:r w:rsidRPr="00873868">
              <w:rPr>
                <w:sz w:val="20"/>
                <w:szCs w:val="20"/>
                <w:u w:val="single"/>
                <w:lang w:val="uk-UA"/>
              </w:rPr>
              <w:t>Додати завдання:</w:t>
            </w:r>
            <w:r w:rsidRPr="00873868">
              <w:rPr>
                <w:sz w:val="20"/>
                <w:szCs w:val="20"/>
                <w:lang w:val="uk-UA"/>
              </w:rPr>
              <w:t xml:space="preserve"> </w:t>
            </w:r>
            <w:r w:rsidR="00EB0114" w:rsidRPr="00873868">
              <w:rPr>
                <w:rFonts w:eastAsia="Calibri"/>
                <w:color w:val="000000"/>
                <w:sz w:val="20"/>
                <w:szCs w:val="20"/>
                <w:lang w:val="uk-UA"/>
              </w:rPr>
              <w:t>Рекультивація на полігоні ТПВ заповнених робочих карт для складування ТПВ</w:t>
            </w:r>
          </w:p>
        </w:tc>
        <w:tc>
          <w:tcPr>
            <w:tcW w:w="2048" w:type="dxa"/>
            <w:vAlign w:val="center"/>
          </w:tcPr>
          <w:p w:rsidR="00EB0114" w:rsidRPr="00873868" w:rsidRDefault="0063627F" w:rsidP="00873868">
            <w:pPr>
              <w:jc w:val="center"/>
              <w:rPr>
                <w:sz w:val="20"/>
                <w:szCs w:val="20"/>
                <w:lang w:val="uk-UA" w:eastAsia="uk-UA"/>
              </w:rPr>
            </w:pPr>
            <w:r w:rsidRPr="0063627F">
              <w:rPr>
                <w:sz w:val="20"/>
                <w:szCs w:val="20"/>
                <w:lang w:val="uk-UA" w:eastAsia="uk-UA"/>
              </w:rPr>
              <w:t>Враховано</w:t>
            </w:r>
          </w:p>
        </w:tc>
      </w:tr>
      <w:tr w:rsidR="00BA08F2" w:rsidRPr="00873868" w:rsidTr="005E6A3F">
        <w:tc>
          <w:tcPr>
            <w:tcW w:w="2552" w:type="dxa"/>
            <w:shd w:val="clear" w:color="auto" w:fill="auto"/>
          </w:tcPr>
          <w:p w:rsidR="00BA08F2" w:rsidRPr="00873868" w:rsidRDefault="00BA08F2" w:rsidP="00873868">
            <w:pPr>
              <w:autoSpaceDE w:val="0"/>
              <w:autoSpaceDN w:val="0"/>
              <w:adjustRightInd w:val="0"/>
              <w:rPr>
                <w:sz w:val="20"/>
                <w:szCs w:val="20"/>
                <w:lang w:val="uk-UA" w:eastAsia="it-IT"/>
              </w:rPr>
            </w:pPr>
            <w:r w:rsidRPr="00873868">
              <w:rPr>
                <w:sz w:val="20"/>
                <w:szCs w:val="20"/>
                <w:lang w:val="uk-UA" w:eastAsia="en-US"/>
              </w:rPr>
              <w:t>С.3.4. Впровадження ефективної системи екологічного моніторингу</w:t>
            </w:r>
          </w:p>
        </w:tc>
        <w:tc>
          <w:tcPr>
            <w:tcW w:w="5103" w:type="dxa"/>
            <w:shd w:val="clear" w:color="auto" w:fill="auto"/>
          </w:tcPr>
          <w:p w:rsidR="00BA08F2" w:rsidRPr="00873868" w:rsidRDefault="00BA08F2" w:rsidP="00873868">
            <w:pPr>
              <w:rPr>
                <w:sz w:val="20"/>
                <w:szCs w:val="20"/>
                <w:lang w:val="uk-UA"/>
              </w:rPr>
            </w:pPr>
            <w:r w:rsidRPr="00873868">
              <w:rPr>
                <w:sz w:val="20"/>
                <w:szCs w:val="20"/>
                <w:u w:val="single"/>
                <w:lang w:val="uk-UA"/>
              </w:rPr>
              <w:t>Додати завдання:</w:t>
            </w:r>
            <w:r w:rsidRPr="00873868">
              <w:rPr>
                <w:sz w:val="20"/>
                <w:szCs w:val="20"/>
                <w:lang w:val="uk-UA"/>
              </w:rPr>
              <w:t xml:space="preserve"> Проведення еколого-гігієнічних дослідж</w:t>
            </w:r>
            <w:r w:rsidR="00873868">
              <w:rPr>
                <w:sz w:val="20"/>
                <w:szCs w:val="20"/>
                <w:lang w:val="uk-UA"/>
              </w:rPr>
              <w:t xml:space="preserve">ень (зокрема, автомобілів </w:t>
            </w:r>
            <w:proofErr w:type="spellStart"/>
            <w:r w:rsidR="00873868">
              <w:rPr>
                <w:sz w:val="20"/>
                <w:szCs w:val="20"/>
                <w:lang w:val="uk-UA"/>
              </w:rPr>
              <w:t>КрАЗ</w:t>
            </w:r>
            <w:proofErr w:type="spellEnd"/>
            <w:r w:rsidR="00873868">
              <w:rPr>
                <w:sz w:val="20"/>
                <w:szCs w:val="20"/>
                <w:lang w:val="uk-UA"/>
              </w:rPr>
              <w:t>)</w:t>
            </w:r>
          </w:p>
        </w:tc>
        <w:tc>
          <w:tcPr>
            <w:tcW w:w="2048" w:type="dxa"/>
            <w:vAlign w:val="center"/>
          </w:tcPr>
          <w:p w:rsidR="00BA08F2" w:rsidRPr="00873868" w:rsidRDefault="003C62E3" w:rsidP="00873868">
            <w:pPr>
              <w:jc w:val="center"/>
              <w:rPr>
                <w:sz w:val="20"/>
                <w:szCs w:val="20"/>
                <w:lang w:val="uk-UA" w:eastAsia="uk-UA"/>
              </w:rPr>
            </w:pPr>
            <w:r w:rsidRPr="003C62E3">
              <w:rPr>
                <w:sz w:val="20"/>
                <w:szCs w:val="20"/>
                <w:lang w:val="uk-UA" w:eastAsia="uk-UA"/>
              </w:rPr>
              <w:t>Враховано</w:t>
            </w:r>
            <w:r>
              <w:rPr>
                <w:sz w:val="20"/>
                <w:szCs w:val="20"/>
                <w:lang w:val="uk-UA" w:eastAsia="uk-UA"/>
              </w:rPr>
              <w:t xml:space="preserve"> частково</w:t>
            </w:r>
          </w:p>
        </w:tc>
      </w:tr>
      <w:tr w:rsidR="00BA08F2" w:rsidRPr="00873868" w:rsidTr="00873868">
        <w:tc>
          <w:tcPr>
            <w:tcW w:w="2552" w:type="dxa"/>
            <w:tcBorders>
              <w:bottom w:val="single" w:sz="4" w:space="0" w:color="auto"/>
            </w:tcBorders>
            <w:shd w:val="clear" w:color="auto" w:fill="auto"/>
          </w:tcPr>
          <w:p w:rsidR="00BA08F2" w:rsidRPr="00873868" w:rsidRDefault="00BA08F2" w:rsidP="00873868">
            <w:pPr>
              <w:autoSpaceDE w:val="0"/>
              <w:autoSpaceDN w:val="0"/>
              <w:adjustRightInd w:val="0"/>
              <w:rPr>
                <w:sz w:val="20"/>
                <w:szCs w:val="20"/>
                <w:lang w:val="uk-UA" w:eastAsia="it-IT"/>
              </w:rPr>
            </w:pPr>
            <w:r w:rsidRPr="00873868">
              <w:rPr>
                <w:sz w:val="20"/>
                <w:szCs w:val="20"/>
                <w:lang w:val="uk-UA" w:eastAsia="it-IT"/>
              </w:rPr>
              <w:t>С.3.6. Екологічна освіта</w:t>
            </w:r>
          </w:p>
        </w:tc>
        <w:tc>
          <w:tcPr>
            <w:tcW w:w="5103" w:type="dxa"/>
            <w:tcBorders>
              <w:bottom w:val="single" w:sz="4" w:space="0" w:color="auto"/>
            </w:tcBorders>
            <w:shd w:val="clear" w:color="auto" w:fill="auto"/>
          </w:tcPr>
          <w:p w:rsidR="00BA08F2" w:rsidRPr="00873868" w:rsidRDefault="00BA08F2" w:rsidP="00873868">
            <w:pPr>
              <w:rPr>
                <w:sz w:val="20"/>
                <w:szCs w:val="20"/>
                <w:lang w:val="uk-UA"/>
              </w:rPr>
            </w:pPr>
            <w:r w:rsidRPr="00873868">
              <w:rPr>
                <w:sz w:val="20"/>
                <w:szCs w:val="20"/>
                <w:lang w:val="uk-UA"/>
              </w:rPr>
              <w:t>Додати до назви оперативної цілі слова «… та осві</w:t>
            </w:r>
            <w:r w:rsidR="007A636F">
              <w:rPr>
                <w:sz w:val="20"/>
                <w:szCs w:val="20"/>
                <w:lang w:val="uk-UA"/>
              </w:rPr>
              <w:t>та для збалансованого розвитку»</w:t>
            </w:r>
          </w:p>
          <w:p w:rsidR="00BA08F2" w:rsidRPr="00873868" w:rsidRDefault="00BA08F2" w:rsidP="00873868">
            <w:pPr>
              <w:rPr>
                <w:sz w:val="20"/>
                <w:szCs w:val="20"/>
                <w:lang w:val="uk-UA"/>
              </w:rPr>
            </w:pPr>
            <w:r w:rsidRPr="00873868">
              <w:rPr>
                <w:sz w:val="20"/>
                <w:szCs w:val="20"/>
                <w:u w:val="single"/>
                <w:lang w:val="uk-UA"/>
              </w:rPr>
              <w:t>Додати завдання:</w:t>
            </w:r>
            <w:r w:rsidRPr="00873868">
              <w:rPr>
                <w:sz w:val="20"/>
                <w:szCs w:val="20"/>
                <w:lang w:val="uk-UA"/>
              </w:rPr>
              <w:t xml:space="preserve"> </w:t>
            </w:r>
          </w:p>
          <w:p w:rsidR="00BA08F2" w:rsidRPr="00873868" w:rsidRDefault="00BA08F2" w:rsidP="00873868">
            <w:pPr>
              <w:rPr>
                <w:sz w:val="20"/>
                <w:szCs w:val="20"/>
                <w:lang w:val="uk-UA"/>
              </w:rPr>
            </w:pPr>
            <w:r w:rsidRPr="00873868">
              <w:rPr>
                <w:sz w:val="20"/>
                <w:szCs w:val="20"/>
                <w:lang w:val="uk-UA"/>
              </w:rPr>
              <w:lastRenderedPageBreak/>
              <w:t xml:space="preserve">1. Розроблення для навчальних закладів міста програм екологічної освіти та освіти для </w:t>
            </w:r>
            <w:r w:rsidR="00873868">
              <w:rPr>
                <w:sz w:val="20"/>
                <w:szCs w:val="20"/>
                <w:lang w:val="uk-UA"/>
              </w:rPr>
              <w:t>збалансованого розвитку</w:t>
            </w:r>
          </w:p>
          <w:p w:rsidR="00BA08F2" w:rsidRPr="00873868" w:rsidRDefault="00BA08F2" w:rsidP="00873868">
            <w:pPr>
              <w:rPr>
                <w:sz w:val="20"/>
                <w:szCs w:val="20"/>
                <w:lang w:val="uk-UA"/>
              </w:rPr>
            </w:pPr>
            <w:r w:rsidRPr="00873868">
              <w:rPr>
                <w:sz w:val="20"/>
                <w:szCs w:val="20"/>
                <w:lang w:val="uk-UA"/>
              </w:rPr>
              <w:t>2. Запровадження в освітній процес екологічної освіти та освіти для збалансованого розвитку</w:t>
            </w:r>
          </w:p>
        </w:tc>
        <w:tc>
          <w:tcPr>
            <w:tcW w:w="2048" w:type="dxa"/>
            <w:tcBorders>
              <w:bottom w:val="single" w:sz="4" w:space="0" w:color="auto"/>
            </w:tcBorders>
            <w:vAlign w:val="center"/>
          </w:tcPr>
          <w:p w:rsidR="00BA08F2" w:rsidRPr="00873868" w:rsidRDefault="003C62E3" w:rsidP="00873868">
            <w:pPr>
              <w:jc w:val="center"/>
              <w:rPr>
                <w:sz w:val="20"/>
                <w:szCs w:val="20"/>
                <w:lang w:val="uk-UA" w:eastAsia="uk-UA"/>
              </w:rPr>
            </w:pPr>
            <w:r w:rsidRPr="003C62E3">
              <w:rPr>
                <w:sz w:val="20"/>
                <w:szCs w:val="20"/>
                <w:lang w:val="uk-UA" w:eastAsia="uk-UA"/>
              </w:rPr>
              <w:lastRenderedPageBreak/>
              <w:t>Враховано частково</w:t>
            </w:r>
          </w:p>
        </w:tc>
      </w:tr>
      <w:tr w:rsidR="00BA08F2" w:rsidRPr="00873868" w:rsidTr="00873868">
        <w:tc>
          <w:tcPr>
            <w:tcW w:w="9703" w:type="dxa"/>
            <w:gridSpan w:val="3"/>
            <w:tcBorders>
              <w:bottom w:val="single" w:sz="4" w:space="0" w:color="auto"/>
            </w:tcBorders>
            <w:shd w:val="clear" w:color="auto" w:fill="92CDDC" w:themeFill="accent5" w:themeFillTint="99"/>
          </w:tcPr>
          <w:p w:rsidR="00BA08F2" w:rsidRPr="00873868" w:rsidRDefault="00BA08F2" w:rsidP="00873868">
            <w:pPr>
              <w:spacing w:before="60" w:after="60"/>
              <w:jc w:val="center"/>
              <w:rPr>
                <w:sz w:val="20"/>
                <w:szCs w:val="20"/>
                <w:lang w:val="uk-UA" w:eastAsia="uk-UA"/>
              </w:rPr>
            </w:pPr>
            <w:r w:rsidRPr="00873868">
              <w:rPr>
                <w:b/>
                <w:sz w:val="20"/>
                <w:szCs w:val="20"/>
                <w:lang w:val="uk-UA"/>
              </w:rPr>
              <w:t>Стратегічний напрям D. Креативний життєвий та гуман</w:t>
            </w:r>
            <w:r w:rsidR="00374078">
              <w:rPr>
                <w:b/>
                <w:sz w:val="20"/>
                <w:szCs w:val="20"/>
                <w:lang w:val="uk-UA"/>
              </w:rPr>
              <w:t>ітарний простір розвитку людини</w:t>
            </w:r>
          </w:p>
        </w:tc>
      </w:tr>
      <w:tr w:rsidR="00BA08F2" w:rsidRPr="00873868" w:rsidTr="00873868">
        <w:tc>
          <w:tcPr>
            <w:tcW w:w="9703" w:type="dxa"/>
            <w:gridSpan w:val="3"/>
            <w:shd w:val="clear" w:color="auto" w:fill="B6DDE8" w:themeFill="accent5" w:themeFillTint="66"/>
          </w:tcPr>
          <w:p w:rsidR="00BA08F2" w:rsidRPr="00873868" w:rsidRDefault="00BA08F2" w:rsidP="00873868">
            <w:pPr>
              <w:spacing w:before="40" w:after="40"/>
              <w:jc w:val="center"/>
              <w:rPr>
                <w:b/>
                <w:i/>
                <w:sz w:val="20"/>
                <w:szCs w:val="20"/>
                <w:lang w:val="uk-UA"/>
              </w:rPr>
            </w:pPr>
            <w:r w:rsidRPr="00873868">
              <w:rPr>
                <w:b/>
                <w:i/>
                <w:sz w:val="20"/>
                <w:szCs w:val="20"/>
                <w:lang w:val="uk-UA"/>
              </w:rPr>
              <w:t>Стратегічна ціль D.1. Ефектив</w:t>
            </w:r>
            <w:r w:rsidR="00374078">
              <w:rPr>
                <w:b/>
                <w:i/>
                <w:sz w:val="20"/>
                <w:szCs w:val="20"/>
                <w:lang w:val="uk-UA"/>
              </w:rPr>
              <w:t>не врядування – активна громада</w:t>
            </w:r>
          </w:p>
        </w:tc>
      </w:tr>
      <w:tr w:rsidR="00BA08F2" w:rsidRPr="00873868" w:rsidTr="00873868">
        <w:tc>
          <w:tcPr>
            <w:tcW w:w="2552" w:type="dxa"/>
            <w:tcBorders>
              <w:bottom w:val="single" w:sz="4" w:space="0" w:color="auto"/>
            </w:tcBorders>
            <w:shd w:val="clear" w:color="auto" w:fill="auto"/>
          </w:tcPr>
          <w:p w:rsidR="00BA08F2" w:rsidRPr="00873868" w:rsidRDefault="00BA08F2" w:rsidP="00873868">
            <w:pPr>
              <w:autoSpaceDE w:val="0"/>
              <w:autoSpaceDN w:val="0"/>
              <w:adjustRightInd w:val="0"/>
              <w:rPr>
                <w:sz w:val="20"/>
                <w:szCs w:val="20"/>
                <w:lang w:val="uk-UA" w:eastAsia="it-IT"/>
              </w:rPr>
            </w:pPr>
            <w:r w:rsidRPr="00873868">
              <w:rPr>
                <w:sz w:val="20"/>
                <w:szCs w:val="20"/>
                <w:lang w:val="uk-UA" w:eastAsia="it-IT"/>
              </w:rPr>
              <w:t>D.1.1. Розширення можливостей громади та посилення ролі жінки в управлінні</w:t>
            </w:r>
          </w:p>
        </w:tc>
        <w:tc>
          <w:tcPr>
            <w:tcW w:w="5103" w:type="dxa"/>
            <w:tcBorders>
              <w:bottom w:val="single" w:sz="4" w:space="0" w:color="auto"/>
            </w:tcBorders>
            <w:shd w:val="clear" w:color="auto" w:fill="auto"/>
          </w:tcPr>
          <w:p w:rsidR="00BA08F2" w:rsidRPr="00873868" w:rsidRDefault="00BA08F2" w:rsidP="00873868">
            <w:pPr>
              <w:rPr>
                <w:sz w:val="20"/>
                <w:szCs w:val="20"/>
                <w:lang w:val="uk-UA"/>
              </w:rPr>
            </w:pPr>
            <w:r w:rsidRPr="00873868">
              <w:rPr>
                <w:sz w:val="20"/>
                <w:szCs w:val="20"/>
                <w:u w:val="single"/>
                <w:lang w:val="uk-UA"/>
              </w:rPr>
              <w:t>Додати завдання</w:t>
            </w:r>
            <w:r w:rsidR="00873868">
              <w:rPr>
                <w:sz w:val="20"/>
                <w:szCs w:val="20"/>
                <w:lang w:val="uk-UA"/>
              </w:rPr>
              <w:t>:</w:t>
            </w:r>
          </w:p>
          <w:p w:rsidR="00BA08F2" w:rsidRPr="00873868" w:rsidRDefault="00BA08F2" w:rsidP="00873868">
            <w:pPr>
              <w:rPr>
                <w:sz w:val="20"/>
                <w:szCs w:val="20"/>
                <w:lang w:val="uk-UA"/>
              </w:rPr>
            </w:pPr>
            <w:r w:rsidRPr="00873868">
              <w:rPr>
                <w:sz w:val="20"/>
                <w:szCs w:val="20"/>
                <w:lang w:val="uk-UA"/>
              </w:rPr>
              <w:t>1</w:t>
            </w:r>
            <w:r w:rsidR="003C62E3">
              <w:rPr>
                <w:sz w:val="20"/>
                <w:szCs w:val="20"/>
                <w:lang w:val="uk-UA"/>
              </w:rPr>
              <w:t>.</w:t>
            </w:r>
            <w:r w:rsidRPr="00873868">
              <w:rPr>
                <w:sz w:val="20"/>
                <w:szCs w:val="20"/>
                <w:lang w:val="uk-UA"/>
              </w:rPr>
              <w:t xml:space="preserve"> Створення системи залучення жителів міста до розв’язання екологічних проблем</w:t>
            </w:r>
          </w:p>
          <w:p w:rsidR="00BA08F2" w:rsidRPr="00873868" w:rsidRDefault="00BA08F2" w:rsidP="00873868">
            <w:pPr>
              <w:rPr>
                <w:sz w:val="20"/>
                <w:szCs w:val="20"/>
                <w:lang w:val="uk-UA"/>
              </w:rPr>
            </w:pPr>
            <w:r w:rsidRPr="00873868">
              <w:rPr>
                <w:sz w:val="20"/>
                <w:szCs w:val="20"/>
                <w:lang w:val="uk-UA"/>
              </w:rPr>
              <w:t>2</w:t>
            </w:r>
            <w:r w:rsidR="003C62E3">
              <w:rPr>
                <w:sz w:val="20"/>
                <w:szCs w:val="20"/>
                <w:lang w:val="uk-UA"/>
              </w:rPr>
              <w:t>.</w:t>
            </w:r>
            <w:r w:rsidRPr="00873868">
              <w:rPr>
                <w:sz w:val="20"/>
                <w:szCs w:val="20"/>
                <w:lang w:val="uk-UA"/>
              </w:rPr>
              <w:t xml:space="preserve"> Підтримка громадських екологічних ініціатив</w:t>
            </w:r>
          </w:p>
          <w:p w:rsidR="00BA08F2" w:rsidRPr="00873868" w:rsidRDefault="00BA08F2" w:rsidP="00873868">
            <w:pPr>
              <w:rPr>
                <w:sz w:val="20"/>
                <w:szCs w:val="20"/>
                <w:lang w:val="uk-UA"/>
              </w:rPr>
            </w:pPr>
            <w:r w:rsidRPr="00873868">
              <w:rPr>
                <w:sz w:val="20"/>
                <w:szCs w:val="20"/>
                <w:lang w:val="uk-UA"/>
              </w:rPr>
              <w:t>3</w:t>
            </w:r>
            <w:r w:rsidR="003C62E3">
              <w:rPr>
                <w:sz w:val="20"/>
                <w:szCs w:val="20"/>
                <w:lang w:val="uk-UA"/>
              </w:rPr>
              <w:t>.</w:t>
            </w:r>
            <w:r w:rsidRPr="00873868">
              <w:rPr>
                <w:sz w:val="20"/>
                <w:szCs w:val="20"/>
                <w:lang w:val="uk-UA"/>
              </w:rPr>
              <w:t xml:space="preserve"> Підвищення рівня обізнаності керівників підприємств і жителів міста з питань охорони </w:t>
            </w:r>
            <w:r w:rsidR="00873868">
              <w:rPr>
                <w:sz w:val="20"/>
                <w:szCs w:val="20"/>
                <w:lang w:val="uk-UA"/>
              </w:rPr>
              <w:t>довкілля та екологічної безпеки</w:t>
            </w:r>
          </w:p>
        </w:tc>
        <w:tc>
          <w:tcPr>
            <w:tcW w:w="2048" w:type="dxa"/>
            <w:tcBorders>
              <w:bottom w:val="single" w:sz="4" w:space="0" w:color="auto"/>
            </w:tcBorders>
            <w:vAlign w:val="center"/>
          </w:tcPr>
          <w:p w:rsidR="00BA08F2" w:rsidRPr="00873868" w:rsidRDefault="003C62E3" w:rsidP="00873868">
            <w:pPr>
              <w:jc w:val="center"/>
              <w:rPr>
                <w:sz w:val="20"/>
                <w:szCs w:val="20"/>
                <w:lang w:val="uk-UA" w:eastAsia="uk-UA"/>
              </w:rPr>
            </w:pPr>
            <w:r w:rsidRPr="003C62E3">
              <w:rPr>
                <w:sz w:val="20"/>
                <w:szCs w:val="20"/>
                <w:lang w:val="uk-UA" w:eastAsia="uk-UA"/>
              </w:rPr>
              <w:t>Враховано частково</w:t>
            </w:r>
          </w:p>
        </w:tc>
      </w:tr>
      <w:tr w:rsidR="00BA08F2" w:rsidRPr="00873868" w:rsidTr="00873868">
        <w:tc>
          <w:tcPr>
            <w:tcW w:w="9703" w:type="dxa"/>
            <w:gridSpan w:val="3"/>
            <w:shd w:val="clear" w:color="auto" w:fill="B6DDE8" w:themeFill="accent5" w:themeFillTint="66"/>
          </w:tcPr>
          <w:p w:rsidR="00BA08F2" w:rsidRPr="00873868" w:rsidRDefault="00BA08F2" w:rsidP="00873868">
            <w:pPr>
              <w:spacing w:before="40" w:after="40"/>
              <w:jc w:val="center"/>
              <w:rPr>
                <w:b/>
                <w:i/>
                <w:sz w:val="20"/>
                <w:szCs w:val="20"/>
                <w:lang w:val="uk-UA"/>
              </w:rPr>
            </w:pPr>
            <w:r w:rsidRPr="00873868">
              <w:rPr>
                <w:b/>
                <w:i/>
                <w:sz w:val="20"/>
                <w:szCs w:val="20"/>
                <w:lang w:val="uk-UA"/>
              </w:rPr>
              <w:t>Стратегічна ціль D.2. Креативний освітній та культурний простір</w:t>
            </w:r>
          </w:p>
        </w:tc>
      </w:tr>
      <w:tr w:rsidR="00BA08F2" w:rsidRPr="00873868" w:rsidTr="005E6A3F">
        <w:tc>
          <w:tcPr>
            <w:tcW w:w="2552" w:type="dxa"/>
            <w:shd w:val="clear" w:color="auto" w:fill="auto"/>
          </w:tcPr>
          <w:p w:rsidR="00BA08F2" w:rsidRPr="00873868" w:rsidRDefault="003C62E3" w:rsidP="00873868">
            <w:pPr>
              <w:autoSpaceDE w:val="0"/>
              <w:autoSpaceDN w:val="0"/>
              <w:adjustRightInd w:val="0"/>
              <w:rPr>
                <w:sz w:val="20"/>
                <w:szCs w:val="20"/>
                <w:lang w:val="uk-UA" w:eastAsia="it-IT"/>
              </w:rPr>
            </w:pPr>
            <w:r w:rsidRPr="003C62E3">
              <w:rPr>
                <w:sz w:val="20"/>
                <w:szCs w:val="20"/>
                <w:lang w:val="uk-UA" w:eastAsia="it-IT"/>
              </w:rPr>
              <w:t>D.2.3. Створення Центрів розвитку дитини із доступом осіб з особливими потребами</w:t>
            </w:r>
          </w:p>
        </w:tc>
        <w:tc>
          <w:tcPr>
            <w:tcW w:w="5103" w:type="dxa"/>
            <w:shd w:val="clear" w:color="auto" w:fill="auto"/>
          </w:tcPr>
          <w:p w:rsidR="00BA08F2" w:rsidRPr="00873868" w:rsidRDefault="00BA08F2" w:rsidP="00873868">
            <w:pPr>
              <w:rPr>
                <w:sz w:val="20"/>
                <w:szCs w:val="20"/>
                <w:lang w:val="uk-UA"/>
              </w:rPr>
            </w:pPr>
            <w:r w:rsidRPr="00873868">
              <w:rPr>
                <w:sz w:val="20"/>
                <w:szCs w:val="20"/>
                <w:u w:val="single"/>
                <w:lang w:val="uk-UA"/>
              </w:rPr>
              <w:t>Додати завдання:</w:t>
            </w:r>
            <w:r w:rsidRPr="00873868">
              <w:rPr>
                <w:sz w:val="20"/>
                <w:szCs w:val="20"/>
                <w:lang w:val="uk-UA"/>
              </w:rPr>
              <w:t xml:space="preserve"> Створення екологічних гуртків і проведення екологічних конкурсів</w:t>
            </w:r>
          </w:p>
        </w:tc>
        <w:tc>
          <w:tcPr>
            <w:tcW w:w="2048" w:type="dxa"/>
            <w:vAlign w:val="center"/>
          </w:tcPr>
          <w:p w:rsidR="00BA08F2" w:rsidRPr="00873868" w:rsidRDefault="003C62E3" w:rsidP="00873868">
            <w:pPr>
              <w:jc w:val="center"/>
              <w:rPr>
                <w:sz w:val="20"/>
                <w:szCs w:val="20"/>
                <w:lang w:val="uk-UA" w:eastAsia="uk-UA"/>
              </w:rPr>
            </w:pPr>
            <w:r w:rsidRPr="003C62E3">
              <w:rPr>
                <w:sz w:val="20"/>
                <w:szCs w:val="20"/>
                <w:lang w:val="uk-UA" w:eastAsia="uk-UA"/>
              </w:rPr>
              <w:t>Враховано</w:t>
            </w:r>
          </w:p>
        </w:tc>
      </w:tr>
    </w:tbl>
    <w:p w:rsidR="00580B06" w:rsidRPr="006A7F55" w:rsidRDefault="00580B06" w:rsidP="00DA2AF0">
      <w:pPr>
        <w:spacing w:before="60"/>
        <w:jc w:val="both"/>
        <w:rPr>
          <w:i/>
          <w:iCs/>
          <w:sz w:val="20"/>
          <w:szCs w:val="20"/>
          <w:lang w:val="uk-UA"/>
        </w:rPr>
      </w:pPr>
    </w:p>
    <w:p w:rsidR="004C6CAA" w:rsidRPr="006A7F55" w:rsidRDefault="004C6CAA" w:rsidP="000942BD">
      <w:pPr>
        <w:tabs>
          <w:tab w:val="left" w:pos="513"/>
        </w:tabs>
        <w:jc w:val="both"/>
        <w:rPr>
          <w:i/>
          <w:iCs/>
          <w:sz w:val="20"/>
          <w:szCs w:val="20"/>
          <w:lang w:val="uk-UA"/>
        </w:rPr>
      </w:pPr>
      <w:bookmarkStart w:id="75" w:name="_Toc303723660"/>
      <w:r w:rsidRPr="006A7F55">
        <w:rPr>
          <w:i/>
          <w:iCs/>
          <w:sz w:val="20"/>
          <w:szCs w:val="20"/>
          <w:lang w:val="uk-UA"/>
        </w:rPr>
        <w:br w:type="page"/>
      </w:r>
    </w:p>
    <w:p w:rsidR="00D762F1" w:rsidRPr="006A7F55" w:rsidRDefault="00B1146D" w:rsidP="00D762F1">
      <w:pPr>
        <w:pStyle w:val="11"/>
      </w:pPr>
      <w:bookmarkStart w:id="76" w:name="_Toc309511506"/>
      <w:bookmarkStart w:id="77" w:name="_Toc494557686"/>
      <w:bookmarkEnd w:id="75"/>
      <w:r w:rsidRPr="006A7F55">
        <w:lastRenderedPageBreak/>
        <w:t>7.</w:t>
      </w:r>
      <w:r w:rsidRPr="006A7F55">
        <w:tab/>
      </w:r>
      <w:r w:rsidR="00D20E7B" w:rsidRPr="006A7F55">
        <w:t>Організація м</w:t>
      </w:r>
      <w:r w:rsidR="00BF1FE1" w:rsidRPr="006A7F55">
        <w:t>оніторинг</w:t>
      </w:r>
      <w:r w:rsidR="00D20E7B" w:rsidRPr="006A7F55">
        <w:t>у</w:t>
      </w:r>
      <w:r w:rsidR="00BF1FE1" w:rsidRPr="006A7F55">
        <w:t xml:space="preserve"> фактичного впливу </w:t>
      </w:r>
      <w:r w:rsidR="004C6CAA" w:rsidRPr="006A7F55">
        <w:t>Стратегі</w:t>
      </w:r>
      <w:r w:rsidR="00BF1FE1" w:rsidRPr="006A7F55">
        <w:t xml:space="preserve">ї </w:t>
      </w:r>
      <w:bookmarkEnd w:id="76"/>
      <w:r w:rsidR="00BF1FE1" w:rsidRPr="006A7F55">
        <w:t>на довкілля</w:t>
      </w:r>
      <w:bookmarkEnd w:id="77"/>
    </w:p>
    <w:p w:rsidR="00600CDC" w:rsidRPr="006A7F55" w:rsidRDefault="00600CDC" w:rsidP="00600CDC">
      <w:pPr>
        <w:spacing w:before="120"/>
        <w:jc w:val="both"/>
        <w:rPr>
          <w:rFonts w:eastAsia="Calibri"/>
          <w:lang w:val="uk-UA"/>
        </w:rPr>
      </w:pPr>
      <w:bookmarkStart w:id="78" w:name="_Toc486422139"/>
      <w:r w:rsidRPr="006A7F55">
        <w:rPr>
          <w:rFonts w:eastAsia="Calibri"/>
          <w:lang w:val="uk-UA"/>
        </w:rPr>
        <w:t>СЕО не завер</w:t>
      </w:r>
      <w:r w:rsidR="00825F47">
        <w:rPr>
          <w:rFonts w:eastAsia="Calibri"/>
          <w:lang w:val="uk-UA"/>
        </w:rPr>
        <w:t>шується прийняттям рішення про ухвале</w:t>
      </w:r>
      <w:r w:rsidRPr="006A7F55">
        <w:rPr>
          <w:rFonts w:eastAsia="Calibri"/>
          <w:lang w:val="uk-UA"/>
        </w:rPr>
        <w:t>ння Стратегії. Значущі наслідки для довкілля, в тому числі для здоров'я населення, повинні відслідковуватися під час реалізації Стратегії, зокрема, з метою виявлення непередбачених несприятливих наслідків і в</w:t>
      </w:r>
      <w:r w:rsidR="00873868">
        <w:rPr>
          <w:rFonts w:eastAsia="Calibri"/>
          <w:lang w:val="uk-UA"/>
        </w:rPr>
        <w:t>життя заходів щодо їх усунення.</w:t>
      </w:r>
    </w:p>
    <w:p w:rsidR="00600CDC" w:rsidRPr="006A7F55" w:rsidRDefault="00600CDC" w:rsidP="00600CDC">
      <w:pPr>
        <w:spacing w:before="120"/>
        <w:jc w:val="both"/>
        <w:rPr>
          <w:rFonts w:eastAsia="Calibri"/>
          <w:lang w:val="uk-UA"/>
        </w:rPr>
      </w:pPr>
      <w:r w:rsidRPr="006A7F55">
        <w:rPr>
          <w:rFonts w:eastAsia="Calibri"/>
          <w:lang w:val="uk-UA"/>
        </w:rPr>
        <w:t xml:space="preserve">Результати моніторингу мають бути доступними для органів влади </w:t>
      </w:r>
      <w:r w:rsidR="00BC228A">
        <w:rPr>
          <w:rFonts w:eastAsia="Calibri"/>
          <w:lang w:val="uk-UA"/>
        </w:rPr>
        <w:t>й</w:t>
      </w:r>
      <w:r w:rsidRPr="006A7F55">
        <w:rPr>
          <w:rFonts w:eastAsia="Calibri"/>
          <w:lang w:val="uk-UA"/>
        </w:rPr>
        <w:t xml:space="preserve"> громадськості. Протокол про СЕО встановлює необхідність здійснення моніторингу значного впливу на довкілля, у тому числі здоров'я населення, від реалізації затвердженого плану або програми (ст. 12). Результати моніторингу мають бути доведені до відома природоохоронних органів і органів охорони з</w:t>
      </w:r>
      <w:r w:rsidR="00873868">
        <w:rPr>
          <w:rFonts w:eastAsia="Calibri"/>
          <w:lang w:val="uk-UA"/>
        </w:rPr>
        <w:t>доров'я, а також громадськості.</w:t>
      </w:r>
    </w:p>
    <w:p w:rsidR="00600CDC" w:rsidRPr="006A7F55" w:rsidRDefault="00600CDC" w:rsidP="00600CDC">
      <w:pPr>
        <w:spacing w:before="120"/>
        <w:jc w:val="both"/>
        <w:rPr>
          <w:rFonts w:eastAsia="Calibri"/>
          <w:lang w:val="uk-UA"/>
        </w:rPr>
      </w:pPr>
      <w:r w:rsidRPr="006A7F55">
        <w:rPr>
          <w:rFonts w:eastAsia="Calibri"/>
          <w:lang w:val="uk-UA"/>
        </w:rPr>
        <w:t>Моніторинг може бути використаний для:</w:t>
      </w:r>
    </w:p>
    <w:p w:rsidR="00600CDC" w:rsidRPr="006A7F55" w:rsidRDefault="00600CDC" w:rsidP="0055730E">
      <w:pPr>
        <w:pStyle w:val="af5"/>
        <w:numPr>
          <w:ilvl w:val="0"/>
          <w:numId w:val="8"/>
        </w:numPr>
        <w:suppressAutoHyphens w:val="0"/>
        <w:spacing w:before="60" w:after="0" w:line="240" w:lineRule="auto"/>
        <w:ind w:left="714" w:hanging="357"/>
        <w:jc w:val="both"/>
        <w:rPr>
          <w:rFonts w:ascii="Arial" w:hAnsi="Arial" w:cs="Arial"/>
        </w:rPr>
      </w:pPr>
      <w:r w:rsidRPr="006A7F55">
        <w:rPr>
          <w:rFonts w:ascii="Arial" w:hAnsi="Arial" w:cs="Arial"/>
        </w:rPr>
        <w:t>порівняння очікуваних і фактичних наслідків, що дозволяє отримати інформацію про реалізацію плану або програми;</w:t>
      </w:r>
    </w:p>
    <w:p w:rsidR="00600CDC" w:rsidRPr="006A7F55" w:rsidRDefault="00600CDC" w:rsidP="0055730E">
      <w:pPr>
        <w:pStyle w:val="af5"/>
        <w:numPr>
          <w:ilvl w:val="0"/>
          <w:numId w:val="8"/>
        </w:numPr>
        <w:suppressAutoHyphens w:val="0"/>
        <w:spacing w:before="60" w:after="0" w:line="240" w:lineRule="auto"/>
        <w:ind w:left="714" w:hanging="357"/>
        <w:jc w:val="both"/>
        <w:rPr>
          <w:rFonts w:ascii="Arial" w:hAnsi="Arial" w:cs="Arial"/>
        </w:rPr>
      </w:pPr>
      <w:r w:rsidRPr="006A7F55">
        <w:rPr>
          <w:rFonts w:ascii="Arial" w:hAnsi="Arial" w:cs="Arial"/>
        </w:rPr>
        <w:t>отримання інформації, яка може бути використана для поліпшення майбутніх оцінок (моніторинг як інструмент контролю якості СЕО);</w:t>
      </w:r>
    </w:p>
    <w:p w:rsidR="00600CDC" w:rsidRPr="006A7F55" w:rsidRDefault="00600CDC" w:rsidP="0055730E">
      <w:pPr>
        <w:pStyle w:val="af5"/>
        <w:numPr>
          <w:ilvl w:val="0"/>
          <w:numId w:val="8"/>
        </w:numPr>
        <w:suppressAutoHyphens w:val="0"/>
        <w:spacing w:before="60" w:after="0" w:line="240" w:lineRule="auto"/>
        <w:ind w:left="714" w:hanging="357"/>
        <w:jc w:val="both"/>
        <w:rPr>
          <w:rFonts w:ascii="Arial" w:hAnsi="Arial" w:cs="Arial"/>
        </w:rPr>
      </w:pPr>
      <w:r w:rsidRPr="006A7F55">
        <w:rPr>
          <w:rFonts w:ascii="Arial" w:hAnsi="Arial" w:cs="Arial"/>
        </w:rPr>
        <w:t>перевірки дотримання екологічних вимог, встановлених відповідними органами влади;</w:t>
      </w:r>
    </w:p>
    <w:p w:rsidR="00600CDC" w:rsidRPr="006A7F55" w:rsidRDefault="00600CDC" w:rsidP="0055730E">
      <w:pPr>
        <w:pStyle w:val="af5"/>
        <w:numPr>
          <w:ilvl w:val="0"/>
          <w:numId w:val="8"/>
        </w:numPr>
        <w:suppressAutoHyphens w:val="0"/>
        <w:spacing w:before="60" w:after="0" w:line="240" w:lineRule="auto"/>
        <w:ind w:left="714" w:hanging="357"/>
        <w:jc w:val="both"/>
        <w:rPr>
          <w:rFonts w:ascii="Arial" w:hAnsi="Arial" w:cs="Arial"/>
        </w:rPr>
      </w:pPr>
      <w:r w:rsidRPr="006A7F55">
        <w:rPr>
          <w:rFonts w:ascii="Arial" w:hAnsi="Arial" w:cs="Arial"/>
        </w:rPr>
        <w:t xml:space="preserve">перевірки того, що план або програма виконується відповідно до </w:t>
      </w:r>
      <w:r w:rsidR="00BC228A">
        <w:rPr>
          <w:rFonts w:ascii="Arial" w:hAnsi="Arial" w:cs="Arial"/>
        </w:rPr>
        <w:t>ухвал</w:t>
      </w:r>
      <w:r w:rsidRPr="006A7F55">
        <w:rPr>
          <w:rFonts w:ascii="Arial" w:hAnsi="Arial" w:cs="Arial"/>
        </w:rPr>
        <w:t>еного документу, включаючи передбачені заходи із запобігання, скорочення або пом'якшення несприятливих наслідків.</w:t>
      </w:r>
    </w:p>
    <w:p w:rsidR="00600CDC" w:rsidRPr="006A7F55" w:rsidRDefault="00600CDC" w:rsidP="00600CDC">
      <w:pPr>
        <w:spacing w:before="120"/>
        <w:jc w:val="both"/>
        <w:rPr>
          <w:rFonts w:eastAsia="Calibri"/>
          <w:lang w:val="uk-UA"/>
        </w:rPr>
      </w:pPr>
      <w:r w:rsidRPr="006A7F55">
        <w:rPr>
          <w:rFonts w:eastAsia="Calibri"/>
          <w:lang w:val="uk-UA"/>
        </w:rPr>
        <w:t>Організація моніторингу вимагає визначення того, хто повинен здійснювати моніторинг, хто повинен забезпечувати доступ до результатів, що має бути предметом моніторингу, яка інформація повинна оприлюднюватися (безпосередні дані вимірювань або результати їх аналізу), де слід здійснювати моніторинг, з якою періодичністю і протягом якого часу, коли слід оприлюднити результати, які методи моніторингу та поширення інформації слід використовувати.</w:t>
      </w:r>
    </w:p>
    <w:p w:rsidR="00600CDC" w:rsidRPr="006A7F55" w:rsidRDefault="00600CDC" w:rsidP="00600CDC">
      <w:pPr>
        <w:spacing w:before="120"/>
        <w:jc w:val="both"/>
        <w:rPr>
          <w:rFonts w:eastAsia="Calibri"/>
          <w:lang w:val="uk-UA"/>
        </w:rPr>
      </w:pPr>
      <w:r w:rsidRPr="006A7F55">
        <w:rPr>
          <w:rFonts w:eastAsia="Calibri"/>
          <w:lang w:val="uk-UA"/>
        </w:rPr>
        <w:t>Для організації моніторингу можуть бути використані існуючі системи моніторингу та інформаційні системи або вони мають бути спеціально удосконалені для цілей СЕО.</w:t>
      </w:r>
    </w:p>
    <w:p w:rsidR="00600CDC" w:rsidRPr="006A7F55" w:rsidRDefault="00600CDC" w:rsidP="00600CDC">
      <w:pPr>
        <w:spacing w:before="120"/>
        <w:jc w:val="both"/>
        <w:rPr>
          <w:lang w:val="uk-UA"/>
        </w:rPr>
      </w:pPr>
      <w:r w:rsidRPr="006A7F55">
        <w:rPr>
          <w:lang w:val="uk-UA"/>
        </w:rPr>
        <w:t>Для організації моніторингу у Стратегії пропонується створити Комітет з управління впровадженням. До складу Комітету мають входити представники органу місцевог</w:t>
      </w:r>
      <w:r w:rsidR="00BC228A">
        <w:rPr>
          <w:lang w:val="uk-UA"/>
        </w:rPr>
        <w:t>о самоврядування, громадськості,</w:t>
      </w:r>
      <w:r w:rsidRPr="006A7F55">
        <w:rPr>
          <w:lang w:val="uk-UA"/>
        </w:rPr>
        <w:t xml:space="preserve"> бізнесу.</w:t>
      </w:r>
      <w:bookmarkStart w:id="79" w:name="_Toc415943879"/>
      <w:bookmarkStart w:id="80" w:name="_Toc425073831"/>
      <w:bookmarkStart w:id="81" w:name="_Toc425105165"/>
      <w:bookmarkStart w:id="82" w:name="_Toc482477995"/>
      <w:bookmarkStart w:id="83" w:name="_Toc483503347"/>
    </w:p>
    <w:p w:rsidR="00600CDC" w:rsidRPr="006A7F55" w:rsidRDefault="00600CDC" w:rsidP="00600CDC">
      <w:pPr>
        <w:spacing w:before="120"/>
        <w:jc w:val="both"/>
        <w:rPr>
          <w:lang w:val="uk-UA"/>
        </w:rPr>
      </w:pPr>
      <w:r w:rsidRPr="006A7F55">
        <w:rPr>
          <w:lang w:val="uk-UA"/>
        </w:rPr>
        <w:t>Підсумки моніторингу підводяться один раз на півроку у вигляді піврічних звітів.</w:t>
      </w:r>
      <w:bookmarkEnd w:id="79"/>
      <w:bookmarkEnd w:id="80"/>
      <w:bookmarkEnd w:id="81"/>
      <w:bookmarkEnd w:id="82"/>
      <w:bookmarkEnd w:id="83"/>
    </w:p>
    <w:p w:rsidR="00600CDC" w:rsidRPr="006A7F55" w:rsidRDefault="00600CDC" w:rsidP="00600CDC">
      <w:pPr>
        <w:spacing w:before="120"/>
        <w:jc w:val="both"/>
        <w:rPr>
          <w:lang w:val="uk-UA"/>
        </w:rPr>
      </w:pPr>
      <w:r w:rsidRPr="006A7F55">
        <w:rPr>
          <w:lang w:val="uk-UA"/>
        </w:rPr>
        <w:t>Фіксуються та аналізуються: а) ступінь виконання кожного завдання проектах; б) невиконані завдання, причини відхилення, пропозиції; в) дані за індикаторами, що відображають результат реалізації проектів; г) оцінка потреб у фінансуванні; д) пропозиції щодо вдосконалення діючої системи моніторингу.</w:t>
      </w:r>
    </w:p>
    <w:p w:rsidR="00600CDC" w:rsidRPr="006A7F55" w:rsidRDefault="00600CDC" w:rsidP="00600CDC">
      <w:pPr>
        <w:spacing w:before="120"/>
        <w:jc w:val="both"/>
        <w:rPr>
          <w:lang w:val="uk-UA"/>
        </w:rPr>
      </w:pPr>
      <w:r w:rsidRPr="006A7F55">
        <w:rPr>
          <w:lang w:val="uk-UA"/>
        </w:rPr>
        <w:t xml:space="preserve">Моніторинг базується на розгляді обмеженого </w:t>
      </w:r>
      <w:r w:rsidR="00BC228A">
        <w:rPr>
          <w:lang w:val="uk-UA"/>
        </w:rPr>
        <w:t>кола</w:t>
      </w:r>
      <w:r w:rsidRPr="006A7F55">
        <w:rPr>
          <w:lang w:val="uk-UA"/>
        </w:rPr>
        <w:t xml:space="preserve"> відібраних показників (індикаторів) за кожним зі стратегічних напрямів </w:t>
      </w:r>
      <w:r w:rsidR="00BC228A">
        <w:rPr>
          <w:lang w:val="uk-UA"/>
        </w:rPr>
        <w:t>і</w:t>
      </w:r>
      <w:r w:rsidRPr="006A7F55">
        <w:rPr>
          <w:lang w:val="uk-UA"/>
        </w:rPr>
        <w:t xml:space="preserve"> аналізі досягнення запланованих результатів. Система запропонованих в Стратегії індикаторів включає еколого-економічні та ек</w:t>
      </w:r>
      <w:r w:rsidR="00BC228A">
        <w:rPr>
          <w:lang w:val="uk-UA"/>
        </w:rPr>
        <w:t>ологічні індикатори:</w:t>
      </w:r>
    </w:p>
    <w:p w:rsidR="00600CDC" w:rsidRPr="006A7F55" w:rsidRDefault="00600CDC" w:rsidP="0055730E">
      <w:pPr>
        <w:pStyle w:val="af5"/>
        <w:numPr>
          <w:ilvl w:val="0"/>
          <w:numId w:val="14"/>
        </w:numPr>
        <w:spacing w:before="60" w:after="0" w:line="240" w:lineRule="auto"/>
        <w:ind w:left="714" w:hanging="357"/>
        <w:jc w:val="both"/>
        <w:rPr>
          <w:rFonts w:ascii="Arial" w:hAnsi="Arial" w:cs="Arial"/>
        </w:rPr>
      </w:pPr>
      <w:r w:rsidRPr="006A7F55">
        <w:rPr>
          <w:rFonts w:ascii="Arial" w:hAnsi="Arial" w:cs="Arial"/>
        </w:rPr>
        <w:t>економія бюджетних коштів в результаті впровадження енергоефективних заходів;</w:t>
      </w:r>
    </w:p>
    <w:p w:rsidR="00600CDC" w:rsidRPr="006A7F55" w:rsidRDefault="00600CDC" w:rsidP="0055730E">
      <w:pPr>
        <w:pStyle w:val="af5"/>
        <w:numPr>
          <w:ilvl w:val="0"/>
          <w:numId w:val="14"/>
        </w:numPr>
        <w:spacing w:before="60" w:after="0" w:line="240" w:lineRule="auto"/>
        <w:ind w:left="714" w:hanging="357"/>
        <w:jc w:val="both"/>
        <w:rPr>
          <w:rFonts w:ascii="Arial" w:hAnsi="Arial" w:cs="Arial"/>
          <w:bCs/>
        </w:rPr>
      </w:pPr>
      <w:r w:rsidRPr="006A7F55">
        <w:rPr>
          <w:rFonts w:ascii="Arial" w:hAnsi="Arial" w:cs="Arial"/>
        </w:rPr>
        <w:t>економія енергетичних ресурсів в результаті впровадження енергоефективних заходів;</w:t>
      </w:r>
    </w:p>
    <w:p w:rsidR="00600CDC" w:rsidRPr="006A7F55" w:rsidRDefault="00600CDC" w:rsidP="0055730E">
      <w:pPr>
        <w:pStyle w:val="af5"/>
        <w:numPr>
          <w:ilvl w:val="0"/>
          <w:numId w:val="14"/>
        </w:numPr>
        <w:spacing w:before="60" w:after="0" w:line="240" w:lineRule="auto"/>
        <w:ind w:left="714" w:hanging="357"/>
        <w:jc w:val="both"/>
        <w:rPr>
          <w:rFonts w:ascii="Arial" w:hAnsi="Arial" w:cs="Arial"/>
        </w:rPr>
      </w:pPr>
      <w:r w:rsidRPr="006A7F55">
        <w:rPr>
          <w:rFonts w:ascii="Arial" w:hAnsi="Arial" w:cs="Arial"/>
        </w:rPr>
        <w:t>обсяги коштів МТД, кредитів, інвестиційних ресурсів фінансових установ в проекти енергоефективності, залучені містом;</w:t>
      </w:r>
    </w:p>
    <w:p w:rsidR="00600CDC" w:rsidRPr="006A7F55" w:rsidRDefault="00600CDC" w:rsidP="0055730E">
      <w:pPr>
        <w:pStyle w:val="af5"/>
        <w:numPr>
          <w:ilvl w:val="0"/>
          <w:numId w:val="14"/>
        </w:numPr>
        <w:spacing w:before="60" w:after="0" w:line="240" w:lineRule="auto"/>
        <w:ind w:left="714" w:hanging="357"/>
        <w:jc w:val="both"/>
        <w:rPr>
          <w:rFonts w:ascii="Arial" w:hAnsi="Arial" w:cs="Arial"/>
        </w:rPr>
      </w:pPr>
      <w:r w:rsidRPr="006A7F55">
        <w:rPr>
          <w:rFonts w:ascii="Arial" w:hAnsi="Arial" w:cs="Arial"/>
        </w:rPr>
        <w:t>обсяги коштів</w:t>
      </w:r>
      <w:r w:rsidR="00BC228A">
        <w:rPr>
          <w:rFonts w:ascii="Arial" w:hAnsi="Arial" w:cs="Arial"/>
        </w:rPr>
        <w:t>,</w:t>
      </w:r>
      <w:r w:rsidRPr="006A7F55">
        <w:rPr>
          <w:rFonts w:ascii="Arial" w:hAnsi="Arial" w:cs="Arial"/>
        </w:rPr>
        <w:t xml:space="preserve"> залучених населенням в рамках «теплих кредитів»;</w:t>
      </w:r>
    </w:p>
    <w:p w:rsidR="00600CDC" w:rsidRPr="006A7F55" w:rsidRDefault="00600CDC" w:rsidP="0055730E">
      <w:pPr>
        <w:pStyle w:val="af5"/>
        <w:numPr>
          <w:ilvl w:val="0"/>
          <w:numId w:val="14"/>
        </w:numPr>
        <w:spacing w:before="60" w:after="0" w:line="240" w:lineRule="auto"/>
        <w:ind w:left="714" w:hanging="357"/>
        <w:jc w:val="both"/>
        <w:rPr>
          <w:rFonts w:ascii="Arial" w:hAnsi="Arial" w:cs="Arial"/>
          <w:bCs/>
        </w:rPr>
      </w:pPr>
      <w:r w:rsidRPr="006A7F55">
        <w:rPr>
          <w:rFonts w:ascii="Arial" w:hAnsi="Arial" w:cs="Arial"/>
          <w:bCs/>
        </w:rPr>
        <w:t>зменшення / збільшення обсягів викидів шкідливих речовин в атмосферне повітря стаціонарними та пересувними джерелами забруднення;</w:t>
      </w:r>
    </w:p>
    <w:p w:rsidR="00600CDC" w:rsidRPr="006A7F55" w:rsidRDefault="00600CDC" w:rsidP="0055730E">
      <w:pPr>
        <w:pStyle w:val="af5"/>
        <w:numPr>
          <w:ilvl w:val="0"/>
          <w:numId w:val="14"/>
        </w:numPr>
        <w:spacing w:before="60" w:after="0" w:line="240" w:lineRule="auto"/>
        <w:ind w:left="714" w:hanging="357"/>
        <w:jc w:val="both"/>
        <w:rPr>
          <w:rFonts w:ascii="Arial" w:hAnsi="Arial" w:cs="Arial"/>
          <w:bCs/>
        </w:rPr>
      </w:pPr>
      <w:r w:rsidRPr="006A7F55">
        <w:rPr>
          <w:rFonts w:ascii="Arial" w:hAnsi="Arial" w:cs="Arial"/>
          <w:bCs/>
        </w:rPr>
        <w:t>обсяг фінансування заходів з охорони навколишнього природного середовища;</w:t>
      </w:r>
    </w:p>
    <w:p w:rsidR="00600CDC" w:rsidRPr="006A7F55" w:rsidRDefault="00600CDC" w:rsidP="0055730E">
      <w:pPr>
        <w:pStyle w:val="af5"/>
        <w:numPr>
          <w:ilvl w:val="0"/>
          <w:numId w:val="14"/>
        </w:numPr>
        <w:spacing w:before="60" w:after="0" w:line="240" w:lineRule="auto"/>
        <w:ind w:left="714" w:hanging="357"/>
        <w:jc w:val="both"/>
        <w:rPr>
          <w:rFonts w:ascii="Arial" w:hAnsi="Arial" w:cs="Arial"/>
          <w:bCs/>
        </w:rPr>
      </w:pPr>
      <w:r w:rsidRPr="006A7F55">
        <w:rPr>
          <w:rFonts w:ascii="Arial" w:hAnsi="Arial" w:cs="Arial"/>
          <w:bCs/>
        </w:rPr>
        <w:t>кількість осіб, залучених до заходів з екологічної освіти.</w:t>
      </w:r>
    </w:p>
    <w:p w:rsidR="00600CDC" w:rsidRPr="006A7F55" w:rsidRDefault="00600CDC" w:rsidP="00600CDC">
      <w:pPr>
        <w:spacing w:before="120"/>
        <w:jc w:val="both"/>
        <w:rPr>
          <w:rFonts w:eastAsia="Calibri"/>
          <w:lang w:val="uk-UA"/>
        </w:rPr>
      </w:pPr>
      <w:r w:rsidRPr="006A7F55">
        <w:rPr>
          <w:rFonts w:eastAsia="Calibri"/>
          <w:lang w:val="uk-UA"/>
        </w:rPr>
        <w:lastRenderedPageBreak/>
        <w:t>Кількість екологічних індикаторів можна розширити шляхом використання таких індикаторів, для яких є моніторингові дані (див. табл. 1</w:t>
      </w:r>
      <w:r w:rsidR="00BC228A">
        <w:rPr>
          <w:rFonts w:eastAsia="Calibri"/>
          <w:lang w:val="uk-UA"/>
        </w:rPr>
        <w:t>3</w:t>
      </w:r>
      <w:r w:rsidRPr="006A7F55">
        <w:rPr>
          <w:rFonts w:eastAsia="Calibri"/>
          <w:lang w:val="uk-UA"/>
        </w:rPr>
        <w:t>).</w:t>
      </w:r>
    </w:p>
    <w:p w:rsidR="00600CDC" w:rsidRPr="00C5350A" w:rsidRDefault="00600CDC" w:rsidP="00C5350A">
      <w:pPr>
        <w:pStyle w:val="TableTitle"/>
      </w:pPr>
      <w:bookmarkStart w:id="84" w:name="_Toc494557702"/>
      <w:r w:rsidRPr="00C5350A">
        <w:t>Таблиця 1</w:t>
      </w:r>
      <w:r w:rsidR="0014665B">
        <w:t>3</w:t>
      </w:r>
      <w:r w:rsidRPr="00C5350A">
        <w:t>.</w:t>
      </w:r>
      <w:r w:rsidR="00C5350A">
        <w:t xml:space="preserve"> </w:t>
      </w:r>
      <w:r w:rsidRPr="00C5350A">
        <w:t>Екологічні індикатори для моніторингу виконання Стратегії</w:t>
      </w:r>
      <w:bookmarkEnd w:id="84"/>
    </w:p>
    <w:tbl>
      <w:tblPr>
        <w:tblStyle w:val="a4"/>
        <w:tblW w:w="9639" w:type="dxa"/>
        <w:tblInd w:w="108" w:type="dxa"/>
        <w:tblLayout w:type="fixed"/>
        <w:tblLook w:val="04A0" w:firstRow="1" w:lastRow="0" w:firstColumn="1" w:lastColumn="0" w:noHBand="0" w:noVBand="1"/>
      </w:tblPr>
      <w:tblGrid>
        <w:gridCol w:w="529"/>
        <w:gridCol w:w="9110"/>
      </w:tblGrid>
      <w:tr w:rsidR="00600CDC" w:rsidRPr="006A7F55" w:rsidTr="00873868">
        <w:tc>
          <w:tcPr>
            <w:tcW w:w="529" w:type="dxa"/>
            <w:shd w:val="clear" w:color="auto" w:fill="92CDDC" w:themeFill="accent5" w:themeFillTint="99"/>
            <w:vAlign w:val="center"/>
          </w:tcPr>
          <w:p w:rsidR="00600CDC" w:rsidRPr="006A7F55" w:rsidRDefault="00600CDC" w:rsidP="005E6A3F">
            <w:pPr>
              <w:jc w:val="center"/>
              <w:rPr>
                <w:b/>
                <w:lang w:val="uk-UA"/>
              </w:rPr>
            </w:pPr>
            <w:bookmarkStart w:id="85" w:name="_Toc377642299"/>
            <w:bookmarkStart w:id="86" w:name="_Toc377642308"/>
            <w:bookmarkStart w:id="87" w:name="_Toc377642309"/>
            <w:r w:rsidRPr="006A7F55">
              <w:rPr>
                <w:b/>
                <w:lang w:val="uk-UA"/>
              </w:rPr>
              <w:t>№</w:t>
            </w:r>
          </w:p>
        </w:tc>
        <w:tc>
          <w:tcPr>
            <w:tcW w:w="9110" w:type="dxa"/>
            <w:shd w:val="clear" w:color="auto" w:fill="92CDDC" w:themeFill="accent5" w:themeFillTint="99"/>
            <w:vAlign w:val="center"/>
          </w:tcPr>
          <w:p w:rsidR="00600CDC" w:rsidRPr="006A7F55" w:rsidRDefault="00600CDC" w:rsidP="005E6A3F">
            <w:pPr>
              <w:jc w:val="center"/>
              <w:rPr>
                <w:b/>
                <w:lang w:val="uk-UA"/>
              </w:rPr>
            </w:pPr>
            <w:r w:rsidRPr="006A7F55">
              <w:rPr>
                <w:b/>
                <w:lang w:val="uk-UA"/>
              </w:rPr>
              <w:t>Індикатор</w:t>
            </w:r>
          </w:p>
        </w:tc>
      </w:tr>
      <w:tr w:rsidR="00600CDC" w:rsidRPr="006A7F55" w:rsidTr="00873868">
        <w:tc>
          <w:tcPr>
            <w:tcW w:w="9639" w:type="dxa"/>
            <w:gridSpan w:val="2"/>
            <w:shd w:val="clear" w:color="auto" w:fill="DAEEF3" w:themeFill="accent5" w:themeFillTint="33"/>
          </w:tcPr>
          <w:p w:rsidR="00600CDC" w:rsidRPr="006A7F55" w:rsidRDefault="00600CDC" w:rsidP="005E6A3F">
            <w:pPr>
              <w:jc w:val="center"/>
              <w:rPr>
                <w:lang w:val="uk-UA"/>
              </w:rPr>
            </w:pPr>
            <w:r w:rsidRPr="006A7F55">
              <w:rPr>
                <w:b/>
                <w:lang w:val="uk-UA"/>
              </w:rPr>
              <w:t>Забруднення повітря</w:t>
            </w:r>
          </w:p>
        </w:tc>
      </w:tr>
      <w:tr w:rsidR="00600CDC" w:rsidRPr="00274F4E" w:rsidTr="00873868">
        <w:tc>
          <w:tcPr>
            <w:tcW w:w="529" w:type="dxa"/>
          </w:tcPr>
          <w:p w:rsidR="00600CDC" w:rsidRPr="006A7F55" w:rsidRDefault="0030229A" w:rsidP="0030229A">
            <w:pPr>
              <w:rPr>
                <w:lang w:val="uk-UA"/>
              </w:rPr>
            </w:pPr>
            <w:r w:rsidRPr="006A7F55">
              <w:rPr>
                <w:lang w:val="uk-UA"/>
              </w:rPr>
              <w:t>1</w:t>
            </w:r>
            <w:r w:rsidR="00600CDC" w:rsidRPr="006A7F55">
              <w:rPr>
                <w:lang w:val="uk-UA"/>
              </w:rPr>
              <w:t>.</w:t>
            </w:r>
          </w:p>
        </w:tc>
        <w:tc>
          <w:tcPr>
            <w:tcW w:w="9110" w:type="dxa"/>
          </w:tcPr>
          <w:p w:rsidR="00600CDC" w:rsidRPr="006A7F55" w:rsidRDefault="00600CDC" w:rsidP="005E6A3F">
            <w:pPr>
              <w:rPr>
                <w:lang w:val="uk-UA"/>
              </w:rPr>
            </w:pPr>
            <w:r w:rsidRPr="006A7F55">
              <w:rPr>
                <w:lang w:val="uk-UA"/>
              </w:rPr>
              <w:t>Викиди найпоширеніших забруднюючих речовин (оксид вуглецю, пил, діоксиди азоту</w:t>
            </w:r>
            <w:r w:rsidR="00873868">
              <w:rPr>
                <w:lang w:val="uk-UA"/>
              </w:rPr>
              <w:t xml:space="preserve"> та сірки) в атмосферне повітря</w:t>
            </w:r>
          </w:p>
        </w:tc>
      </w:tr>
      <w:tr w:rsidR="00600CDC" w:rsidRPr="006A7F55" w:rsidTr="00873868">
        <w:tc>
          <w:tcPr>
            <w:tcW w:w="529" w:type="dxa"/>
          </w:tcPr>
          <w:p w:rsidR="00600CDC" w:rsidRPr="006A7F55" w:rsidRDefault="0030229A" w:rsidP="0030229A">
            <w:pPr>
              <w:rPr>
                <w:lang w:val="uk-UA"/>
              </w:rPr>
            </w:pPr>
            <w:r w:rsidRPr="006A7F55">
              <w:rPr>
                <w:lang w:val="uk-UA"/>
              </w:rPr>
              <w:t>2</w:t>
            </w:r>
            <w:r w:rsidR="00600CDC" w:rsidRPr="006A7F55">
              <w:rPr>
                <w:lang w:val="uk-UA"/>
              </w:rPr>
              <w:t>.</w:t>
            </w:r>
          </w:p>
        </w:tc>
        <w:tc>
          <w:tcPr>
            <w:tcW w:w="9110" w:type="dxa"/>
          </w:tcPr>
          <w:p w:rsidR="00600CDC" w:rsidRPr="006A7F55" w:rsidRDefault="00600CDC" w:rsidP="005E6A3F">
            <w:pPr>
              <w:rPr>
                <w:lang w:val="uk-UA"/>
              </w:rPr>
            </w:pPr>
            <w:r w:rsidRPr="006A7F55">
              <w:rPr>
                <w:lang w:val="uk-UA"/>
              </w:rPr>
              <w:t>Індекс забруднення атмосфери</w:t>
            </w:r>
          </w:p>
        </w:tc>
      </w:tr>
      <w:tr w:rsidR="00600CDC" w:rsidRPr="006A7F55" w:rsidTr="00873868">
        <w:tc>
          <w:tcPr>
            <w:tcW w:w="9639" w:type="dxa"/>
            <w:gridSpan w:val="2"/>
            <w:shd w:val="clear" w:color="auto" w:fill="DAEEF3" w:themeFill="accent5" w:themeFillTint="33"/>
          </w:tcPr>
          <w:p w:rsidR="00600CDC" w:rsidRPr="006A7F55" w:rsidRDefault="00600CDC" w:rsidP="005E6A3F">
            <w:pPr>
              <w:jc w:val="center"/>
              <w:rPr>
                <w:lang w:val="uk-UA"/>
              </w:rPr>
            </w:pPr>
            <w:r w:rsidRPr="006A7F55">
              <w:rPr>
                <w:b/>
                <w:lang w:val="uk-UA"/>
              </w:rPr>
              <w:t>Водні ресурси</w:t>
            </w:r>
          </w:p>
        </w:tc>
      </w:tr>
      <w:tr w:rsidR="00600CDC" w:rsidRPr="006A7F55" w:rsidTr="00873868">
        <w:tc>
          <w:tcPr>
            <w:tcW w:w="529" w:type="dxa"/>
          </w:tcPr>
          <w:p w:rsidR="00600CDC" w:rsidRPr="006A7F55" w:rsidRDefault="0030229A" w:rsidP="0030229A">
            <w:pPr>
              <w:rPr>
                <w:lang w:val="uk-UA"/>
              </w:rPr>
            </w:pPr>
            <w:r w:rsidRPr="006A7F55">
              <w:rPr>
                <w:lang w:val="uk-UA"/>
              </w:rPr>
              <w:t>3</w:t>
            </w:r>
            <w:r w:rsidR="00600CDC" w:rsidRPr="006A7F55">
              <w:rPr>
                <w:lang w:val="uk-UA"/>
              </w:rPr>
              <w:t>.</w:t>
            </w:r>
          </w:p>
        </w:tc>
        <w:tc>
          <w:tcPr>
            <w:tcW w:w="9110" w:type="dxa"/>
          </w:tcPr>
          <w:p w:rsidR="00600CDC" w:rsidRPr="006A7F55" w:rsidRDefault="00600CDC" w:rsidP="005E6A3F">
            <w:pPr>
              <w:rPr>
                <w:lang w:val="uk-UA"/>
              </w:rPr>
            </w:pPr>
            <w:r w:rsidRPr="006A7F55">
              <w:rPr>
                <w:lang w:val="uk-UA"/>
              </w:rPr>
              <w:t>Обсяги заб</w:t>
            </w:r>
            <w:r w:rsidR="00873868">
              <w:rPr>
                <w:lang w:val="uk-UA"/>
              </w:rPr>
              <w:t>ору та використання свіжої води</w:t>
            </w:r>
          </w:p>
        </w:tc>
      </w:tr>
      <w:tr w:rsidR="00600CDC" w:rsidRPr="006A7F55" w:rsidTr="00873868">
        <w:tc>
          <w:tcPr>
            <w:tcW w:w="529" w:type="dxa"/>
          </w:tcPr>
          <w:p w:rsidR="00600CDC" w:rsidRPr="006A7F55" w:rsidRDefault="0030229A" w:rsidP="0030229A">
            <w:pPr>
              <w:rPr>
                <w:lang w:val="uk-UA"/>
              </w:rPr>
            </w:pPr>
            <w:r w:rsidRPr="006A7F55">
              <w:rPr>
                <w:lang w:val="uk-UA"/>
              </w:rPr>
              <w:t>4</w:t>
            </w:r>
            <w:r w:rsidR="00600CDC" w:rsidRPr="006A7F55">
              <w:rPr>
                <w:lang w:val="uk-UA"/>
              </w:rPr>
              <w:t>.</w:t>
            </w:r>
          </w:p>
        </w:tc>
        <w:tc>
          <w:tcPr>
            <w:tcW w:w="9110" w:type="dxa"/>
          </w:tcPr>
          <w:p w:rsidR="00600CDC" w:rsidRPr="006A7F55" w:rsidRDefault="00600CDC" w:rsidP="005E6A3F">
            <w:pPr>
              <w:jc w:val="both"/>
              <w:rPr>
                <w:lang w:val="uk-UA"/>
              </w:rPr>
            </w:pPr>
            <w:r w:rsidRPr="006A7F55">
              <w:rPr>
                <w:lang w:val="uk-UA"/>
              </w:rPr>
              <w:t>Обсяги скиданн</w:t>
            </w:r>
            <w:r w:rsidR="00873868">
              <w:rPr>
                <w:lang w:val="uk-UA"/>
              </w:rPr>
              <w:t>я зворотних вод у водні об’єкти</w:t>
            </w:r>
          </w:p>
        </w:tc>
      </w:tr>
      <w:tr w:rsidR="00600CDC" w:rsidRPr="006A7F55" w:rsidTr="00873868">
        <w:tc>
          <w:tcPr>
            <w:tcW w:w="529" w:type="dxa"/>
          </w:tcPr>
          <w:p w:rsidR="00600CDC" w:rsidRPr="006A7F55" w:rsidRDefault="0030229A" w:rsidP="0030229A">
            <w:pPr>
              <w:rPr>
                <w:lang w:val="uk-UA"/>
              </w:rPr>
            </w:pPr>
            <w:r w:rsidRPr="006A7F55">
              <w:rPr>
                <w:lang w:val="uk-UA"/>
              </w:rPr>
              <w:t>5</w:t>
            </w:r>
            <w:r w:rsidR="00600CDC" w:rsidRPr="006A7F55">
              <w:rPr>
                <w:lang w:val="uk-UA"/>
              </w:rPr>
              <w:t>.</w:t>
            </w:r>
          </w:p>
        </w:tc>
        <w:tc>
          <w:tcPr>
            <w:tcW w:w="9110" w:type="dxa"/>
          </w:tcPr>
          <w:p w:rsidR="00600CDC" w:rsidRPr="006A7F55" w:rsidRDefault="00600CDC" w:rsidP="005E6A3F">
            <w:pPr>
              <w:rPr>
                <w:lang w:val="uk-UA"/>
              </w:rPr>
            </w:pPr>
            <w:r w:rsidRPr="006A7F55">
              <w:rPr>
                <w:lang w:val="uk-UA"/>
              </w:rPr>
              <w:t>Обсяги скидання очищених і недостатньо очищени</w:t>
            </w:r>
            <w:r w:rsidR="00873868">
              <w:rPr>
                <w:lang w:val="uk-UA"/>
              </w:rPr>
              <w:t>х зворотних вод у водні об’єкти</w:t>
            </w:r>
          </w:p>
        </w:tc>
      </w:tr>
      <w:tr w:rsidR="00600CDC" w:rsidRPr="006A7F55" w:rsidTr="00873868">
        <w:tc>
          <w:tcPr>
            <w:tcW w:w="529" w:type="dxa"/>
          </w:tcPr>
          <w:p w:rsidR="00600CDC" w:rsidRPr="006A7F55" w:rsidRDefault="0030229A" w:rsidP="0030229A">
            <w:pPr>
              <w:rPr>
                <w:lang w:val="uk-UA"/>
              </w:rPr>
            </w:pPr>
            <w:r w:rsidRPr="006A7F55">
              <w:rPr>
                <w:lang w:val="uk-UA"/>
              </w:rPr>
              <w:t>6</w:t>
            </w:r>
            <w:r w:rsidR="00600CDC" w:rsidRPr="006A7F55">
              <w:rPr>
                <w:lang w:val="uk-UA"/>
              </w:rPr>
              <w:t>.</w:t>
            </w:r>
          </w:p>
        </w:tc>
        <w:tc>
          <w:tcPr>
            <w:tcW w:w="9110" w:type="dxa"/>
          </w:tcPr>
          <w:p w:rsidR="00600CDC" w:rsidRPr="006A7F55" w:rsidRDefault="00600CDC" w:rsidP="005E6A3F">
            <w:pPr>
              <w:rPr>
                <w:lang w:val="uk-UA"/>
              </w:rPr>
            </w:pPr>
            <w:r w:rsidRPr="006A7F55">
              <w:rPr>
                <w:lang w:val="uk-UA"/>
              </w:rPr>
              <w:t xml:space="preserve">Якість </w:t>
            </w:r>
            <w:r w:rsidR="00873868">
              <w:rPr>
                <w:lang w:val="uk-UA"/>
              </w:rPr>
              <w:t>води у р. Дніпро і малих річках</w:t>
            </w:r>
          </w:p>
        </w:tc>
      </w:tr>
      <w:tr w:rsidR="00600CDC" w:rsidRPr="006A7F55" w:rsidTr="00873868">
        <w:tc>
          <w:tcPr>
            <w:tcW w:w="9639" w:type="dxa"/>
            <w:gridSpan w:val="2"/>
            <w:shd w:val="clear" w:color="auto" w:fill="DAEEF3" w:themeFill="accent5" w:themeFillTint="33"/>
          </w:tcPr>
          <w:p w:rsidR="00600CDC" w:rsidRPr="006A7F55" w:rsidRDefault="00873868" w:rsidP="005E6A3F">
            <w:pPr>
              <w:jc w:val="center"/>
              <w:rPr>
                <w:lang w:val="uk-UA"/>
              </w:rPr>
            </w:pPr>
            <w:r>
              <w:rPr>
                <w:b/>
                <w:lang w:val="uk-UA"/>
              </w:rPr>
              <w:t>Озеленення</w:t>
            </w:r>
          </w:p>
        </w:tc>
      </w:tr>
      <w:tr w:rsidR="00600CDC" w:rsidRPr="006A7F55" w:rsidTr="00873868">
        <w:tc>
          <w:tcPr>
            <w:tcW w:w="529" w:type="dxa"/>
          </w:tcPr>
          <w:p w:rsidR="00600CDC" w:rsidRPr="006A7F55" w:rsidRDefault="0030229A" w:rsidP="0030229A">
            <w:pPr>
              <w:rPr>
                <w:lang w:val="uk-UA"/>
              </w:rPr>
            </w:pPr>
            <w:r w:rsidRPr="006A7F55">
              <w:rPr>
                <w:lang w:val="uk-UA"/>
              </w:rPr>
              <w:t>7</w:t>
            </w:r>
            <w:r w:rsidR="00600CDC" w:rsidRPr="006A7F55">
              <w:rPr>
                <w:lang w:val="uk-UA"/>
              </w:rPr>
              <w:t>.</w:t>
            </w:r>
          </w:p>
        </w:tc>
        <w:tc>
          <w:tcPr>
            <w:tcW w:w="9110" w:type="dxa"/>
          </w:tcPr>
          <w:p w:rsidR="00600CDC" w:rsidRPr="006A7F55" w:rsidRDefault="00600CDC" w:rsidP="005E6A3F">
            <w:pPr>
              <w:jc w:val="both"/>
              <w:rPr>
                <w:lang w:val="uk-UA"/>
              </w:rPr>
            </w:pPr>
            <w:r w:rsidRPr="006A7F55">
              <w:rPr>
                <w:lang w:val="uk-UA"/>
              </w:rPr>
              <w:t>Рі</w:t>
            </w:r>
            <w:r w:rsidR="00873868">
              <w:rPr>
                <w:lang w:val="uk-UA"/>
              </w:rPr>
              <w:t>вень озеленення території міста</w:t>
            </w:r>
          </w:p>
        </w:tc>
      </w:tr>
      <w:tr w:rsidR="00600CDC" w:rsidRPr="006A7F55" w:rsidTr="00873868">
        <w:tc>
          <w:tcPr>
            <w:tcW w:w="9639" w:type="dxa"/>
            <w:gridSpan w:val="2"/>
            <w:shd w:val="clear" w:color="auto" w:fill="DAEEF3" w:themeFill="accent5" w:themeFillTint="33"/>
          </w:tcPr>
          <w:p w:rsidR="00600CDC" w:rsidRPr="006A7F55" w:rsidRDefault="00600CDC" w:rsidP="005E6A3F">
            <w:pPr>
              <w:jc w:val="center"/>
              <w:rPr>
                <w:lang w:val="uk-UA"/>
              </w:rPr>
            </w:pPr>
            <w:r w:rsidRPr="006A7F55">
              <w:rPr>
                <w:b/>
                <w:lang w:val="uk-UA"/>
              </w:rPr>
              <w:t>Енергетика</w:t>
            </w:r>
          </w:p>
        </w:tc>
      </w:tr>
      <w:tr w:rsidR="00600CDC" w:rsidRPr="006A7F55" w:rsidTr="00873868">
        <w:tc>
          <w:tcPr>
            <w:tcW w:w="529" w:type="dxa"/>
          </w:tcPr>
          <w:p w:rsidR="00600CDC" w:rsidRPr="006A7F55" w:rsidRDefault="0030229A" w:rsidP="0030229A">
            <w:pPr>
              <w:rPr>
                <w:lang w:val="uk-UA"/>
              </w:rPr>
            </w:pPr>
            <w:r w:rsidRPr="006A7F55">
              <w:rPr>
                <w:lang w:val="uk-UA"/>
              </w:rPr>
              <w:t>8</w:t>
            </w:r>
            <w:r w:rsidR="00600CDC" w:rsidRPr="006A7F55">
              <w:rPr>
                <w:lang w:val="uk-UA"/>
              </w:rPr>
              <w:t>.</w:t>
            </w:r>
          </w:p>
        </w:tc>
        <w:tc>
          <w:tcPr>
            <w:tcW w:w="9110" w:type="dxa"/>
          </w:tcPr>
          <w:p w:rsidR="00600CDC" w:rsidRPr="006A7F55" w:rsidRDefault="00600CDC" w:rsidP="005E6A3F">
            <w:pPr>
              <w:rPr>
                <w:lang w:val="uk-UA"/>
              </w:rPr>
            </w:pPr>
            <w:r w:rsidRPr="006A7F55">
              <w:rPr>
                <w:lang w:val="uk-UA"/>
              </w:rPr>
              <w:t>Споживання енергоресурсів установами комунальної власності</w:t>
            </w:r>
          </w:p>
        </w:tc>
      </w:tr>
      <w:tr w:rsidR="00600CDC" w:rsidRPr="006A7F55" w:rsidTr="00873868">
        <w:tc>
          <w:tcPr>
            <w:tcW w:w="529" w:type="dxa"/>
          </w:tcPr>
          <w:p w:rsidR="00600CDC" w:rsidRPr="006A7F55" w:rsidRDefault="0030229A" w:rsidP="0030229A">
            <w:pPr>
              <w:rPr>
                <w:lang w:val="uk-UA"/>
              </w:rPr>
            </w:pPr>
            <w:r w:rsidRPr="006A7F55">
              <w:rPr>
                <w:lang w:val="uk-UA"/>
              </w:rPr>
              <w:t>9</w:t>
            </w:r>
            <w:r w:rsidR="00600CDC" w:rsidRPr="006A7F55">
              <w:rPr>
                <w:lang w:val="uk-UA"/>
              </w:rPr>
              <w:t>.</w:t>
            </w:r>
          </w:p>
        </w:tc>
        <w:tc>
          <w:tcPr>
            <w:tcW w:w="9110" w:type="dxa"/>
          </w:tcPr>
          <w:p w:rsidR="00600CDC" w:rsidRPr="006A7F55" w:rsidRDefault="00600CDC" w:rsidP="005E6A3F">
            <w:pPr>
              <w:jc w:val="both"/>
              <w:rPr>
                <w:lang w:val="uk-UA"/>
              </w:rPr>
            </w:pPr>
            <w:r w:rsidRPr="006A7F55">
              <w:rPr>
                <w:lang w:val="uk-UA"/>
              </w:rPr>
              <w:t>Споживання енергоресурсів населенням на 1 тис. мешканців</w:t>
            </w:r>
          </w:p>
        </w:tc>
      </w:tr>
      <w:tr w:rsidR="00600CDC" w:rsidRPr="006A7F55" w:rsidTr="00873868">
        <w:tc>
          <w:tcPr>
            <w:tcW w:w="9639" w:type="dxa"/>
            <w:gridSpan w:val="2"/>
            <w:shd w:val="clear" w:color="auto" w:fill="DAEEF3" w:themeFill="accent5" w:themeFillTint="33"/>
          </w:tcPr>
          <w:p w:rsidR="00600CDC" w:rsidRPr="006A7F55" w:rsidRDefault="00600CDC" w:rsidP="005E6A3F">
            <w:pPr>
              <w:jc w:val="center"/>
              <w:rPr>
                <w:lang w:val="uk-UA"/>
              </w:rPr>
            </w:pPr>
            <w:r w:rsidRPr="006A7F55">
              <w:rPr>
                <w:b/>
                <w:lang w:val="uk-UA"/>
              </w:rPr>
              <w:t>Відходи</w:t>
            </w:r>
          </w:p>
        </w:tc>
      </w:tr>
      <w:tr w:rsidR="00600CDC" w:rsidRPr="006A7F55" w:rsidTr="00873868">
        <w:tc>
          <w:tcPr>
            <w:tcW w:w="529" w:type="dxa"/>
          </w:tcPr>
          <w:p w:rsidR="00600CDC" w:rsidRPr="006A7F55" w:rsidRDefault="00600CDC" w:rsidP="0030229A">
            <w:pPr>
              <w:rPr>
                <w:lang w:val="uk-UA"/>
              </w:rPr>
            </w:pPr>
            <w:r w:rsidRPr="006A7F55">
              <w:rPr>
                <w:lang w:val="uk-UA"/>
              </w:rPr>
              <w:t>1</w:t>
            </w:r>
            <w:r w:rsidR="0030229A" w:rsidRPr="006A7F55">
              <w:rPr>
                <w:lang w:val="uk-UA"/>
              </w:rPr>
              <w:t>0</w:t>
            </w:r>
            <w:r w:rsidRPr="006A7F55">
              <w:rPr>
                <w:lang w:val="uk-UA"/>
              </w:rPr>
              <w:t>.</w:t>
            </w:r>
          </w:p>
        </w:tc>
        <w:tc>
          <w:tcPr>
            <w:tcW w:w="9110" w:type="dxa"/>
          </w:tcPr>
          <w:p w:rsidR="00600CDC" w:rsidRPr="006A7F55" w:rsidRDefault="00600CDC" w:rsidP="005E6A3F">
            <w:pPr>
              <w:jc w:val="both"/>
              <w:rPr>
                <w:lang w:val="uk-UA"/>
              </w:rPr>
            </w:pPr>
            <w:r w:rsidRPr="006A7F55">
              <w:rPr>
                <w:lang w:val="uk-UA"/>
              </w:rPr>
              <w:t>Обсяги утворення ТПВ на території міста</w:t>
            </w:r>
          </w:p>
        </w:tc>
      </w:tr>
      <w:tr w:rsidR="00600CDC" w:rsidRPr="006A7F55" w:rsidTr="00873868">
        <w:tc>
          <w:tcPr>
            <w:tcW w:w="529" w:type="dxa"/>
          </w:tcPr>
          <w:p w:rsidR="00600CDC" w:rsidRPr="006A7F55" w:rsidRDefault="00600CDC" w:rsidP="0030229A">
            <w:pPr>
              <w:rPr>
                <w:lang w:val="uk-UA"/>
              </w:rPr>
            </w:pPr>
            <w:r w:rsidRPr="006A7F55">
              <w:rPr>
                <w:lang w:val="uk-UA"/>
              </w:rPr>
              <w:t>1</w:t>
            </w:r>
            <w:r w:rsidR="0030229A" w:rsidRPr="006A7F55">
              <w:rPr>
                <w:lang w:val="uk-UA"/>
              </w:rPr>
              <w:t>1</w:t>
            </w:r>
            <w:r w:rsidRPr="006A7F55">
              <w:rPr>
                <w:lang w:val="uk-UA"/>
              </w:rPr>
              <w:t>.</w:t>
            </w:r>
          </w:p>
        </w:tc>
        <w:tc>
          <w:tcPr>
            <w:tcW w:w="9110" w:type="dxa"/>
          </w:tcPr>
          <w:p w:rsidR="00600CDC" w:rsidRPr="006A7F55" w:rsidRDefault="00600CDC" w:rsidP="005E6A3F">
            <w:pPr>
              <w:jc w:val="both"/>
              <w:rPr>
                <w:lang w:val="uk-UA"/>
              </w:rPr>
            </w:pPr>
            <w:r w:rsidRPr="006A7F55">
              <w:rPr>
                <w:lang w:val="uk-UA"/>
              </w:rPr>
              <w:t>Обсяги утворення промислових відходів на території міста</w:t>
            </w:r>
          </w:p>
        </w:tc>
      </w:tr>
      <w:tr w:rsidR="00600CDC" w:rsidRPr="006A7F55" w:rsidTr="00873868">
        <w:tc>
          <w:tcPr>
            <w:tcW w:w="529" w:type="dxa"/>
          </w:tcPr>
          <w:p w:rsidR="00600CDC" w:rsidRPr="006A7F55" w:rsidRDefault="00600CDC" w:rsidP="0030229A">
            <w:pPr>
              <w:rPr>
                <w:lang w:val="uk-UA"/>
              </w:rPr>
            </w:pPr>
            <w:r w:rsidRPr="006A7F55">
              <w:rPr>
                <w:lang w:val="uk-UA"/>
              </w:rPr>
              <w:t>1</w:t>
            </w:r>
            <w:r w:rsidR="0030229A" w:rsidRPr="006A7F55">
              <w:rPr>
                <w:lang w:val="uk-UA"/>
              </w:rPr>
              <w:t>2</w:t>
            </w:r>
            <w:r w:rsidRPr="006A7F55">
              <w:rPr>
                <w:lang w:val="uk-UA"/>
              </w:rPr>
              <w:t>.</w:t>
            </w:r>
          </w:p>
        </w:tc>
        <w:tc>
          <w:tcPr>
            <w:tcW w:w="9110" w:type="dxa"/>
          </w:tcPr>
          <w:p w:rsidR="00600CDC" w:rsidRPr="006A7F55" w:rsidRDefault="00600CDC" w:rsidP="005E6A3F">
            <w:pPr>
              <w:jc w:val="both"/>
              <w:rPr>
                <w:lang w:val="uk-UA"/>
              </w:rPr>
            </w:pPr>
            <w:r w:rsidRPr="006A7F55">
              <w:rPr>
                <w:lang w:val="uk-UA"/>
              </w:rPr>
              <w:t>Обсяги утилізованих промислових відходів</w:t>
            </w:r>
          </w:p>
        </w:tc>
      </w:tr>
      <w:tr w:rsidR="00600CDC" w:rsidRPr="006A7F55" w:rsidTr="00873868">
        <w:tc>
          <w:tcPr>
            <w:tcW w:w="529" w:type="dxa"/>
          </w:tcPr>
          <w:p w:rsidR="00600CDC" w:rsidRPr="006A7F55" w:rsidRDefault="00600CDC" w:rsidP="0030229A">
            <w:pPr>
              <w:rPr>
                <w:lang w:val="uk-UA"/>
              </w:rPr>
            </w:pPr>
            <w:r w:rsidRPr="006A7F55">
              <w:rPr>
                <w:lang w:val="uk-UA"/>
              </w:rPr>
              <w:t>1</w:t>
            </w:r>
            <w:r w:rsidR="0030229A" w:rsidRPr="006A7F55">
              <w:rPr>
                <w:lang w:val="uk-UA"/>
              </w:rPr>
              <w:t>3</w:t>
            </w:r>
            <w:r w:rsidRPr="006A7F55">
              <w:rPr>
                <w:lang w:val="uk-UA"/>
              </w:rPr>
              <w:t>.</w:t>
            </w:r>
          </w:p>
        </w:tc>
        <w:tc>
          <w:tcPr>
            <w:tcW w:w="9110" w:type="dxa"/>
          </w:tcPr>
          <w:p w:rsidR="00600CDC" w:rsidRPr="006A7F55" w:rsidRDefault="00600CDC" w:rsidP="005E6A3F">
            <w:pPr>
              <w:jc w:val="both"/>
              <w:rPr>
                <w:lang w:val="uk-UA"/>
              </w:rPr>
            </w:pPr>
            <w:r w:rsidRPr="006A7F55">
              <w:rPr>
                <w:lang w:val="uk-UA"/>
              </w:rPr>
              <w:t>Обсяги накопичених промислових відходів</w:t>
            </w:r>
          </w:p>
        </w:tc>
      </w:tr>
      <w:tr w:rsidR="00600CDC" w:rsidRPr="006A7F55" w:rsidTr="00873868">
        <w:tc>
          <w:tcPr>
            <w:tcW w:w="9639" w:type="dxa"/>
            <w:gridSpan w:val="2"/>
            <w:shd w:val="clear" w:color="auto" w:fill="DAEEF3" w:themeFill="accent5" w:themeFillTint="33"/>
          </w:tcPr>
          <w:p w:rsidR="00600CDC" w:rsidRPr="006A7F55" w:rsidRDefault="00873868" w:rsidP="005E6A3F">
            <w:pPr>
              <w:jc w:val="center"/>
              <w:rPr>
                <w:b/>
                <w:lang w:val="uk-UA"/>
              </w:rPr>
            </w:pPr>
            <w:r>
              <w:rPr>
                <w:b/>
                <w:lang w:val="uk-UA"/>
              </w:rPr>
              <w:t>Здоров’я населення</w:t>
            </w:r>
          </w:p>
        </w:tc>
      </w:tr>
      <w:tr w:rsidR="00600CDC" w:rsidRPr="006A7F55" w:rsidTr="00873868">
        <w:tc>
          <w:tcPr>
            <w:tcW w:w="529" w:type="dxa"/>
          </w:tcPr>
          <w:p w:rsidR="00600CDC" w:rsidRPr="006A7F55" w:rsidRDefault="00600CDC" w:rsidP="0030229A">
            <w:pPr>
              <w:rPr>
                <w:lang w:val="uk-UA"/>
              </w:rPr>
            </w:pPr>
            <w:r w:rsidRPr="006A7F55">
              <w:rPr>
                <w:lang w:val="uk-UA"/>
              </w:rPr>
              <w:t>1</w:t>
            </w:r>
            <w:r w:rsidR="0030229A" w:rsidRPr="006A7F55">
              <w:rPr>
                <w:lang w:val="uk-UA"/>
              </w:rPr>
              <w:t>4</w:t>
            </w:r>
            <w:r w:rsidRPr="006A7F55">
              <w:rPr>
                <w:lang w:val="uk-UA"/>
              </w:rPr>
              <w:t xml:space="preserve">. </w:t>
            </w:r>
          </w:p>
        </w:tc>
        <w:tc>
          <w:tcPr>
            <w:tcW w:w="9110" w:type="dxa"/>
          </w:tcPr>
          <w:p w:rsidR="00600CDC" w:rsidRPr="006A7F55" w:rsidRDefault="00600CDC" w:rsidP="005E6A3F">
            <w:pPr>
              <w:jc w:val="both"/>
              <w:rPr>
                <w:lang w:val="uk-UA"/>
              </w:rPr>
            </w:pPr>
            <w:r w:rsidRPr="006A7F55">
              <w:rPr>
                <w:lang w:val="uk-UA"/>
              </w:rPr>
              <w:t>Рівень</w:t>
            </w:r>
            <w:r w:rsidR="00873868">
              <w:rPr>
                <w:lang w:val="uk-UA"/>
              </w:rPr>
              <w:t xml:space="preserve"> захворюваності населення міста</w:t>
            </w:r>
          </w:p>
        </w:tc>
      </w:tr>
      <w:tr w:rsidR="00600CDC" w:rsidRPr="006A7F55" w:rsidTr="00873868">
        <w:tc>
          <w:tcPr>
            <w:tcW w:w="529" w:type="dxa"/>
          </w:tcPr>
          <w:p w:rsidR="00600CDC" w:rsidRPr="006A7F55" w:rsidRDefault="00600CDC" w:rsidP="0030229A">
            <w:pPr>
              <w:rPr>
                <w:lang w:val="uk-UA"/>
              </w:rPr>
            </w:pPr>
            <w:r w:rsidRPr="006A7F55">
              <w:rPr>
                <w:lang w:val="uk-UA"/>
              </w:rPr>
              <w:t>1</w:t>
            </w:r>
            <w:r w:rsidR="0030229A" w:rsidRPr="006A7F55">
              <w:rPr>
                <w:lang w:val="uk-UA"/>
              </w:rPr>
              <w:t>5</w:t>
            </w:r>
            <w:r w:rsidRPr="006A7F55">
              <w:rPr>
                <w:lang w:val="uk-UA"/>
              </w:rPr>
              <w:t xml:space="preserve">. </w:t>
            </w:r>
          </w:p>
        </w:tc>
        <w:tc>
          <w:tcPr>
            <w:tcW w:w="9110" w:type="dxa"/>
          </w:tcPr>
          <w:p w:rsidR="00600CDC" w:rsidRPr="006A7F55" w:rsidRDefault="00600CDC" w:rsidP="005E6A3F">
            <w:pPr>
              <w:jc w:val="both"/>
              <w:rPr>
                <w:lang w:val="uk-UA"/>
              </w:rPr>
            </w:pPr>
            <w:r w:rsidRPr="006A7F55">
              <w:rPr>
                <w:lang w:val="uk-UA"/>
              </w:rPr>
              <w:t>Кількіс</w:t>
            </w:r>
            <w:r w:rsidR="00873868">
              <w:rPr>
                <w:lang w:val="uk-UA"/>
              </w:rPr>
              <w:t>ть новоутворень у жителів міста</w:t>
            </w:r>
          </w:p>
        </w:tc>
      </w:tr>
      <w:bookmarkEnd w:id="85"/>
      <w:bookmarkEnd w:id="86"/>
      <w:bookmarkEnd w:id="87"/>
    </w:tbl>
    <w:p w:rsidR="00600CDC" w:rsidRPr="006A7F55" w:rsidRDefault="00600CDC" w:rsidP="00873868">
      <w:pPr>
        <w:spacing w:before="120"/>
        <w:rPr>
          <w:lang w:val="uk-UA" w:eastAsia="en-US"/>
        </w:rPr>
      </w:pPr>
    </w:p>
    <w:p w:rsidR="00384C21" w:rsidRPr="006A7F55" w:rsidRDefault="00384C21" w:rsidP="00384C21">
      <w:pPr>
        <w:pStyle w:val="11"/>
      </w:pPr>
      <w:bookmarkStart w:id="88" w:name="_Toc494557687"/>
      <w:r w:rsidRPr="006A7F55">
        <w:lastRenderedPageBreak/>
        <w:t>8. Висновки</w:t>
      </w:r>
      <w:bookmarkEnd w:id="78"/>
      <w:bookmarkEnd w:id="88"/>
    </w:p>
    <w:p w:rsidR="00384C21" w:rsidRPr="006A7F55" w:rsidRDefault="00384C21" w:rsidP="00873868">
      <w:pPr>
        <w:tabs>
          <w:tab w:val="left" w:pos="-426"/>
        </w:tabs>
        <w:autoSpaceDE w:val="0"/>
        <w:autoSpaceDN w:val="0"/>
        <w:adjustRightInd w:val="0"/>
        <w:spacing w:before="120"/>
        <w:jc w:val="both"/>
        <w:rPr>
          <w:lang w:val="uk-UA"/>
        </w:rPr>
      </w:pPr>
      <w:bookmarkStart w:id="89" w:name="_Hlk495063680"/>
      <w:r w:rsidRPr="006A7F55">
        <w:rPr>
          <w:lang w:val="uk-UA"/>
        </w:rPr>
        <w:t>1. Стратегія розвитку міста Кременчук</w:t>
      </w:r>
      <w:r w:rsidR="00266F47" w:rsidRPr="006A7F55">
        <w:rPr>
          <w:lang w:val="uk-UA"/>
        </w:rPr>
        <w:t xml:space="preserve">а на період до 2028 року </w:t>
      </w:r>
      <w:r w:rsidRPr="006A7F55">
        <w:rPr>
          <w:lang w:val="uk-UA"/>
        </w:rPr>
        <w:t xml:space="preserve">базується на принципі збалансованого розвитку, оскільки стратегічні напрями розвитку міста, визначені в </w:t>
      </w:r>
      <w:r w:rsidR="00DA3A85">
        <w:rPr>
          <w:lang w:val="uk-UA"/>
        </w:rPr>
        <w:t>ній</w:t>
      </w:r>
      <w:r w:rsidRPr="006A7F55">
        <w:rPr>
          <w:lang w:val="uk-UA"/>
        </w:rPr>
        <w:t>, охоплюють економічну, екологічну</w:t>
      </w:r>
      <w:r w:rsidR="00873868">
        <w:rPr>
          <w:lang w:val="uk-UA"/>
        </w:rPr>
        <w:t xml:space="preserve"> </w:t>
      </w:r>
      <w:r w:rsidR="00DA3A85">
        <w:rPr>
          <w:lang w:val="uk-UA"/>
        </w:rPr>
        <w:t>та</w:t>
      </w:r>
      <w:r w:rsidR="00873868">
        <w:rPr>
          <w:lang w:val="uk-UA"/>
        </w:rPr>
        <w:t xml:space="preserve"> соціальну складові розвитку.</w:t>
      </w:r>
    </w:p>
    <w:p w:rsidR="00384C21" w:rsidRPr="006A7F55" w:rsidRDefault="00384C21" w:rsidP="00873868">
      <w:pPr>
        <w:spacing w:before="120"/>
        <w:jc w:val="both"/>
        <w:rPr>
          <w:lang w:val="uk-UA"/>
        </w:rPr>
      </w:pPr>
      <w:r w:rsidRPr="006A7F55">
        <w:rPr>
          <w:lang w:val="uk-UA"/>
        </w:rPr>
        <w:t xml:space="preserve">2. Екологічна ситуація на території міста характеризується відносною стабільністю показників. </w:t>
      </w:r>
      <w:r w:rsidR="00D735D4" w:rsidRPr="006A7F55">
        <w:rPr>
          <w:lang w:val="uk-UA"/>
        </w:rPr>
        <w:t>Разом з тим, в</w:t>
      </w:r>
      <w:r w:rsidRPr="006A7F55">
        <w:rPr>
          <w:lang w:val="uk-UA"/>
        </w:rPr>
        <w:t xml:space="preserve">исокий рівень концентрації </w:t>
      </w:r>
      <w:r w:rsidR="00DA3A85" w:rsidRPr="006A7F55">
        <w:rPr>
          <w:lang w:val="uk-UA"/>
        </w:rPr>
        <w:t xml:space="preserve">в місті </w:t>
      </w:r>
      <w:r w:rsidRPr="006A7F55">
        <w:rPr>
          <w:lang w:val="uk-UA"/>
        </w:rPr>
        <w:t xml:space="preserve">промислових об'єктів, нераціональна структура промислового виробництва з високою концентрацією екологічно небезпечних виробництв, відсутність належних природоохоронних систем зумовлюють в </w:t>
      </w:r>
      <w:proofErr w:type="spellStart"/>
      <w:r w:rsidRPr="006A7F55">
        <w:rPr>
          <w:lang w:val="uk-UA"/>
        </w:rPr>
        <w:t>Кременчуці</w:t>
      </w:r>
      <w:proofErr w:type="spellEnd"/>
      <w:r w:rsidRPr="006A7F55">
        <w:rPr>
          <w:lang w:val="uk-UA"/>
        </w:rPr>
        <w:t xml:space="preserve"> підвищений рівень забруднення дов</w:t>
      </w:r>
      <w:r w:rsidR="00873868">
        <w:rPr>
          <w:lang w:val="uk-UA"/>
        </w:rPr>
        <w:t>кілля, дефіцит водних ресурсів.</w:t>
      </w:r>
    </w:p>
    <w:p w:rsidR="00384C21" w:rsidRPr="006A7F55" w:rsidRDefault="00384C21" w:rsidP="00873868">
      <w:pPr>
        <w:spacing w:before="120"/>
        <w:jc w:val="both"/>
        <w:rPr>
          <w:rFonts w:eastAsia="Calibri"/>
          <w:lang w:val="uk-UA"/>
        </w:rPr>
      </w:pPr>
      <w:r w:rsidRPr="006A7F55">
        <w:rPr>
          <w:lang w:val="uk-UA"/>
        </w:rPr>
        <w:t xml:space="preserve">3. Аналіз тенденцій змін стану довкілля в місті вказує на стабілізацію обсягів викидів в атмосферне повітря від стаціонарних джерел і </w:t>
      </w:r>
      <w:r w:rsidR="00AB2D0D" w:rsidRPr="006A7F55">
        <w:rPr>
          <w:lang w:val="uk-UA"/>
        </w:rPr>
        <w:t xml:space="preserve">зменшення </w:t>
      </w:r>
      <w:r w:rsidRPr="006A7F55">
        <w:rPr>
          <w:lang w:val="uk-UA"/>
        </w:rPr>
        <w:t xml:space="preserve">викидів від пересувних джерел, </w:t>
      </w:r>
      <w:r w:rsidR="00AB2D0D" w:rsidRPr="006A7F55">
        <w:rPr>
          <w:lang w:val="uk-UA"/>
        </w:rPr>
        <w:t xml:space="preserve">зменшення обсягів водоспоживання </w:t>
      </w:r>
      <w:r w:rsidRPr="006A7F55">
        <w:rPr>
          <w:lang w:val="uk-UA"/>
        </w:rPr>
        <w:t xml:space="preserve">та скидів зворотних вод, </w:t>
      </w:r>
      <w:r w:rsidR="00AB2D0D" w:rsidRPr="006A7F55">
        <w:rPr>
          <w:lang w:val="uk-UA"/>
        </w:rPr>
        <w:t xml:space="preserve">зменшення </w:t>
      </w:r>
      <w:r w:rsidRPr="006A7F55">
        <w:rPr>
          <w:lang w:val="uk-UA"/>
        </w:rPr>
        <w:t xml:space="preserve">обсягів утворення </w:t>
      </w:r>
      <w:r w:rsidR="00DA3A85">
        <w:rPr>
          <w:lang w:val="uk-UA"/>
        </w:rPr>
        <w:t>й</w:t>
      </w:r>
      <w:r w:rsidRPr="006A7F55">
        <w:rPr>
          <w:lang w:val="uk-UA"/>
        </w:rPr>
        <w:t xml:space="preserve"> утилізації відходів</w:t>
      </w:r>
      <w:r w:rsidR="00AB2D0D" w:rsidRPr="006A7F55">
        <w:rPr>
          <w:lang w:val="uk-UA"/>
        </w:rPr>
        <w:t>. З</w:t>
      </w:r>
      <w:r w:rsidRPr="006A7F55">
        <w:rPr>
          <w:lang w:val="uk-UA"/>
        </w:rPr>
        <w:t xml:space="preserve">агальні обсяги накопичених відходів I-IV класів небезпеки </w:t>
      </w:r>
      <w:r w:rsidR="00AB2D0D" w:rsidRPr="006A7F55">
        <w:rPr>
          <w:lang w:val="uk-UA"/>
        </w:rPr>
        <w:t xml:space="preserve">зростають, але темпи </w:t>
      </w:r>
      <w:r w:rsidR="00873868">
        <w:rPr>
          <w:lang w:val="uk-UA"/>
        </w:rPr>
        <w:t>зростання значно уповільнилися.</w:t>
      </w:r>
    </w:p>
    <w:p w:rsidR="00384C21" w:rsidRPr="006A7F55" w:rsidRDefault="00384C21" w:rsidP="00873868">
      <w:pPr>
        <w:tabs>
          <w:tab w:val="left" w:pos="-426"/>
        </w:tabs>
        <w:autoSpaceDE w:val="0"/>
        <w:autoSpaceDN w:val="0"/>
        <w:adjustRightInd w:val="0"/>
        <w:spacing w:before="120"/>
        <w:jc w:val="both"/>
        <w:rPr>
          <w:lang w:val="uk-UA"/>
        </w:rPr>
      </w:pPr>
      <w:r w:rsidRPr="006A7F55">
        <w:rPr>
          <w:lang w:val="uk-UA"/>
        </w:rPr>
        <w:t>4. Стратегія в цілому спрямована на зменшення техногенного впливу на довкілля. Цілі Стратегії узгоджуються з регіональним екологічними цілями, визначеними в «</w:t>
      </w:r>
      <w:r w:rsidRPr="006A7F55">
        <w:rPr>
          <w:rFonts w:eastAsia="Calibri"/>
          <w:bCs/>
          <w:lang w:val="uk-UA"/>
        </w:rPr>
        <w:t>Стратегії розвитку Полтавської області на період до 2020 року</w:t>
      </w:r>
      <w:r w:rsidRPr="006A7F55">
        <w:rPr>
          <w:lang w:val="uk-UA"/>
        </w:rPr>
        <w:t>».</w:t>
      </w:r>
    </w:p>
    <w:p w:rsidR="00384C21" w:rsidRPr="006A7F55" w:rsidRDefault="00384C21" w:rsidP="00873868">
      <w:pPr>
        <w:spacing w:before="120"/>
        <w:jc w:val="both"/>
        <w:rPr>
          <w:lang w:val="uk-UA"/>
        </w:rPr>
      </w:pPr>
      <w:r w:rsidRPr="006A7F55">
        <w:rPr>
          <w:lang w:val="uk-UA"/>
        </w:rPr>
        <w:t xml:space="preserve">5. Основним антропогенним чинником змін в місті залишається </w:t>
      </w:r>
      <w:r w:rsidR="00724AF9" w:rsidRPr="006A7F55">
        <w:rPr>
          <w:lang w:val="uk-UA"/>
        </w:rPr>
        <w:t xml:space="preserve">високий рівень розвитку підприємств машинобудування, енергетики, нафтохімії та будівельної індустрії, </w:t>
      </w:r>
      <w:r w:rsidR="00724AF9" w:rsidRPr="006A7F55">
        <w:rPr>
          <w:lang w:val="uk-UA" w:eastAsia="x-none"/>
        </w:rPr>
        <w:t xml:space="preserve">діяльність </w:t>
      </w:r>
      <w:r w:rsidR="00724AF9" w:rsidRPr="006A7F55">
        <w:rPr>
          <w:lang w:val="uk-UA"/>
        </w:rPr>
        <w:t>яких призводить до значного забруднення довкілля. Значними антропогенним чинниками є промислові й побутові відходи та забруднення п</w:t>
      </w:r>
      <w:r w:rsidR="007A636F">
        <w:rPr>
          <w:lang w:val="uk-UA"/>
        </w:rPr>
        <w:t>оверхневих вод стічними водами.</w:t>
      </w:r>
    </w:p>
    <w:p w:rsidR="00384C21" w:rsidRPr="006A7F55" w:rsidRDefault="00384C21" w:rsidP="00873868">
      <w:pPr>
        <w:tabs>
          <w:tab w:val="left" w:pos="-426"/>
        </w:tabs>
        <w:autoSpaceDE w:val="0"/>
        <w:autoSpaceDN w:val="0"/>
        <w:adjustRightInd w:val="0"/>
        <w:spacing w:before="120"/>
        <w:jc w:val="both"/>
        <w:rPr>
          <w:lang w:val="uk-UA"/>
        </w:rPr>
      </w:pPr>
      <w:r w:rsidRPr="006A7F55">
        <w:rPr>
          <w:lang w:val="uk-UA"/>
        </w:rPr>
        <w:t>6. Реалізація Стратегії не має супроводжуватися появою нових негативних наслідків для довкілля. Разом з тим, реалізація багатьох оперативних цілей Стратегії може призвести до покращення екологічної ситуації в місті.</w:t>
      </w:r>
    </w:p>
    <w:p w:rsidR="00384C21" w:rsidRPr="006A7F55" w:rsidRDefault="00384C21" w:rsidP="00873868">
      <w:pPr>
        <w:tabs>
          <w:tab w:val="left" w:pos="-426"/>
        </w:tabs>
        <w:autoSpaceDE w:val="0"/>
        <w:autoSpaceDN w:val="0"/>
        <w:adjustRightInd w:val="0"/>
        <w:spacing w:before="120"/>
        <w:jc w:val="both"/>
        <w:rPr>
          <w:lang w:val="uk-UA"/>
        </w:rPr>
      </w:pPr>
      <w:r w:rsidRPr="006A7F55">
        <w:rPr>
          <w:lang w:val="uk-UA"/>
        </w:rPr>
        <w:t>7. Ймовірність того, що реалізація Стратегії призведе до таких можливих негативних впливів на довкілля або здоров’я людей, які самі по собі будуть незначними, але у сукупності матимуть значний сумарний (кумулятивний) вплив на довкілля, є незначною.</w:t>
      </w:r>
    </w:p>
    <w:p w:rsidR="0074529C" w:rsidRPr="006A7F55" w:rsidRDefault="00384C21" w:rsidP="00873868">
      <w:pPr>
        <w:tabs>
          <w:tab w:val="left" w:pos="-426"/>
        </w:tabs>
        <w:autoSpaceDE w:val="0"/>
        <w:autoSpaceDN w:val="0"/>
        <w:adjustRightInd w:val="0"/>
        <w:spacing w:before="120"/>
        <w:jc w:val="both"/>
        <w:rPr>
          <w:lang w:val="uk-UA"/>
        </w:rPr>
      </w:pPr>
      <w:r w:rsidRPr="006A7F55">
        <w:rPr>
          <w:lang w:val="uk-UA"/>
        </w:rPr>
        <w:t xml:space="preserve">8. </w:t>
      </w:r>
      <w:r w:rsidR="0074529C" w:rsidRPr="006A7F55">
        <w:rPr>
          <w:lang w:val="uk-UA"/>
        </w:rPr>
        <w:t xml:space="preserve">Моніторинг ефективності впровадження Стратегії за допомогою екологічних індикаторів є важливою формою контролю того, який фактичний вплив на довкілля матиме </w:t>
      </w:r>
      <w:r w:rsidR="00DA3A85">
        <w:rPr>
          <w:lang w:val="uk-UA"/>
        </w:rPr>
        <w:t>впровадження Стратегії</w:t>
      </w:r>
      <w:r w:rsidR="0074529C" w:rsidRPr="006A7F55">
        <w:rPr>
          <w:lang w:val="uk-UA"/>
        </w:rPr>
        <w:t>, та необхідною передумовою забезпечення збалансованості розвитку міста. Необхідно передбачити регулярність збору моніторингових даних за визначеними екологічними індикаторами та їх постійний аналіз для належного врахування екологічної складової в процесі прийняття рішень щодо планування розвитку у майбутньому.</w:t>
      </w:r>
    </w:p>
    <w:p w:rsidR="0074529C" w:rsidRPr="006A7F55" w:rsidRDefault="00384C21" w:rsidP="00873868">
      <w:pPr>
        <w:tabs>
          <w:tab w:val="left" w:pos="-426"/>
        </w:tabs>
        <w:autoSpaceDE w:val="0"/>
        <w:autoSpaceDN w:val="0"/>
        <w:adjustRightInd w:val="0"/>
        <w:spacing w:before="120"/>
        <w:jc w:val="both"/>
        <w:rPr>
          <w:lang w:val="uk-UA"/>
        </w:rPr>
      </w:pPr>
      <w:r w:rsidRPr="006A7F55">
        <w:rPr>
          <w:lang w:val="uk-UA"/>
        </w:rPr>
        <w:t>З огляду на зазначене можна стверджувати, що в цілому розроблення Стратегії розвитку міста Кременчук</w:t>
      </w:r>
      <w:r w:rsidR="00266F47" w:rsidRPr="006A7F55">
        <w:rPr>
          <w:lang w:val="uk-UA"/>
        </w:rPr>
        <w:t>а</w:t>
      </w:r>
      <w:r w:rsidRPr="006A7F55">
        <w:rPr>
          <w:lang w:val="uk-UA"/>
        </w:rPr>
        <w:t xml:space="preserve"> </w:t>
      </w:r>
      <w:r w:rsidR="00266F47" w:rsidRPr="006A7F55">
        <w:rPr>
          <w:lang w:val="uk-UA"/>
        </w:rPr>
        <w:t xml:space="preserve">на період до 2028 року </w:t>
      </w:r>
      <w:r w:rsidRPr="006A7F55">
        <w:rPr>
          <w:lang w:val="uk-UA"/>
        </w:rPr>
        <w:t>було проведено з урахуванням ймовірних впливів на довкілля та з прагненням їх мінімізації. Реалізація Стратегії</w:t>
      </w:r>
      <w:r w:rsidR="00DA3A85">
        <w:rPr>
          <w:lang w:val="uk-UA"/>
        </w:rPr>
        <w:t>,</w:t>
      </w:r>
      <w:r w:rsidRPr="006A7F55">
        <w:rPr>
          <w:lang w:val="uk-UA"/>
        </w:rPr>
        <w:t xml:space="preserve"> за умови дотримання екологічних вимог</w:t>
      </w:r>
      <w:r w:rsidR="00DA3A85">
        <w:rPr>
          <w:lang w:val="uk-UA"/>
        </w:rPr>
        <w:t>,</w:t>
      </w:r>
      <w:r w:rsidRPr="006A7F55">
        <w:rPr>
          <w:lang w:val="uk-UA"/>
        </w:rPr>
        <w:t xml:space="preserve"> має сприяти зменшенню антропогенного навантаження на довкілля. Поєднання зусиль, спрямованих на </w:t>
      </w:r>
      <w:r w:rsidR="0074529C" w:rsidRPr="006A7F55">
        <w:rPr>
          <w:lang w:val="uk-UA"/>
        </w:rPr>
        <w:t xml:space="preserve">розвиток бізнесу </w:t>
      </w:r>
      <w:r w:rsidRPr="006A7F55">
        <w:rPr>
          <w:lang w:val="uk-UA"/>
        </w:rPr>
        <w:t xml:space="preserve">та </w:t>
      </w:r>
      <w:r w:rsidR="0074529C" w:rsidRPr="006A7F55">
        <w:rPr>
          <w:lang w:val="uk-UA"/>
        </w:rPr>
        <w:t xml:space="preserve">створення креативного життєвого </w:t>
      </w:r>
      <w:r w:rsidR="00DA3A85">
        <w:rPr>
          <w:lang w:val="uk-UA"/>
        </w:rPr>
        <w:t>й</w:t>
      </w:r>
      <w:r w:rsidR="0074529C" w:rsidRPr="006A7F55">
        <w:rPr>
          <w:lang w:val="uk-UA"/>
        </w:rPr>
        <w:t xml:space="preserve"> гуманітарного </w:t>
      </w:r>
      <w:r w:rsidRPr="006A7F55">
        <w:rPr>
          <w:lang w:val="uk-UA"/>
        </w:rPr>
        <w:t>простору</w:t>
      </w:r>
      <w:r w:rsidR="0074529C" w:rsidRPr="006A7F55">
        <w:rPr>
          <w:lang w:val="uk-UA"/>
        </w:rPr>
        <w:t xml:space="preserve"> розвитку людини</w:t>
      </w:r>
      <w:r w:rsidRPr="006A7F55">
        <w:rPr>
          <w:lang w:val="uk-UA"/>
        </w:rPr>
        <w:t xml:space="preserve">, із зусиллями, спрямованими на </w:t>
      </w:r>
      <w:r w:rsidR="0074529C" w:rsidRPr="006A7F55">
        <w:rPr>
          <w:lang w:val="uk-UA"/>
        </w:rPr>
        <w:t xml:space="preserve">енергоефективність і </w:t>
      </w:r>
      <w:proofErr w:type="spellStart"/>
      <w:r w:rsidRPr="006A7F55">
        <w:rPr>
          <w:lang w:val="uk-UA"/>
        </w:rPr>
        <w:t>екобезпечний</w:t>
      </w:r>
      <w:proofErr w:type="spellEnd"/>
      <w:r w:rsidRPr="006A7F55">
        <w:rPr>
          <w:lang w:val="uk-UA"/>
        </w:rPr>
        <w:t xml:space="preserve"> розвиток, забезпечуватиме </w:t>
      </w:r>
      <w:r w:rsidR="0074529C" w:rsidRPr="006A7F55">
        <w:rPr>
          <w:lang w:val="uk-UA"/>
        </w:rPr>
        <w:t>розвиток Кременчука як міста високої якості життя.</w:t>
      </w:r>
    </w:p>
    <w:bookmarkEnd w:id="89"/>
    <w:p w:rsidR="00384C21" w:rsidRPr="006A7F55" w:rsidRDefault="00384C21" w:rsidP="00873868">
      <w:pPr>
        <w:spacing w:before="120"/>
        <w:rPr>
          <w:lang w:val="uk-UA" w:eastAsia="en-US"/>
        </w:rPr>
      </w:pPr>
    </w:p>
    <w:p w:rsidR="000D4455" w:rsidRPr="006A7F55" w:rsidRDefault="000D4455" w:rsidP="000D4455">
      <w:pPr>
        <w:pStyle w:val="11"/>
      </w:pPr>
      <w:bookmarkStart w:id="90" w:name="_Toc494557688"/>
      <w:r w:rsidRPr="006A7F55">
        <w:lastRenderedPageBreak/>
        <w:t>9.</w:t>
      </w:r>
      <w:r w:rsidRPr="006A7F55">
        <w:tab/>
        <w:t>Список використаних джерел</w:t>
      </w:r>
      <w:bookmarkEnd w:id="90"/>
    </w:p>
    <w:p w:rsidR="00B05DE0" w:rsidRPr="006A7F55" w:rsidRDefault="00B05DE0" w:rsidP="0055730E">
      <w:pPr>
        <w:pStyle w:val="af5"/>
        <w:numPr>
          <w:ilvl w:val="0"/>
          <w:numId w:val="9"/>
        </w:numPr>
        <w:autoSpaceDE w:val="0"/>
        <w:autoSpaceDN w:val="0"/>
        <w:adjustRightInd w:val="0"/>
        <w:spacing w:before="120" w:after="0" w:line="240" w:lineRule="auto"/>
        <w:ind w:left="357" w:hanging="357"/>
        <w:jc w:val="both"/>
        <w:rPr>
          <w:rFonts w:ascii="Arial" w:hAnsi="Arial" w:cs="Arial"/>
          <w:bCs/>
        </w:rPr>
      </w:pPr>
      <w:r w:rsidRPr="006A7F55">
        <w:rPr>
          <w:rFonts w:ascii="Arial" w:hAnsi="Arial" w:cs="Arial"/>
          <w:bCs/>
        </w:rPr>
        <w:t xml:space="preserve">Довкілля Полтавщини. Монографія / За загальною редакцією </w:t>
      </w:r>
      <w:proofErr w:type="spellStart"/>
      <w:r w:rsidRPr="006A7F55">
        <w:rPr>
          <w:rFonts w:ascii="Arial" w:hAnsi="Arial" w:cs="Arial"/>
          <w:bCs/>
        </w:rPr>
        <w:t>Голіка</w:t>
      </w:r>
      <w:proofErr w:type="spellEnd"/>
      <w:r w:rsidRPr="006A7F55">
        <w:rPr>
          <w:rFonts w:ascii="Arial" w:hAnsi="Arial" w:cs="Arial"/>
          <w:bCs/>
        </w:rPr>
        <w:t xml:space="preserve"> Ю.С., Ілляш О.Е. – Полтава: Копі-центр, 2014. – 256 с.</w:t>
      </w:r>
    </w:p>
    <w:p w:rsidR="009E2045" w:rsidRPr="006A7F55" w:rsidRDefault="000D4455" w:rsidP="0055730E">
      <w:pPr>
        <w:pStyle w:val="af5"/>
        <w:numPr>
          <w:ilvl w:val="0"/>
          <w:numId w:val="9"/>
        </w:numPr>
        <w:suppressAutoHyphens w:val="0"/>
        <w:autoSpaceDE w:val="0"/>
        <w:autoSpaceDN w:val="0"/>
        <w:adjustRightInd w:val="0"/>
        <w:spacing w:before="120" w:after="0" w:line="240" w:lineRule="auto"/>
        <w:ind w:left="357" w:hanging="357"/>
        <w:jc w:val="both"/>
        <w:rPr>
          <w:rFonts w:ascii="Arial" w:hAnsi="Arial" w:cs="Arial"/>
          <w:color w:val="000000"/>
        </w:rPr>
      </w:pPr>
      <w:r w:rsidRPr="006A7F55">
        <w:rPr>
          <w:rFonts w:ascii="Arial" w:hAnsi="Arial" w:cs="Arial"/>
          <w:bCs/>
        </w:rPr>
        <w:t xml:space="preserve">Екологічний паспорт </w:t>
      </w:r>
      <w:r w:rsidR="00B05DE0" w:rsidRPr="006A7F55">
        <w:rPr>
          <w:rFonts w:ascii="Arial" w:hAnsi="Arial" w:cs="Arial"/>
          <w:bCs/>
        </w:rPr>
        <w:t xml:space="preserve">Полтавської </w:t>
      </w:r>
      <w:r w:rsidRPr="006A7F55">
        <w:rPr>
          <w:rFonts w:ascii="Arial" w:hAnsi="Arial" w:cs="Arial"/>
          <w:bCs/>
        </w:rPr>
        <w:t>області</w:t>
      </w:r>
      <w:r w:rsidR="00B05DE0" w:rsidRPr="006A7F55">
        <w:rPr>
          <w:rFonts w:ascii="Arial" w:hAnsi="Arial" w:cs="Arial"/>
          <w:bCs/>
        </w:rPr>
        <w:t xml:space="preserve"> (2015 рік)</w:t>
      </w:r>
      <w:r w:rsidRPr="006A7F55">
        <w:rPr>
          <w:rFonts w:ascii="Arial" w:hAnsi="Arial" w:cs="Arial"/>
          <w:bCs/>
        </w:rPr>
        <w:t>. – 201</w:t>
      </w:r>
      <w:r w:rsidR="00B05DE0" w:rsidRPr="006A7F55">
        <w:rPr>
          <w:rFonts w:ascii="Arial" w:hAnsi="Arial" w:cs="Arial"/>
          <w:bCs/>
        </w:rPr>
        <w:t>6</w:t>
      </w:r>
      <w:r w:rsidRPr="006A7F55">
        <w:rPr>
          <w:rFonts w:ascii="Arial" w:hAnsi="Arial" w:cs="Arial"/>
          <w:bCs/>
        </w:rPr>
        <w:t xml:space="preserve">. – </w:t>
      </w:r>
      <w:bookmarkStart w:id="91" w:name="_GoBack"/>
      <w:bookmarkEnd w:id="91"/>
      <w:r w:rsidRPr="006A7F55">
        <w:rPr>
          <w:rFonts w:ascii="Arial" w:hAnsi="Arial" w:cs="Arial"/>
          <w:bCs/>
        </w:rPr>
        <w:t>1</w:t>
      </w:r>
      <w:r w:rsidR="00B05DE0" w:rsidRPr="006A7F55">
        <w:rPr>
          <w:rFonts w:ascii="Arial" w:hAnsi="Arial" w:cs="Arial"/>
          <w:bCs/>
        </w:rPr>
        <w:t>38</w:t>
      </w:r>
      <w:r w:rsidRPr="006A7F55">
        <w:rPr>
          <w:rFonts w:ascii="Arial" w:hAnsi="Arial" w:cs="Arial"/>
          <w:bCs/>
        </w:rPr>
        <w:t xml:space="preserve"> с.</w:t>
      </w:r>
    </w:p>
    <w:p w:rsidR="00D24ED2" w:rsidRPr="006A7F55" w:rsidRDefault="00D24ED2" w:rsidP="0055730E">
      <w:pPr>
        <w:pStyle w:val="af5"/>
        <w:numPr>
          <w:ilvl w:val="0"/>
          <w:numId w:val="9"/>
        </w:numPr>
        <w:tabs>
          <w:tab w:val="left" w:pos="1843"/>
        </w:tabs>
        <w:suppressAutoHyphens w:val="0"/>
        <w:spacing w:before="120" w:after="0" w:line="240" w:lineRule="auto"/>
        <w:ind w:left="357" w:hanging="357"/>
        <w:jc w:val="both"/>
        <w:rPr>
          <w:rFonts w:ascii="Arial" w:hAnsi="Arial" w:cs="Arial"/>
        </w:rPr>
      </w:pPr>
      <w:r w:rsidRPr="006A7F55">
        <w:rPr>
          <w:rFonts w:ascii="Arial" w:hAnsi="Arial" w:cs="Arial"/>
          <w:bCs/>
        </w:rPr>
        <w:t>Інформація Головного управління статистики у Полтавські</w:t>
      </w:r>
      <w:r w:rsidR="007A636F">
        <w:rPr>
          <w:rFonts w:ascii="Arial" w:hAnsi="Arial" w:cs="Arial"/>
          <w:bCs/>
        </w:rPr>
        <w:t>й області (за 2015 рік).</w:t>
      </w:r>
    </w:p>
    <w:p w:rsidR="00501D10" w:rsidRPr="006A7F55" w:rsidRDefault="00501D10" w:rsidP="0055730E">
      <w:pPr>
        <w:pStyle w:val="af5"/>
        <w:numPr>
          <w:ilvl w:val="0"/>
          <w:numId w:val="9"/>
        </w:numPr>
        <w:tabs>
          <w:tab w:val="left" w:pos="1843"/>
        </w:tabs>
        <w:suppressAutoHyphens w:val="0"/>
        <w:spacing w:before="120" w:after="0" w:line="240" w:lineRule="auto"/>
        <w:ind w:left="357" w:hanging="357"/>
        <w:jc w:val="both"/>
        <w:rPr>
          <w:rFonts w:ascii="Arial" w:hAnsi="Arial" w:cs="Arial"/>
        </w:rPr>
      </w:pPr>
      <w:proofErr w:type="spellStart"/>
      <w:r w:rsidRPr="006A7F55">
        <w:rPr>
          <w:rFonts w:ascii="Arial" w:hAnsi="Arial" w:cs="Arial"/>
        </w:rPr>
        <w:t>Карамушка</w:t>
      </w:r>
      <w:proofErr w:type="spellEnd"/>
      <w:r w:rsidRPr="006A7F55">
        <w:rPr>
          <w:rFonts w:ascii="Arial" w:hAnsi="Arial" w:cs="Arial"/>
        </w:rPr>
        <w:t xml:space="preserve"> В. І. Екологічна збалансованість стратегічних ініціатив і проектів (інтегрування довкільних аспектів у стратегічне планування та проекту діяльність): практичний </w:t>
      </w:r>
      <w:proofErr w:type="spellStart"/>
      <w:r w:rsidRPr="006A7F55">
        <w:rPr>
          <w:rFonts w:ascii="Arial" w:hAnsi="Arial" w:cs="Arial"/>
        </w:rPr>
        <w:t>посіб</w:t>
      </w:r>
      <w:proofErr w:type="spellEnd"/>
      <w:r w:rsidRPr="006A7F55">
        <w:rPr>
          <w:rFonts w:ascii="Arial" w:hAnsi="Arial" w:cs="Arial"/>
        </w:rPr>
        <w:t xml:space="preserve">. / В.І. </w:t>
      </w:r>
      <w:proofErr w:type="spellStart"/>
      <w:r w:rsidRPr="006A7F55">
        <w:rPr>
          <w:rFonts w:ascii="Arial" w:hAnsi="Arial" w:cs="Arial"/>
        </w:rPr>
        <w:t>Карамушка</w:t>
      </w:r>
      <w:proofErr w:type="spellEnd"/>
      <w:r w:rsidRPr="006A7F55">
        <w:rPr>
          <w:rFonts w:ascii="Arial" w:hAnsi="Arial" w:cs="Arial"/>
        </w:rPr>
        <w:t>. – К.: К.І.С., 2012. – 138 с.</w:t>
      </w:r>
    </w:p>
    <w:p w:rsidR="009E2045" w:rsidRPr="006A7F55" w:rsidRDefault="009E2045" w:rsidP="0055730E">
      <w:pPr>
        <w:pStyle w:val="af5"/>
        <w:numPr>
          <w:ilvl w:val="0"/>
          <w:numId w:val="9"/>
        </w:numPr>
        <w:suppressAutoHyphens w:val="0"/>
        <w:autoSpaceDE w:val="0"/>
        <w:autoSpaceDN w:val="0"/>
        <w:adjustRightInd w:val="0"/>
        <w:spacing w:before="120" w:after="0" w:line="240" w:lineRule="auto"/>
        <w:jc w:val="both"/>
        <w:rPr>
          <w:rStyle w:val="A40"/>
          <w:rFonts w:ascii="Arial" w:hAnsi="Arial" w:cs="Arial"/>
          <w:color w:val="auto"/>
        </w:rPr>
      </w:pPr>
      <w:proofErr w:type="spellStart"/>
      <w:r w:rsidRPr="006A7F55">
        <w:rPr>
          <w:rFonts w:ascii="Arial" w:hAnsi="Arial" w:cs="Arial"/>
        </w:rPr>
        <w:t>Марушевський</w:t>
      </w:r>
      <w:proofErr w:type="spellEnd"/>
      <w:r w:rsidRPr="006A7F55">
        <w:rPr>
          <w:rFonts w:ascii="Arial" w:hAnsi="Arial" w:cs="Arial"/>
        </w:rPr>
        <w:t xml:space="preserve"> Г.Б. Стратегічна екологічна оцінка: методичний </w:t>
      </w:r>
      <w:proofErr w:type="spellStart"/>
      <w:r w:rsidRPr="006A7F55">
        <w:rPr>
          <w:rFonts w:ascii="Arial" w:hAnsi="Arial" w:cs="Arial"/>
        </w:rPr>
        <w:t>посіб</w:t>
      </w:r>
      <w:proofErr w:type="spellEnd"/>
      <w:r w:rsidRPr="006A7F55">
        <w:rPr>
          <w:rFonts w:ascii="Arial" w:hAnsi="Arial" w:cs="Arial"/>
        </w:rPr>
        <w:t xml:space="preserve">. / Г.Б. </w:t>
      </w:r>
      <w:proofErr w:type="spellStart"/>
      <w:r w:rsidRPr="006A7F55">
        <w:rPr>
          <w:rFonts w:ascii="Arial" w:hAnsi="Arial" w:cs="Arial"/>
        </w:rPr>
        <w:t>Марушевський</w:t>
      </w:r>
      <w:proofErr w:type="spellEnd"/>
      <w:r w:rsidRPr="006A7F55">
        <w:rPr>
          <w:rFonts w:ascii="Arial" w:hAnsi="Arial" w:cs="Arial"/>
        </w:rPr>
        <w:t xml:space="preserve">. – </w:t>
      </w:r>
      <w:r w:rsidRPr="006A7F55">
        <w:rPr>
          <w:rStyle w:val="A40"/>
          <w:rFonts w:ascii="Arial" w:hAnsi="Arial" w:cs="Arial"/>
          <w:color w:val="auto"/>
        </w:rPr>
        <w:t xml:space="preserve">К.: Проект РЕОП, 2015. </w:t>
      </w:r>
      <w:r w:rsidRPr="006A7F55">
        <w:rPr>
          <w:rFonts w:ascii="Arial" w:hAnsi="Arial" w:cs="Arial"/>
        </w:rPr>
        <w:t>–</w:t>
      </w:r>
      <w:r w:rsidRPr="006A7F55">
        <w:rPr>
          <w:rStyle w:val="A40"/>
          <w:rFonts w:ascii="Arial" w:hAnsi="Arial" w:cs="Arial"/>
          <w:color w:val="auto"/>
        </w:rPr>
        <w:t xml:space="preserve"> 95 с.</w:t>
      </w:r>
    </w:p>
    <w:p w:rsidR="00D24ED2" w:rsidRPr="006A7F55" w:rsidRDefault="00D24ED2" w:rsidP="0055730E">
      <w:pPr>
        <w:pStyle w:val="af5"/>
        <w:numPr>
          <w:ilvl w:val="0"/>
          <w:numId w:val="9"/>
        </w:numPr>
        <w:suppressAutoHyphens w:val="0"/>
        <w:autoSpaceDE w:val="0"/>
        <w:autoSpaceDN w:val="0"/>
        <w:adjustRightInd w:val="0"/>
        <w:spacing w:before="120" w:after="0" w:line="240" w:lineRule="auto"/>
        <w:jc w:val="both"/>
        <w:rPr>
          <w:rStyle w:val="A40"/>
          <w:rFonts w:ascii="Arial" w:hAnsi="Arial" w:cs="Arial"/>
          <w:color w:val="auto"/>
        </w:rPr>
      </w:pPr>
      <w:r w:rsidRPr="006A7F55">
        <w:rPr>
          <w:rStyle w:val="A40"/>
          <w:rFonts w:ascii="Arial" w:hAnsi="Arial" w:cs="Arial"/>
          <w:color w:val="auto"/>
        </w:rPr>
        <w:t xml:space="preserve">Програма охорони довкілля в місті </w:t>
      </w:r>
      <w:proofErr w:type="spellStart"/>
      <w:r w:rsidRPr="006A7F55">
        <w:rPr>
          <w:rStyle w:val="A40"/>
          <w:rFonts w:ascii="Arial" w:hAnsi="Arial" w:cs="Arial"/>
          <w:color w:val="auto"/>
        </w:rPr>
        <w:t>Кременчуці</w:t>
      </w:r>
      <w:proofErr w:type="spellEnd"/>
      <w:r w:rsidRPr="006A7F55">
        <w:rPr>
          <w:rStyle w:val="A40"/>
          <w:rFonts w:ascii="Arial" w:hAnsi="Arial" w:cs="Arial"/>
          <w:color w:val="auto"/>
        </w:rPr>
        <w:t xml:space="preserve"> на період 2016-2020 роки («Довкілля-2020».</w:t>
      </w:r>
      <w:r w:rsidRPr="006A7F55">
        <w:rPr>
          <w:rStyle w:val="rvts23"/>
          <w:rFonts w:ascii="Arial" w:hAnsi="Arial" w:cs="Arial"/>
        </w:rPr>
        <w:t xml:space="preserve"> – [Електронний ресурс] – Режим </w:t>
      </w:r>
      <w:r w:rsidRPr="007A636F">
        <w:rPr>
          <w:rStyle w:val="A40"/>
          <w:rFonts w:cs="Arial"/>
          <w:color w:val="auto"/>
        </w:rPr>
        <w:t xml:space="preserve">доступу: </w:t>
      </w:r>
      <w:hyperlink r:id="rId24" w:history="1">
        <w:r w:rsidR="007A636F" w:rsidRPr="007A636F">
          <w:rPr>
            <w:rStyle w:val="A40"/>
            <w:rFonts w:ascii="Arial" w:hAnsi="Arial" w:cs="Arial"/>
            <w:color w:val="auto"/>
          </w:rPr>
          <w:t>https://www.kremen.gov.ua/index.php/</w:t>
        </w:r>
      </w:hyperlink>
      <w:r w:rsidR="007A636F">
        <w:rPr>
          <w:rStyle w:val="A40"/>
          <w:rFonts w:ascii="Arial" w:hAnsi="Arial" w:cs="Arial"/>
          <w:color w:val="auto"/>
        </w:rPr>
        <w:t xml:space="preserve"> </w:t>
      </w:r>
      <w:proofErr w:type="spellStart"/>
      <w:r w:rsidRPr="006A7F55">
        <w:rPr>
          <w:rStyle w:val="A40"/>
          <w:rFonts w:ascii="Arial" w:hAnsi="Arial" w:cs="Arial"/>
          <w:color w:val="auto"/>
        </w:rPr>
        <w:t>branches</w:t>
      </w:r>
      <w:proofErr w:type="spellEnd"/>
      <w:r w:rsidRPr="006A7F55">
        <w:rPr>
          <w:rStyle w:val="A40"/>
          <w:rFonts w:ascii="Arial" w:hAnsi="Arial" w:cs="Arial"/>
          <w:color w:val="auto"/>
        </w:rPr>
        <w:t>/</w:t>
      </w:r>
      <w:proofErr w:type="spellStart"/>
      <w:r w:rsidRPr="006A7F55">
        <w:rPr>
          <w:rStyle w:val="A40"/>
          <w:rFonts w:ascii="Arial" w:hAnsi="Arial" w:cs="Arial"/>
          <w:color w:val="auto"/>
        </w:rPr>
        <w:t>list</w:t>
      </w:r>
      <w:proofErr w:type="spellEnd"/>
      <w:r w:rsidRPr="006A7F55">
        <w:rPr>
          <w:rStyle w:val="A40"/>
          <w:rFonts w:ascii="Arial" w:hAnsi="Arial" w:cs="Arial"/>
          <w:color w:val="auto"/>
        </w:rPr>
        <w:t>/415</w:t>
      </w:r>
    </w:p>
    <w:p w:rsidR="000F4480" w:rsidRPr="006A7F55" w:rsidRDefault="000F4480" w:rsidP="0055730E">
      <w:pPr>
        <w:pStyle w:val="af5"/>
        <w:numPr>
          <w:ilvl w:val="0"/>
          <w:numId w:val="9"/>
        </w:numPr>
        <w:autoSpaceDE w:val="0"/>
        <w:autoSpaceDN w:val="0"/>
        <w:adjustRightInd w:val="0"/>
        <w:spacing w:before="120" w:after="0" w:line="240" w:lineRule="auto"/>
        <w:jc w:val="both"/>
        <w:rPr>
          <w:rStyle w:val="rvts23"/>
          <w:rFonts w:ascii="Arial" w:hAnsi="Arial" w:cs="Arial"/>
        </w:rPr>
      </w:pPr>
      <w:r w:rsidRPr="006A7F55">
        <w:rPr>
          <w:rStyle w:val="rvts23"/>
          <w:rFonts w:ascii="Arial" w:hAnsi="Arial" w:cs="Arial"/>
        </w:rPr>
        <w:t>Протокол про стратегічну екологічну оцінку до Конвенції про оцінку впливу на навколишнє середовище у транскордонному контексті</w:t>
      </w:r>
      <w:r w:rsidR="009E2045" w:rsidRPr="006A7F55">
        <w:rPr>
          <w:rStyle w:val="rvts23"/>
          <w:rFonts w:ascii="Arial" w:hAnsi="Arial" w:cs="Arial"/>
        </w:rPr>
        <w:t>. – [Електронний ресурс] – Режим доступу: http://zakon2.rada.gov.ua/laws/show/995_b99</w:t>
      </w:r>
    </w:p>
    <w:p w:rsidR="009E2045" w:rsidRPr="006A7F55" w:rsidRDefault="000D4455" w:rsidP="0055730E">
      <w:pPr>
        <w:pStyle w:val="af5"/>
        <w:numPr>
          <w:ilvl w:val="0"/>
          <w:numId w:val="9"/>
        </w:numPr>
        <w:autoSpaceDE w:val="0"/>
        <w:autoSpaceDN w:val="0"/>
        <w:adjustRightInd w:val="0"/>
        <w:spacing w:before="120" w:after="0" w:line="240" w:lineRule="auto"/>
        <w:ind w:left="357" w:hanging="357"/>
        <w:jc w:val="both"/>
        <w:rPr>
          <w:rFonts w:ascii="Arial" w:hAnsi="Arial" w:cs="Arial"/>
          <w:bCs/>
        </w:rPr>
      </w:pPr>
      <w:r w:rsidRPr="006A7F55">
        <w:rPr>
          <w:rFonts w:ascii="Arial" w:hAnsi="Arial" w:cs="Arial"/>
          <w:bCs/>
        </w:rPr>
        <w:t xml:space="preserve">Регіональна доповідь про стан навколишнього природного середовища в </w:t>
      </w:r>
      <w:r w:rsidR="00B05DE0" w:rsidRPr="006A7F55">
        <w:rPr>
          <w:rFonts w:ascii="Arial" w:hAnsi="Arial" w:cs="Arial"/>
          <w:bCs/>
        </w:rPr>
        <w:t xml:space="preserve">Полтавській </w:t>
      </w:r>
      <w:r w:rsidRPr="006A7F55">
        <w:rPr>
          <w:rFonts w:ascii="Arial" w:hAnsi="Arial" w:cs="Arial"/>
          <w:bCs/>
        </w:rPr>
        <w:t xml:space="preserve">області у 2015 році. – </w:t>
      </w:r>
      <w:r w:rsidR="00B05DE0" w:rsidRPr="006A7F55">
        <w:rPr>
          <w:rFonts w:ascii="Arial" w:hAnsi="Arial" w:cs="Arial"/>
          <w:bCs/>
        </w:rPr>
        <w:t>Полтава</w:t>
      </w:r>
      <w:r w:rsidR="004D6188" w:rsidRPr="006A7F55">
        <w:rPr>
          <w:rFonts w:ascii="Arial" w:hAnsi="Arial" w:cs="Arial"/>
          <w:bCs/>
        </w:rPr>
        <w:t xml:space="preserve">: </w:t>
      </w:r>
      <w:r w:rsidR="00B05DE0" w:rsidRPr="006A7F55">
        <w:rPr>
          <w:rFonts w:ascii="Arial" w:hAnsi="Arial" w:cs="Arial"/>
          <w:bCs/>
        </w:rPr>
        <w:t xml:space="preserve">Полтавська </w:t>
      </w:r>
      <w:r w:rsidR="004D6188" w:rsidRPr="006A7F55">
        <w:rPr>
          <w:rFonts w:ascii="Arial" w:hAnsi="Arial" w:cs="Arial"/>
          <w:bCs/>
        </w:rPr>
        <w:t xml:space="preserve">обласна державна адміністрація, Департамент екології та природних ресурсів, </w:t>
      </w:r>
      <w:r w:rsidRPr="006A7F55">
        <w:rPr>
          <w:rFonts w:ascii="Arial" w:hAnsi="Arial" w:cs="Arial"/>
          <w:bCs/>
        </w:rPr>
        <w:t xml:space="preserve">2016. </w:t>
      </w:r>
      <w:r w:rsidR="00134DD0" w:rsidRPr="006A7F55">
        <w:rPr>
          <w:rFonts w:ascii="Arial" w:hAnsi="Arial" w:cs="Arial"/>
          <w:bCs/>
        </w:rPr>
        <w:t xml:space="preserve">– </w:t>
      </w:r>
      <w:r w:rsidR="00135E47" w:rsidRPr="006A7F55">
        <w:rPr>
          <w:rFonts w:ascii="Arial" w:hAnsi="Arial" w:cs="Arial"/>
          <w:bCs/>
        </w:rPr>
        <w:t>170</w:t>
      </w:r>
      <w:r w:rsidR="00134DD0" w:rsidRPr="006A7F55">
        <w:rPr>
          <w:rFonts w:ascii="Arial" w:hAnsi="Arial" w:cs="Arial"/>
          <w:bCs/>
        </w:rPr>
        <w:t xml:space="preserve"> с.</w:t>
      </w:r>
    </w:p>
    <w:p w:rsidR="00135E47" w:rsidRPr="006A7F55" w:rsidRDefault="009E2045" w:rsidP="0055730E">
      <w:pPr>
        <w:pStyle w:val="af5"/>
        <w:numPr>
          <w:ilvl w:val="0"/>
          <w:numId w:val="9"/>
        </w:numPr>
        <w:autoSpaceDE w:val="0"/>
        <w:autoSpaceDN w:val="0"/>
        <w:adjustRightInd w:val="0"/>
        <w:spacing w:before="120" w:after="0" w:line="240" w:lineRule="auto"/>
        <w:ind w:left="357" w:hanging="357"/>
        <w:jc w:val="both"/>
        <w:rPr>
          <w:rFonts w:ascii="Arial" w:hAnsi="Arial" w:cs="Arial"/>
          <w:bCs/>
        </w:rPr>
      </w:pPr>
      <w:r w:rsidRPr="006A7F55">
        <w:rPr>
          <w:rFonts w:ascii="Arial" w:hAnsi="Arial" w:cs="Arial"/>
          <w:bCs/>
        </w:rPr>
        <w:t xml:space="preserve">Стратегія розвитку </w:t>
      </w:r>
      <w:r w:rsidR="00135E47" w:rsidRPr="006A7F55">
        <w:rPr>
          <w:rFonts w:ascii="Arial" w:hAnsi="Arial" w:cs="Arial"/>
          <w:bCs/>
        </w:rPr>
        <w:t xml:space="preserve">Полтавської </w:t>
      </w:r>
      <w:r w:rsidRPr="006A7F55">
        <w:rPr>
          <w:rFonts w:ascii="Arial" w:hAnsi="Arial" w:cs="Arial"/>
          <w:bCs/>
        </w:rPr>
        <w:t xml:space="preserve">області на період до 2020 року. </w:t>
      </w:r>
      <w:r w:rsidRPr="006A7F55">
        <w:rPr>
          <w:rStyle w:val="rvts23"/>
          <w:rFonts w:ascii="Arial" w:hAnsi="Arial" w:cs="Arial"/>
        </w:rPr>
        <w:t xml:space="preserve">– </w:t>
      </w:r>
      <w:r w:rsidR="00135E47" w:rsidRPr="006A7F55">
        <w:rPr>
          <w:rFonts w:ascii="Arial" w:hAnsi="Arial" w:cs="Arial"/>
          <w:bCs/>
        </w:rPr>
        <w:t>Полтава: Полтавська обласна рада, Полтавська обласна державна адміністрація, 2014. – 131 с.</w:t>
      </w:r>
    </w:p>
    <w:p w:rsidR="00501D10" w:rsidRPr="007A636F" w:rsidRDefault="00501D10" w:rsidP="0055730E">
      <w:pPr>
        <w:pStyle w:val="af5"/>
        <w:numPr>
          <w:ilvl w:val="0"/>
          <w:numId w:val="9"/>
        </w:numPr>
        <w:suppressAutoHyphens w:val="0"/>
        <w:autoSpaceDE w:val="0"/>
        <w:autoSpaceDN w:val="0"/>
        <w:adjustRightInd w:val="0"/>
        <w:spacing w:before="120" w:after="0" w:line="240" w:lineRule="auto"/>
        <w:ind w:left="357" w:hanging="357"/>
        <w:jc w:val="both"/>
        <w:rPr>
          <w:rFonts w:ascii="Arial" w:hAnsi="Arial" w:cs="Arial"/>
          <w:bCs/>
          <w:lang w:val="ru-RU"/>
        </w:rPr>
      </w:pPr>
      <w:proofErr w:type="spellStart"/>
      <w:r w:rsidRPr="007A636F">
        <w:rPr>
          <w:rFonts w:ascii="Arial" w:hAnsi="Arial" w:cs="Arial"/>
          <w:lang w:val="ru-RU"/>
        </w:rPr>
        <w:t>Хотулева</w:t>
      </w:r>
      <w:proofErr w:type="spellEnd"/>
      <w:r w:rsidRPr="007A636F">
        <w:rPr>
          <w:rFonts w:ascii="Arial" w:hAnsi="Arial" w:cs="Arial"/>
          <w:lang w:val="ru-RU"/>
        </w:rPr>
        <w:t xml:space="preserve"> М. В. Стратегическая экологическая оценка для развития регионального и муниципального планирования: пособие для практиков / [</w:t>
      </w:r>
      <w:r w:rsidRPr="007A636F">
        <w:rPr>
          <w:rFonts w:ascii="Arial" w:hAnsi="Arial" w:cs="Arial"/>
          <w:iCs/>
          <w:lang w:val="ru-RU"/>
        </w:rPr>
        <w:t xml:space="preserve">М.В. </w:t>
      </w:r>
      <w:proofErr w:type="spellStart"/>
      <w:r w:rsidRPr="007A636F">
        <w:rPr>
          <w:rFonts w:ascii="Arial" w:hAnsi="Arial" w:cs="Arial"/>
          <w:iCs/>
          <w:lang w:val="ru-RU"/>
        </w:rPr>
        <w:t>Хотулева</w:t>
      </w:r>
      <w:proofErr w:type="spellEnd"/>
      <w:r w:rsidRPr="007A636F">
        <w:rPr>
          <w:rFonts w:ascii="Arial" w:hAnsi="Arial" w:cs="Arial"/>
          <w:iCs/>
          <w:lang w:val="ru-RU"/>
        </w:rPr>
        <w:t xml:space="preserve">, Е.В. </w:t>
      </w:r>
      <w:proofErr w:type="spellStart"/>
      <w:r w:rsidRPr="007A636F">
        <w:rPr>
          <w:rFonts w:ascii="Arial" w:hAnsi="Arial" w:cs="Arial"/>
          <w:iCs/>
          <w:lang w:val="ru-RU"/>
        </w:rPr>
        <w:t>Пивцакова</w:t>
      </w:r>
      <w:proofErr w:type="spellEnd"/>
      <w:r w:rsidRPr="007A636F">
        <w:rPr>
          <w:rFonts w:ascii="Arial" w:hAnsi="Arial" w:cs="Arial"/>
          <w:iCs/>
          <w:lang w:val="ru-RU"/>
        </w:rPr>
        <w:t xml:space="preserve">, В.Н. Виниченко и др.]. </w:t>
      </w:r>
      <w:r w:rsidRPr="007A636F">
        <w:rPr>
          <w:rFonts w:ascii="Arial" w:hAnsi="Arial" w:cs="Arial"/>
          <w:lang w:val="ru-RU"/>
        </w:rPr>
        <w:t xml:space="preserve">– М.: </w:t>
      </w:r>
      <w:proofErr w:type="spellStart"/>
      <w:r w:rsidRPr="007A636F">
        <w:rPr>
          <w:rFonts w:ascii="Arial" w:hAnsi="Arial" w:cs="Arial"/>
          <w:lang w:val="ru-RU"/>
        </w:rPr>
        <w:t>Эколайн</w:t>
      </w:r>
      <w:proofErr w:type="spellEnd"/>
      <w:r w:rsidRPr="007A636F">
        <w:rPr>
          <w:rFonts w:ascii="Arial" w:hAnsi="Arial" w:cs="Arial"/>
          <w:lang w:val="ru-RU"/>
        </w:rPr>
        <w:t>, 2006. – 61 с.</w:t>
      </w:r>
    </w:p>
    <w:p w:rsidR="00D762F1" w:rsidRPr="006A7F55" w:rsidRDefault="00D762F1" w:rsidP="00D762F1">
      <w:pPr>
        <w:pStyle w:val="11"/>
      </w:pPr>
      <w:bookmarkStart w:id="92" w:name="_Toc494557689"/>
      <w:r w:rsidRPr="006A7F55">
        <w:lastRenderedPageBreak/>
        <w:t>Додаток 1. Список учасників Робочої групи зі стратегічної екологічної оцінки</w:t>
      </w:r>
      <w:r w:rsidR="006D4D60">
        <w:t xml:space="preserve"> Стратегії</w:t>
      </w:r>
      <w:bookmarkEnd w:id="92"/>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3260"/>
        <w:gridCol w:w="5953"/>
      </w:tblGrid>
      <w:tr w:rsidR="00E2083D" w:rsidRPr="00873868" w:rsidTr="00873868">
        <w:tc>
          <w:tcPr>
            <w:tcW w:w="426" w:type="dxa"/>
          </w:tcPr>
          <w:p w:rsidR="00E2083D" w:rsidRPr="00873868" w:rsidRDefault="00E2083D" w:rsidP="00E2083D">
            <w:pPr>
              <w:jc w:val="center"/>
              <w:rPr>
                <w:sz w:val="20"/>
                <w:szCs w:val="20"/>
                <w:lang w:val="uk-UA"/>
              </w:rPr>
            </w:pPr>
            <w:r w:rsidRPr="00873868">
              <w:rPr>
                <w:sz w:val="20"/>
                <w:szCs w:val="20"/>
                <w:lang w:val="uk-UA"/>
              </w:rPr>
              <w:t>№</w:t>
            </w:r>
          </w:p>
        </w:tc>
        <w:tc>
          <w:tcPr>
            <w:tcW w:w="3260" w:type="dxa"/>
          </w:tcPr>
          <w:p w:rsidR="00E2083D" w:rsidRPr="00873868" w:rsidRDefault="00E2083D" w:rsidP="00E2083D">
            <w:pPr>
              <w:jc w:val="center"/>
              <w:rPr>
                <w:sz w:val="20"/>
                <w:szCs w:val="20"/>
                <w:lang w:val="uk-UA"/>
              </w:rPr>
            </w:pPr>
            <w:r w:rsidRPr="00873868">
              <w:rPr>
                <w:sz w:val="20"/>
                <w:szCs w:val="20"/>
                <w:lang w:val="uk-UA"/>
              </w:rPr>
              <w:t>ПІБ</w:t>
            </w:r>
          </w:p>
        </w:tc>
        <w:tc>
          <w:tcPr>
            <w:tcW w:w="5953" w:type="dxa"/>
          </w:tcPr>
          <w:p w:rsidR="00E2083D" w:rsidRPr="00873868" w:rsidRDefault="00E2083D" w:rsidP="00E2083D">
            <w:pPr>
              <w:jc w:val="center"/>
              <w:rPr>
                <w:sz w:val="20"/>
                <w:szCs w:val="20"/>
                <w:lang w:val="uk-UA"/>
              </w:rPr>
            </w:pPr>
            <w:r w:rsidRPr="00873868">
              <w:rPr>
                <w:sz w:val="20"/>
                <w:szCs w:val="20"/>
                <w:lang w:val="uk-UA"/>
              </w:rPr>
              <w:t>Посада</w:t>
            </w:r>
          </w:p>
        </w:tc>
      </w:tr>
      <w:tr w:rsidR="00E2083D" w:rsidRPr="00873868" w:rsidTr="00873868">
        <w:tc>
          <w:tcPr>
            <w:tcW w:w="426" w:type="dxa"/>
          </w:tcPr>
          <w:p w:rsidR="00E2083D" w:rsidRPr="00873868" w:rsidRDefault="00E2083D" w:rsidP="0055730E">
            <w:pPr>
              <w:pStyle w:val="af5"/>
              <w:numPr>
                <w:ilvl w:val="0"/>
                <w:numId w:val="13"/>
              </w:numPr>
              <w:spacing w:after="0" w:line="240" w:lineRule="auto"/>
              <w:ind w:left="390" w:hanging="390"/>
              <w:jc w:val="right"/>
              <w:rPr>
                <w:rFonts w:ascii="Arial" w:hAnsi="Arial" w:cs="Arial"/>
                <w:sz w:val="20"/>
                <w:szCs w:val="20"/>
              </w:rPr>
            </w:pPr>
          </w:p>
        </w:tc>
        <w:tc>
          <w:tcPr>
            <w:tcW w:w="3260" w:type="dxa"/>
          </w:tcPr>
          <w:p w:rsidR="00E2083D" w:rsidRPr="00873868" w:rsidRDefault="00E2083D" w:rsidP="00E2083D">
            <w:pPr>
              <w:rPr>
                <w:sz w:val="20"/>
                <w:szCs w:val="20"/>
                <w:lang w:val="uk-UA"/>
              </w:rPr>
            </w:pPr>
            <w:proofErr w:type="spellStart"/>
            <w:r w:rsidRPr="00873868">
              <w:rPr>
                <w:sz w:val="20"/>
                <w:szCs w:val="20"/>
                <w:lang w:val="uk-UA"/>
              </w:rPr>
              <w:t>Пелипенко</w:t>
            </w:r>
            <w:proofErr w:type="spellEnd"/>
            <w:r w:rsidRPr="00873868">
              <w:rPr>
                <w:sz w:val="20"/>
                <w:szCs w:val="20"/>
                <w:lang w:val="uk-UA"/>
              </w:rPr>
              <w:t xml:space="preserve"> </w:t>
            </w:r>
            <w:r w:rsidRPr="00873868">
              <w:rPr>
                <w:rStyle w:val="afe"/>
                <w:rFonts w:cs="Arial"/>
                <w:b w:val="0"/>
                <w:color w:val="000000"/>
                <w:sz w:val="20"/>
                <w:szCs w:val="20"/>
                <w:lang w:val="uk-UA"/>
              </w:rPr>
              <w:t>Володимир Михайлович</w:t>
            </w:r>
          </w:p>
        </w:tc>
        <w:tc>
          <w:tcPr>
            <w:tcW w:w="5953" w:type="dxa"/>
          </w:tcPr>
          <w:p w:rsidR="00E2083D" w:rsidRPr="00873868" w:rsidRDefault="00E2083D" w:rsidP="00E2083D">
            <w:pPr>
              <w:widowControl w:val="0"/>
              <w:rPr>
                <w:sz w:val="20"/>
                <w:szCs w:val="20"/>
                <w:lang w:val="uk-UA"/>
              </w:rPr>
            </w:pPr>
            <w:r w:rsidRPr="00873868">
              <w:rPr>
                <w:sz w:val="20"/>
                <w:szCs w:val="20"/>
                <w:lang w:val="uk-UA"/>
              </w:rPr>
              <w:t>Перший заступник міського голови м. Кременчук</w:t>
            </w:r>
          </w:p>
        </w:tc>
      </w:tr>
      <w:tr w:rsidR="00E2083D" w:rsidRPr="00873868" w:rsidTr="00873868">
        <w:tc>
          <w:tcPr>
            <w:tcW w:w="426" w:type="dxa"/>
          </w:tcPr>
          <w:p w:rsidR="00E2083D" w:rsidRPr="00873868" w:rsidRDefault="00E2083D" w:rsidP="0055730E">
            <w:pPr>
              <w:pStyle w:val="af5"/>
              <w:numPr>
                <w:ilvl w:val="0"/>
                <w:numId w:val="13"/>
              </w:numPr>
              <w:spacing w:after="0" w:line="240" w:lineRule="auto"/>
              <w:ind w:left="390" w:hanging="390"/>
              <w:rPr>
                <w:rFonts w:ascii="Arial" w:hAnsi="Arial" w:cs="Arial"/>
                <w:sz w:val="20"/>
                <w:szCs w:val="20"/>
              </w:rPr>
            </w:pPr>
          </w:p>
        </w:tc>
        <w:tc>
          <w:tcPr>
            <w:tcW w:w="3260" w:type="dxa"/>
          </w:tcPr>
          <w:p w:rsidR="00E2083D" w:rsidRPr="00873868" w:rsidRDefault="00E2083D" w:rsidP="00E2083D">
            <w:pPr>
              <w:pStyle w:val="LO-normal"/>
              <w:rPr>
                <w:rFonts w:ascii="Arial" w:hAnsi="Arial" w:cs="Arial"/>
                <w:color w:val="00000A"/>
                <w:sz w:val="20"/>
                <w:szCs w:val="20"/>
                <w:lang w:val="uk-UA"/>
              </w:rPr>
            </w:pPr>
            <w:proofErr w:type="spellStart"/>
            <w:r w:rsidRPr="00873868">
              <w:rPr>
                <w:rFonts w:ascii="Arial" w:eastAsia="Times New Roman" w:hAnsi="Arial" w:cs="Arial"/>
                <w:color w:val="00000A"/>
                <w:sz w:val="20"/>
                <w:szCs w:val="20"/>
                <w:lang w:val="uk-UA"/>
              </w:rPr>
              <w:t>Андросова</w:t>
            </w:r>
            <w:proofErr w:type="spellEnd"/>
            <w:r w:rsidRPr="00873868">
              <w:rPr>
                <w:rFonts w:ascii="Arial" w:eastAsia="Times New Roman" w:hAnsi="Arial" w:cs="Arial"/>
                <w:color w:val="00000A"/>
                <w:sz w:val="20"/>
                <w:szCs w:val="20"/>
                <w:lang w:val="uk-UA"/>
              </w:rPr>
              <w:t xml:space="preserve"> Тетяна Вікторівна</w:t>
            </w:r>
          </w:p>
        </w:tc>
        <w:tc>
          <w:tcPr>
            <w:tcW w:w="5953" w:type="dxa"/>
          </w:tcPr>
          <w:p w:rsidR="00E2083D" w:rsidRPr="00873868" w:rsidRDefault="00E2083D" w:rsidP="00E2083D">
            <w:pPr>
              <w:pStyle w:val="LO-normal"/>
              <w:rPr>
                <w:rFonts w:ascii="Arial" w:hAnsi="Arial" w:cs="Arial"/>
                <w:color w:val="00000A"/>
                <w:sz w:val="20"/>
                <w:szCs w:val="20"/>
                <w:lang w:val="uk-UA"/>
              </w:rPr>
            </w:pPr>
            <w:r w:rsidRPr="00873868">
              <w:rPr>
                <w:rFonts w:ascii="Arial" w:eastAsia="Times New Roman" w:hAnsi="Arial" w:cs="Arial"/>
                <w:color w:val="00000A"/>
                <w:sz w:val="20"/>
                <w:szCs w:val="20"/>
                <w:lang w:val="uk-UA"/>
              </w:rPr>
              <w:t>ГО «Простір любові»</w:t>
            </w:r>
          </w:p>
        </w:tc>
      </w:tr>
      <w:tr w:rsidR="00E2083D" w:rsidRPr="00873868" w:rsidTr="00873868">
        <w:tc>
          <w:tcPr>
            <w:tcW w:w="426" w:type="dxa"/>
          </w:tcPr>
          <w:p w:rsidR="00E2083D" w:rsidRPr="00873868" w:rsidRDefault="00E2083D" w:rsidP="0055730E">
            <w:pPr>
              <w:pStyle w:val="af5"/>
              <w:numPr>
                <w:ilvl w:val="0"/>
                <w:numId w:val="13"/>
              </w:numPr>
              <w:spacing w:after="0" w:line="240" w:lineRule="auto"/>
              <w:ind w:left="390" w:hanging="390"/>
              <w:rPr>
                <w:rFonts w:ascii="Arial" w:hAnsi="Arial" w:cs="Arial"/>
                <w:sz w:val="20"/>
                <w:szCs w:val="20"/>
              </w:rPr>
            </w:pPr>
          </w:p>
        </w:tc>
        <w:tc>
          <w:tcPr>
            <w:tcW w:w="3260" w:type="dxa"/>
          </w:tcPr>
          <w:p w:rsidR="00E2083D" w:rsidRPr="00873868" w:rsidRDefault="00E2083D" w:rsidP="00E2083D">
            <w:pPr>
              <w:pStyle w:val="LO-normal"/>
              <w:rPr>
                <w:rFonts w:ascii="Arial" w:eastAsia="Times New Roman" w:hAnsi="Arial" w:cs="Arial"/>
                <w:color w:val="00000A"/>
                <w:sz w:val="20"/>
                <w:szCs w:val="20"/>
                <w:lang w:val="uk-UA"/>
              </w:rPr>
            </w:pPr>
            <w:proofErr w:type="spellStart"/>
            <w:r w:rsidRPr="00873868">
              <w:rPr>
                <w:rFonts w:ascii="Arial" w:eastAsia="Times New Roman" w:hAnsi="Arial" w:cs="Arial"/>
                <w:color w:val="00000A"/>
                <w:sz w:val="20"/>
                <w:szCs w:val="20"/>
                <w:lang w:val="uk-UA"/>
              </w:rPr>
              <w:t>Бахарєв</w:t>
            </w:r>
            <w:proofErr w:type="spellEnd"/>
            <w:r w:rsidRPr="00873868">
              <w:rPr>
                <w:rFonts w:ascii="Arial" w:eastAsia="Times New Roman" w:hAnsi="Arial" w:cs="Arial"/>
                <w:color w:val="00000A"/>
                <w:sz w:val="20"/>
                <w:szCs w:val="20"/>
                <w:lang w:val="uk-UA"/>
              </w:rPr>
              <w:t xml:space="preserve"> Володимир Сергійович</w:t>
            </w:r>
          </w:p>
        </w:tc>
        <w:tc>
          <w:tcPr>
            <w:tcW w:w="5953" w:type="dxa"/>
          </w:tcPr>
          <w:p w:rsidR="00E2083D" w:rsidRPr="00873868" w:rsidRDefault="00E2083D" w:rsidP="00E2083D">
            <w:pPr>
              <w:rPr>
                <w:sz w:val="20"/>
                <w:szCs w:val="20"/>
                <w:lang w:val="uk-UA"/>
              </w:rPr>
            </w:pPr>
            <w:r w:rsidRPr="00873868">
              <w:rPr>
                <w:sz w:val="20"/>
                <w:szCs w:val="20"/>
                <w:lang w:val="uk-UA"/>
              </w:rPr>
              <w:t xml:space="preserve">Декан факультету природничих наук, доцент, </w:t>
            </w:r>
            <w:proofErr w:type="spellStart"/>
            <w:r w:rsidRPr="00873868">
              <w:rPr>
                <w:sz w:val="20"/>
                <w:szCs w:val="20"/>
                <w:lang w:val="uk-UA"/>
              </w:rPr>
              <w:t>к.т.н</w:t>
            </w:r>
            <w:proofErr w:type="spellEnd"/>
            <w:r w:rsidRPr="00873868">
              <w:rPr>
                <w:sz w:val="20"/>
                <w:szCs w:val="20"/>
                <w:lang w:val="uk-UA"/>
              </w:rPr>
              <w:t xml:space="preserve">. </w:t>
            </w:r>
            <w:r w:rsidR="00873868" w:rsidRPr="00873868">
              <w:rPr>
                <w:rStyle w:val="InternetLink"/>
                <w:color w:val="00000A"/>
                <w:sz w:val="20"/>
                <w:szCs w:val="20"/>
                <w:u w:val="none"/>
                <w:lang w:val="uk-UA"/>
              </w:rPr>
              <w:t>КНУ ім.</w:t>
            </w:r>
            <w:r w:rsidR="00873868">
              <w:rPr>
                <w:rStyle w:val="InternetLink"/>
                <w:color w:val="00000A"/>
                <w:sz w:val="20"/>
                <w:szCs w:val="20"/>
                <w:u w:val="none"/>
                <w:lang w:val="uk-UA"/>
              </w:rPr>
              <w:t> </w:t>
            </w:r>
            <w:r w:rsidR="00873868" w:rsidRPr="00873868">
              <w:rPr>
                <w:rStyle w:val="InternetLink"/>
                <w:color w:val="00000A"/>
                <w:sz w:val="20"/>
                <w:szCs w:val="20"/>
                <w:u w:val="none"/>
                <w:lang w:val="uk-UA"/>
              </w:rPr>
              <w:t>Михайла Остроградського</w:t>
            </w:r>
          </w:p>
        </w:tc>
      </w:tr>
      <w:tr w:rsidR="00E2083D" w:rsidRPr="00873868" w:rsidTr="00873868">
        <w:trPr>
          <w:trHeight w:val="149"/>
        </w:trPr>
        <w:tc>
          <w:tcPr>
            <w:tcW w:w="426" w:type="dxa"/>
          </w:tcPr>
          <w:p w:rsidR="00E2083D" w:rsidRPr="00873868" w:rsidRDefault="00E2083D" w:rsidP="0055730E">
            <w:pPr>
              <w:pStyle w:val="af5"/>
              <w:numPr>
                <w:ilvl w:val="0"/>
                <w:numId w:val="13"/>
              </w:numPr>
              <w:spacing w:after="0" w:line="240" w:lineRule="auto"/>
              <w:ind w:left="390" w:hanging="390"/>
              <w:rPr>
                <w:rFonts w:ascii="Arial" w:hAnsi="Arial" w:cs="Arial"/>
                <w:sz w:val="20"/>
                <w:szCs w:val="20"/>
              </w:rPr>
            </w:pPr>
          </w:p>
        </w:tc>
        <w:tc>
          <w:tcPr>
            <w:tcW w:w="3260" w:type="dxa"/>
          </w:tcPr>
          <w:p w:rsidR="00E2083D" w:rsidRPr="00873868" w:rsidRDefault="00E2083D" w:rsidP="00E2083D">
            <w:pPr>
              <w:rPr>
                <w:sz w:val="20"/>
                <w:szCs w:val="20"/>
                <w:lang w:val="uk-UA"/>
              </w:rPr>
            </w:pPr>
            <w:r w:rsidRPr="00873868">
              <w:rPr>
                <w:sz w:val="20"/>
                <w:szCs w:val="20"/>
                <w:lang w:val="uk-UA"/>
              </w:rPr>
              <w:t>Бойко Наталія Іванівна</w:t>
            </w:r>
          </w:p>
        </w:tc>
        <w:tc>
          <w:tcPr>
            <w:tcW w:w="5953" w:type="dxa"/>
          </w:tcPr>
          <w:p w:rsidR="00E2083D" w:rsidRPr="00873868" w:rsidRDefault="00E2083D" w:rsidP="00E2083D">
            <w:pPr>
              <w:widowControl w:val="0"/>
              <w:rPr>
                <w:sz w:val="20"/>
                <w:szCs w:val="20"/>
                <w:lang w:val="uk-UA"/>
              </w:rPr>
            </w:pPr>
            <w:r w:rsidRPr="00873868">
              <w:rPr>
                <w:sz w:val="20"/>
                <w:szCs w:val="20"/>
                <w:lang w:val="uk-UA"/>
              </w:rPr>
              <w:t>Консультант зі стратегічного планування Проекту ПРОМІС</w:t>
            </w:r>
          </w:p>
        </w:tc>
      </w:tr>
      <w:tr w:rsidR="00E2083D" w:rsidRPr="00873868" w:rsidTr="00873868">
        <w:tc>
          <w:tcPr>
            <w:tcW w:w="426" w:type="dxa"/>
          </w:tcPr>
          <w:p w:rsidR="00E2083D" w:rsidRPr="00873868" w:rsidRDefault="00E2083D" w:rsidP="0055730E">
            <w:pPr>
              <w:pStyle w:val="af5"/>
              <w:numPr>
                <w:ilvl w:val="0"/>
                <w:numId w:val="13"/>
              </w:numPr>
              <w:spacing w:after="0" w:line="240" w:lineRule="auto"/>
              <w:ind w:left="390" w:hanging="390"/>
              <w:rPr>
                <w:rFonts w:ascii="Arial" w:hAnsi="Arial" w:cs="Arial"/>
                <w:sz w:val="20"/>
                <w:szCs w:val="20"/>
              </w:rPr>
            </w:pPr>
          </w:p>
        </w:tc>
        <w:tc>
          <w:tcPr>
            <w:tcW w:w="3260" w:type="dxa"/>
          </w:tcPr>
          <w:p w:rsidR="00E2083D" w:rsidRPr="00873868" w:rsidRDefault="00E2083D" w:rsidP="00E2083D">
            <w:pPr>
              <w:pStyle w:val="LO-normal"/>
              <w:rPr>
                <w:rFonts w:ascii="Arial" w:hAnsi="Arial" w:cs="Arial"/>
                <w:color w:val="00000A"/>
                <w:sz w:val="20"/>
                <w:szCs w:val="20"/>
                <w:lang w:val="uk-UA"/>
              </w:rPr>
            </w:pPr>
            <w:r w:rsidRPr="00873868">
              <w:rPr>
                <w:rFonts w:ascii="Arial" w:eastAsia="Times New Roman" w:hAnsi="Arial" w:cs="Arial"/>
                <w:color w:val="00000A"/>
                <w:sz w:val="20"/>
                <w:szCs w:val="20"/>
                <w:lang w:val="uk-UA"/>
              </w:rPr>
              <w:t>Бутова Ганна Олександрівна</w:t>
            </w:r>
          </w:p>
        </w:tc>
        <w:tc>
          <w:tcPr>
            <w:tcW w:w="5953" w:type="dxa"/>
          </w:tcPr>
          <w:p w:rsidR="00E2083D" w:rsidRPr="00873868" w:rsidRDefault="00E2083D" w:rsidP="00E2083D">
            <w:pPr>
              <w:pStyle w:val="LO-normal"/>
              <w:rPr>
                <w:rFonts w:ascii="Arial" w:hAnsi="Arial" w:cs="Arial"/>
                <w:color w:val="00000A"/>
                <w:sz w:val="20"/>
                <w:szCs w:val="20"/>
                <w:lang w:val="uk-UA"/>
              </w:rPr>
            </w:pPr>
            <w:r w:rsidRPr="00873868">
              <w:rPr>
                <w:rFonts w:ascii="Arial" w:eastAsia="Times New Roman" w:hAnsi="Arial" w:cs="Arial"/>
                <w:color w:val="00000A"/>
                <w:sz w:val="20"/>
                <w:szCs w:val="20"/>
                <w:lang w:val="uk-UA"/>
              </w:rPr>
              <w:t>Громадська ініціатива «За чистий Кременчук»</w:t>
            </w:r>
          </w:p>
        </w:tc>
      </w:tr>
      <w:tr w:rsidR="00E2083D" w:rsidRPr="00873868" w:rsidTr="00873868">
        <w:tc>
          <w:tcPr>
            <w:tcW w:w="426" w:type="dxa"/>
          </w:tcPr>
          <w:p w:rsidR="00E2083D" w:rsidRPr="00873868" w:rsidRDefault="00E2083D" w:rsidP="0055730E">
            <w:pPr>
              <w:pStyle w:val="af5"/>
              <w:numPr>
                <w:ilvl w:val="0"/>
                <w:numId w:val="13"/>
              </w:numPr>
              <w:spacing w:after="0" w:line="240" w:lineRule="auto"/>
              <w:ind w:left="390" w:hanging="390"/>
              <w:rPr>
                <w:rFonts w:ascii="Arial" w:hAnsi="Arial" w:cs="Arial"/>
                <w:sz w:val="20"/>
                <w:szCs w:val="20"/>
              </w:rPr>
            </w:pPr>
          </w:p>
        </w:tc>
        <w:tc>
          <w:tcPr>
            <w:tcW w:w="3260" w:type="dxa"/>
          </w:tcPr>
          <w:p w:rsidR="00E2083D" w:rsidRPr="00873868" w:rsidRDefault="00E2083D" w:rsidP="00E2083D">
            <w:pPr>
              <w:rPr>
                <w:sz w:val="20"/>
                <w:szCs w:val="20"/>
                <w:lang w:val="uk-UA"/>
              </w:rPr>
            </w:pPr>
            <w:r w:rsidRPr="00873868">
              <w:rPr>
                <w:sz w:val="20"/>
                <w:szCs w:val="20"/>
                <w:lang w:val="uk-UA"/>
              </w:rPr>
              <w:t>Гальченко Надія Павлівна</w:t>
            </w:r>
          </w:p>
        </w:tc>
        <w:tc>
          <w:tcPr>
            <w:tcW w:w="5953" w:type="dxa"/>
          </w:tcPr>
          <w:p w:rsidR="00E2083D" w:rsidRPr="00873868" w:rsidRDefault="00E2083D" w:rsidP="00E2083D">
            <w:pPr>
              <w:widowControl w:val="0"/>
              <w:rPr>
                <w:sz w:val="20"/>
                <w:szCs w:val="20"/>
                <w:lang w:val="uk-UA"/>
              </w:rPr>
            </w:pPr>
            <w:r w:rsidRPr="00873868">
              <w:rPr>
                <w:sz w:val="20"/>
                <w:szCs w:val="20"/>
                <w:lang w:val="uk-UA"/>
              </w:rPr>
              <w:t xml:space="preserve">Доцент кафедри геодезії, землевпорядкування та кадастру, </w:t>
            </w:r>
            <w:proofErr w:type="spellStart"/>
            <w:r w:rsidRPr="00873868">
              <w:rPr>
                <w:sz w:val="20"/>
                <w:szCs w:val="20"/>
                <w:lang w:val="uk-UA"/>
              </w:rPr>
              <w:t>к.б.н</w:t>
            </w:r>
            <w:proofErr w:type="spellEnd"/>
            <w:r w:rsidRPr="00873868">
              <w:rPr>
                <w:sz w:val="20"/>
                <w:szCs w:val="20"/>
                <w:lang w:val="uk-UA"/>
              </w:rPr>
              <w:t>., К</w:t>
            </w:r>
            <w:r w:rsidR="00873868">
              <w:rPr>
                <w:sz w:val="20"/>
                <w:szCs w:val="20"/>
                <w:lang w:val="uk-UA"/>
              </w:rPr>
              <w:t>НУ</w:t>
            </w:r>
            <w:r w:rsidRPr="00873868">
              <w:rPr>
                <w:sz w:val="20"/>
                <w:szCs w:val="20"/>
                <w:lang w:val="uk-UA"/>
              </w:rPr>
              <w:t xml:space="preserve"> ім. Михайла Остроградського, Кременчуцький міський осередок Всеукраїнської екологічної ліги</w:t>
            </w:r>
          </w:p>
        </w:tc>
      </w:tr>
      <w:tr w:rsidR="00E2083D" w:rsidRPr="00873868" w:rsidTr="00873868">
        <w:tc>
          <w:tcPr>
            <w:tcW w:w="426" w:type="dxa"/>
          </w:tcPr>
          <w:p w:rsidR="00E2083D" w:rsidRPr="00873868" w:rsidRDefault="00E2083D" w:rsidP="0055730E">
            <w:pPr>
              <w:pStyle w:val="af5"/>
              <w:numPr>
                <w:ilvl w:val="0"/>
                <w:numId w:val="13"/>
              </w:numPr>
              <w:spacing w:after="0" w:line="240" w:lineRule="auto"/>
              <w:ind w:left="390" w:hanging="390"/>
              <w:rPr>
                <w:rFonts w:ascii="Arial" w:hAnsi="Arial" w:cs="Arial"/>
                <w:sz w:val="20"/>
                <w:szCs w:val="20"/>
              </w:rPr>
            </w:pPr>
          </w:p>
        </w:tc>
        <w:tc>
          <w:tcPr>
            <w:tcW w:w="3260" w:type="dxa"/>
          </w:tcPr>
          <w:p w:rsidR="00E2083D" w:rsidRPr="00873868" w:rsidRDefault="00394067" w:rsidP="00E2083D">
            <w:pPr>
              <w:pStyle w:val="LO-normal"/>
              <w:rPr>
                <w:rFonts w:ascii="Arial" w:hAnsi="Arial" w:cs="Arial"/>
                <w:sz w:val="20"/>
                <w:szCs w:val="20"/>
                <w:lang w:val="uk-UA"/>
              </w:rPr>
            </w:pPr>
            <w:hyperlink r:id="rId25">
              <w:proofErr w:type="spellStart"/>
              <w:r w:rsidR="00E2083D" w:rsidRPr="00873868">
                <w:rPr>
                  <w:rStyle w:val="InternetLink"/>
                  <w:rFonts w:ascii="Arial" w:hAnsi="Arial" w:cs="Arial"/>
                  <w:color w:val="00000A"/>
                  <w:sz w:val="20"/>
                  <w:szCs w:val="20"/>
                  <w:u w:val="none"/>
                  <w:lang w:val="uk-UA"/>
                </w:rPr>
                <w:t>Гапон</w:t>
              </w:r>
              <w:proofErr w:type="spellEnd"/>
              <w:r w:rsidR="00E2083D" w:rsidRPr="00873868">
                <w:rPr>
                  <w:rStyle w:val="InternetLink"/>
                  <w:rFonts w:ascii="Arial" w:hAnsi="Arial" w:cs="Arial"/>
                  <w:color w:val="00000A"/>
                  <w:sz w:val="20"/>
                  <w:szCs w:val="20"/>
                  <w:u w:val="none"/>
                  <w:lang w:val="uk-UA"/>
                </w:rPr>
                <w:t xml:space="preserve"> Олег Миколайович</w:t>
              </w:r>
            </w:hyperlink>
          </w:p>
        </w:tc>
        <w:tc>
          <w:tcPr>
            <w:tcW w:w="5953" w:type="dxa"/>
          </w:tcPr>
          <w:p w:rsidR="00E2083D" w:rsidRPr="00873868" w:rsidRDefault="00E2083D" w:rsidP="00E2083D">
            <w:pPr>
              <w:pStyle w:val="LO-normal"/>
              <w:rPr>
                <w:rFonts w:ascii="Arial" w:hAnsi="Arial" w:cs="Arial"/>
                <w:sz w:val="20"/>
                <w:szCs w:val="20"/>
                <w:lang w:val="uk-UA"/>
              </w:rPr>
            </w:pPr>
            <w:r w:rsidRPr="00873868">
              <w:rPr>
                <w:rStyle w:val="InternetLink"/>
                <w:rFonts w:ascii="Arial" w:hAnsi="Arial" w:cs="Arial"/>
                <w:color w:val="00000A"/>
                <w:sz w:val="20"/>
                <w:szCs w:val="20"/>
                <w:u w:val="none"/>
                <w:lang w:val="uk-UA"/>
              </w:rPr>
              <w:t>Полтавський обласний підрозділ Національного екологічного центру України</w:t>
            </w:r>
          </w:p>
        </w:tc>
      </w:tr>
      <w:tr w:rsidR="00E2083D" w:rsidRPr="00873868" w:rsidTr="00873868">
        <w:tc>
          <w:tcPr>
            <w:tcW w:w="426" w:type="dxa"/>
          </w:tcPr>
          <w:p w:rsidR="00E2083D" w:rsidRPr="00873868" w:rsidRDefault="00E2083D" w:rsidP="0055730E">
            <w:pPr>
              <w:pStyle w:val="af5"/>
              <w:numPr>
                <w:ilvl w:val="0"/>
                <w:numId w:val="13"/>
              </w:numPr>
              <w:spacing w:after="0" w:line="240" w:lineRule="auto"/>
              <w:ind w:left="390" w:hanging="390"/>
              <w:rPr>
                <w:rFonts w:ascii="Arial" w:hAnsi="Arial" w:cs="Arial"/>
                <w:sz w:val="20"/>
                <w:szCs w:val="20"/>
              </w:rPr>
            </w:pPr>
          </w:p>
        </w:tc>
        <w:tc>
          <w:tcPr>
            <w:tcW w:w="3260" w:type="dxa"/>
          </w:tcPr>
          <w:p w:rsidR="00E2083D" w:rsidRPr="00873868" w:rsidRDefault="00E2083D" w:rsidP="00E2083D">
            <w:pPr>
              <w:rPr>
                <w:sz w:val="20"/>
                <w:szCs w:val="20"/>
                <w:lang w:val="uk-UA" w:eastAsia="en-US"/>
              </w:rPr>
            </w:pPr>
            <w:proofErr w:type="spellStart"/>
            <w:r w:rsidRPr="00873868">
              <w:rPr>
                <w:sz w:val="20"/>
                <w:szCs w:val="20"/>
                <w:lang w:val="uk-UA"/>
              </w:rPr>
              <w:t>Завійська</w:t>
            </w:r>
            <w:proofErr w:type="spellEnd"/>
            <w:r w:rsidRPr="00873868">
              <w:rPr>
                <w:sz w:val="20"/>
                <w:szCs w:val="20"/>
                <w:lang w:val="uk-UA"/>
              </w:rPr>
              <w:t xml:space="preserve"> Мар’яна Богданівна</w:t>
            </w:r>
          </w:p>
        </w:tc>
        <w:tc>
          <w:tcPr>
            <w:tcW w:w="5953" w:type="dxa"/>
          </w:tcPr>
          <w:p w:rsidR="00E2083D" w:rsidRPr="00873868" w:rsidRDefault="00E2083D" w:rsidP="00E2083D">
            <w:pPr>
              <w:pStyle w:val="LO-normal"/>
              <w:rPr>
                <w:rFonts w:ascii="Arial" w:hAnsi="Arial" w:cs="Arial"/>
                <w:color w:val="00000A"/>
                <w:sz w:val="20"/>
                <w:szCs w:val="20"/>
                <w:lang w:val="uk-UA"/>
              </w:rPr>
            </w:pPr>
            <w:r w:rsidRPr="00873868">
              <w:rPr>
                <w:rFonts w:ascii="Arial" w:hAnsi="Arial" w:cs="Arial"/>
                <w:sz w:val="20"/>
                <w:szCs w:val="20"/>
                <w:lang w:val="uk-UA"/>
              </w:rPr>
              <w:t>Консультант</w:t>
            </w:r>
            <w:r w:rsidRPr="00873868">
              <w:rPr>
                <w:rFonts w:ascii="Arial" w:hAnsi="Arial" w:cs="Arial"/>
                <w:b/>
                <w:i/>
                <w:sz w:val="20"/>
                <w:szCs w:val="20"/>
                <w:lang w:val="uk-UA"/>
              </w:rPr>
              <w:t xml:space="preserve"> </w:t>
            </w:r>
            <w:r w:rsidRPr="00873868">
              <w:rPr>
                <w:rFonts w:ascii="Arial" w:hAnsi="Arial" w:cs="Arial"/>
                <w:bCs/>
                <w:sz w:val="20"/>
                <w:szCs w:val="20"/>
                <w:lang w:val="uk-UA"/>
              </w:rPr>
              <w:t xml:space="preserve">Фонду ім. </w:t>
            </w:r>
            <w:proofErr w:type="spellStart"/>
            <w:r w:rsidRPr="00873868">
              <w:rPr>
                <w:rFonts w:ascii="Arial" w:hAnsi="Arial" w:cs="Arial"/>
                <w:bCs/>
                <w:sz w:val="20"/>
                <w:szCs w:val="20"/>
                <w:lang w:val="uk-UA"/>
              </w:rPr>
              <w:t>Гайнріха</w:t>
            </w:r>
            <w:proofErr w:type="spellEnd"/>
            <w:r w:rsidRPr="00873868">
              <w:rPr>
                <w:rFonts w:ascii="Arial" w:hAnsi="Arial" w:cs="Arial"/>
                <w:bCs/>
                <w:sz w:val="20"/>
                <w:szCs w:val="20"/>
                <w:lang w:val="uk-UA"/>
              </w:rPr>
              <w:t xml:space="preserve"> </w:t>
            </w:r>
            <w:proofErr w:type="spellStart"/>
            <w:r w:rsidRPr="00873868">
              <w:rPr>
                <w:rFonts w:ascii="Arial" w:hAnsi="Arial" w:cs="Arial"/>
                <w:bCs/>
                <w:sz w:val="20"/>
                <w:szCs w:val="20"/>
                <w:lang w:val="uk-UA"/>
              </w:rPr>
              <w:t>Бьолля</w:t>
            </w:r>
            <w:proofErr w:type="spellEnd"/>
            <w:r w:rsidRPr="00873868">
              <w:rPr>
                <w:rFonts w:ascii="Arial" w:hAnsi="Arial" w:cs="Arial"/>
                <w:bCs/>
                <w:sz w:val="20"/>
                <w:szCs w:val="20"/>
                <w:lang w:val="uk-UA"/>
              </w:rPr>
              <w:t xml:space="preserve"> в Україні</w:t>
            </w:r>
          </w:p>
        </w:tc>
      </w:tr>
      <w:tr w:rsidR="00E2083D" w:rsidRPr="00873868" w:rsidTr="00873868">
        <w:tc>
          <w:tcPr>
            <w:tcW w:w="426" w:type="dxa"/>
          </w:tcPr>
          <w:p w:rsidR="00E2083D" w:rsidRPr="00873868" w:rsidRDefault="00E2083D" w:rsidP="0055730E">
            <w:pPr>
              <w:pStyle w:val="af5"/>
              <w:numPr>
                <w:ilvl w:val="0"/>
                <w:numId w:val="13"/>
              </w:numPr>
              <w:spacing w:after="0" w:line="240" w:lineRule="auto"/>
              <w:ind w:left="390" w:hanging="390"/>
              <w:rPr>
                <w:rFonts w:ascii="Arial" w:hAnsi="Arial" w:cs="Arial"/>
                <w:sz w:val="20"/>
                <w:szCs w:val="20"/>
              </w:rPr>
            </w:pPr>
          </w:p>
        </w:tc>
        <w:tc>
          <w:tcPr>
            <w:tcW w:w="3260" w:type="dxa"/>
          </w:tcPr>
          <w:p w:rsidR="00E2083D" w:rsidRPr="00873868" w:rsidRDefault="00E2083D" w:rsidP="00E2083D">
            <w:pPr>
              <w:rPr>
                <w:sz w:val="20"/>
                <w:szCs w:val="20"/>
                <w:lang w:val="uk-UA"/>
              </w:rPr>
            </w:pPr>
            <w:proofErr w:type="spellStart"/>
            <w:r w:rsidRPr="00873868">
              <w:rPr>
                <w:sz w:val="20"/>
                <w:szCs w:val="20"/>
                <w:lang w:val="uk-UA"/>
              </w:rPr>
              <w:t>Корцова</w:t>
            </w:r>
            <w:proofErr w:type="spellEnd"/>
            <w:r w:rsidRPr="00873868">
              <w:rPr>
                <w:sz w:val="20"/>
                <w:szCs w:val="20"/>
                <w:lang w:val="uk-UA"/>
              </w:rPr>
              <w:t xml:space="preserve"> Олена Леонідівна</w:t>
            </w:r>
          </w:p>
        </w:tc>
        <w:tc>
          <w:tcPr>
            <w:tcW w:w="5953" w:type="dxa"/>
          </w:tcPr>
          <w:p w:rsidR="00E2083D" w:rsidRPr="00873868" w:rsidRDefault="00E2083D" w:rsidP="00E2083D">
            <w:pPr>
              <w:rPr>
                <w:sz w:val="20"/>
                <w:szCs w:val="20"/>
                <w:lang w:val="uk-UA"/>
              </w:rPr>
            </w:pPr>
            <w:r w:rsidRPr="00873868">
              <w:rPr>
                <w:sz w:val="20"/>
                <w:szCs w:val="20"/>
                <w:lang w:val="uk-UA"/>
              </w:rPr>
              <w:t>Директор ТОВ «НТЦ «</w:t>
            </w:r>
            <w:proofErr w:type="spellStart"/>
            <w:r w:rsidRPr="00873868">
              <w:rPr>
                <w:sz w:val="20"/>
                <w:szCs w:val="20"/>
                <w:lang w:val="uk-UA"/>
              </w:rPr>
              <w:t>Промекологія</w:t>
            </w:r>
            <w:proofErr w:type="spellEnd"/>
            <w:r w:rsidRPr="00873868">
              <w:rPr>
                <w:sz w:val="20"/>
                <w:szCs w:val="20"/>
                <w:lang w:val="uk-UA"/>
              </w:rPr>
              <w:t>» м. Кременчук</w:t>
            </w:r>
          </w:p>
        </w:tc>
      </w:tr>
      <w:tr w:rsidR="00E2083D" w:rsidRPr="00873868" w:rsidTr="00873868">
        <w:tc>
          <w:tcPr>
            <w:tcW w:w="426" w:type="dxa"/>
          </w:tcPr>
          <w:p w:rsidR="00E2083D" w:rsidRPr="00873868" w:rsidRDefault="00E2083D" w:rsidP="0055730E">
            <w:pPr>
              <w:pStyle w:val="af5"/>
              <w:numPr>
                <w:ilvl w:val="0"/>
                <w:numId w:val="13"/>
              </w:numPr>
              <w:spacing w:after="0" w:line="240" w:lineRule="auto"/>
              <w:ind w:left="390" w:hanging="390"/>
              <w:rPr>
                <w:rFonts w:ascii="Arial" w:hAnsi="Arial" w:cs="Arial"/>
                <w:sz w:val="20"/>
                <w:szCs w:val="20"/>
              </w:rPr>
            </w:pPr>
          </w:p>
        </w:tc>
        <w:tc>
          <w:tcPr>
            <w:tcW w:w="3260" w:type="dxa"/>
          </w:tcPr>
          <w:p w:rsidR="00E2083D" w:rsidRPr="00873868" w:rsidRDefault="00E2083D" w:rsidP="00E2083D">
            <w:pPr>
              <w:pStyle w:val="LO-normal"/>
              <w:rPr>
                <w:rFonts w:ascii="Arial" w:hAnsi="Arial" w:cs="Arial"/>
                <w:color w:val="00000A"/>
                <w:sz w:val="20"/>
                <w:szCs w:val="20"/>
                <w:lang w:val="uk-UA"/>
              </w:rPr>
            </w:pPr>
            <w:proofErr w:type="spellStart"/>
            <w:r w:rsidRPr="00873868">
              <w:rPr>
                <w:rFonts w:ascii="Arial" w:hAnsi="Arial" w:cs="Arial"/>
                <w:color w:val="00000A"/>
                <w:sz w:val="20"/>
                <w:szCs w:val="20"/>
                <w:lang w:val="uk-UA"/>
              </w:rPr>
              <w:t>Здойма</w:t>
            </w:r>
            <w:proofErr w:type="spellEnd"/>
            <w:r w:rsidRPr="00873868">
              <w:rPr>
                <w:rFonts w:ascii="Arial" w:hAnsi="Arial" w:cs="Arial"/>
                <w:color w:val="00000A"/>
                <w:sz w:val="20"/>
                <w:szCs w:val="20"/>
                <w:lang w:val="uk-UA"/>
              </w:rPr>
              <w:t xml:space="preserve"> Микола Васильович</w:t>
            </w:r>
          </w:p>
        </w:tc>
        <w:tc>
          <w:tcPr>
            <w:tcW w:w="5953" w:type="dxa"/>
          </w:tcPr>
          <w:p w:rsidR="00E2083D" w:rsidRPr="00873868" w:rsidRDefault="00E2083D" w:rsidP="00E2083D">
            <w:pPr>
              <w:pStyle w:val="LO-normal"/>
              <w:rPr>
                <w:rFonts w:ascii="Arial" w:hAnsi="Arial" w:cs="Arial"/>
                <w:color w:val="00000A"/>
                <w:sz w:val="20"/>
                <w:szCs w:val="20"/>
                <w:lang w:val="uk-UA"/>
              </w:rPr>
            </w:pPr>
            <w:r w:rsidRPr="00873868">
              <w:rPr>
                <w:rFonts w:ascii="Arial" w:eastAsia="Times New Roman" w:hAnsi="Arial" w:cs="Arial"/>
                <w:color w:val="00000A"/>
                <w:sz w:val="20"/>
                <w:szCs w:val="20"/>
                <w:lang w:val="uk-UA"/>
              </w:rPr>
              <w:t>Начальник управління економіки виконкому Кременчуцької міської ради</w:t>
            </w:r>
          </w:p>
        </w:tc>
      </w:tr>
      <w:tr w:rsidR="00E2083D" w:rsidRPr="00873868" w:rsidTr="00873868">
        <w:tc>
          <w:tcPr>
            <w:tcW w:w="426" w:type="dxa"/>
          </w:tcPr>
          <w:p w:rsidR="00E2083D" w:rsidRPr="00873868" w:rsidRDefault="00E2083D" w:rsidP="0055730E">
            <w:pPr>
              <w:pStyle w:val="af5"/>
              <w:numPr>
                <w:ilvl w:val="0"/>
                <w:numId w:val="13"/>
              </w:numPr>
              <w:spacing w:after="0" w:line="240" w:lineRule="auto"/>
              <w:ind w:left="390" w:hanging="390"/>
              <w:rPr>
                <w:rFonts w:ascii="Arial" w:hAnsi="Arial" w:cs="Arial"/>
                <w:sz w:val="20"/>
                <w:szCs w:val="20"/>
              </w:rPr>
            </w:pPr>
          </w:p>
        </w:tc>
        <w:tc>
          <w:tcPr>
            <w:tcW w:w="3260" w:type="dxa"/>
          </w:tcPr>
          <w:p w:rsidR="00E2083D" w:rsidRPr="00873868" w:rsidRDefault="00394067" w:rsidP="00E2083D">
            <w:pPr>
              <w:pStyle w:val="LO-normal"/>
              <w:rPr>
                <w:rFonts w:ascii="Arial" w:hAnsi="Arial" w:cs="Arial"/>
                <w:sz w:val="20"/>
                <w:szCs w:val="20"/>
                <w:lang w:val="uk-UA"/>
              </w:rPr>
            </w:pPr>
            <w:hyperlink r:id="rId26">
              <w:r w:rsidR="00E2083D" w:rsidRPr="00873868">
                <w:rPr>
                  <w:rStyle w:val="InternetLink"/>
                  <w:rFonts w:ascii="Arial" w:hAnsi="Arial" w:cs="Arial"/>
                  <w:color w:val="00000A"/>
                  <w:sz w:val="20"/>
                  <w:szCs w:val="20"/>
                  <w:u w:val="none"/>
                  <w:lang w:val="uk-UA"/>
                </w:rPr>
                <w:t>Козловська Тетяна Федорівна</w:t>
              </w:r>
            </w:hyperlink>
          </w:p>
        </w:tc>
        <w:tc>
          <w:tcPr>
            <w:tcW w:w="5953" w:type="dxa"/>
          </w:tcPr>
          <w:p w:rsidR="00E2083D" w:rsidRPr="00873868" w:rsidRDefault="00873868" w:rsidP="00E2083D">
            <w:pPr>
              <w:pStyle w:val="LO-normal"/>
              <w:rPr>
                <w:rFonts w:ascii="Arial" w:hAnsi="Arial" w:cs="Arial"/>
                <w:sz w:val="20"/>
                <w:szCs w:val="20"/>
                <w:lang w:val="uk-UA"/>
              </w:rPr>
            </w:pPr>
            <w:r w:rsidRPr="00873868">
              <w:rPr>
                <w:rStyle w:val="InternetLink"/>
                <w:rFonts w:ascii="Arial" w:hAnsi="Arial" w:cs="Arial"/>
                <w:color w:val="00000A"/>
                <w:sz w:val="20"/>
                <w:szCs w:val="20"/>
                <w:u w:val="none"/>
                <w:lang w:val="uk-UA"/>
              </w:rPr>
              <w:t>КНУ ім. Михайла Остроградського</w:t>
            </w:r>
          </w:p>
        </w:tc>
      </w:tr>
      <w:tr w:rsidR="00E2083D" w:rsidRPr="00873868" w:rsidTr="00873868">
        <w:trPr>
          <w:trHeight w:val="206"/>
        </w:trPr>
        <w:tc>
          <w:tcPr>
            <w:tcW w:w="426" w:type="dxa"/>
          </w:tcPr>
          <w:p w:rsidR="00E2083D" w:rsidRPr="00873868" w:rsidRDefault="00E2083D" w:rsidP="0055730E">
            <w:pPr>
              <w:pStyle w:val="af5"/>
              <w:numPr>
                <w:ilvl w:val="0"/>
                <w:numId w:val="13"/>
              </w:numPr>
              <w:spacing w:after="0" w:line="240" w:lineRule="auto"/>
              <w:ind w:left="390" w:hanging="390"/>
              <w:rPr>
                <w:rFonts w:ascii="Arial" w:hAnsi="Arial" w:cs="Arial"/>
                <w:sz w:val="20"/>
                <w:szCs w:val="20"/>
              </w:rPr>
            </w:pPr>
          </w:p>
        </w:tc>
        <w:tc>
          <w:tcPr>
            <w:tcW w:w="3260" w:type="dxa"/>
          </w:tcPr>
          <w:p w:rsidR="00E2083D" w:rsidRPr="00873868" w:rsidRDefault="00E2083D" w:rsidP="00E2083D">
            <w:pPr>
              <w:pStyle w:val="LO-normal"/>
              <w:rPr>
                <w:rFonts w:ascii="Arial" w:hAnsi="Arial" w:cs="Arial"/>
                <w:color w:val="00000A"/>
                <w:sz w:val="20"/>
                <w:szCs w:val="20"/>
                <w:lang w:val="uk-UA"/>
              </w:rPr>
            </w:pPr>
            <w:r w:rsidRPr="00873868">
              <w:rPr>
                <w:rFonts w:ascii="Arial" w:hAnsi="Arial" w:cs="Arial"/>
                <w:color w:val="00000A"/>
                <w:sz w:val="20"/>
                <w:szCs w:val="20"/>
                <w:lang w:val="uk-UA"/>
              </w:rPr>
              <w:t>Корба Дарія</w:t>
            </w:r>
          </w:p>
        </w:tc>
        <w:tc>
          <w:tcPr>
            <w:tcW w:w="5953" w:type="dxa"/>
          </w:tcPr>
          <w:p w:rsidR="00E2083D" w:rsidRPr="00873868" w:rsidRDefault="00E2083D" w:rsidP="00E2083D">
            <w:pPr>
              <w:pStyle w:val="LO-normal"/>
              <w:rPr>
                <w:rFonts w:ascii="Arial" w:hAnsi="Arial" w:cs="Arial"/>
                <w:color w:val="00000A"/>
                <w:sz w:val="20"/>
                <w:szCs w:val="20"/>
                <w:lang w:val="uk-UA"/>
              </w:rPr>
            </w:pPr>
            <w:r w:rsidRPr="00873868">
              <w:rPr>
                <w:rFonts w:ascii="Arial" w:hAnsi="Arial" w:cs="Arial"/>
                <w:color w:val="00000A"/>
                <w:sz w:val="20"/>
                <w:szCs w:val="20"/>
                <w:lang w:val="uk-UA"/>
              </w:rPr>
              <w:t>Менеджер ГО «Культурний діалог»</w:t>
            </w:r>
          </w:p>
        </w:tc>
      </w:tr>
      <w:tr w:rsidR="00E2083D" w:rsidRPr="00873868" w:rsidTr="00873868">
        <w:tc>
          <w:tcPr>
            <w:tcW w:w="426" w:type="dxa"/>
          </w:tcPr>
          <w:p w:rsidR="00E2083D" w:rsidRPr="00873868" w:rsidRDefault="00E2083D" w:rsidP="0055730E">
            <w:pPr>
              <w:pStyle w:val="af5"/>
              <w:numPr>
                <w:ilvl w:val="0"/>
                <w:numId w:val="13"/>
              </w:numPr>
              <w:spacing w:after="0" w:line="240" w:lineRule="auto"/>
              <w:ind w:left="390" w:hanging="390"/>
              <w:rPr>
                <w:rFonts w:ascii="Arial" w:hAnsi="Arial" w:cs="Arial"/>
                <w:sz w:val="20"/>
                <w:szCs w:val="20"/>
              </w:rPr>
            </w:pPr>
          </w:p>
        </w:tc>
        <w:tc>
          <w:tcPr>
            <w:tcW w:w="3260" w:type="dxa"/>
          </w:tcPr>
          <w:p w:rsidR="00E2083D" w:rsidRPr="00873868" w:rsidRDefault="00394067" w:rsidP="00E2083D">
            <w:pPr>
              <w:pStyle w:val="LO-normal"/>
              <w:rPr>
                <w:rFonts w:ascii="Arial" w:hAnsi="Arial" w:cs="Arial"/>
                <w:sz w:val="20"/>
                <w:szCs w:val="20"/>
                <w:lang w:val="uk-UA"/>
              </w:rPr>
            </w:pPr>
            <w:hyperlink r:id="rId27">
              <w:proofErr w:type="spellStart"/>
              <w:r w:rsidR="00E2083D" w:rsidRPr="00873868">
                <w:rPr>
                  <w:rStyle w:val="InternetLink"/>
                  <w:rFonts w:ascii="Arial" w:hAnsi="Arial" w:cs="Arial"/>
                  <w:color w:val="00000A"/>
                  <w:sz w:val="20"/>
                  <w:szCs w:val="20"/>
                  <w:u w:val="none"/>
                  <w:lang w:val="uk-UA"/>
                </w:rPr>
                <w:t>Косіков</w:t>
              </w:r>
              <w:proofErr w:type="spellEnd"/>
              <w:r w:rsidR="00E2083D" w:rsidRPr="00873868">
                <w:rPr>
                  <w:rStyle w:val="InternetLink"/>
                  <w:rFonts w:ascii="Arial" w:hAnsi="Arial" w:cs="Arial"/>
                  <w:color w:val="00000A"/>
                  <w:sz w:val="20"/>
                  <w:szCs w:val="20"/>
                  <w:u w:val="none"/>
                  <w:lang w:val="uk-UA"/>
                </w:rPr>
                <w:t xml:space="preserve"> Сергій Володимирович</w:t>
              </w:r>
            </w:hyperlink>
          </w:p>
        </w:tc>
        <w:tc>
          <w:tcPr>
            <w:tcW w:w="5953" w:type="dxa"/>
          </w:tcPr>
          <w:p w:rsidR="00E2083D" w:rsidRPr="00873868" w:rsidRDefault="00E2083D" w:rsidP="00E2083D">
            <w:pPr>
              <w:pStyle w:val="LO-normal"/>
              <w:rPr>
                <w:rFonts w:ascii="Arial" w:hAnsi="Arial" w:cs="Arial"/>
                <w:sz w:val="20"/>
                <w:szCs w:val="20"/>
                <w:lang w:val="uk-UA"/>
              </w:rPr>
            </w:pPr>
            <w:r w:rsidRPr="00873868">
              <w:rPr>
                <w:rStyle w:val="InternetLink"/>
                <w:rFonts w:ascii="Arial" w:hAnsi="Arial" w:cs="Arial"/>
                <w:color w:val="00000A"/>
                <w:sz w:val="20"/>
                <w:szCs w:val="20"/>
                <w:u w:val="none"/>
                <w:lang w:val="uk-UA"/>
              </w:rPr>
              <w:t>ГО «Зелена молодь»</w:t>
            </w:r>
          </w:p>
        </w:tc>
      </w:tr>
      <w:tr w:rsidR="00E2083D" w:rsidRPr="00873868" w:rsidTr="00873868">
        <w:tc>
          <w:tcPr>
            <w:tcW w:w="426" w:type="dxa"/>
          </w:tcPr>
          <w:p w:rsidR="00E2083D" w:rsidRPr="00873868" w:rsidRDefault="00E2083D" w:rsidP="0055730E">
            <w:pPr>
              <w:pStyle w:val="af5"/>
              <w:numPr>
                <w:ilvl w:val="0"/>
                <w:numId w:val="13"/>
              </w:numPr>
              <w:spacing w:after="0" w:line="240" w:lineRule="auto"/>
              <w:ind w:left="390" w:hanging="390"/>
              <w:rPr>
                <w:rFonts w:ascii="Arial" w:hAnsi="Arial" w:cs="Arial"/>
                <w:sz w:val="20"/>
                <w:szCs w:val="20"/>
              </w:rPr>
            </w:pPr>
          </w:p>
        </w:tc>
        <w:tc>
          <w:tcPr>
            <w:tcW w:w="3260" w:type="dxa"/>
          </w:tcPr>
          <w:p w:rsidR="00E2083D" w:rsidRPr="00873868" w:rsidRDefault="00394067" w:rsidP="00E2083D">
            <w:pPr>
              <w:pStyle w:val="LO-normal"/>
              <w:rPr>
                <w:rFonts w:ascii="Arial" w:hAnsi="Arial" w:cs="Arial"/>
                <w:sz w:val="20"/>
                <w:szCs w:val="20"/>
                <w:lang w:val="uk-UA"/>
              </w:rPr>
            </w:pPr>
            <w:hyperlink r:id="rId28">
              <w:proofErr w:type="spellStart"/>
              <w:r w:rsidR="00E2083D" w:rsidRPr="00873868">
                <w:rPr>
                  <w:rStyle w:val="InternetLink"/>
                  <w:rFonts w:ascii="Arial" w:hAnsi="Arial" w:cs="Arial"/>
                  <w:color w:val="00000A"/>
                  <w:sz w:val="20"/>
                  <w:szCs w:val="20"/>
                  <w:u w:val="none"/>
                  <w:lang w:val="uk-UA"/>
                </w:rPr>
                <w:t>Куліченко</w:t>
              </w:r>
              <w:proofErr w:type="spellEnd"/>
              <w:r w:rsidR="00E2083D" w:rsidRPr="00873868">
                <w:rPr>
                  <w:rStyle w:val="InternetLink"/>
                  <w:rFonts w:ascii="Arial" w:hAnsi="Arial" w:cs="Arial"/>
                  <w:color w:val="00000A"/>
                  <w:sz w:val="20"/>
                  <w:szCs w:val="20"/>
                  <w:u w:val="none"/>
                  <w:lang w:val="uk-UA"/>
                </w:rPr>
                <w:t xml:space="preserve"> Леонід Вікторович</w:t>
              </w:r>
            </w:hyperlink>
          </w:p>
        </w:tc>
        <w:tc>
          <w:tcPr>
            <w:tcW w:w="5953" w:type="dxa"/>
          </w:tcPr>
          <w:p w:rsidR="00E2083D" w:rsidRPr="00873868" w:rsidRDefault="00E2083D" w:rsidP="00E2083D">
            <w:pPr>
              <w:pStyle w:val="LO-normal"/>
              <w:rPr>
                <w:rFonts w:ascii="Arial" w:hAnsi="Arial" w:cs="Arial"/>
                <w:sz w:val="20"/>
                <w:szCs w:val="20"/>
                <w:lang w:val="uk-UA"/>
              </w:rPr>
            </w:pPr>
            <w:r w:rsidRPr="00873868">
              <w:rPr>
                <w:rStyle w:val="InternetLink"/>
                <w:rFonts w:ascii="Arial" w:hAnsi="Arial" w:cs="Arial"/>
                <w:color w:val="00000A"/>
                <w:sz w:val="20"/>
                <w:szCs w:val="20"/>
                <w:u w:val="none"/>
                <w:lang w:val="uk-UA"/>
              </w:rPr>
              <w:t>ГО «Академія розвитку громадянського суспільства»</w:t>
            </w:r>
          </w:p>
        </w:tc>
      </w:tr>
      <w:tr w:rsidR="00E2083D" w:rsidRPr="00873868" w:rsidTr="00873868">
        <w:tc>
          <w:tcPr>
            <w:tcW w:w="426" w:type="dxa"/>
          </w:tcPr>
          <w:p w:rsidR="00E2083D" w:rsidRPr="00873868" w:rsidRDefault="00E2083D" w:rsidP="0055730E">
            <w:pPr>
              <w:pStyle w:val="af5"/>
              <w:numPr>
                <w:ilvl w:val="0"/>
                <w:numId w:val="13"/>
              </w:numPr>
              <w:spacing w:after="0" w:line="240" w:lineRule="auto"/>
              <w:ind w:left="390" w:hanging="390"/>
              <w:rPr>
                <w:rFonts w:ascii="Arial" w:hAnsi="Arial" w:cs="Arial"/>
                <w:sz w:val="20"/>
                <w:szCs w:val="20"/>
              </w:rPr>
            </w:pPr>
          </w:p>
        </w:tc>
        <w:tc>
          <w:tcPr>
            <w:tcW w:w="3260" w:type="dxa"/>
          </w:tcPr>
          <w:p w:rsidR="00E2083D" w:rsidRPr="00873868" w:rsidRDefault="00394067" w:rsidP="00E2083D">
            <w:pPr>
              <w:pStyle w:val="LO-normal"/>
              <w:rPr>
                <w:rFonts w:ascii="Arial" w:hAnsi="Arial" w:cs="Arial"/>
                <w:sz w:val="20"/>
                <w:szCs w:val="20"/>
                <w:lang w:val="uk-UA"/>
              </w:rPr>
            </w:pPr>
            <w:hyperlink r:id="rId29">
              <w:r w:rsidR="00E2083D" w:rsidRPr="00873868">
                <w:rPr>
                  <w:rStyle w:val="InternetLink"/>
                  <w:rFonts w:ascii="Arial" w:hAnsi="Arial" w:cs="Arial"/>
                  <w:color w:val="00000A"/>
                  <w:sz w:val="20"/>
                  <w:szCs w:val="20"/>
                  <w:u w:val="none"/>
                  <w:lang w:val="uk-UA"/>
                </w:rPr>
                <w:t>Малашенко Євген Олександрович</w:t>
              </w:r>
            </w:hyperlink>
          </w:p>
        </w:tc>
        <w:tc>
          <w:tcPr>
            <w:tcW w:w="5953" w:type="dxa"/>
          </w:tcPr>
          <w:p w:rsidR="00E2083D" w:rsidRPr="00873868" w:rsidRDefault="00394067" w:rsidP="00E2083D">
            <w:pPr>
              <w:pStyle w:val="LO-normal"/>
              <w:rPr>
                <w:rFonts w:ascii="Arial" w:hAnsi="Arial" w:cs="Arial"/>
                <w:sz w:val="20"/>
                <w:szCs w:val="20"/>
                <w:lang w:val="uk-UA"/>
              </w:rPr>
            </w:pPr>
            <w:hyperlink r:id="rId30">
              <w:r w:rsidR="00E2083D" w:rsidRPr="00873868">
                <w:rPr>
                  <w:rStyle w:val="InternetLink"/>
                  <w:rFonts w:ascii="Arial" w:hAnsi="Arial" w:cs="Arial"/>
                  <w:color w:val="00000A"/>
                  <w:sz w:val="20"/>
                  <w:szCs w:val="20"/>
                  <w:u w:val="none"/>
                  <w:lang w:val="uk-UA"/>
                </w:rPr>
                <w:t>ГО «Зелений мир»</w:t>
              </w:r>
            </w:hyperlink>
          </w:p>
        </w:tc>
      </w:tr>
      <w:tr w:rsidR="00E2083D" w:rsidRPr="00873868" w:rsidTr="00873868">
        <w:tc>
          <w:tcPr>
            <w:tcW w:w="426" w:type="dxa"/>
          </w:tcPr>
          <w:p w:rsidR="00E2083D" w:rsidRPr="00873868" w:rsidRDefault="00E2083D" w:rsidP="0055730E">
            <w:pPr>
              <w:pStyle w:val="af5"/>
              <w:numPr>
                <w:ilvl w:val="0"/>
                <w:numId w:val="13"/>
              </w:numPr>
              <w:spacing w:after="0" w:line="240" w:lineRule="auto"/>
              <w:ind w:left="390" w:hanging="390"/>
              <w:rPr>
                <w:rFonts w:ascii="Arial" w:hAnsi="Arial" w:cs="Arial"/>
                <w:sz w:val="20"/>
                <w:szCs w:val="20"/>
              </w:rPr>
            </w:pPr>
          </w:p>
        </w:tc>
        <w:tc>
          <w:tcPr>
            <w:tcW w:w="3260" w:type="dxa"/>
          </w:tcPr>
          <w:p w:rsidR="00E2083D" w:rsidRPr="00873868" w:rsidRDefault="00E2083D" w:rsidP="00E2083D">
            <w:pPr>
              <w:rPr>
                <w:sz w:val="20"/>
                <w:szCs w:val="20"/>
                <w:lang w:val="uk-UA"/>
              </w:rPr>
            </w:pPr>
            <w:proofErr w:type="spellStart"/>
            <w:r w:rsidRPr="00873868">
              <w:rPr>
                <w:sz w:val="20"/>
                <w:szCs w:val="20"/>
                <w:lang w:val="uk-UA"/>
              </w:rPr>
              <w:t>Марушевський</w:t>
            </w:r>
            <w:proofErr w:type="spellEnd"/>
            <w:r w:rsidRPr="00873868">
              <w:rPr>
                <w:sz w:val="20"/>
                <w:szCs w:val="20"/>
                <w:lang w:val="uk-UA"/>
              </w:rPr>
              <w:t xml:space="preserve"> Геннадій Борисович</w:t>
            </w:r>
          </w:p>
        </w:tc>
        <w:tc>
          <w:tcPr>
            <w:tcW w:w="5953" w:type="dxa"/>
          </w:tcPr>
          <w:p w:rsidR="00E2083D" w:rsidRPr="00873868" w:rsidRDefault="00E2083D" w:rsidP="00E2083D">
            <w:pPr>
              <w:rPr>
                <w:sz w:val="20"/>
                <w:szCs w:val="20"/>
                <w:lang w:val="uk-UA"/>
              </w:rPr>
            </w:pPr>
            <w:r w:rsidRPr="00873868">
              <w:rPr>
                <w:sz w:val="20"/>
                <w:szCs w:val="20"/>
                <w:lang w:val="uk-UA"/>
              </w:rPr>
              <w:t>Консультант проекту ПРОМІС з питань охорони довкілля</w:t>
            </w:r>
          </w:p>
        </w:tc>
      </w:tr>
      <w:tr w:rsidR="00E2083D" w:rsidRPr="00873868" w:rsidTr="00873868">
        <w:tc>
          <w:tcPr>
            <w:tcW w:w="426" w:type="dxa"/>
          </w:tcPr>
          <w:p w:rsidR="00E2083D" w:rsidRPr="00873868" w:rsidRDefault="00E2083D" w:rsidP="0055730E">
            <w:pPr>
              <w:pStyle w:val="af5"/>
              <w:numPr>
                <w:ilvl w:val="0"/>
                <w:numId w:val="13"/>
              </w:numPr>
              <w:spacing w:after="0" w:line="240" w:lineRule="auto"/>
              <w:ind w:left="390" w:hanging="390"/>
              <w:rPr>
                <w:rFonts w:ascii="Arial" w:hAnsi="Arial" w:cs="Arial"/>
                <w:sz w:val="20"/>
                <w:szCs w:val="20"/>
              </w:rPr>
            </w:pPr>
          </w:p>
        </w:tc>
        <w:tc>
          <w:tcPr>
            <w:tcW w:w="3260" w:type="dxa"/>
          </w:tcPr>
          <w:p w:rsidR="00E2083D" w:rsidRPr="00873868" w:rsidRDefault="00E2083D" w:rsidP="00E2083D">
            <w:pPr>
              <w:pStyle w:val="LO-normal"/>
              <w:rPr>
                <w:rFonts w:ascii="Arial" w:eastAsia="Times New Roman" w:hAnsi="Arial" w:cs="Arial"/>
                <w:color w:val="00000A"/>
                <w:sz w:val="20"/>
                <w:szCs w:val="20"/>
                <w:lang w:val="uk-UA"/>
              </w:rPr>
            </w:pPr>
            <w:proofErr w:type="spellStart"/>
            <w:r w:rsidRPr="00873868">
              <w:rPr>
                <w:rFonts w:ascii="Arial" w:eastAsia="Times New Roman" w:hAnsi="Arial" w:cs="Arial"/>
                <w:color w:val="00000A"/>
                <w:sz w:val="20"/>
                <w:szCs w:val="20"/>
                <w:lang w:val="uk-UA"/>
              </w:rPr>
              <w:t>Мирошніченко</w:t>
            </w:r>
            <w:proofErr w:type="spellEnd"/>
            <w:r w:rsidRPr="00873868">
              <w:rPr>
                <w:rFonts w:ascii="Arial" w:eastAsia="Times New Roman" w:hAnsi="Arial" w:cs="Arial"/>
                <w:color w:val="00000A"/>
                <w:sz w:val="20"/>
                <w:szCs w:val="20"/>
                <w:lang w:val="uk-UA"/>
              </w:rPr>
              <w:t xml:space="preserve"> Валерій Вікторович</w:t>
            </w:r>
          </w:p>
        </w:tc>
        <w:tc>
          <w:tcPr>
            <w:tcW w:w="5953" w:type="dxa"/>
          </w:tcPr>
          <w:p w:rsidR="00E2083D" w:rsidRPr="00873868" w:rsidRDefault="00E2083D" w:rsidP="00E2083D">
            <w:pPr>
              <w:pStyle w:val="LO-normal"/>
              <w:rPr>
                <w:rFonts w:ascii="Arial" w:hAnsi="Arial" w:cs="Arial"/>
                <w:color w:val="00000A"/>
                <w:sz w:val="20"/>
                <w:szCs w:val="20"/>
                <w:lang w:val="uk-UA"/>
              </w:rPr>
            </w:pPr>
            <w:r w:rsidRPr="00873868">
              <w:rPr>
                <w:rFonts w:ascii="Arial" w:eastAsia="Times New Roman" w:hAnsi="Arial" w:cs="Arial"/>
                <w:color w:val="00000A"/>
                <w:sz w:val="20"/>
                <w:szCs w:val="20"/>
                <w:lang w:val="uk-UA"/>
              </w:rPr>
              <w:t>Начальник юридичного управління виконкому Кременчуцької міської ради</w:t>
            </w:r>
          </w:p>
        </w:tc>
      </w:tr>
      <w:tr w:rsidR="00E2083D" w:rsidRPr="00873868" w:rsidTr="00873868">
        <w:tc>
          <w:tcPr>
            <w:tcW w:w="426" w:type="dxa"/>
          </w:tcPr>
          <w:p w:rsidR="00E2083D" w:rsidRPr="00873868" w:rsidRDefault="00E2083D" w:rsidP="0055730E">
            <w:pPr>
              <w:pStyle w:val="af5"/>
              <w:numPr>
                <w:ilvl w:val="0"/>
                <w:numId w:val="13"/>
              </w:numPr>
              <w:spacing w:after="0" w:line="240" w:lineRule="auto"/>
              <w:ind w:left="390" w:hanging="390"/>
              <w:rPr>
                <w:rFonts w:ascii="Arial" w:hAnsi="Arial" w:cs="Arial"/>
                <w:sz w:val="20"/>
                <w:szCs w:val="20"/>
              </w:rPr>
            </w:pPr>
          </w:p>
        </w:tc>
        <w:tc>
          <w:tcPr>
            <w:tcW w:w="3260" w:type="dxa"/>
          </w:tcPr>
          <w:p w:rsidR="00E2083D" w:rsidRPr="00873868" w:rsidRDefault="00E2083D" w:rsidP="00E2083D">
            <w:pPr>
              <w:pStyle w:val="LO-normal"/>
              <w:rPr>
                <w:rFonts w:ascii="Arial" w:hAnsi="Arial" w:cs="Arial"/>
                <w:color w:val="00000A"/>
                <w:sz w:val="20"/>
                <w:szCs w:val="20"/>
                <w:lang w:val="uk-UA"/>
              </w:rPr>
            </w:pPr>
            <w:proofErr w:type="spellStart"/>
            <w:r w:rsidRPr="00873868">
              <w:rPr>
                <w:rFonts w:ascii="Arial" w:eastAsia="Times New Roman" w:hAnsi="Arial" w:cs="Arial"/>
                <w:color w:val="00000A"/>
                <w:sz w:val="20"/>
                <w:szCs w:val="20"/>
                <w:lang w:val="uk-UA"/>
              </w:rPr>
              <w:t>Міхєєв</w:t>
            </w:r>
            <w:proofErr w:type="spellEnd"/>
            <w:r w:rsidRPr="00873868">
              <w:rPr>
                <w:rFonts w:ascii="Arial" w:eastAsia="Times New Roman" w:hAnsi="Arial" w:cs="Arial"/>
                <w:color w:val="00000A"/>
                <w:sz w:val="20"/>
                <w:szCs w:val="20"/>
                <w:lang w:val="uk-UA"/>
              </w:rPr>
              <w:t xml:space="preserve"> Роман Валентинович</w:t>
            </w:r>
          </w:p>
        </w:tc>
        <w:tc>
          <w:tcPr>
            <w:tcW w:w="5953" w:type="dxa"/>
          </w:tcPr>
          <w:p w:rsidR="00E2083D" w:rsidRPr="00873868" w:rsidRDefault="00E2083D" w:rsidP="00E2083D">
            <w:pPr>
              <w:pStyle w:val="LO-normal"/>
              <w:rPr>
                <w:rFonts w:ascii="Arial" w:hAnsi="Arial" w:cs="Arial"/>
                <w:color w:val="00000A"/>
                <w:sz w:val="20"/>
                <w:szCs w:val="20"/>
                <w:lang w:val="uk-UA"/>
              </w:rPr>
            </w:pPr>
            <w:r w:rsidRPr="00873868">
              <w:rPr>
                <w:rFonts w:ascii="Arial" w:eastAsia="Times New Roman" w:hAnsi="Arial" w:cs="Arial"/>
                <w:color w:val="00000A"/>
                <w:sz w:val="20"/>
                <w:szCs w:val="20"/>
                <w:lang w:val="uk-UA"/>
              </w:rPr>
              <w:t>Комунальне підприємство «</w:t>
            </w:r>
            <w:proofErr w:type="spellStart"/>
            <w:r w:rsidRPr="00873868">
              <w:rPr>
                <w:rFonts w:ascii="Arial" w:eastAsia="Times New Roman" w:hAnsi="Arial" w:cs="Arial"/>
                <w:color w:val="00000A"/>
                <w:sz w:val="20"/>
                <w:szCs w:val="20"/>
                <w:lang w:val="uk-UA"/>
              </w:rPr>
              <w:t>Кременчукводоканал</w:t>
            </w:r>
            <w:proofErr w:type="spellEnd"/>
            <w:r w:rsidRPr="00873868">
              <w:rPr>
                <w:rFonts w:ascii="Arial" w:eastAsia="Times New Roman" w:hAnsi="Arial" w:cs="Arial"/>
                <w:color w:val="00000A"/>
                <w:sz w:val="20"/>
                <w:szCs w:val="20"/>
                <w:lang w:val="uk-UA"/>
              </w:rPr>
              <w:t>»</w:t>
            </w:r>
          </w:p>
        </w:tc>
      </w:tr>
      <w:tr w:rsidR="00E2083D" w:rsidRPr="00873868" w:rsidTr="00873868">
        <w:tc>
          <w:tcPr>
            <w:tcW w:w="426" w:type="dxa"/>
          </w:tcPr>
          <w:p w:rsidR="00E2083D" w:rsidRPr="00873868" w:rsidRDefault="00E2083D" w:rsidP="0055730E">
            <w:pPr>
              <w:pStyle w:val="af5"/>
              <w:numPr>
                <w:ilvl w:val="0"/>
                <w:numId w:val="13"/>
              </w:numPr>
              <w:spacing w:after="0" w:line="240" w:lineRule="auto"/>
              <w:ind w:left="390" w:hanging="390"/>
              <w:rPr>
                <w:rFonts w:ascii="Arial" w:hAnsi="Arial" w:cs="Arial"/>
                <w:sz w:val="20"/>
                <w:szCs w:val="20"/>
              </w:rPr>
            </w:pPr>
          </w:p>
        </w:tc>
        <w:tc>
          <w:tcPr>
            <w:tcW w:w="3260" w:type="dxa"/>
          </w:tcPr>
          <w:p w:rsidR="00E2083D" w:rsidRPr="00873868" w:rsidRDefault="00E2083D" w:rsidP="00E2083D">
            <w:pPr>
              <w:pStyle w:val="ad"/>
              <w:spacing w:before="0" w:beforeAutospacing="0" w:after="0" w:afterAutospacing="0"/>
              <w:rPr>
                <w:sz w:val="20"/>
                <w:szCs w:val="20"/>
              </w:rPr>
            </w:pPr>
            <w:r w:rsidRPr="00873868">
              <w:rPr>
                <w:sz w:val="20"/>
                <w:szCs w:val="20"/>
              </w:rPr>
              <w:t xml:space="preserve">Никифоров </w:t>
            </w:r>
            <w:r w:rsidRPr="00873868">
              <w:rPr>
                <w:rStyle w:val="afe"/>
                <w:rFonts w:cs="Arial"/>
                <w:b w:val="0"/>
                <w:sz w:val="20"/>
                <w:szCs w:val="20"/>
              </w:rPr>
              <w:t>Володимир Валентинович</w:t>
            </w:r>
          </w:p>
        </w:tc>
        <w:tc>
          <w:tcPr>
            <w:tcW w:w="5953" w:type="dxa"/>
          </w:tcPr>
          <w:p w:rsidR="00E2083D" w:rsidRPr="00873868" w:rsidRDefault="00E2083D" w:rsidP="00E2083D">
            <w:pPr>
              <w:rPr>
                <w:sz w:val="20"/>
                <w:szCs w:val="20"/>
                <w:lang w:val="uk-UA"/>
              </w:rPr>
            </w:pPr>
            <w:proofErr w:type="spellStart"/>
            <w:r w:rsidRPr="00873868">
              <w:rPr>
                <w:sz w:val="20"/>
                <w:szCs w:val="20"/>
                <w:lang w:val="uk-UA"/>
              </w:rPr>
              <w:t>д.б.н</w:t>
            </w:r>
            <w:proofErr w:type="spellEnd"/>
            <w:r w:rsidRPr="00873868">
              <w:rPr>
                <w:sz w:val="20"/>
                <w:szCs w:val="20"/>
                <w:lang w:val="uk-UA"/>
              </w:rPr>
              <w:t xml:space="preserve">., проф., перший проректор </w:t>
            </w:r>
            <w:r w:rsidR="00873868" w:rsidRPr="00873868">
              <w:rPr>
                <w:sz w:val="20"/>
                <w:szCs w:val="20"/>
                <w:lang w:val="uk-UA"/>
              </w:rPr>
              <w:t>КНУ ім.</w:t>
            </w:r>
            <w:r w:rsidR="00873868">
              <w:rPr>
                <w:sz w:val="20"/>
                <w:szCs w:val="20"/>
                <w:lang w:val="uk-UA"/>
              </w:rPr>
              <w:t> </w:t>
            </w:r>
            <w:r w:rsidR="00873868" w:rsidRPr="00873868">
              <w:rPr>
                <w:sz w:val="20"/>
                <w:szCs w:val="20"/>
                <w:lang w:val="uk-UA"/>
              </w:rPr>
              <w:t>Михайла Остроградського</w:t>
            </w:r>
          </w:p>
        </w:tc>
      </w:tr>
      <w:tr w:rsidR="00E2083D" w:rsidRPr="00873868" w:rsidTr="00873868">
        <w:trPr>
          <w:trHeight w:val="131"/>
        </w:trPr>
        <w:tc>
          <w:tcPr>
            <w:tcW w:w="426" w:type="dxa"/>
          </w:tcPr>
          <w:p w:rsidR="00E2083D" w:rsidRPr="00873868" w:rsidRDefault="00E2083D" w:rsidP="0055730E">
            <w:pPr>
              <w:pStyle w:val="af5"/>
              <w:numPr>
                <w:ilvl w:val="0"/>
                <w:numId w:val="13"/>
              </w:numPr>
              <w:spacing w:after="0" w:line="240" w:lineRule="auto"/>
              <w:ind w:left="390" w:hanging="390"/>
              <w:rPr>
                <w:rFonts w:ascii="Arial" w:hAnsi="Arial" w:cs="Arial"/>
                <w:sz w:val="20"/>
                <w:szCs w:val="20"/>
              </w:rPr>
            </w:pPr>
          </w:p>
        </w:tc>
        <w:tc>
          <w:tcPr>
            <w:tcW w:w="3260" w:type="dxa"/>
          </w:tcPr>
          <w:p w:rsidR="00E2083D" w:rsidRPr="00873868" w:rsidRDefault="00E2083D" w:rsidP="00E2083D">
            <w:pPr>
              <w:pStyle w:val="LO-normal"/>
              <w:rPr>
                <w:rFonts w:ascii="Arial" w:hAnsi="Arial" w:cs="Arial"/>
                <w:color w:val="00000A"/>
                <w:sz w:val="20"/>
                <w:szCs w:val="20"/>
                <w:lang w:val="uk-UA"/>
              </w:rPr>
            </w:pPr>
            <w:r w:rsidRPr="00873868">
              <w:rPr>
                <w:rFonts w:ascii="Arial" w:eastAsia="Times New Roman" w:hAnsi="Arial" w:cs="Arial"/>
                <w:color w:val="00000A"/>
                <w:sz w:val="20"/>
                <w:szCs w:val="20"/>
                <w:lang w:val="uk-UA"/>
              </w:rPr>
              <w:t>Палах Марина Олексіївна</w:t>
            </w:r>
          </w:p>
        </w:tc>
        <w:tc>
          <w:tcPr>
            <w:tcW w:w="5953" w:type="dxa"/>
          </w:tcPr>
          <w:p w:rsidR="00E2083D" w:rsidRPr="00873868" w:rsidRDefault="00E2083D" w:rsidP="00E2083D">
            <w:pPr>
              <w:pStyle w:val="LO-normal"/>
              <w:rPr>
                <w:rFonts w:ascii="Arial" w:hAnsi="Arial" w:cs="Arial"/>
                <w:color w:val="00000A"/>
                <w:sz w:val="20"/>
                <w:szCs w:val="20"/>
                <w:lang w:val="uk-UA"/>
              </w:rPr>
            </w:pPr>
            <w:r w:rsidRPr="00873868">
              <w:rPr>
                <w:rFonts w:ascii="Arial" w:eastAsia="Times New Roman" w:hAnsi="Arial" w:cs="Arial"/>
                <w:color w:val="00000A"/>
                <w:sz w:val="20"/>
                <w:szCs w:val="20"/>
                <w:lang w:val="uk-UA"/>
              </w:rPr>
              <w:t>Комунальне підприємство</w:t>
            </w:r>
            <w:r w:rsidRPr="00873868">
              <w:rPr>
                <w:rFonts w:ascii="Arial" w:eastAsia="Times New Roman" w:hAnsi="Arial" w:cs="Arial"/>
                <w:i/>
                <w:color w:val="00000A"/>
                <w:sz w:val="20"/>
                <w:szCs w:val="20"/>
                <w:lang w:val="uk-UA"/>
              </w:rPr>
              <w:t xml:space="preserve"> «</w:t>
            </w:r>
            <w:r w:rsidRPr="00873868">
              <w:rPr>
                <w:rFonts w:ascii="Arial" w:eastAsia="Times New Roman" w:hAnsi="Arial" w:cs="Arial"/>
                <w:color w:val="00000A"/>
                <w:sz w:val="20"/>
                <w:szCs w:val="20"/>
                <w:lang w:val="uk-UA"/>
              </w:rPr>
              <w:t>Науковий центр еколого-соціальних досліджень»</w:t>
            </w:r>
          </w:p>
        </w:tc>
      </w:tr>
      <w:tr w:rsidR="00E2083D" w:rsidRPr="00274F4E" w:rsidTr="00873868">
        <w:trPr>
          <w:trHeight w:val="303"/>
        </w:trPr>
        <w:tc>
          <w:tcPr>
            <w:tcW w:w="426" w:type="dxa"/>
          </w:tcPr>
          <w:p w:rsidR="00E2083D" w:rsidRPr="00873868" w:rsidRDefault="00E2083D" w:rsidP="0055730E">
            <w:pPr>
              <w:pStyle w:val="af5"/>
              <w:numPr>
                <w:ilvl w:val="0"/>
                <w:numId w:val="13"/>
              </w:numPr>
              <w:spacing w:after="0" w:line="240" w:lineRule="auto"/>
              <w:ind w:left="390" w:hanging="390"/>
              <w:rPr>
                <w:rFonts w:ascii="Arial" w:hAnsi="Arial" w:cs="Arial"/>
                <w:sz w:val="20"/>
                <w:szCs w:val="20"/>
              </w:rPr>
            </w:pPr>
          </w:p>
        </w:tc>
        <w:tc>
          <w:tcPr>
            <w:tcW w:w="3260" w:type="dxa"/>
          </w:tcPr>
          <w:p w:rsidR="00E2083D" w:rsidRPr="00873868" w:rsidRDefault="00E2083D" w:rsidP="00E2083D">
            <w:pPr>
              <w:rPr>
                <w:sz w:val="20"/>
                <w:szCs w:val="20"/>
                <w:lang w:val="uk-UA"/>
              </w:rPr>
            </w:pPr>
            <w:r w:rsidRPr="00873868">
              <w:rPr>
                <w:sz w:val="20"/>
                <w:szCs w:val="20"/>
                <w:lang w:val="uk-UA"/>
              </w:rPr>
              <w:t>Панасенко Інна Юріївна</w:t>
            </w:r>
          </w:p>
        </w:tc>
        <w:tc>
          <w:tcPr>
            <w:tcW w:w="5953" w:type="dxa"/>
          </w:tcPr>
          <w:p w:rsidR="00E2083D" w:rsidRPr="00873868" w:rsidRDefault="00E2083D" w:rsidP="00E2083D">
            <w:pPr>
              <w:rPr>
                <w:b/>
                <w:sz w:val="20"/>
                <w:szCs w:val="20"/>
                <w:lang w:val="uk-UA"/>
              </w:rPr>
            </w:pPr>
            <w:bookmarkStart w:id="93" w:name="_Toc494045505"/>
            <w:r w:rsidRPr="00873868">
              <w:rPr>
                <w:sz w:val="20"/>
                <w:szCs w:val="20"/>
                <w:lang w:val="uk-UA"/>
              </w:rPr>
              <w:t xml:space="preserve">Фахівець з питань стратегії розвитку КП «Кременчуцький центр міжнародних </w:t>
            </w:r>
            <w:proofErr w:type="spellStart"/>
            <w:r w:rsidRPr="00873868">
              <w:rPr>
                <w:sz w:val="20"/>
                <w:szCs w:val="20"/>
                <w:lang w:val="uk-UA"/>
              </w:rPr>
              <w:t>зв'язків</w:t>
            </w:r>
            <w:proofErr w:type="spellEnd"/>
            <w:r w:rsidRPr="00873868">
              <w:rPr>
                <w:sz w:val="20"/>
                <w:szCs w:val="20"/>
                <w:lang w:val="uk-UA"/>
              </w:rPr>
              <w:t xml:space="preserve"> та економічного розвитку міста «Кременчук Інвест» Кременчуцької міської ради</w:t>
            </w:r>
            <w:bookmarkEnd w:id="93"/>
          </w:p>
        </w:tc>
      </w:tr>
      <w:tr w:rsidR="00E2083D" w:rsidRPr="00873868" w:rsidTr="00873868">
        <w:tc>
          <w:tcPr>
            <w:tcW w:w="426" w:type="dxa"/>
          </w:tcPr>
          <w:p w:rsidR="00E2083D" w:rsidRPr="00873868" w:rsidRDefault="00E2083D" w:rsidP="0055730E">
            <w:pPr>
              <w:pStyle w:val="af5"/>
              <w:numPr>
                <w:ilvl w:val="0"/>
                <w:numId w:val="13"/>
              </w:numPr>
              <w:spacing w:after="0" w:line="240" w:lineRule="auto"/>
              <w:ind w:left="390" w:hanging="390"/>
              <w:rPr>
                <w:rFonts w:ascii="Arial" w:hAnsi="Arial" w:cs="Arial"/>
                <w:sz w:val="20"/>
                <w:szCs w:val="20"/>
              </w:rPr>
            </w:pPr>
          </w:p>
        </w:tc>
        <w:tc>
          <w:tcPr>
            <w:tcW w:w="3260" w:type="dxa"/>
          </w:tcPr>
          <w:p w:rsidR="00E2083D" w:rsidRPr="00873868" w:rsidRDefault="00E2083D" w:rsidP="00E2083D">
            <w:pPr>
              <w:pStyle w:val="LO-normal"/>
              <w:rPr>
                <w:rFonts w:ascii="Arial" w:hAnsi="Arial" w:cs="Arial"/>
                <w:sz w:val="20"/>
                <w:szCs w:val="20"/>
                <w:lang w:val="uk-UA"/>
              </w:rPr>
            </w:pPr>
            <w:proofErr w:type="spellStart"/>
            <w:r w:rsidRPr="00873868">
              <w:rPr>
                <w:rFonts w:ascii="Arial" w:hAnsi="Arial" w:cs="Arial"/>
                <w:sz w:val="20"/>
                <w:szCs w:val="20"/>
                <w:lang w:val="uk-UA"/>
              </w:rPr>
              <w:t>Пелипенко</w:t>
            </w:r>
            <w:proofErr w:type="spellEnd"/>
            <w:r w:rsidRPr="00873868">
              <w:rPr>
                <w:rFonts w:ascii="Arial" w:hAnsi="Arial" w:cs="Arial"/>
                <w:sz w:val="20"/>
                <w:szCs w:val="20"/>
                <w:lang w:val="uk-UA"/>
              </w:rPr>
              <w:t xml:space="preserve"> Неоніла Олександрівна</w:t>
            </w:r>
          </w:p>
        </w:tc>
        <w:tc>
          <w:tcPr>
            <w:tcW w:w="5953" w:type="dxa"/>
          </w:tcPr>
          <w:p w:rsidR="00E2083D" w:rsidRPr="00873868" w:rsidRDefault="00E2083D" w:rsidP="00E2083D">
            <w:pPr>
              <w:pStyle w:val="LO-normal"/>
              <w:rPr>
                <w:rFonts w:ascii="Arial" w:hAnsi="Arial" w:cs="Arial"/>
                <w:sz w:val="20"/>
                <w:szCs w:val="20"/>
                <w:lang w:val="uk-UA"/>
              </w:rPr>
            </w:pPr>
            <w:r w:rsidRPr="00873868">
              <w:rPr>
                <w:rFonts w:ascii="Arial" w:eastAsia="Times New Roman" w:hAnsi="Arial" w:cs="Arial"/>
                <w:color w:val="00000A"/>
                <w:sz w:val="20"/>
                <w:szCs w:val="20"/>
                <w:lang w:val="uk-UA"/>
              </w:rPr>
              <w:t>Заступник начальника юридичного управління виконкому Кременчуцької міської ради</w:t>
            </w:r>
          </w:p>
        </w:tc>
      </w:tr>
      <w:tr w:rsidR="00E2083D" w:rsidRPr="00873868" w:rsidTr="00873868">
        <w:tc>
          <w:tcPr>
            <w:tcW w:w="426" w:type="dxa"/>
          </w:tcPr>
          <w:p w:rsidR="00E2083D" w:rsidRPr="00873868" w:rsidRDefault="00E2083D" w:rsidP="0055730E">
            <w:pPr>
              <w:pStyle w:val="af5"/>
              <w:numPr>
                <w:ilvl w:val="0"/>
                <w:numId w:val="13"/>
              </w:numPr>
              <w:spacing w:after="0" w:line="240" w:lineRule="auto"/>
              <w:ind w:left="390" w:hanging="390"/>
              <w:rPr>
                <w:rFonts w:ascii="Arial" w:hAnsi="Arial" w:cs="Arial"/>
                <w:sz w:val="20"/>
                <w:szCs w:val="20"/>
              </w:rPr>
            </w:pPr>
          </w:p>
        </w:tc>
        <w:tc>
          <w:tcPr>
            <w:tcW w:w="3260" w:type="dxa"/>
          </w:tcPr>
          <w:p w:rsidR="00E2083D" w:rsidRPr="00873868" w:rsidRDefault="00E2083D" w:rsidP="00E2083D">
            <w:pPr>
              <w:pStyle w:val="LO-normal"/>
              <w:rPr>
                <w:rFonts w:ascii="Arial" w:hAnsi="Arial" w:cs="Arial"/>
                <w:color w:val="00000A"/>
                <w:sz w:val="20"/>
                <w:szCs w:val="20"/>
                <w:lang w:val="uk-UA"/>
              </w:rPr>
            </w:pPr>
            <w:r w:rsidRPr="00873868">
              <w:rPr>
                <w:rFonts w:ascii="Arial" w:hAnsi="Arial" w:cs="Arial"/>
                <w:color w:val="00000A"/>
                <w:sz w:val="20"/>
                <w:szCs w:val="20"/>
                <w:lang w:val="uk-UA"/>
              </w:rPr>
              <w:t>Піддубняк Олександр Петрович</w:t>
            </w:r>
          </w:p>
        </w:tc>
        <w:tc>
          <w:tcPr>
            <w:tcW w:w="5953" w:type="dxa"/>
          </w:tcPr>
          <w:p w:rsidR="00E2083D" w:rsidRPr="00873868" w:rsidRDefault="00E2083D" w:rsidP="00E2083D">
            <w:pPr>
              <w:pStyle w:val="LO-normal"/>
              <w:rPr>
                <w:rFonts w:ascii="Arial" w:hAnsi="Arial" w:cs="Arial"/>
                <w:color w:val="00000A"/>
                <w:sz w:val="20"/>
                <w:szCs w:val="20"/>
                <w:lang w:val="uk-UA"/>
              </w:rPr>
            </w:pPr>
            <w:proofErr w:type="spellStart"/>
            <w:r w:rsidRPr="00873868">
              <w:rPr>
                <w:rFonts w:ascii="Arial" w:hAnsi="Arial" w:cs="Arial"/>
                <w:color w:val="00000A"/>
                <w:sz w:val="20"/>
                <w:szCs w:val="20"/>
                <w:lang w:val="uk-UA"/>
              </w:rPr>
              <w:t>Крюківський</w:t>
            </w:r>
            <w:proofErr w:type="spellEnd"/>
            <w:r w:rsidRPr="00873868">
              <w:rPr>
                <w:rFonts w:ascii="Arial" w:hAnsi="Arial" w:cs="Arial"/>
                <w:color w:val="00000A"/>
                <w:sz w:val="20"/>
                <w:szCs w:val="20"/>
                <w:lang w:val="uk-UA"/>
              </w:rPr>
              <w:t xml:space="preserve"> вагонобудівний завод</w:t>
            </w:r>
          </w:p>
        </w:tc>
      </w:tr>
      <w:tr w:rsidR="00E2083D" w:rsidRPr="00873868" w:rsidTr="00873868">
        <w:tc>
          <w:tcPr>
            <w:tcW w:w="426" w:type="dxa"/>
          </w:tcPr>
          <w:p w:rsidR="00E2083D" w:rsidRPr="00873868" w:rsidRDefault="00E2083D" w:rsidP="0055730E">
            <w:pPr>
              <w:pStyle w:val="af5"/>
              <w:numPr>
                <w:ilvl w:val="0"/>
                <w:numId w:val="13"/>
              </w:numPr>
              <w:spacing w:after="0" w:line="240" w:lineRule="auto"/>
              <w:ind w:left="390" w:hanging="390"/>
              <w:rPr>
                <w:rFonts w:ascii="Arial" w:hAnsi="Arial" w:cs="Arial"/>
                <w:sz w:val="20"/>
                <w:szCs w:val="20"/>
              </w:rPr>
            </w:pPr>
          </w:p>
        </w:tc>
        <w:tc>
          <w:tcPr>
            <w:tcW w:w="3260" w:type="dxa"/>
          </w:tcPr>
          <w:p w:rsidR="00E2083D" w:rsidRPr="00873868" w:rsidRDefault="00394067" w:rsidP="00E2083D">
            <w:pPr>
              <w:pStyle w:val="LO-normal"/>
              <w:rPr>
                <w:rFonts w:ascii="Arial" w:hAnsi="Arial" w:cs="Arial"/>
                <w:sz w:val="20"/>
                <w:szCs w:val="20"/>
                <w:lang w:val="uk-UA"/>
              </w:rPr>
            </w:pPr>
            <w:hyperlink r:id="rId31">
              <w:proofErr w:type="spellStart"/>
              <w:r w:rsidR="00E2083D" w:rsidRPr="00873868">
                <w:rPr>
                  <w:rStyle w:val="InternetLink"/>
                  <w:rFonts w:ascii="Arial" w:hAnsi="Arial" w:cs="Arial"/>
                  <w:color w:val="00000A"/>
                  <w:sz w:val="20"/>
                  <w:szCs w:val="20"/>
                  <w:u w:val="none"/>
                  <w:lang w:val="uk-UA"/>
                </w:rPr>
                <w:t>Резнікова</w:t>
              </w:r>
              <w:proofErr w:type="spellEnd"/>
            </w:hyperlink>
            <w:r w:rsidR="00E2083D" w:rsidRPr="00873868">
              <w:rPr>
                <w:rFonts w:ascii="Arial" w:hAnsi="Arial" w:cs="Arial"/>
                <w:color w:val="00000A"/>
                <w:sz w:val="20"/>
                <w:szCs w:val="20"/>
                <w:lang w:val="uk-UA"/>
              </w:rPr>
              <w:t xml:space="preserve"> Надія Петрівна</w:t>
            </w:r>
          </w:p>
        </w:tc>
        <w:tc>
          <w:tcPr>
            <w:tcW w:w="5953" w:type="dxa"/>
          </w:tcPr>
          <w:p w:rsidR="00E2083D" w:rsidRPr="00873868" w:rsidRDefault="00E2083D" w:rsidP="00E2083D">
            <w:pPr>
              <w:pStyle w:val="LO-normal"/>
              <w:rPr>
                <w:rFonts w:ascii="Arial" w:hAnsi="Arial" w:cs="Arial"/>
                <w:color w:val="00000A"/>
                <w:sz w:val="20"/>
                <w:szCs w:val="20"/>
                <w:lang w:val="uk-UA"/>
              </w:rPr>
            </w:pPr>
            <w:r w:rsidRPr="00873868">
              <w:rPr>
                <w:rFonts w:ascii="Arial" w:hAnsi="Arial" w:cs="Arial"/>
                <w:color w:val="00000A"/>
                <w:sz w:val="20"/>
                <w:szCs w:val="20"/>
                <w:lang w:val="uk-UA"/>
              </w:rPr>
              <w:t>Начальник відділу державного нагляду за дотриманням санітарного законодавства</w:t>
            </w:r>
          </w:p>
        </w:tc>
      </w:tr>
      <w:tr w:rsidR="00E2083D" w:rsidRPr="00873868" w:rsidTr="00873868">
        <w:tc>
          <w:tcPr>
            <w:tcW w:w="426" w:type="dxa"/>
          </w:tcPr>
          <w:p w:rsidR="00E2083D" w:rsidRPr="00873868" w:rsidRDefault="00E2083D" w:rsidP="0055730E">
            <w:pPr>
              <w:pStyle w:val="af5"/>
              <w:numPr>
                <w:ilvl w:val="0"/>
                <w:numId w:val="13"/>
              </w:numPr>
              <w:spacing w:after="0" w:line="240" w:lineRule="auto"/>
              <w:ind w:left="390" w:hanging="390"/>
              <w:rPr>
                <w:rFonts w:ascii="Arial" w:hAnsi="Arial" w:cs="Arial"/>
                <w:sz w:val="20"/>
                <w:szCs w:val="20"/>
              </w:rPr>
            </w:pPr>
          </w:p>
        </w:tc>
        <w:tc>
          <w:tcPr>
            <w:tcW w:w="3260" w:type="dxa"/>
          </w:tcPr>
          <w:p w:rsidR="00E2083D" w:rsidRPr="00873868" w:rsidRDefault="00E2083D" w:rsidP="00E2083D">
            <w:pPr>
              <w:pStyle w:val="LO-normal"/>
              <w:rPr>
                <w:rFonts w:ascii="Arial" w:hAnsi="Arial" w:cs="Arial"/>
                <w:color w:val="00000A"/>
                <w:sz w:val="20"/>
                <w:szCs w:val="20"/>
                <w:lang w:val="uk-UA"/>
              </w:rPr>
            </w:pPr>
            <w:proofErr w:type="spellStart"/>
            <w:r w:rsidRPr="00873868">
              <w:rPr>
                <w:rFonts w:ascii="Arial" w:eastAsia="Times New Roman" w:hAnsi="Arial" w:cs="Arial"/>
                <w:color w:val="00000A"/>
                <w:sz w:val="20"/>
                <w:szCs w:val="20"/>
                <w:lang w:val="uk-UA"/>
              </w:rPr>
              <w:t>Сокур</w:t>
            </w:r>
            <w:proofErr w:type="spellEnd"/>
            <w:r w:rsidRPr="00873868">
              <w:rPr>
                <w:rFonts w:ascii="Arial" w:eastAsia="Times New Roman" w:hAnsi="Arial" w:cs="Arial"/>
                <w:color w:val="00000A"/>
                <w:sz w:val="20"/>
                <w:szCs w:val="20"/>
                <w:lang w:val="uk-UA"/>
              </w:rPr>
              <w:t xml:space="preserve"> Микола Іванович</w:t>
            </w:r>
          </w:p>
        </w:tc>
        <w:tc>
          <w:tcPr>
            <w:tcW w:w="5953" w:type="dxa"/>
          </w:tcPr>
          <w:p w:rsidR="00E2083D" w:rsidRPr="00873868" w:rsidRDefault="00E2083D" w:rsidP="00E2083D">
            <w:pPr>
              <w:pStyle w:val="LO-normal"/>
              <w:rPr>
                <w:rFonts w:ascii="Arial" w:hAnsi="Arial" w:cs="Arial"/>
                <w:color w:val="00000A"/>
                <w:sz w:val="20"/>
                <w:szCs w:val="20"/>
                <w:lang w:val="uk-UA"/>
              </w:rPr>
            </w:pPr>
            <w:r w:rsidRPr="00873868">
              <w:rPr>
                <w:rFonts w:ascii="Arial" w:eastAsia="Times New Roman" w:hAnsi="Arial" w:cs="Arial"/>
                <w:color w:val="00000A"/>
                <w:sz w:val="20"/>
                <w:szCs w:val="20"/>
                <w:lang w:val="uk-UA"/>
              </w:rPr>
              <w:t>Полтавський обласний підрозділ Національного екологічного центру України</w:t>
            </w:r>
          </w:p>
        </w:tc>
      </w:tr>
      <w:tr w:rsidR="00E2083D" w:rsidRPr="00873868" w:rsidTr="00873868">
        <w:tc>
          <w:tcPr>
            <w:tcW w:w="426" w:type="dxa"/>
          </w:tcPr>
          <w:p w:rsidR="00E2083D" w:rsidRPr="00873868" w:rsidRDefault="00E2083D" w:rsidP="0055730E">
            <w:pPr>
              <w:pStyle w:val="af5"/>
              <w:numPr>
                <w:ilvl w:val="0"/>
                <w:numId w:val="13"/>
              </w:numPr>
              <w:spacing w:after="0" w:line="240" w:lineRule="auto"/>
              <w:ind w:left="390" w:hanging="390"/>
              <w:rPr>
                <w:rFonts w:ascii="Arial" w:hAnsi="Arial" w:cs="Arial"/>
                <w:sz w:val="20"/>
                <w:szCs w:val="20"/>
              </w:rPr>
            </w:pPr>
          </w:p>
        </w:tc>
        <w:tc>
          <w:tcPr>
            <w:tcW w:w="3260" w:type="dxa"/>
          </w:tcPr>
          <w:p w:rsidR="00E2083D" w:rsidRPr="00873868" w:rsidRDefault="00E2083D" w:rsidP="00E2083D">
            <w:pPr>
              <w:pStyle w:val="LO-normal"/>
              <w:rPr>
                <w:rFonts w:ascii="Arial" w:hAnsi="Arial" w:cs="Arial"/>
                <w:color w:val="00000A"/>
                <w:sz w:val="20"/>
                <w:szCs w:val="20"/>
                <w:lang w:val="uk-UA"/>
              </w:rPr>
            </w:pPr>
            <w:proofErr w:type="spellStart"/>
            <w:r w:rsidRPr="00873868">
              <w:rPr>
                <w:rFonts w:ascii="Arial" w:eastAsia="Times New Roman" w:hAnsi="Arial" w:cs="Arial"/>
                <w:color w:val="00000A"/>
                <w:sz w:val="20"/>
                <w:szCs w:val="20"/>
                <w:lang w:val="uk-UA"/>
              </w:rPr>
              <w:t>Сподін</w:t>
            </w:r>
            <w:proofErr w:type="spellEnd"/>
            <w:r w:rsidRPr="00873868">
              <w:rPr>
                <w:rFonts w:ascii="Arial" w:eastAsia="Times New Roman" w:hAnsi="Arial" w:cs="Arial"/>
                <w:color w:val="00000A"/>
                <w:sz w:val="20"/>
                <w:szCs w:val="20"/>
                <w:lang w:val="uk-UA"/>
              </w:rPr>
              <w:t xml:space="preserve"> Юрій Микитович</w:t>
            </w:r>
          </w:p>
        </w:tc>
        <w:tc>
          <w:tcPr>
            <w:tcW w:w="5953" w:type="dxa"/>
          </w:tcPr>
          <w:p w:rsidR="00E2083D" w:rsidRPr="00873868" w:rsidRDefault="00E2083D" w:rsidP="00E2083D">
            <w:pPr>
              <w:pStyle w:val="LO-normal"/>
              <w:rPr>
                <w:rFonts w:ascii="Arial" w:hAnsi="Arial" w:cs="Arial"/>
                <w:color w:val="00000A"/>
                <w:sz w:val="20"/>
                <w:szCs w:val="20"/>
                <w:lang w:val="uk-UA"/>
              </w:rPr>
            </w:pPr>
            <w:r w:rsidRPr="00873868">
              <w:rPr>
                <w:rFonts w:ascii="Arial" w:eastAsia="Times New Roman" w:hAnsi="Arial" w:cs="Arial"/>
                <w:color w:val="00000A"/>
                <w:sz w:val="20"/>
                <w:szCs w:val="20"/>
                <w:lang w:val="uk-UA"/>
              </w:rPr>
              <w:t>Лікар-гігієніст, ГО «Товариство охорони природи м. Кременчука»</w:t>
            </w:r>
          </w:p>
        </w:tc>
      </w:tr>
      <w:tr w:rsidR="00E2083D" w:rsidRPr="00873868" w:rsidTr="00873868">
        <w:tc>
          <w:tcPr>
            <w:tcW w:w="426" w:type="dxa"/>
          </w:tcPr>
          <w:p w:rsidR="00E2083D" w:rsidRPr="00873868" w:rsidRDefault="00E2083D" w:rsidP="0055730E">
            <w:pPr>
              <w:pStyle w:val="af5"/>
              <w:numPr>
                <w:ilvl w:val="0"/>
                <w:numId w:val="13"/>
              </w:numPr>
              <w:spacing w:after="0" w:line="240" w:lineRule="auto"/>
              <w:ind w:left="390" w:hanging="390"/>
              <w:rPr>
                <w:rFonts w:ascii="Arial" w:hAnsi="Arial" w:cs="Arial"/>
                <w:sz w:val="20"/>
                <w:szCs w:val="20"/>
              </w:rPr>
            </w:pPr>
          </w:p>
        </w:tc>
        <w:tc>
          <w:tcPr>
            <w:tcW w:w="3260" w:type="dxa"/>
          </w:tcPr>
          <w:p w:rsidR="00E2083D" w:rsidRPr="00873868" w:rsidRDefault="00E2083D" w:rsidP="00E2083D">
            <w:pPr>
              <w:pStyle w:val="LO-normal"/>
              <w:rPr>
                <w:rFonts w:ascii="Arial" w:eastAsia="Times New Roman" w:hAnsi="Arial" w:cs="Arial"/>
                <w:color w:val="00000A"/>
                <w:sz w:val="20"/>
                <w:szCs w:val="20"/>
                <w:lang w:val="uk-UA"/>
              </w:rPr>
            </w:pPr>
            <w:r w:rsidRPr="00873868">
              <w:rPr>
                <w:rFonts w:ascii="Arial" w:eastAsia="Times New Roman" w:hAnsi="Arial" w:cs="Arial"/>
                <w:color w:val="00000A"/>
                <w:sz w:val="20"/>
                <w:szCs w:val="20"/>
                <w:lang w:val="uk-UA"/>
              </w:rPr>
              <w:t>Терещенко Костянтин Олександрович</w:t>
            </w:r>
          </w:p>
        </w:tc>
        <w:tc>
          <w:tcPr>
            <w:tcW w:w="5953" w:type="dxa"/>
          </w:tcPr>
          <w:p w:rsidR="00E2083D" w:rsidRPr="00873868" w:rsidRDefault="00E2083D" w:rsidP="00E2083D">
            <w:pPr>
              <w:pStyle w:val="LO-normal"/>
              <w:rPr>
                <w:rFonts w:ascii="Arial" w:eastAsia="Times New Roman" w:hAnsi="Arial" w:cs="Arial"/>
                <w:color w:val="00000A"/>
                <w:sz w:val="20"/>
                <w:szCs w:val="20"/>
                <w:lang w:val="uk-UA"/>
              </w:rPr>
            </w:pPr>
            <w:r w:rsidRPr="00873868">
              <w:rPr>
                <w:rFonts w:ascii="Arial" w:eastAsia="Times New Roman" w:hAnsi="Arial" w:cs="Arial"/>
                <w:color w:val="00000A"/>
                <w:sz w:val="20"/>
                <w:szCs w:val="20"/>
                <w:lang w:val="uk-UA"/>
              </w:rPr>
              <w:t>Депутат Кременчуцької міської ради</w:t>
            </w:r>
          </w:p>
        </w:tc>
      </w:tr>
      <w:tr w:rsidR="00E2083D" w:rsidRPr="00873868" w:rsidTr="00873868">
        <w:tc>
          <w:tcPr>
            <w:tcW w:w="426" w:type="dxa"/>
          </w:tcPr>
          <w:p w:rsidR="00E2083D" w:rsidRPr="00873868" w:rsidRDefault="00E2083D" w:rsidP="0055730E">
            <w:pPr>
              <w:pStyle w:val="af5"/>
              <w:numPr>
                <w:ilvl w:val="0"/>
                <w:numId w:val="13"/>
              </w:numPr>
              <w:spacing w:after="0" w:line="240" w:lineRule="auto"/>
              <w:ind w:left="390" w:hanging="390"/>
              <w:rPr>
                <w:rFonts w:ascii="Arial" w:hAnsi="Arial" w:cs="Arial"/>
                <w:sz w:val="20"/>
                <w:szCs w:val="20"/>
              </w:rPr>
            </w:pPr>
          </w:p>
        </w:tc>
        <w:tc>
          <w:tcPr>
            <w:tcW w:w="3260" w:type="dxa"/>
          </w:tcPr>
          <w:p w:rsidR="00E2083D" w:rsidRPr="00873868" w:rsidRDefault="00E2083D" w:rsidP="00E2083D">
            <w:pPr>
              <w:pStyle w:val="LO-normal"/>
              <w:rPr>
                <w:rFonts w:ascii="Arial" w:hAnsi="Arial" w:cs="Arial"/>
                <w:color w:val="00000A"/>
                <w:sz w:val="20"/>
                <w:szCs w:val="20"/>
                <w:lang w:val="uk-UA"/>
              </w:rPr>
            </w:pPr>
            <w:r w:rsidRPr="00873868">
              <w:rPr>
                <w:rFonts w:ascii="Arial" w:eastAsia="Times New Roman" w:hAnsi="Arial" w:cs="Arial"/>
                <w:color w:val="00000A"/>
                <w:sz w:val="20"/>
                <w:szCs w:val="20"/>
                <w:lang w:val="uk-UA"/>
              </w:rPr>
              <w:t>Товстий Василь Антонович</w:t>
            </w:r>
          </w:p>
        </w:tc>
        <w:tc>
          <w:tcPr>
            <w:tcW w:w="5953" w:type="dxa"/>
          </w:tcPr>
          <w:p w:rsidR="00E2083D" w:rsidRPr="00873868" w:rsidRDefault="00E2083D" w:rsidP="00E2083D">
            <w:pPr>
              <w:pStyle w:val="LO-normal"/>
              <w:rPr>
                <w:rFonts w:ascii="Arial" w:eastAsia="Times New Roman" w:hAnsi="Arial" w:cs="Arial"/>
                <w:color w:val="00000A"/>
                <w:sz w:val="20"/>
                <w:szCs w:val="20"/>
                <w:lang w:val="uk-UA"/>
              </w:rPr>
            </w:pPr>
            <w:r w:rsidRPr="00873868">
              <w:rPr>
                <w:rFonts w:ascii="Arial" w:hAnsi="Arial" w:cs="Arial"/>
                <w:color w:val="00000A"/>
                <w:sz w:val="20"/>
                <w:szCs w:val="20"/>
                <w:lang w:val="uk-UA"/>
              </w:rPr>
              <w:t>Завідувач Кременчуцьким МВПЛД ДУ «Полтавський обласний лабораторний центр» МОЗ України</w:t>
            </w:r>
          </w:p>
        </w:tc>
      </w:tr>
      <w:tr w:rsidR="00E2083D" w:rsidRPr="00873868" w:rsidTr="00873868">
        <w:tc>
          <w:tcPr>
            <w:tcW w:w="426" w:type="dxa"/>
          </w:tcPr>
          <w:p w:rsidR="00E2083D" w:rsidRPr="00873868" w:rsidRDefault="00E2083D" w:rsidP="0055730E">
            <w:pPr>
              <w:pStyle w:val="af5"/>
              <w:numPr>
                <w:ilvl w:val="0"/>
                <w:numId w:val="13"/>
              </w:numPr>
              <w:spacing w:after="0" w:line="240" w:lineRule="auto"/>
              <w:ind w:left="390" w:hanging="390"/>
              <w:rPr>
                <w:rFonts w:ascii="Arial" w:hAnsi="Arial" w:cs="Arial"/>
                <w:sz w:val="20"/>
                <w:szCs w:val="20"/>
              </w:rPr>
            </w:pPr>
          </w:p>
        </w:tc>
        <w:tc>
          <w:tcPr>
            <w:tcW w:w="3260" w:type="dxa"/>
          </w:tcPr>
          <w:p w:rsidR="00E2083D" w:rsidRPr="00873868" w:rsidRDefault="00E2083D" w:rsidP="00E2083D">
            <w:pPr>
              <w:pStyle w:val="LO-normal"/>
              <w:rPr>
                <w:rFonts w:ascii="Arial" w:eastAsia="Times New Roman" w:hAnsi="Arial" w:cs="Arial"/>
                <w:color w:val="00000A"/>
                <w:sz w:val="20"/>
                <w:szCs w:val="20"/>
                <w:lang w:val="uk-UA"/>
              </w:rPr>
            </w:pPr>
            <w:r w:rsidRPr="00873868">
              <w:rPr>
                <w:rFonts w:ascii="Arial" w:eastAsia="Times New Roman" w:hAnsi="Arial" w:cs="Arial"/>
                <w:color w:val="00000A"/>
                <w:sz w:val="20"/>
                <w:szCs w:val="20"/>
                <w:lang w:val="uk-UA"/>
              </w:rPr>
              <w:t>Ульянов Руслан Анатолійович</w:t>
            </w:r>
          </w:p>
        </w:tc>
        <w:tc>
          <w:tcPr>
            <w:tcW w:w="5953" w:type="dxa"/>
          </w:tcPr>
          <w:p w:rsidR="00E2083D" w:rsidRPr="00873868" w:rsidRDefault="00E2083D" w:rsidP="00E2083D">
            <w:pPr>
              <w:pStyle w:val="LO-normal"/>
              <w:rPr>
                <w:rFonts w:ascii="Arial" w:eastAsia="Times New Roman" w:hAnsi="Arial" w:cs="Arial"/>
                <w:color w:val="00000A"/>
                <w:sz w:val="20"/>
                <w:szCs w:val="20"/>
                <w:lang w:val="uk-UA"/>
              </w:rPr>
            </w:pPr>
            <w:r w:rsidRPr="00873868">
              <w:rPr>
                <w:rFonts w:ascii="Arial" w:eastAsia="Times New Roman" w:hAnsi="Arial" w:cs="Arial"/>
                <w:color w:val="00000A"/>
                <w:sz w:val="20"/>
                <w:szCs w:val="20"/>
                <w:lang w:val="uk-UA"/>
              </w:rPr>
              <w:t>Депутат Кременчуцької міської ради</w:t>
            </w:r>
          </w:p>
        </w:tc>
      </w:tr>
      <w:tr w:rsidR="00E2083D" w:rsidRPr="00873868" w:rsidTr="00873868">
        <w:tc>
          <w:tcPr>
            <w:tcW w:w="426" w:type="dxa"/>
          </w:tcPr>
          <w:p w:rsidR="00E2083D" w:rsidRPr="00873868" w:rsidRDefault="00E2083D" w:rsidP="0055730E">
            <w:pPr>
              <w:pStyle w:val="af5"/>
              <w:numPr>
                <w:ilvl w:val="0"/>
                <w:numId w:val="13"/>
              </w:numPr>
              <w:spacing w:after="0" w:line="240" w:lineRule="auto"/>
              <w:ind w:left="390" w:hanging="390"/>
              <w:rPr>
                <w:rFonts w:ascii="Arial" w:hAnsi="Arial" w:cs="Arial"/>
                <w:sz w:val="20"/>
                <w:szCs w:val="20"/>
              </w:rPr>
            </w:pPr>
          </w:p>
        </w:tc>
        <w:tc>
          <w:tcPr>
            <w:tcW w:w="3260" w:type="dxa"/>
          </w:tcPr>
          <w:p w:rsidR="00E2083D" w:rsidRPr="00873868" w:rsidRDefault="00E2083D" w:rsidP="00E2083D">
            <w:pPr>
              <w:rPr>
                <w:sz w:val="20"/>
                <w:szCs w:val="20"/>
                <w:lang w:val="uk-UA"/>
              </w:rPr>
            </w:pPr>
            <w:proofErr w:type="spellStart"/>
            <w:r w:rsidRPr="00873868">
              <w:rPr>
                <w:sz w:val="20"/>
                <w:szCs w:val="20"/>
                <w:lang w:val="uk-UA"/>
              </w:rPr>
              <w:t>Федюн</w:t>
            </w:r>
            <w:proofErr w:type="spellEnd"/>
            <w:r w:rsidRPr="00873868">
              <w:rPr>
                <w:sz w:val="20"/>
                <w:szCs w:val="20"/>
                <w:lang w:val="uk-UA"/>
              </w:rPr>
              <w:t xml:space="preserve"> Олексій Михайлович</w:t>
            </w:r>
          </w:p>
        </w:tc>
        <w:tc>
          <w:tcPr>
            <w:tcW w:w="5953" w:type="dxa"/>
          </w:tcPr>
          <w:p w:rsidR="00E2083D" w:rsidRPr="00873868" w:rsidRDefault="00E2083D" w:rsidP="00E2083D">
            <w:pPr>
              <w:rPr>
                <w:sz w:val="20"/>
                <w:szCs w:val="20"/>
                <w:lang w:val="uk-UA"/>
              </w:rPr>
            </w:pPr>
            <w:r w:rsidRPr="00873868">
              <w:rPr>
                <w:sz w:val="20"/>
                <w:szCs w:val="20"/>
                <w:lang w:val="uk-UA"/>
              </w:rPr>
              <w:t>Начальник відділу екологічної безпеки виконкому Кременчуцької міської ради</w:t>
            </w:r>
          </w:p>
        </w:tc>
      </w:tr>
      <w:tr w:rsidR="00E2083D" w:rsidRPr="00873868" w:rsidTr="00873868">
        <w:tc>
          <w:tcPr>
            <w:tcW w:w="426" w:type="dxa"/>
          </w:tcPr>
          <w:p w:rsidR="00E2083D" w:rsidRPr="00873868" w:rsidRDefault="00E2083D" w:rsidP="0055730E">
            <w:pPr>
              <w:pStyle w:val="af5"/>
              <w:numPr>
                <w:ilvl w:val="0"/>
                <w:numId w:val="13"/>
              </w:numPr>
              <w:spacing w:after="0" w:line="240" w:lineRule="auto"/>
              <w:ind w:left="390" w:hanging="390"/>
              <w:rPr>
                <w:rFonts w:ascii="Arial" w:hAnsi="Arial" w:cs="Arial"/>
                <w:sz w:val="20"/>
                <w:szCs w:val="20"/>
              </w:rPr>
            </w:pPr>
          </w:p>
        </w:tc>
        <w:tc>
          <w:tcPr>
            <w:tcW w:w="3260" w:type="dxa"/>
          </w:tcPr>
          <w:p w:rsidR="00E2083D" w:rsidRPr="00873868" w:rsidRDefault="00394067" w:rsidP="00E2083D">
            <w:pPr>
              <w:pStyle w:val="LO-normal"/>
              <w:rPr>
                <w:rFonts w:ascii="Arial" w:hAnsi="Arial" w:cs="Arial"/>
                <w:sz w:val="20"/>
                <w:szCs w:val="20"/>
                <w:lang w:val="uk-UA"/>
              </w:rPr>
            </w:pPr>
            <w:hyperlink r:id="rId32">
              <w:proofErr w:type="spellStart"/>
              <w:r w:rsidR="00E2083D" w:rsidRPr="00873868">
                <w:rPr>
                  <w:rStyle w:val="InternetLink"/>
                  <w:rFonts w:ascii="Arial" w:hAnsi="Arial" w:cs="Arial"/>
                  <w:color w:val="00000A"/>
                  <w:sz w:val="20"/>
                  <w:szCs w:val="20"/>
                  <w:u w:val="none"/>
                  <w:lang w:val="uk-UA"/>
                </w:rPr>
                <w:t>Шмандій</w:t>
              </w:r>
              <w:proofErr w:type="spellEnd"/>
              <w:r w:rsidR="00E2083D" w:rsidRPr="00873868">
                <w:rPr>
                  <w:rStyle w:val="InternetLink"/>
                  <w:rFonts w:ascii="Arial" w:hAnsi="Arial" w:cs="Arial"/>
                  <w:color w:val="00000A"/>
                  <w:sz w:val="20"/>
                  <w:szCs w:val="20"/>
                  <w:u w:val="none"/>
                  <w:lang w:val="uk-UA"/>
                </w:rPr>
                <w:t xml:space="preserve"> Володимир Михайлович</w:t>
              </w:r>
            </w:hyperlink>
          </w:p>
        </w:tc>
        <w:tc>
          <w:tcPr>
            <w:tcW w:w="5953" w:type="dxa"/>
          </w:tcPr>
          <w:p w:rsidR="00E2083D" w:rsidRPr="00873868" w:rsidRDefault="00873868" w:rsidP="00E2083D">
            <w:pPr>
              <w:pStyle w:val="LO-normal"/>
              <w:rPr>
                <w:rFonts w:ascii="Arial" w:hAnsi="Arial" w:cs="Arial"/>
                <w:sz w:val="20"/>
                <w:szCs w:val="20"/>
                <w:lang w:val="uk-UA"/>
              </w:rPr>
            </w:pPr>
            <w:r w:rsidRPr="00873868">
              <w:rPr>
                <w:rFonts w:ascii="Arial" w:hAnsi="Arial" w:cs="Arial"/>
                <w:sz w:val="20"/>
                <w:szCs w:val="20"/>
                <w:lang w:val="uk-UA"/>
              </w:rPr>
              <w:t>КНУ ім. Михайла Остроградського</w:t>
            </w:r>
          </w:p>
        </w:tc>
      </w:tr>
    </w:tbl>
    <w:p w:rsidR="00D762F1" w:rsidRPr="006A7F55" w:rsidRDefault="00D762F1" w:rsidP="00D762F1">
      <w:pPr>
        <w:rPr>
          <w:lang w:val="uk-UA" w:eastAsia="en-US"/>
        </w:rPr>
      </w:pPr>
    </w:p>
    <w:sectPr w:rsidR="00D762F1" w:rsidRPr="006A7F55" w:rsidSect="00E2083D">
      <w:headerReference w:type="even" r:id="rId33"/>
      <w:headerReference w:type="default" r:id="rId34"/>
      <w:footerReference w:type="even" r:id="rId35"/>
      <w:footerReference w:type="default" r:id="rId36"/>
      <w:pgSz w:w="11906" w:h="16838" w:code="9"/>
      <w:pgMar w:top="1021" w:right="1134" w:bottom="907" w:left="113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4067" w:rsidRDefault="00394067" w:rsidP="009000F8">
      <w:r>
        <w:separator/>
      </w:r>
    </w:p>
  </w:endnote>
  <w:endnote w:type="continuationSeparator" w:id="0">
    <w:p w:rsidR="00394067" w:rsidRDefault="00394067" w:rsidP="00900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Minion Pro">
    <w:altName w:val="Minion Pro"/>
    <w:panose1 w:val="00000000000000000000"/>
    <w:charset w:val="CC"/>
    <w:family w:val="roman"/>
    <w:notTrueType/>
    <w:pitch w:val="default"/>
    <w:sig w:usb0="00000201" w:usb1="00000000" w:usb2="00000000" w:usb3="00000000" w:csb0="00000004" w:csb1="00000000"/>
  </w:font>
  <w:font w:name="Inherit">
    <w:altName w:val="Times New Roman"/>
    <w:charset w:val="00"/>
    <w:family w:val="auto"/>
    <w:pitch w:val="default"/>
  </w:font>
  <w:font w:name="Times New Roman Bold+FPEF">
    <w:altName w:val="MS Mincho"/>
    <w:panose1 w:val="00000000000000000000"/>
    <w:charset w:val="80"/>
    <w:family w:val="auto"/>
    <w:notTrueType/>
    <w:pitch w:val="default"/>
    <w:sig w:usb0="00000001" w:usb1="08070000" w:usb2="00000010" w:usb3="00000000" w:csb0="00020000" w:csb1="00000000"/>
  </w:font>
  <w:font w:name="Times New Roman Italic+FPEF">
    <w:altName w:val="MS Mincho"/>
    <w:panose1 w:val="00000000000000000000"/>
    <w:charset w:val="80"/>
    <w:family w:val="auto"/>
    <w:notTrueType/>
    <w:pitch w:val="default"/>
    <w:sig w:usb0="00000000" w:usb1="08070000" w:usb2="00000010" w:usb3="00000000" w:csb0="00020000"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TimesNewRomanPSMT">
    <w:altName w:val="MS Gothic"/>
    <w:panose1 w:val="00000000000000000000"/>
    <w:charset w:val="80"/>
    <w:family w:val="auto"/>
    <w:notTrueType/>
    <w:pitch w:val="default"/>
    <w:sig w:usb0="00000000" w:usb1="08070000" w:usb2="00000010" w:usb3="00000000" w:csb0="00020001"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CEA" w:rsidRPr="00AB49EA" w:rsidRDefault="00A30CEA" w:rsidP="007176A6">
    <w:pPr>
      <w:pStyle w:val="a8"/>
      <w:pBdr>
        <w:top w:val="single" w:sz="12" w:space="1" w:color="678C94"/>
      </w:pBdr>
      <w:rPr>
        <w:rFonts w:ascii="Arial" w:hAnsi="Arial" w:cs="Arial"/>
        <w:sz w:val="18"/>
        <w:szCs w:val="18"/>
      </w:rPr>
    </w:pPr>
    <w:r w:rsidRPr="00AB49EA">
      <w:rPr>
        <w:rFonts w:ascii="Arial" w:hAnsi="Arial" w:cs="Arial"/>
        <w:sz w:val="18"/>
        <w:szCs w:val="18"/>
      </w:rPr>
      <w:fldChar w:fldCharType="begin"/>
    </w:r>
    <w:r w:rsidRPr="00AB49EA">
      <w:rPr>
        <w:rFonts w:ascii="Arial" w:hAnsi="Arial" w:cs="Arial"/>
        <w:sz w:val="18"/>
        <w:szCs w:val="18"/>
      </w:rPr>
      <w:instrText>PAGE   \* MERGEFORMAT</w:instrText>
    </w:r>
    <w:r w:rsidRPr="00AB49EA">
      <w:rPr>
        <w:rFonts w:ascii="Arial" w:hAnsi="Arial" w:cs="Arial"/>
        <w:sz w:val="18"/>
        <w:szCs w:val="18"/>
      </w:rPr>
      <w:fldChar w:fldCharType="separate"/>
    </w:r>
    <w:r w:rsidR="00274F4E">
      <w:rPr>
        <w:rFonts w:ascii="Arial" w:hAnsi="Arial" w:cs="Arial"/>
        <w:noProof/>
        <w:sz w:val="18"/>
        <w:szCs w:val="18"/>
      </w:rPr>
      <w:t>36</w:t>
    </w:r>
    <w:r w:rsidRPr="00AB49EA">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CEA" w:rsidRPr="00AB49EA" w:rsidRDefault="00A30CEA" w:rsidP="007176A6">
    <w:pPr>
      <w:pStyle w:val="a8"/>
      <w:pBdr>
        <w:top w:val="single" w:sz="12" w:space="1" w:color="678C94"/>
      </w:pBdr>
      <w:tabs>
        <w:tab w:val="clear" w:pos="4680"/>
        <w:tab w:val="clear" w:pos="9360"/>
      </w:tabs>
      <w:jc w:val="right"/>
      <w:rPr>
        <w:rFonts w:ascii="Arial" w:hAnsi="Arial" w:cs="Arial"/>
      </w:rPr>
    </w:pPr>
    <w:r w:rsidRPr="00AB49EA">
      <w:rPr>
        <w:rFonts w:ascii="Arial" w:hAnsi="Arial" w:cs="Arial"/>
        <w:sz w:val="18"/>
        <w:szCs w:val="18"/>
      </w:rPr>
      <w:fldChar w:fldCharType="begin"/>
    </w:r>
    <w:r w:rsidRPr="00AB49EA">
      <w:rPr>
        <w:rFonts w:ascii="Arial" w:hAnsi="Arial" w:cs="Arial"/>
        <w:sz w:val="18"/>
        <w:szCs w:val="18"/>
      </w:rPr>
      <w:instrText>PAGE   \* MERGEFORMAT</w:instrText>
    </w:r>
    <w:r w:rsidRPr="00AB49EA">
      <w:rPr>
        <w:rFonts w:ascii="Arial" w:hAnsi="Arial" w:cs="Arial"/>
        <w:sz w:val="18"/>
        <w:szCs w:val="18"/>
      </w:rPr>
      <w:fldChar w:fldCharType="separate"/>
    </w:r>
    <w:r w:rsidR="00274F4E">
      <w:rPr>
        <w:rFonts w:ascii="Arial" w:hAnsi="Arial" w:cs="Arial"/>
        <w:noProof/>
        <w:sz w:val="18"/>
        <w:szCs w:val="18"/>
      </w:rPr>
      <w:t>37</w:t>
    </w:r>
    <w:r w:rsidRPr="00AB49EA">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4067" w:rsidRDefault="00394067" w:rsidP="009000F8">
      <w:r>
        <w:separator/>
      </w:r>
    </w:p>
  </w:footnote>
  <w:footnote w:type="continuationSeparator" w:id="0">
    <w:p w:rsidR="00394067" w:rsidRDefault="00394067" w:rsidP="00900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CEA" w:rsidRPr="001B3229" w:rsidRDefault="00A30CEA" w:rsidP="007176A6">
    <w:pPr>
      <w:pStyle w:val="a6"/>
      <w:pBdr>
        <w:bottom w:val="single" w:sz="12" w:space="1" w:color="678C94"/>
      </w:pBdr>
      <w:rPr>
        <w:lang w:val="uk-UA"/>
      </w:rPr>
    </w:pPr>
    <w:r w:rsidRPr="00DA39D7">
      <w:rPr>
        <w:rFonts w:ascii="Arial" w:hAnsi="Arial" w:cs="Arial"/>
        <w:color w:val="0D0D0D"/>
        <w:sz w:val="18"/>
        <w:szCs w:val="18"/>
        <w:lang w:val="uk-UA"/>
      </w:rPr>
      <w:t xml:space="preserve">Звіт про стратегічну екологічну оцінку Стратегії розвитку міста </w:t>
    </w:r>
    <w:r>
      <w:rPr>
        <w:rFonts w:ascii="Arial" w:hAnsi="Arial" w:cs="Arial"/>
        <w:color w:val="0D0D0D"/>
        <w:sz w:val="18"/>
        <w:szCs w:val="18"/>
        <w:lang w:val="uk-UA"/>
      </w:rPr>
      <w:t>Кременчука на період до 2028 року</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CEA" w:rsidRPr="001B3229" w:rsidRDefault="00A30CEA" w:rsidP="007176A6">
    <w:pPr>
      <w:pStyle w:val="a6"/>
      <w:pBdr>
        <w:bottom w:val="single" w:sz="12" w:space="1" w:color="678C94"/>
      </w:pBdr>
      <w:jc w:val="right"/>
      <w:rPr>
        <w:rFonts w:ascii="Arial" w:hAnsi="Arial" w:cs="Arial"/>
        <w:sz w:val="18"/>
        <w:szCs w:val="18"/>
        <w:lang w:val="uk-UA"/>
      </w:rPr>
    </w:pPr>
    <w:r w:rsidRPr="00DA39D7">
      <w:rPr>
        <w:rFonts w:ascii="Arial" w:hAnsi="Arial" w:cs="Arial"/>
        <w:color w:val="0D0D0D"/>
        <w:sz w:val="18"/>
        <w:szCs w:val="18"/>
        <w:lang w:val="uk-UA"/>
      </w:rPr>
      <w:t xml:space="preserve">Звіт про стратегічну екологічну оцінку Стратегії розвитку міста </w:t>
    </w:r>
    <w:r>
      <w:rPr>
        <w:rFonts w:ascii="Arial" w:hAnsi="Arial" w:cs="Arial"/>
        <w:color w:val="0D0D0D"/>
        <w:sz w:val="18"/>
        <w:szCs w:val="18"/>
        <w:lang w:val="uk-UA"/>
      </w:rPr>
      <w:t>Кременчука на період до 2028 року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4"/>
    <w:lvl w:ilvl="0">
      <w:start w:val="1"/>
      <w:numFmt w:val="bullet"/>
      <w:lvlText w:val="o"/>
      <w:lvlJc w:val="left"/>
      <w:pPr>
        <w:tabs>
          <w:tab w:val="num" w:pos="360"/>
        </w:tabs>
        <w:ind w:left="360" w:hanging="360"/>
      </w:pPr>
      <w:rPr>
        <w:rFonts w:ascii="Courier New" w:hAnsi="Courier New" w:cs="Courier New"/>
      </w:rPr>
    </w:lvl>
  </w:abstractNum>
  <w:abstractNum w:abstractNumId="1" w15:restartNumberingAfterBreak="0">
    <w:nsid w:val="0EB15E86"/>
    <w:multiLevelType w:val="hybridMultilevel"/>
    <w:tmpl w:val="0E18270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D7F4FDC"/>
    <w:multiLevelType w:val="multilevel"/>
    <w:tmpl w:val="CE82C6B6"/>
    <w:lvl w:ilvl="0">
      <w:start w:val="1"/>
      <w:numFmt w:val="bullet"/>
      <w:lvlText w:val=""/>
      <w:lvlJc w:val="left"/>
      <w:pPr>
        <w:ind w:left="720" w:hanging="360"/>
      </w:pPr>
      <w:rPr>
        <w:rFonts w:ascii="Symbol" w:hAnsi="Symbol" w:cs="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67E6E03"/>
    <w:multiLevelType w:val="hybridMultilevel"/>
    <w:tmpl w:val="CA640A60"/>
    <w:lvl w:ilvl="0" w:tplc="5C2A44D0">
      <w:start w:val="1"/>
      <w:numFmt w:val="decimal"/>
      <w:pStyle w:val="7"/>
      <w:lvlText w:val="Таблиця %1."/>
      <w:lvlJc w:val="left"/>
      <w:pPr>
        <w:ind w:left="720" w:hanging="360"/>
      </w:pPr>
      <w:rPr>
        <w:rFonts w:hint="default"/>
        <w:i w:val="0"/>
        <w:iCs w:val="0"/>
        <w:caps w:val="0"/>
        <w:smallCaps w:val="0"/>
        <w:strike w:val="0"/>
        <w:dstrike w:val="0"/>
        <w:vanish w:val="0"/>
        <w:color w:val="0000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15:restartNumberingAfterBreak="0">
    <w:nsid w:val="298F20CC"/>
    <w:multiLevelType w:val="hybridMultilevel"/>
    <w:tmpl w:val="C2C0D4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2B05797"/>
    <w:multiLevelType w:val="hybridMultilevel"/>
    <w:tmpl w:val="C7629710"/>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6" w15:restartNumberingAfterBreak="0">
    <w:nsid w:val="32B217AB"/>
    <w:multiLevelType w:val="hybridMultilevel"/>
    <w:tmpl w:val="7658B19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778461E"/>
    <w:multiLevelType w:val="hybridMultilevel"/>
    <w:tmpl w:val="52AA9BA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41907C45"/>
    <w:multiLevelType w:val="multilevel"/>
    <w:tmpl w:val="64AC8928"/>
    <w:lvl w:ilvl="0">
      <w:start w:val="6"/>
      <w:numFmt w:val="decimal"/>
      <w:lvlText w:val="%1."/>
      <w:lvlJc w:val="left"/>
      <w:pPr>
        <w:ind w:left="480" w:hanging="480"/>
      </w:pPr>
      <w:rPr>
        <w:rFonts w:hint="default"/>
      </w:rPr>
    </w:lvl>
    <w:lvl w:ilvl="1">
      <w:start w:val="1"/>
      <w:numFmt w:val="decimal"/>
      <w:pStyle w:val="2"/>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9" w15:restartNumberingAfterBreak="0">
    <w:nsid w:val="495878C9"/>
    <w:multiLevelType w:val="hybridMultilevel"/>
    <w:tmpl w:val="F23813D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50145FA"/>
    <w:multiLevelType w:val="multilevel"/>
    <w:tmpl w:val="7B00176A"/>
    <w:styleLink w:val="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587B2CE5"/>
    <w:multiLevelType w:val="hybridMultilevel"/>
    <w:tmpl w:val="AFDAE044"/>
    <w:lvl w:ilvl="0" w:tplc="B322BB40">
      <w:start w:val="1"/>
      <w:numFmt w:val="bullet"/>
      <w:pStyle w:val="1"/>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59402681"/>
    <w:multiLevelType w:val="hybridMultilevel"/>
    <w:tmpl w:val="CEDEA6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655D6D32"/>
    <w:multiLevelType w:val="multilevel"/>
    <w:tmpl w:val="DBD401AE"/>
    <w:styleLink w:val="3"/>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4" w15:restartNumberingAfterBreak="0">
    <w:nsid w:val="71912853"/>
    <w:multiLevelType w:val="hybridMultilevel"/>
    <w:tmpl w:val="67A491A4"/>
    <w:lvl w:ilvl="0" w:tplc="0422000F">
      <w:start w:val="1"/>
      <w:numFmt w:val="decimal"/>
      <w:lvlText w:val="%1."/>
      <w:lvlJc w:val="left"/>
      <w:pPr>
        <w:ind w:left="644" w:hanging="360"/>
      </w:p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5" w15:restartNumberingAfterBreak="0">
    <w:nsid w:val="72BB3106"/>
    <w:multiLevelType w:val="hybridMultilevel"/>
    <w:tmpl w:val="E5B277E6"/>
    <w:lvl w:ilvl="0" w:tplc="517A456C">
      <w:start w:val="1"/>
      <w:numFmt w:val="bullet"/>
      <w:pStyle w:val="10"/>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4E18AF"/>
    <w:multiLevelType w:val="multilevel"/>
    <w:tmpl w:val="71FC71A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15:restartNumberingAfterBreak="0">
    <w:nsid w:val="7D49372A"/>
    <w:multiLevelType w:val="hybridMultilevel"/>
    <w:tmpl w:val="085AB9D0"/>
    <w:lvl w:ilvl="0" w:tplc="F0A48A76">
      <w:start w:val="1"/>
      <w:numFmt w:val="bullet"/>
      <w:pStyle w:val="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BE7E68"/>
    <w:multiLevelType w:val="hybridMultilevel"/>
    <w:tmpl w:val="5488696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1"/>
  </w:num>
  <w:num w:numId="4">
    <w:abstractNumId w:val="3"/>
  </w:num>
  <w:num w:numId="5">
    <w:abstractNumId w:val="17"/>
  </w:num>
  <w:num w:numId="6">
    <w:abstractNumId w:val="15"/>
  </w:num>
  <w:num w:numId="7">
    <w:abstractNumId w:val="8"/>
  </w:num>
  <w:num w:numId="8">
    <w:abstractNumId w:val="18"/>
  </w:num>
  <w:num w:numId="9">
    <w:abstractNumId w:val="5"/>
  </w:num>
  <w:num w:numId="10">
    <w:abstractNumId w:val="1"/>
  </w:num>
  <w:num w:numId="11">
    <w:abstractNumId w:val="9"/>
  </w:num>
  <w:num w:numId="12">
    <w:abstractNumId w:val="2"/>
  </w:num>
  <w:num w:numId="13">
    <w:abstractNumId w:val="14"/>
  </w:num>
  <w:num w:numId="14">
    <w:abstractNumId w:val="4"/>
  </w:num>
  <w:num w:numId="15">
    <w:abstractNumId w:val="16"/>
  </w:num>
  <w:num w:numId="16">
    <w:abstractNumId w:val="12"/>
  </w:num>
  <w:num w:numId="17">
    <w:abstractNumId w:val="7"/>
  </w:num>
  <w:num w:numId="18">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mirrorMargins/>
  <w:proofState w:spelling="clean"/>
  <w:defaultTabStop w:val="720"/>
  <w:hyphenationZone w:val="425"/>
  <w:doNotHyphenateCaps/>
  <w:evenAndOddHeader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42BD"/>
    <w:rsid w:val="00004A32"/>
    <w:rsid w:val="00006A0E"/>
    <w:rsid w:val="000073C7"/>
    <w:rsid w:val="00010B6E"/>
    <w:rsid w:val="00011407"/>
    <w:rsid w:val="0001416F"/>
    <w:rsid w:val="000169FD"/>
    <w:rsid w:val="000234FE"/>
    <w:rsid w:val="0002366C"/>
    <w:rsid w:val="00027B2E"/>
    <w:rsid w:val="00046D77"/>
    <w:rsid w:val="00053510"/>
    <w:rsid w:val="00055E9B"/>
    <w:rsid w:val="0006357E"/>
    <w:rsid w:val="00072D64"/>
    <w:rsid w:val="00072F0F"/>
    <w:rsid w:val="000751F3"/>
    <w:rsid w:val="00085900"/>
    <w:rsid w:val="0008734D"/>
    <w:rsid w:val="00092163"/>
    <w:rsid w:val="000942BD"/>
    <w:rsid w:val="00094F43"/>
    <w:rsid w:val="000A353F"/>
    <w:rsid w:val="000A41A9"/>
    <w:rsid w:val="000A4A37"/>
    <w:rsid w:val="000B47C9"/>
    <w:rsid w:val="000C2015"/>
    <w:rsid w:val="000D4455"/>
    <w:rsid w:val="000E1A43"/>
    <w:rsid w:val="000E67F1"/>
    <w:rsid w:val="000F16F1"/>
    <w:rsid w:val="000F42CA"/>
    <w:rsid w:val="000F4480"/>
    <w:rsid w:val="0010276F"/>
    <w:rsid w:val="00102823"/>
    <w:rsid w:val="00102ADC"/>
    <w:rsid w:val="0010610E"/>
    <w:rsid w:val="0011494F"/>
    <w:rsid w:val="00114F1A"/>
    <w:rsid w:val="0012061D"/>
    <w:rsid w:val="00122DC6"/>
    <w:rsid w:val="00124620"/>
    <w:rsid w:val="001248D7"/>
    <w:rsid w:val="00125AF3"/>
    <w:rsid w:val="001345D7"/>
    <w:rsid w:val="00134DD0"/>
    <w:rsid w:val="00135E47"/>
    <w:rsid w:val="00142BAE"/>
    <w:rsid w:val="00142DD3"/>
    <w:rsid w:val="0014665B"/>
    <w:rsid w:val="001600FA"/>
    <w:rsid w:val="00163259"/>
    <w:rsid w:val="001705EA"/>
    <w:rsid w:val="001756E1"/>
    <w:rsid w:val="001766E7"/>
    <w:rsid w:val="001854ED"/>
    <w:rsid w:val="00193E09"/>
    <w:rsid w:val="00196C92"/>
    <w:rsid w:val="00196F28"/>
    <w:rsid w:val="001A0D7B"/>
    <w:rsid w:val="001A3DAC"/>
    <w:rsid w:val="001A54F5"/>
    <w:rsid w:val="001A7EF3"/>
    <w:rsid w:val="001B06EC"/>
    <w:rsid w:val="001B09E3"/>
    <w:rsid w:val="001B1271"/>
    <w:rsid w:val="001B68E7"/>
    <w:rsid w:val="001C4D8B"/>
    <w:rsid w:val="001D479E"/>
    <w:rsid w:val="001D5F68"/>
    <w:rsid w:val="001E06A5"/>
    <w:rsid w:val="001F374F"/>
    <w:rsid w:val="001F5DAF"/>
    <w:rsid w:val="001F669F"/>
    <w:rsid w:val="00204173"/>
    <w:rsid w:val="002101B7"/>
    <w:rsid w:val="002270E9"/>
    <w:rsid w:val="00230460"/>
    <w:rsid w:val="0023175B"/>
    <w:rsid w:val="002321C4"/>
    <w:rsid w:val="00235E1C"/>
    <w:rsid w:val="00244563"/>
    <w:rsid w:val="0025193B"/>
    <w:rsid w:val="002544D8"/>
    <w:rsid w:val="00266DE9"/>
    <w:rsid w:val="00266F47"/>
    <w:rsid w:val="00267474"/>
    <w:rsid w:val="002720A4"/>
    <w:rsid w:val="0027291B"/>
    <w:rsid w:val="00273C6F"/>
    <w:rsid w:val="00274F4E"/>
    <w:rsid w:val="00285F83"/>
    <w:rsid w:val="00287B21"/>
    <w:rsid w:val="00287EC3"/>
    <w:rsid w:val="0029387D"/>
    <w:rsid w:val="00293944"/>
    <w:rsid w:val="002A4EF8"/>
    <w:rsid w:val="002A5FAF"/>
    <w:rsid w:val="002A6229"/>
    <w:rsid w:val="002B1A83"/>
    <w:rsid w:val="002B3E84"/>
    <w:rsid w:val="002B5374"/>
    <w:rsid w:val="002B62EE"/>
    <w:rsid w:val="002C30E6"/>
    <w:rsid w:val="002D7CB7"/>
    <w:rsid w:val="002D7FD2"/>
    <w:rsid w:val="002E5E15"/>
    <w:rsid w:val="002E71BD"/>
    <w:rsid w:val="002F2C7C"/>
    <w:rsid w:val="0030229A"/>
    <w:rsid w:val="00310A13"/>
    <w:rsid w:val="0031159D"/>
    <w:rsid w:val="0031351C"/>
    <w:rsid w:val="0031624C"/>
    <w:rsid w:val="0031733B"/>
    <w:rsid w:val="003215A5"/>
    <w:rsid w:val="003263E2"/>
    <w:rsid w:val="00327AF6"/>
    <w:rsid w:val="00332C51"/>
    <w:rsid w:val="00335A3D"/>
    <w:rsid w:val="003428AF"/>
    <w:rsid w:val="00344F30"/>
    <w:rsid w:val="00346C4E"/>
    <w:rsid w:val="00347EB4"/>
    <w:rsid w:val="00354FF8"/>
    <w:rsid w:val="00355F31"/>
    <w:rsid w:val="00357FDE"/>
    <w:rsid w:val="00362F1D"/>
    <w:rsid w:val="00365CCD"/>
    <w:rsid w:val="00374078"/>
    <w:rsid w:val="00375B26"/>
    <w:rsid w:val="0038084B"/>
    <w:rsid w:val="00380EC4"/>
    <w:rsid w:val="0038119F"/>
    <w:rsid w:val="00384C21"/>
    <w:rsid w:val="003930CC"/>
    <w:rsid w:val="00394067"/>
    <w:rsid w:val="00394B8C"/>
    <w:rsid w:val="003B1B7C"/>
    <w:rsid w:val="003B44FA"/>
    <w:rsid w:val="003C1CFA"/>
    <w:rsid w:val="003C25B6"/>
    <w:rsid w:val="003C3FF1"/>
    <w:rsid w:val="003C61FE"/>
    <w:rsid w:val="003C62E3"/>
    <w:rsid w:val="003D4F81"/>
    <w:rsid w:val="003D699B"/>
    <w:rsid w:val="003E12DD"/>
    <w:rsid w:val="003E454C"/>
    <w:rsid w:val="003E4CA4"/>
    <w:rsid w:val="003F073B"/>
    <w:rsid w:val="003F14BB"/>
    <w:rsid w:val="003F7927"/>
    <w:rsid w:val="004106A1"/>
    <w:rsid w:val="00414D11"/>
    <w:rsid w:val="004213DC"/>
    <w:rsid w:val="004243B2"/>
    <w:rsid w:val="00424654"/>
    <w:rsid w:val="00424BBA"/>
    <w:rsid w:val="00425043"/>
    <w:rsid w:val="00425148"/>
    <w:rsid w:val="00432897"/>
    <w:rsid w:val="00436D78"/>
    <w:rsid w:val="00445BD5"/>
    <w:rsid w:val="00447244"/>
    <w:rsid w:val="00452EF9"/>
    <w:rsid w:val="004546F8"/>
    <w:rsid w:val="00456BC9"/>
    <w:rsid w:val="00457D80"/>
    <w:rsid w:val="00461479"/>
    <w:rsid w:val="0047009D"/>
    <w:rsid w:val="004725DE"/>
    <w:rsid w:val="00475911"/>
    <w:rsid w:val="004777FA"/>
    <w:rsid w:val="00484962"/>
    <w:rsid w:val="00490FD7"/>
    <w:rsid w:val="00496BD7"/>
    <w:rsid w:val="00497722"/>
    <w:rsid w:val="004A07B8"/>
    <w:rsid w:val="004A0814"/>
    <w:rsid w:val="004A4751"/>
    <w:rsid w:val="004B44B6"/>
    <w:rsid w:val="004B67BA"/>
    <w:rsid w:val="004C6CAA"/>
    <w:rsid w:val="004D561B"/>
    <w:rsid w:val="004D6188"/>
    <w:rsid w:val="004E0B91"/>
    <w:rsid w:val="004E2804"/>
    <w:rsid w:val="004F1139"/>
    <w:rsid w:val="00501D10"/>
    <w:rsid w:val="00502AEC"/>
    <w:rsid w:val="00522ED8"/>
    <w:rsid w:val="0052367F"/>
    <w:rsid w:val="00523C64"/>
    <w:rsid w:val="005240F2"/>
    <w:rsid w:val="00524DD4"/>
    <w:rsid w:val="00530AE4"/>
    <w:rsid w:val="005327EA"/>
    <w:rsid w:val="00532DCF"/>
    <w:rsid w:val="00543863"/>
    <w:rsid w:val="00546D45"/>
    <w:rsid w:val="00552C33"/>
    <w:rsid w:val="0055730E"/>
    <w:rsid w:val="00561CAA"/>
    <w:rsid w:val="00567F11"/>
    <w:rsid w:val="00580B06"/>
    <w:rsid w:val="00582836"/>
    <w:rsid w:val="00586AE2"/>
    <w:rsid w:val="00587821"/>
    <w:rsid w:val="00587FFB"/>
    <w:rsid w:val="00593A1B"/>
    <w:rsid w:val="00593DFA"/>
    <w:rsid w:val="005A2A4B"/>
    <w:rsid w:val="005A3BA6"/>
    <w:rsid w:val="005B142D"/>
    <w:rsid w:val="005B2A60"/>
    <w:rsid w:val="005C41CE"/>
    <w:rsid w:val="005C4C26"/>
    <w:rsid w:val="005D319D"/>
    <w:rsid w:val="005D3FEC"/>
    <w:rsid w:val="005E3469"/>
    <w:rsid w:val="005E6A3F"/>
    <w:rsid w:val="005F375C"/>
    <w:rsid w:val="005F4411"/>
    <w:rsid w:val="005F6547"/>
    <w:rsid w:val="005F6740"/>
    <w:rsid w:val="00600CDC"/>
    <w:rsid w:val="00603916"/>
    <w:rsid w:val="00610350"/>
    <w:rsid w:val="00611884"/>
    <w:rsid w:val="0061225E"/>
    <w:rsid w:val="006220FC"/>
    <w:rsid w:val="00623710"/>
    <w:rsid w:val="00624434"/>
    <w:rsid w:val="00627079"/>
    <w:rsid w:val="00631459"/>
    <w:rsid w:val="00635069"/>
    <w:rsid w:val="0063627F"/>
    <w:rsid w:val="00647384"/>
    <w:rsid w:val="0064789C"/>
    <w:rsid w:val="00657637"/>
    <w:rsid w:val="006722A7"/>
    <w:rsid w:val="00674CCD"/>
    <w:rsid w:val="0067711F"/>
    <w:rsid w:val="00680EAF"/>
    <w:rsid w:val="0069004D"/>
    <w:rsid w:val="006A7313"/>
    <w:rsid w:val="006A7F55"/>
    <w:rsid w:val="006B0A07"/>
    <w:rsid w:val="006B6D8B"/>
    <w:rsid w:val="006B6E59"/>
    <w:rsid w:val="006C7EA3"/>
    <w:rsid w:val="006D24BC"/>
    <w:rsid w:val="006D4D60"/>
    <w:rsid w:val="006D5EF9"/>
    <w:rsid w:val="006E04ED"/>
    <w:rsid w:val="006E112B"/>
    <w:rsid w:val="006E7FDC"/>
    <w:rsid w:val="006F0256"/>
    <w:rsid w:val="006F2534"/>
    <w:rsid w:val="007052CA"/>
    <w:rsid w:val="007105D4"/>
    <w:rsid w:val="00711401"/>
    <w:rsid w:val="007176A6"/>
    <w:rsid w:val="0072143A"/>
    <w:rsid w:val="00721724"/>
    <w:rsid w:val="00724AF9"/>
    <w:rsid w:val="007422B3"/>
    <w:rsid w:val="0074529C"/>
    <w:rsid w:val="0074554C"/>
    <w:rsid w:val="00746084"/>
    <w:rsid w:val="007509F0"/>
    <w:rsid w:val="00750A3C"/>
    <w:rsid w:val="00750BBA"/>
    <w:rsid w:val="00750E50"/>
    <w:rsid w:val="00752E3E"/>
    <w:rsid w:val="007636BC"/>
    <w:rsid w:val="00765D74"/>
    <w:rsid w:val="00766819"/>
    <w:rsid w:val="0077198F"/>
    <w:rsid w:val="0077407D"/>
    <w:rsid w:val="0077721C"/>
    <w:rsid w:val="007805E3"/>
    <w:rsid w:val="00796070"/>
    <w:rsid w:val="00796430"/>
    <w:rsid w:val="007A0E33"/>
    <w:rsid w:val="007A39CF"/>
    <w:rsid w:val="007A5DAA"/>
    <w:rsid w:val="007A636F"/>
    <w:rsid w:val="007A6AEC"/>
    <w:rsid w:val="007B1B44"/>
    <w:rsid w:val="007D2DED"/>
    <w:rsid w:val="007D3DE6"/>
    <w:rsid w:val="007E392C"/>
    <w:rsid w:val="007E6C0F"/>
    <w:rsid w:val="007F4784"/>
    <w:rsid w:val="007F5181"/>
    <w:rsid w:val="00806320"/>
    <w:rsid w:val="00811F44"/>
    <w:rsid w:val="00814FFE"/>
    <w:rsid w:val="00815421"/>
    <w:rsid w:val="00825F47"/>
    <w:rsid w:val="00830A28"/>
    <w:rsid w:val="008319A2"/>
    <w:rsid w:val="0083488B"/>
    <w:rsid w:val="00844428"/>
    <w:rsid w:val="008458B8"/>
    <w:rsid w:val="00862508"/>
    <w:rsid w:val="008649BB"/>
    <w:rsid w:val="008650AF"/>
    <w:rsid w:val="00866C17"/>
    <w:rsid w:val="00873868"/>
    <w:rsid w:val="00884889"/>
    <w:rsid w:val="008A07B2"/>
    <w:rsid w:val="008A1701"/>
    <w:rsid w:val="008A63BD"/>
    <w:rsid w:val="008A6AFA"/>
    <w:rsid w:val="008A7B7E"/>
    <w:rsid w:val="008B4048"/>
    <w:rsid w:val="008B439C"/>
    <w:rsid w:val="008C1B12"/>
    <w:rsid w:val="008C649F"/>
    <w:rsid w:val="008E198A"/>
    <w:rsid w:val="008E3247"/>
    <w:rsid w:val="008E7ECB"/>
    <w:rsid w:val="008F3317"/>
    <w:rsid w:val="008F68C5"/>
    <w:rsid w:val="009000F8"/>
    <w:rsid w:val="009038B9"/>
    <w:rsid w:val="00903A2C"/>
    <w:rsid w:val="009112F3"/>
    <w:rsid w:val="00912D9E"/>
    <w:rsid w:val="00913BFF"/>
    <w:rsid w:val="0092534E"/>
    <w:rsid w:val="00925A69"/>
    <w:rsid w:val="00926AA2"/>
    <w:rsid w:val="00941469"/>
    <w:rsid w:val="00942F01"/>
    <w:rsid w:val="00943F9E"/>
    <w:rsid w:val="009509B0"/>
    <w:rsid w:val="00951977"/>
    <w:rsid w:val="00954CF1"/>
    <w:rsid w:val="00956CE4"/>
    <w:rsid w:val="00956D20"/>
    <w:rsid w:val="00965F24"/>
    <w:rsid w:val="009664C2"/>
    <w:rsid w:val="00972965"/>
    <w:rsid w:val="0097441F"/>
    <w:rsid w:val="009814B5"/>
    <w:rsid w:val="009817AC"/>
    <w:rsid w:val="00982A0B"/>
    <w:rsid w:val="0099290C"/>
    <w:rsid w:val="009979D7"/>
    <w:rsid w:val="009B36D6"/>
    <w:rsid w:val="009B5046"/>
    <w:rsid w:val="009B74BF"/>
    <w:rsid w:val="009C0CC7"/>
    <w:rsid w:val="009C20D2"/>
    <w:rsid w:val="009C755D"/>
    <w:rsid w:val="009E0D83"/>
    <w:rsid w:val="009E2045"/>
    <w:rsid w:val="009E39F2"/>
    <w:rsid w:val="009E5697"/>
    <w:rsid w:val="009E5CA8"/>
    <w:rsid w:val="00A02111"/>
    <w:rsid w:val="00A02CF7"/>
    <w:rsid w:val="00A066DF"/>
    <w:rsid w:val="00A07BFB"/>
    <w:rsid w:val="00A101F6"/>
    <w:rsid w:val="00A1774C"/>
    <w:rsid w:val="00A20AAE"/>
    <w:rsid w:val="00A2244D"/>
    <w:rsid w:val="00A25224"/>
    <w:rsid w:val="00A265D6"/>
    <w:rsid w:val="00A30CEA"/>
    <w:rsid w:val="00A413E8"/>
    <w:rsid w:val="00A42775"/>
    <w:rsid w:val="00A57002"/>
    <w:rsid w:val="00A62BF3"/>
    <w:rsid w:val="00A664B6"/>
    <w:rsid w:val="00A6786E"/>
    <w:rsid w:val="00A679D4"/>
    <w:rsid w:val="00A67D8C"/>
    <w:rsid w:val="00A707CC"/>
    <w:rsid w:val="00A72092"/>
    <w:rsid w:val="00A74055"/>
    <w:rsid w:val="00A76B94"/>
    <w:rsid w:val="00A91AB3"/>
    <w:rsid w:val="00A92000"/>
    <w:rsid w:val="00AA530F"/>
    <w:rsid w:val="00AB2D0D"/>
    <w:rsid w:val="00AB6EE9"/>
    <w:rsid w:val="00AC3F40"/>
    <w:rsid w:val="00AD1EE5"/>
    <w:rsid w:val="00AE025E"/>
    <w:rsid w:val="00AE2CF3"/>
    <w:rsid w:val="00AE360E"/>
    <w:rsid w:val="00AE3EF3"/>
    <w:rsid w:val="00AF33A8"/>
    <w:rsid w:val="00AF475E"/>
    <w:rsid w:val="00B00DDC"/>
    <w:rsid w:val="00B02E65"/>
    <w:rsid w:val="00B0567A"/>
    <w:rsid w:val="00B05DE0"/>
    <w:rsid w:val="00B06B35"/>
    <w:rsid w:val="00B1146D"/>
    <w:rsid w:val="00B17811"/>
    <w:rsid w:val="00B20953"/>
    <w:rsid w:val="00B22651"/>
    <w:rsid w:val="00B248C3"/>
    <w:rsid w:val="00B40896"/>
    <w:rsid w:val="00B44C9D"/>
    <w:rsid w:val="00B45916"/>
    <w:rsid w:val="00B54BFB"/>
    <w:rsid w:val="00B615F2"/>
    <w:rsid w:val="00B62F2D"/>
    <w:rsid w:val="00B640EC"/>
    <w:rsid w:val="00B765C8"/>
    <w:rsid w:val="00B82A02"/>
    <w:rsid w:val="00B85105"/>
    <w:rsid w:val="00B86528"/>
    <w:rsid w:val="00B941A6"/>
    <w:rsid w:val="00B945F4"/>
    <w:rsid w:val="00B96966"/>
    <w:rsid w:val="00B973F3"/>
    <w:rsid w:val="00BA039C"/>
    <w:rsid w:val="00BA08F2"/>
    <w:rsid w:val="00BA4BC7"/>
    <w:rsid w:val="00BA61F4"/>
    <w:rsid w:val="00BA6550"/>
    <w:rsid w:val="00BB6CF6"/>
    <w:rsid w:val="00BC228A"/>
    <w:rsid w:val="00BE205D"/>
    <w:rsid w:val="00BE48CC"/>
    <w:rsid w:val="00BF0581"/>
    <w:rsid w:val="00BF1FE1"/>
    <w:rsid w:val="00BF2923"/>
    <w:rsid w:val="00BF44D9"/>
    <w:rsid w:val="00BF6657"/>
    <w:rsid w:val="00C01693"/>
    <w:rsid w:val="00C1440C"/>
    <w:rsid w:val="00C15209"/>
    <w:rsid w:val="00C1647E"/>
    <w:rsid w:val="00C22D1C"/>
    <w:rsid w:val="00C24976"/>
    <w:rsid w:val="00C2745B"/>
    <w:rsid w:val="00C442CD"/>
    <w:rsid w:val="00C529BC"/>
    <w:rsid w:val="00C5350A"/>
    <w:rsid w:val="00C57538"/>
    <w:rsid w:val="00C70C0C"/>
    <w:rsid w:val="00C74822"/>
    <w:rsid w:val="00C75960"/>
    <w:rsid w:val="00C80450"/>
    <w:rsid w:val="00C809DD"/>
    <w:rsid w:val="00C910F1"/>
    <w:rsid w:val="00C922E1"/>
    <w:rsid w:val="00C94327"/>
    <w:rsid w:val="00CA008B"/>
    <w:rsid w:val="00CB0088"/>
    <w:rsid w:val="00CB6418"/>
    <w:rsid w:val="00CC097A"/>
    <w:rsid w:val="00CC106B"/>
    <w:rsid w:val="00CC2B91"/>
    <w:rsid w:val="00CC6D1C"/>
    <w:rsid w:val="00CC72ED"/>
    <w:rsid w:val="00CD752C"/>
    <w:rsid w:val="00CE100B"/>
    <w:rsid w:val="00CE41FE"/>
    <w:rsid w:val="00CE5DB6"/>
    <w:rsid w:val="00CE66F3"/>
    <w:rsid w:val="00CF1FAE"/>
    <w:rsid w:val="00CF2141"/>
    <w:rsid w:val="00D03EA7"/>
    <w:rsid w:val="00D04258"/>
    <w:rsid w:val="00D04B98"/>
    <w:rsid w:val="00D0550F"/>
    <w:rsid w:val="00D14570"/>
    <w:rsid w:val="00D14667"/>
    <w:rsid w:val="00D20E7B"/>
    <w:rsid w:val="00D24AFC"/>
    <w:rsid w:val="00D24ED2"/>
    <w:rsid w:val="00D27A57"/>
    <w:rsid w:val="00D36D63"/>
    <w:rsid w:val="00D51756"/>
    <w:rsid w:val="00D6303D"/>
    <w:rsid w:val="00D7050D"/>
    <w:rsid w:val="00D72BFC"/>
    <w:rsid w:val="00D735D4"/>
    <w:rsid w:val="00D762F1"/>
    <w:rsid w:val="00D82A28"/>
    <w:rsid w:val="00D84AE7"/>
    <w:rsid w:val="00D87CAF"/>
    <w:rsid w:val="00DA218A"/>
    <w:rsid w:val="00DA2AF0"/>
    <w:rsid w:val="00DA39D7"/>
    <w:rsid w:val="00DA3A85"/>
    <w:rsid w:val="00DA5DD5"/>
    <w:rsid w:val="00DB1846"/>
    <w:rsid w:val="00DB3BFC"/>
    <w:rsid w:val="00DB4AA5"/>
    <w:rsid w:val="00DC44CD"/>
    <w:rsid w:val="00DD08B7"/>
    <w:rsid w:val="00DE3C7B"/>
    <w:rsid w:val="00DE44DD"/>
    <w:rsid w:val="00DF70A2"/>
    <w:rsid w:val="00DF7389"/>
    <w:rsid w:val="00E2069E"/>
    <w:rsid w:val="00E2083D"/>
    <w:rsid w:val="00E23A50"/>
    <w:rsid w:val="00E24C4D"/>
    <w:rsid w:val="00E34C5F"/>
    <w:rsid w:val="00E34F8B"/>
    <w:rsid w:val="00E35BF3"/>
    <w:rsid w:val="00E40451"/>
    <w:rsid w:val="00E414C7"/>
    <w:rsid w:val="00E4349C"/>
    <w:rsid w:val="00E47C88"/>
    <w:rsid w:val="00E502C4"/>
    <w:rsid w:val="00E50809"/>
    <w:rsid w:val="00E553D8"/>
    <w:rsid w:val="00E61388"/>
    <w:rsid w:val="00E6146B"/>
    <w:rsid w:val="00E67F8F"/>
    <w:rsid w:val="00E74E07"/>
    <w:rsid w:val="00E76497"/>
    <w:rsid w:val="00E80D0E"/>
    <w:rsid w:val="00E8396B"/>
    <w:rsid w:val="00E8628B"/>
    <w:rsid w:val="00E875AB"/>
    <w:rsid w:val="00E92EC8"/>
    <w:rsid w:val="00E97904"/>
    <w:rsid w:val="00EA4164"/>
    <w:rsid w:val="00EB0114"/>
    <w:rsid w:val="00EB0CAB"/>
    <w:rsid w:val="00EB396A"/>
    <w:rsid w:val="00EB397D"/>
    <w:rsid w:val="00EB5FEA"/>
    <w:rsid w:val="00EC6E79"/>
    <w:rsid w:val="00ED15EE"/>
    <w:rsid w:val="00ED24D8"/>
    <w:rsid w:val="00ED2D7B"/>
    <w:rsid w:val="00ED45C5"/>
    <w:rsid w:val="00ED74C0"/>
    <w:rsid w:val="00EE41A8"/>
    <w:rsid w:val="00EE5CF7"/>
    <w:rsid w:val="00EE6045"/>
    <w:rsid w:val="00EF0D52"/>
    <w:rsid w:val="00EF376B"/>
    <w:rsid w:val="00F00BE2"/>
    <w:rsid w:val="00F021C6"/>
    <w:rsid w:val="00F04695"/>
    <w:rsid w:val="00F10E93"/>
    <w:rsid w:val="00F2042A"/>
    <w:rsid w:val="00F22C76"/>
    <w:rsid w:val="00F317D8"/>
    <w:rsid w:val="00F3724D"/>
    <w:rsid w:val="00F40ED4"/>
    <w:rsid w:val="00F41942"/>
    <w:rsid w:val="00F42EFB"/>
    <w:rsid w:val="00F44C64"/>
    <w:rsid w:val="00F476E3"/>
    <w:rsid w:val="00F62677"/>
    <w:rsid w:val="00F652B8"/>
    <w:rsid w:val="00F75215"/>
    <w:rsid w:val="00F76302"/>
    <w:rsid w:val="00F81547"/>
    <w:rsid w:val="00F94F7D"/>
    <w:rsid w:val="00FA5C40"/>
    <w:rsid w:val="00FA7B0C"/>
    <w:rsid w:val="00FB298B"/>
    <w:rsid w:val="00FB4401"/>
    <w:rsid w:val="00FB632D"/>
    <w:rsid w:val="00FB65EB"/>
    <w:rsid w:val="00FC09E7"/>
    <w:rsid w:val="00FD36D3"/>
    <w:rsid w:val="00FD4789"/>
    <w:rsid w:val="00FE2D51"/>
    <w:rsid w:val="00FE4078"/>
    <w:rsid w:val="00FE7BB6"/>
    <w:rsid w:val="00FF0124"/>
    <w:rsid w:val="00FF4148"/>
    <w:rsid w:val="00FF6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59F0FB4-830C-4297-A072-8C196816F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qFormat="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0942BD"/>
    <w:rPr>
      <w:rFonts w:ascii="Arial" w:eastAsia="Times New Roman" w:hAnsi="Arial" w:cs="Arial"/>
    </w:rPr>
  </w:style>
  <w:style w:type="paragraph" w:styleId="11">
    <w:name w:val="heading 1"/>
    <w:basedOn w:val="a0"/>
    <w:next w:val="a0"/>
    <w:link w:val="12"/>
    <w:uiPriority w:val="99"/>
    <w:qFormat/>
    <w:rsid w:val="007176A6"/>
    <w:pPr>
      <w:keepNext/>
      <w:pageBreakBefore/>
      <w:tabs>
        <w:tab w:val="left" w:pos="567"/>
      </w:tabs>
      <w:spacing w:before="120" w:after="120"/>
      <w:ind w:left="567" w:hanging="567"/>
      <w:outlineLvl w:val="0"/>
    </w:pPr>
    <w:rPr>
      <w:b/>
      <w:bCs/>
      <w:color w:val="455E63"/>
      <w:kern w:val="32"/>
      <w:sz w:val="36"/>
      <w:szCs w:val="36"/>
      <w:lang w:val="uk-UA" w:eastAsia="en-US"/>
    </w:rPr>
  </w:style>
  <w:style w:type="paragraph" w:styleId="2">
    <w:name w:val="heading 2"/>
    <w:basedOn w:val="a0"/>
    <w:next w:val="a0"/>
    <w:link w:val="20"/>
    <w:qFormat/>
    <w:rsid w:val="00951977"/>
    <w:pPr>
      <w:keepNext/>
      <w:keepLines/>
      <w:numPr>
        <w:ilvl w:val="1"/>
        <w:numId w:val="7"/>
      </w:numPr>
      <w:tabs>
        <w:tab w:val="left" w:pos="567"/>
      </w:tabs>
      <w:spacing w:before="240" w:after="60"/>
      <w:outlineLvl w:val="1"/>
    </w:pPr>
    <w:rPr>
      <w:rFonts w:cs="Times New Roman"/>
      <w:b/>
      <w:bCs/>
      <w:color w:val="455E63"/>
      <w:sz w:val="28"/>
      <w:szCs w:val="28"/>
      <w:lang w:val="uk-UA" w:eastAsia="en-US"/>
    </w:rPr>
  </w:style>
  <w:style w:type="paragraph" w:styleId="30">
    <w:name w:val="heading 3"/>
    <w:basedOn w:val="a0"/>
    <w:next w:val="a0"/>
    <w:link w:val="31"/>
    <w:uiPriority w:val="99"/>
    <w:qFormat/>
    <w:rsid w:val="000942BD"/>
    <w:pPr>
      <w:keepNext/>
      <w:tabs>
        <w:tab w:val="left" w:pos="709"/>
      </w:tabs>
      <w:spacing w:before="240" w:after="60"/>
      <w:ind w:left="709" w:hanging="709"/>
      <w:outlineLvl w:val="2"/>
    </w:pPr>
    <w:rPr>
      <w:b/>
      <w:bCs/>
      <w:i/>
      <w:iCs/>
      <w:sz w:val="24"/>
      <w:szCs w:val="24"/>
      <w:lang w:val="uk-UA"/>
    </w:rPr>
  </w:style>
  <w:style w:type="paragraph" w:styleId="40">
    <w:name w:val="heading 4"/>
    <w:basedOn w:val="a0"/>
    <w:next w:val="a0"/>
    <w:link w:val="41"/>
    <w:uiPriority w:val="9"/>
    <w:semiHidden/>
    <w:unhideWhenUsed/>
    <w:qFormat/>
    <w:rsid w:val="009E204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1"/>
    <w:uiPriority w:val="99"/>
    <w:rsid w:val="007176A6"/>
    <w:rPr>
      <w:rFonts w:ascii="Arial" w:eastAsia="Times New Roman" w:hAnsi="Arial" w:cs="Arial"/>
      <w:b/>
      <w:bCs/>
      <w:color w:val="455E63"/>
      <w:kern w:val="32"/>
      <w:sz w:val="36"/>
      <w:szCs w:val="36"/>
      <w:lang w:val="uk-UA" w:eastAsia="en-US"/>
    </w:rPr>
  </w:style>
  <w:style w:type="character" w:customStyle="1" w:styleId="20">
    <w:name w:val="Заголовок 2 Знак"/>
    <w:basedOn w:val="a1"/>
    <w:link w:val="2"/>
    <w:rsid w:val="00951977"/>
    <w:rPr>
      <w:rFonts w:ascii="Arial" w:eastAsia="Times New Roman" w:hAnsi="Arial"/>
      <w:b/>
      <w:bCs/>
      <w:color w:val="455E63"/>
      <w:sz w:val="28"/>
      <w:szCs w:val="28"/>
      <w:lang w:val="uk-UA" w:eastAsia="en-US"/>
    </w:rPr>
  </w:style>
  <w:style w:type="character" w:customStyle="1" w:styleId="31">
    <w:name w:val="Заголовок 3 Знак"/>
    <w:basedOn w:val="a1"/>
    <w:link w:val="30"/>
    <w:uiPriority w:val="99"/>
    <w:rsid w:val="000942BD"/>
    <w:rPr>
      <w:rFonts w:ascii="Arial" w:hAnsi="Arial" w:cs="Arial"/>
      <w:b/>
      <w:bCs/>
      <w:i/>
      <w:iCs/>
      <w:sz w:val="24"/>
      <w:szCs w:val="24"/>
      <w:lang w:val="uk-UA" w:eastAsia="ru-RU"/>
    </w:rPr>
  </w:style>
  <w:style w:type="table" w:styleId="a4">
    <w:name w:val="Table Grid"/>
    <w:basedOn w:val="a2"/>
    <w:uiPriority w:val="59"/>
    <w:rsid w:val="000942B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Знак Знак Знак Знак"/>
    <w:basedOn w:val="a0"/>
    <w:uiPriority w:val="99"/>
    <w:rsid w:val="000942BD"/>
    <w:rPr>
      <w:rFonts w:ascii="Verdana" w:hAnsi="Verdana" w:cs="Verdana"/>
      <w:sz w:val="20"/>
      <w:szCs w:val="20"/>
      <w:lang w:val="en-US" w:eastAsia="en-US"/>
    </w:rPr>
  </w:style>
  <w:style w:type="paragraph" w:styleId="a6">
    <w:name w:val="header"/>
    <w:basedOn w:val="a0"/>
    <w:link w:val="a7"/>
    <w:uiPriority w:val="99"/>
    <w:rsid w:val="000942BD"/>
    <w:pPr>
      <w:tabs>
        <w:tab w:val="center" w:pos="4680"/>
        <w:tab w:val="right" w:pos="9360"/>
      </w:tabs>
    </w:pPr>
    <w:rPr>
      <w:rFonts w:ascii="Times New Roman" w:hAnsi="Times New Roman" w:cs="Times New Roman"/>
      <w:sz w:val="24"/>
      <w:szCs w:val="24"/>
    </w:rPr>
  </w:style>
  <w:style w:type="character" w:customStyle="1" w:styleId="a7">
    <w:name w:val="Верхній колонтитул Знак"/>
    <w:basedOn w:val="a1"/>
    <w:link w:val="a6"/>
    <w:uiPriority w:val="99"/>
    <w:rsid w:val="000942BD"/>
    <w:rPr>
      <w:rFonts w:ascii="Times New Roman" w:hAnsi="Times New Roman" w:cs="Times New Roman"/>
      <w:sz w:val="24"/>
      <w:szCs w:val="24"/>
      <w:lang w:val="ru-RU" w:eastAsia="ru-RU"/>
    </w:rPr>
  </w:style>
  <w:style w:type="paragraph" w:styleId="a8">
    <w:name w:val="footer"/>
    <w:basedOn w:val="a0"/>
    <w:link w:val="a9"/>
    <w:uiPriority w:val="99"/>
    <w:rsid w:val="000942BD"/>
    <w:pPr>
      <w:tabs>
        <w:tab w:val="center" w:pos="4680"/>
        <w:tab w:val="right" w:pos="9360"/>
      </w:tabs>
    </w:pPr>
    <w:rPr>
      <w:rFonts w:ascii="Times New Roman" w:hAnsi="Times New Roman" w:cs="Times New Roman"/>
      <w:sz w:val="24"/>
      <w:szCs w:val="24"/>
    </w:rPr>
  </w:style>
  <w:style w:type="character" w:customStyle="1" w:styleId="a9">
    <w:name w:val="Нижній колонтитул Знак"/>
    <w:basedOn w:val="a1"/>
    <w:link w:val="a8"/>
    <w:uiPriority w:val="99"/>
    <w:rsid w:val="000942BD"/>
    <w:rPr>
      <w:rFonts w:ascii="Times New Roman" w:hAnsi="Times New Roman" w:cs="Times New Roman"/>
      <w:sz w:val="24"/>
      <w:szCs w:val="24"/>
      <w:lang w:val="ru-RU" w:eastAsia="ru-RU"/>
    </w:rPr>
  </w:style>
  <w:style w:type="paragraph" w:styleId="aa">
    <w:name w:val="No Spacing"/>
    <w:uiPriority w:val="99"/>
    <w:qFormat/>
    <w:rsid w:val="000942BD"/>
    <w:rPr>
      <w:rFonts w:cs="Calibri"/>
      <w:lang w:val="uk-UA" w:eastAsia="en-US"/>
    </w:rPr>
  </w:style>
  <w:style w:type="paragraph" w:styleId="ab">
    <w:name w:val="Body Text Indent"/>
    <w:basedOn w:val="a0"/>
    <w:link w:val="ac"/>
    <w:uiPriority w:val="99"/>
    <w:rsid w:val="000942BD"/>
    <w:pPr>
      <w:suppressAutoHyphens/>
      <w:ind w:left="-90"/>
      <w:jc w:val="both"/>
    </w:pPr>
    <w:rPr>
      <w:rFonts w:ascii="Times New Roman" w:hAnsi="Times New Roman" w:cs="Times New Roman"/>
      <w:sz w:val="24"/>
      <w:szCs w:val="24"/>
      <w:lang w:eastAsia="ar-SA"/>
    </w:rPr>
  </w:style>
  <w:style w:type="character" w:customStyle="1" w:styleId="ac">
    <w:name w:val="Основний текст з відступом Знак"/>
    <w:basedOn w:val="a1"/>
    <w:link w:val="ab"/>
    <w:uiPriority w:val="99"/>
    <w:rsid w:val="000942BD"/>
    <w:rPr>
      <w:rFonts w:ascii="Times New Roman" w:hAnsi="Times New Roman" w:cs="Times New Roman"/>
      <w:sz w:val="24"/>
      <w:szCs w:val="24"/>
      <w:lang w:eastAsia="ar-SA" w:bidi="ar-SA"/>
    </w:rPr>
  </w:style>
  <w:style w:type="character" w:customStyle="1" w:styleId="longtext">
    <w:name w:val="long_text"/>
    <w:basedOn w:val="a1"/>
    <w:uiPriority w:val="99"/>
    <w:rsid w:val="000942BD"/>
    <w:rPr>
      <w:rFonts w:cs="Times New Roman"/>
    </w:rPr>
  </w:style>
  <w:style w:type="paragraph" w:styleId="ad">
    <w:name w:val="Normal (Web)"/>
    <w:basedOn w:val="a0"/>
    <w:uiPriority w:val="99"/>
    <w:rsid w:val="000942BD"/>
    <w:pPr>
      <w:spacing w:before="100" w:beforeAutospacing="1" w:after="100" w:afterAutospacing="1"/>
    </w:pPr>
    <w:rPr>
      <w:lang w:val="uk-UA" w:eastAsia="uk-UA"/>
    </w:rPr>
  </w:style>
  <w:style w:type="paragraph" w:customStyle="1" w:styleId="Nadpis3">
    <w:name w:val="Nadpis3"/>
    <w:basedOn w:val="a0"/>
    <w:uiPriority w:val="99"/>
    <w:rsid w:val="000942BD"/>
    <w:pPr>
      <w:spacing w:before="300" w:after="100"/>
    </w:pPr>
    <w:rPr>
      <w:b/>
      <w:bCs/>
      <w:color w:val="2E4396"/>
      <w:sz w:val="26"/>
      <w:szCs w:val="26"/>
      <w:lang w:val="cs-CZ" w:eastAsia="cs-CZ"/>
    </w:rPr>
  </w:style>
  <w:style w:type="character" w:customStyle="1" w:styleId="ArialMSMincho">
    <w:name w:val="Стиль (латиница) Arial (Восточная Азия) MS Mincho полужирный"/>
    <w:uiPriority w:val="99"/>
    <w:rsid w:val="000942BD"/>
    <w:rPr>
      <w:rFonts w:ascii="Arial" w:eastAsia="MS Mincho" w:hAnsi="Arial" w:cs="Arial"/>
      <w:b/>
      <w:bCs/>
      <w:sz w:val="24"/>
      <w:szCs w:val="24"/>
      <w:lang w:val="ru-RU"/>
    </w:rPr>
  </w:style>
  <w:style w:type="paragraph" w:styleId="ae">
    <w:name w:val="Balloon Text"/>
    <w:basedOn w:val="a0"/>
    <w:link w:val="af"/>
    <w:uiPriority w:val="99"/>
    <w:semiHidden/>
    <w:rsid w:val="000942BD"/>
    <w:rPr>
      <w:rFonts w:ascii="Tahoma" w:hAnsi="Tahoma" w:cs="Tahoma"/>
      <w:sz w:val="16"/>
      <w:szCs w:val="16"/>
    </w:rPr>
  </w:style>
  <w:style w:type="character" w:customStyle="1" w:styleId="af">
    <w:name w:val="Текст у виносці Знак"/>
    <w:basedOn w:val="a1"/>
    <w:link w:val="ae"/>
    <w:uiPriority w:val="99"/>
    <w:rsid w:val="000942BD"/>
    <w:rPr>
      <w:rFonts w:ascii="Tahoma" w:hAnsi="Tahoma" w:cs="Tahoma"/>
      <w:sz w:val="16"/>
      <w:szCs w:val="16"/>
      <w:lang w:val="ru-RU" w:eastAsia="ru-RU"/>
    </w:rPr>
  </w:style>
  <w:style w:type="paragraph" w:styleId="13">
    <w:name w:val="toc 1"/>
    <w:basedOn w:val="a0"/>
    <w:next w:val="a0"/>
    <w:autoRedefine/>
    <w:uiPriority w:val="39"/>
    <w:rsid w:val="004546F8"/>
    <w:pPr>
      <w:tabs>
        <w:tab w:val="left" w:pos="440"/>
        <w:tab w:val="right" w:leader="dot" w:pos="9060"/>
      </w:tabs>
      <w:spacing w:before="120" w:after="120"/>
    </w:pPr>
    <w:rPr>
      <w:b/>
      <w:bCs/>
      <w:caps/>
      <w:sz w:val="20"/>
      <w:szCs w:val="20"/>
    </w:rPr>
  </w:style>
  <w:style w:type="character" w:styleId="af0">
    <w:name w:val="Hyperlink"/>
    <w:basedOn w:val="a1"/>
    <w:uiPriority w:val="99"/>
    <w:rsid w:val="000942BD"/>
    <w:rPr>
      <w:rFonts w:cs="Times New Roman"/>
      <w:i/>
      <w:iCs/>
      <w:noProof/>
      <w:color w:val="0000FF"/>
      <w:sz w:val="20"/>
      <w:szCs w:val="20"/>
      <w:u w:val="single"/>
    </w:rPr>
  </w:style>
  <w:style w:type="paragraph" w:customStyle="1" w:styleId="1">
    <w:name w:val="Список 1"/>
    <w:basedOn w:val="af1"/>
    <w:link w:val="14"/>
    <w:qFormat/>
    <w:rsid w:val="000942BD"/>
    <w:pPr>
      <w:widowControl w:val="0"/>
      <w:numPr>
        <w:numId w:val="3"/>
      </w:numPr>
      <w:tabs>
        <w:tab w:val="left" w:pos="567"/>
      </w:tabs>
      <w:suppressAutoHyphens/>
      <w:snapToGrid w:val="0"/>
      <w:spacing w:before="120"/>
    </w:pPr>
    <w:rPr>
      <w:rFonts w:eastAsia="Calibri"/>
      <w:sz w:val="20"/>
      <w:szCs w:val="20"/>
      <w:lang w:val="uk-UA"/>
    </w:rPr>
  </w:style>
  <w:style w:type="character" w:customStyle="1" w:styleId="14">
    <w:name w:val="Список 1 Знак"/>
    <w:link w:val="1"/>
    <w:rsid w:val="000942BD"/>
    <w:rPr>
      <w:rFonts w:ascii="Arial" w:hAnsi="Arial" w:cs="Arial"/>
      <w:sz w:val="20"/>
      <w:szCs w:val="20"/>
      <w:lang w:val="uk-UA"/>
    </w:rPr>
  </w:style>
  <w:style w:type="paragraph" w:styleId="af1">
    <w:name w:val="Body Text"/>
    <w:basedOn w:val="a0"/>
    <w:link w:val="af2"/>
    <w:qFormat/>
    <w:rsid w:val="000942BD"/>
    <w:pPr>
      <w:spacing w:before="180"/>
      <w:jc w:val="both"/>
    </w:pPr>
  </w:style>
  <w:style w:type="character" w:customStyle="1" w:styleId="af2">
    <w:name w:val="Основний текст Знак"/>
    <w:basedOn w:val="a1"/>
    <w:link w:val="af1"/>
    <w:rsid w:val="000942BD"/>
    <w:rPr>
      <w:rFonts w:ascii="Arial" w:hAnsi="Arial" w:cs="Arial"/>
      <w:lang w:val="ru-RU" w:eastAsia="ru-RU"/>
    </w:rPr>
  </w:style>
  <w:style w:type="paragraph" w:styleId="21">
    <w:name w:val="toc 2"/>
    <w:basedOn w:val="a0"/>
    <w:next w:val="a0"/>
    <w:autoRedefine/>
    <w:uiPriority w:val="39"/>
    <w:rsid w:val="004546F8"/>
    <w:pPr>
      <w:tabs>
        <w:tab w:val="left" w:pos="880"/>
        <w:tab w:val="right" w:leader="dot" w:pos="9060"/>
      </w:tabs>
      <w:spacing w:before="60"/>
      <w:ind w:left="221"/>
    </w:pPr>
    <w:rPr>
      <w:smallCaps/>
      <w:sz w:val="20"/>
      <w:szCs w:val="20"/>
    </w:rPr>
  </w:style>
  <w:style w:type="character" w:customStyle="1" w:styleId="DefaultParagraphFont1">
    <w:name w:val="Default Paragraph Font1"/>
    <w:uiPriority w:val="99"/>
    <w:rsid w:val="000942BD"/>
    <w:rPr>
      <w:rFonts w:cs="Times New Roman"/>
    </w:rPr>
  </w:style>
  <w:style w:type="paragraph" w:customStyle="1" w:styleId="af3">
    <w:name w:val="Заголовок"/>
    <w:basedOn w:val="a0"/>
    <w:next w:val="af1"/>
    <w:uiPriority w:val="99"/>
    <w:rsid w:val="000942BD"/>
    <w:pPr>
      <w:keepNext/>
      <w:suppressAutoHyphens/>
      <w:spacing w:before="240" w:after="120" w:line="276" w:lineRule="auto"/>
    </w:pPr>
    <w:rPr>
      <w:rFonts w:eastAsia="MS Mincho"/>
      <w:kern w:val="1"/>
      <w:sz w:val="28"/>
      <w:szCs w:val="28"/>
      <w:lang w:val="uk-UA" w:eastAsia="ar-SA"/>
    </w:rPr>
  </w:style>
  <w:style w:type="paragraph" w:styleId="af4">
    <w:name w:val="List"/>
    <w:basedOn w:val="af1"/>
    <w:uiPriority w:val="99"/>
    <w:rsid w:val="000942BD"/>
    <w:pPr>
      <w:suppressAutoHyphens/>
      <w:spacing w:line="276" w:lineRule="auto"/>
    </w:pPr>
    <w:rPr>
      <w:rFonts w:ascii="Calibri" w:eastAsia="Arial Unicode MS" w:hAnsi="Calibri" w:cs="Calibri"/>
      <w:kern w:val="1"/>
      <w:lang w:val="uk-UA" w:eastAsia="ar-SA"/>
    </w:rPr>
  </w:style>
  <w:style w:type="paragraph" w:customStyle="1" w:styleId="15">
    <w:name w:val="Название1"/>
    <w:basedOn w:val="a0"/>
    <w:uiPriority w:val="99"/>
    <w:rsid w:val="000942BD"/>
    <w:pPr>
      <w:suppressLineNumbers/>
      <w:suppressAutoHyphens/>
      <w:spacing w:before="120" w:after="120" w:line="276" w:lineRule="auto"/>
    </w:pPr>
    <w:rPr>
      <w:rFonts w:ascii="Calibri" w:eastAsia="Arial Unicode MS" w:hAnsi="Calibri" w:cs="Calibri"/>
      <w:i/>
      <w:iCs/>
      <w:kern w:val="1"/>
      <w:sz w:val="24"/>
      <w:szCs w:val="24"/>
      <w:lang w:val="uk-UA" w:eastAsia="ar-SA"/>
    </w:rPr>
  </w:style>
  <w:style w:type="paragraph" w:customStyle="1" w:styleId="16">
    <w:name w:val="Указатель1"/>
    <w:basedOn w:val="a0"/>
    <w:uiPriority w:val="99"/>
    <w:rsid w:val="000942BD"/>
    <w:pPr>
      <w:suppressLineNumbers/>
      <w:suppressAutoHyphens/>
      <w:spacing w:after="200" w:line="276" w:lineRule="auto"/>
    </w:pPr>
    <w:rPr>
      <w:rFonts w:ascii="Calibri" w:eastAsia="Arial Unicode MS" w:hAnsi="Calibri" w:cs="Calibri"/>
      <w:kern w:val="1"/>
      <w:lang w:val="uk-UA" w:eastAsia="ar-SA"/>
    </w:rPr>
  </w:style>
  <w:style w:type="paragraph" w:customStyle="1" w:styleId="70">
    <w:name w:val="Знак Знак7 Знак"/>
    <w:basedOn w:val="a0"/>
    <w:uiPriority w:val="99"/>
    <w:rsid w:val="000942BD"/>
    <w:rPr>
      <w:rFonts w:ascii="Verdana" w:hAnsi="Verdana" w:cs="Verdana"/>
      <w:sz w:val="20"/>
      <w:szCs w:val="20"/>
      <w:lang w:val="en-US" w:eastAsia="en-US"/>
    </w:rPr>
  </w:style>
  <w:style w:type="paragraph" w:styleId="af5">
    <w:name w:val="List Paragraph"/>
    <w:basedOn w:val="a0"/>
    <w:link w:val="af6"/>
    <w:uiPriority w:val="34"/>
    <w:qFormat/>
    <w:rsid w:val="000942BD"/>
    <w:pPr>
      <w:suppressAutoHyphens/>
      <w:spacing w:after="200" w:line="276" w:lineRule="auto"/>
    </w:pPr>
    <w:rPr>
      <w:rFonts w:ascii="Calibri" w:eastAsia="Calibri" w:hAnsi="Calibri" w:cs="Calibri"/>
      <w:kern w:val="1"/>
      <w:lang w:val="uk-UA" w:eastAsia="ar-SA"/>
    </w:rPr>
  </w:style>
  <w:style w:type="paragraph" w:customStyle="1" w:styleId="32">
    <w:name w:val="Знак Знак3 Знак"/>
    <w:basedOn w:val="a0"/>
    <w:uiPriority w:val="99"/>
    <w:rsid w:val="000942BD"/>
    <w:pPr>
      <w:spacing w:after="160" w:line="240" w:lineRule="exact"/>
    </w:pPr>
    <w:rPr>
      <w:rFonts w:ascii="Verdana" w:hAnsi="Verdana" w:cs="Verdana"/>
      <w:sz w:val="20"/>
      <w:szCs w:val="20"/>
      <w:lang w:val="en-US" w:eastAsia="en-US"/>
    </w:rPr>
  </w:style>
  <w:style w:type="paragraph" w:customStyle="1" w:styleId="17">
    <w:name w:val="Стиль1"/>
    <w:basedOn w:val="a0"/>
    <w:next w:val="2"/>
    <w:uiPriority w:val="99"/>
    <w:rsid w:val="000942BD"/>
    <w:pPr>
      <w:suppressAutoHyphens/>
      <w:spacing w:after="200" w:line="276" w:lineRule="auto"/>
    </w:pPr>
    <w:rPr>
      <w:rFonts w:ascii="Calibri" w:eastAsia="Arial Unicode MS" w:hAnsi="Calibri" w:cs="Calibri"/>
      <w:b/>
      <w:bCs/>
      <w:kern w:val="1"/>
      <w:sz w:val="28"/>
      <w:szCs w:val="28"/>
      <w:lang w:val="uk-UA" w:eastAsia="ar-SA"/>
    </w:rPr>
  </w:style>
  <w:style w:type="paragraph" w:customStyle="1" w:styleId="22">
    <w:name w:val="Стиль2"/>
    <w:basedOn w:val="2"/>
    <w:uiPriority w:val="99"/>
    <w:rsid w:val="000942BD"/>
    <w:pPr>
      <w:keepLines w:val="0"/>
      <w:numPr>
        <w:ilvl w:val="0"/>
        <w:numId w:val="0"/>
      </w:numPr>
      <w:tabs>
        <w:tab w:val="clear" w:pos="567"/>
      </w:tabs>
      <w:suppressAutoHyphens/>
      <w:spacing w:line="276" w:lineRule="auto"/>
    </w:pPr>
    <w:rPr>
      <w:rFonts w:eastAsia="Arial Unicode MS"/>
      <w:b w:val="0"/>
      <w:bCs w:val="0"/>
      <w:i/>
      <w:iCs/>
      <w:kern w:val="1"/>
      <w:lang w:eastAsia="ar-SA"/>
    </w:rPr>
  </w:style>
  <w:style w:type="paragraph" w:styleId="33">
    <w:name w:val="toc 3"/>
    <w:basedOn w:val="a0"/>
    <w:next w:val="a0"/>
    <w:autoRedefine/>
    <w:uiPriority w:val="99"/>
    <w:semiHidden/>
    <w:rsid w:val="000942BD"/>
    <w:pPr>
      <w:ind w:left="440"/>
    </w:pPr>
    <w:rPr>
      <w:rFonts w:asciiTheme="minorHAnsi" w:hAnsiTheme="minorHAnsi"/>
      <w:i/>
      <w:iCs/>
      <w:sz w:val="20"/>
      <w:szCs w:val="20"/>
    </w:rPr>
  </w:style>
  <w:style w:type="paragraph" w:customStyle="1" w:styleId="9">
    <w:name w:val="Знак Знак9 Знак Знак Знак Знак Знак Знак"/>
    <w:basedOn w:val="a0"/>
    <w:uiPriority w:val="99"/>
    <w:rsid w:val="000942BD"/>
    <w:rPr>
      <w:rFonts w:ascii="Verdana" w:hAnsi="Verdana" w:cs="Verdana"/>
      <w:sz w:val="20"/>
      <w:szCs w:val="20"/>
      <w:lang w:val="en-US" w:eastAsia="en-US"/>
    </w:rPr>
  </w:style>
  <w:style w:type="paragraph" w:styleId="af7">
    <w:name w:val="Subtitle"/>
    <w:aliases w:val="Название таблицs"/>
    <w:basedOn w:val="a0"/>
    <w:link w:val="af8"/>
    <w:uiPriority w:val="99"/>
    <w:qFormat/>
    <w:rsid w:val="000942BD"/>
    <w:pPr>
      <w:ind w:firstLine="540"/>
      <w:jc w:val="both"/>
    </w:pPr>
    <w:rPr>
      <w:rFonts w:ascii="Times New Roman" w:hAnsi="Times New Roman" w:cs="Times New Roman"/>
      <w:sz w:val="28"/>
      <w:szCs w:val="28"/>
      <w:lang w:val="uk-UA"/>
    </w:rPr>
  </w:style>
  <w:style w:type="character" w:customStyle="1" w:styleId="af8">
    <w:name w:val="Підзаголовок Знак"/>
    <w:aliases w:val="Название таблицs Знак"/>
    <w:basedOn w:val="a1"/>
    <w:link w:val="af7"/>
    <w:uiPriority w:val="99"/>
    <w:rsid w:val="000942BD"/>
    <w:rPr>
      <w:rFonts w:ascii="Times New Roman" w:hAnsi="Times New Roman" w:cs="Times New Roman"/>
      <w:sz w:val="20"/>
      <w:szCs w:val="20"/>
      <w:lang w:val="uk-UA" w:eastAsia="ru-RU"/>
    </w:rPr>
  </w:style>
  <w:style w:type="paragraph" w:customStyle="1" w:styleId="ColorfulList-Accent11">
    <w:name w:val="Colorful List - Accent 11"/>
    <w:basedOn w:val="a0"/>
    <w:uiPriority w:val="99"/>
    <w:rsid w:val="000942BD"/>
    <w:pPr>
      <w:spacing w:before="120" w:after="200" w:line="276" w:lineRule="auto"/>
      <w:ind w:left="720"/>
      <w:jc w:val="both"/>
    </w:pPr>
    <w:rPr>
      <w:rFonts w:ascii="Calibri" w:eastAsia="Calibri" w:hAnsi="Calibri" w:cs="Calibri"/>
      <w:lang w:eastAsia="en-US"/>
    </w:rPr>
  </w:style>
  <w:style w:type="paragraph" w:customStyle="1" w:styleId="90">
    <w:name w:val="Знак Знак9 Знак Знак Знак Знак Знак Знак Знак Знак Знак Знак"/>
    <w:basedOn w:val="a0"/>
    <w:uiPriority w:val="99"/>
    <w:rsid w:val="000942BD"/>
    <w:rPr>
      <w:rFonts w:ascii="Verdana" w:hAnsi="Verdana" w:cs="Verdana"/>
      <w:sz w:val="20"/>
      <w:szCs w:val="20"/>
      <w:lang w:val="en-US" w:eastAsia="en-US"/>
    </w:rPr>
  </w:style>
  <w:style w:type="paragraph" w:styleId="af9">
    <w:name w:val="endnote text"/>
    <w:basedOn w:val="a0"/>
    <w:link w:val="afa"/>
    <w:uiPriority w:val="99"/>
    <w:semiHidden/>
    <w:rsid w:val="000942BD"/>
    <w:rPr>
      <w:sz w:val="20"/>
      <w:szCs w:val="20"/>
    </w:rPr>
  </w:style>
  <w:style w:type="character" w:customStyle="1" w:styleId="afa">
    <w:name w:val="Текст кінцевої виноски Знак"/>
    <w:basedOn w:val="a1"/>
    <w:link w:val="af9"/>
    <w:uiPriority w:val="99"/>
    <w:rsid w:val="000942BD"/>
    <w:rPr>
      <w:rFonts w:ascii="Arial" w:hAnsi="Arial" w:cs="Arial"/>
      <w:sz w:val="20"/>
      <w:szCs w:val="20"/>
      <w:lang w:val="ru-RU" w:eastAsia="ru-RU"/>
    </w:rPr>
  </w:style>
  <w:style w:type="paragraph" w:customStyle="1" w:styleId="7">
    <w:name w:val="Знак Знак7 Знак Знак"/>
    <w:basedOn w:val="a0"/>
    <w:uiPriority w:val="99"/>
    <w:rsid w:val="000942BD"/>
    <w:pPr>
      <w:numPr>
        <w:numId w:val="4"/>
      </w:numPr>
      <w:spacing w:before="120"/>
      <w:ind w:left="0" w:firstLine="0"/>
      <w:jc w:val="both"/>
    </w:pPr>
    <w:rPr>
      <w:rFonts w:ascii="Verdana" w:hAnsi="Verdana" w:cs="Verdana"/>
      <w:sz w:val="20"/>
      <w:szCs w:val="20"/>
      <w:lang w:val="en-US" w:eastAsia="en-US"/>
    </w:rPr>
  </w:style>
  <w:style w:type="paragraph" w:customStyle="1" w:styleId="8">
    <w:name w:val="Знак Знак8 Знак Знак Знак Знак Знак Знак Знак Знак Знак Знак Знак Знак"/>
    <w:basedOn w:val="a0"/>
    <w:uiPriority w:val="99"/>
    <w:rsid w:val="000942BD"/>
    <w:rPr>
      <w:rFonts w:ascii="Verdana" w:hAnsi="Verdana" w:cs="Verdana"/>
      <w:sz w:val="20"/>
      <w:szCs w:val="20"/>
      <w:lang w:val="en-US" w:eastAsia="en-US"/>
    </w:rPr>
  </w:style>
  <w:style w:type="paragraph" w:customStyle="1" w:styleId="18">
    <w:name w:val="Абзац списка1"/>
    <w:basedOn w:val="a0"/>
    <w:qFormat/>
    <w:rsid w:val="000942BD"/>
    <w:pPr>
      <w:spacing w:after="200" w:line="276" w:lineRule="auto"/>
      <w:ind w:left="720"/>
    </w:pPr>
    <w:rPr>
      <w:rFonts w:ascii="Calibri" w:eastAsia="Calibri" w:hAnsi="Calibri" w:cs="Calibri"/>
      <w:lang w:eastAsia="en-US"/>
    </w:rPr>
  </w:style>
  <w:style w:type="character" w:customStyle="1" w:styleId="hps">
    <w:name w:val="hps"/>
    <w:uiPriority w:val="99"/>
    <w:rsid w:val="000942BD"/>
    <w:rPr>
      <w:rFonts w:cs="Times New Roman"/>
    </w:rPr>
  </w:style>
  <w:style w:type="character" w:customStyle="1" w:styleId="apple-converted-space">
    <w:name w:val="apple-converted-space"/>
    <w:uiPriority w:val="99"/>
    <w:rsid w:val="000942BD"/>
    <w:rPr>
      <w:rFonts w:cs="Times New Roman"/>
    </w:rPr>
  </w:style>
  <w:style w:type="paragraph" w:customStyle="1" w:styleId="811">
    <w:name w:val="Знак Знак8 Знак Знак Знак Знак1 Знак Знак1"/>
    <w:basedOn w:val="a0"/>
    <w:uiPriority w:val="99"/>
    <w:rsid w:val="000942BD"/>
    <w:rPr>
      <w:rFonts w:ascii="Verdana" w:hAnsi="Verdana" w:cs="Verdana"/>
      <w:sz w:val="20"/>
      <w:szCs w:val="20"/>
      <w:lang w:val="en-US" w:eastAsia="en-US"/>
    </w:rPr>
  </w:style>
  <w:style w:type="paragraph" w:customStyle="1" w:styleId="CharCharCharChar">
    <w:name w:val="Char Char Знак Char Char"/>
    <w:basedOn w:val="a0"/>
    <w:uiPriority w:val="99"/>
    <w:rsid w:val="000942BD"/>
    <w:rPr>
      <w:rFonts w:ascii="Verdana" w:hAnsi="Verdana" w:cs="Verdana"/>
      <w:sz w:val="20"/>
      <w:szCs w:val="20"/>
      <w:lang w:val="en-US" w:eastAsia="en-US"/>
    </w:rPr>
  </w:style>
  <w:style w:type="paragraph" w:customStyle="1" w:styleId="80">
    <w:name w:val="Знак Знак8 Знак Знак Знак Знак Знак Знак Знак Знак Знак Знак Знак Знак Знак Знак"/>
    <w:basedOn w:val="a0"/>
    <w:uiPriority w:val="99"/>
    <w:rsid w:val="000942BD"/>
    <w:rPr>
      <w:rFonts w:ascii="Verdana" w:hAnsi="Verdana" w:cs="Verdana"/>
      <w:sz w:val="20"/>
      <w:szCs w:val="20"/>
      <w:lang w:val="en-US" w:eastAsia="en-US"/>
    </w:rPr>
  </w:style>
  <w:style w:type="paragraph" w:customStyle="1" w:styleId="StyleTahoma10ptJustified">
    <w:name w:val="Style Tahoma 10 pt Justified"/>
    <w:basedOn w:val="a0"/>
    <w:uiPriority w:val="99"/>
    <w:rsid w:val="000942BD"/>
    <w:pPr>
      <w:suppressAutoHyphens/>
      <w:spacing w:before="120" w:after="120"/>
    </w:pPr>
    <w:rPr>
      <w:rFonts w:ascii="Tahoma" w:hAnsi="Tahoma" w:cs="Tahoma"/>
      <w:kern w:val="1"/>
      <w:sz w:val="20"/>
      <w:szCs w:val="20"/>
      <w:lang w:val="en-US" w:eastAsia="ar-SA"/>
    </w:rPr>
  </w:style>
  <w:style w:type="paragraph" w:customStyle="1" w:styleId="81">
    <w:name w:val="Знак Знак8 Знак Знак Знак Знак"/>
    <w:basedOn w:val="a0"/>
    <w:uiPriority w:val="99"/>
    <w:rsid w:val="000942BD"/>
    <w:rPr>
      <w:rFonts w:ascii="Verdana" w:hAnsi="Verdana" w:cs="Verdana"/>
      <w:sz w:val="20"/>
      <w:szCs w:val="20"/>
      <w:lang w:val="en-US" w:eastAsia="en-US"/>
    </w:rPr>
  </w:style>
  <w:style w:type="paragraph" w:customStyle="1" w:styleId="afb">
    <w:name w:val="текст"/>
    <w:basedOn w:val="a0"/>
    <w:uiPriority w:val="99"/>
    <w:rsid w:val="000942BD"/>
    <w:pPr>
      <w:overflowPunct w:val="0"/>
      <w:autoSpaceDE w:val="0"/>
      <w:autoSpaceDN w:val="0"/>
      <w:adjustRightInd w:val="0"/>
      <w:ind w:firstLine="288"/>
      <w:jc w:val="both"/>
      <w:textAlignment w:val="baseline"/>
    </w:pPr>
    <w:rPr>
      <w:rFonts w:ascii="Times New Roman CYR" w:hAnsi="Times New Roman CYR" w:cs="Times New Roman CYR"/>
      <w:sz w:val="28"/>
      <w:szCs w:val="28"/>
    </w:rPr>
  </w:style>
  <w:style w:type="paragraph" w:customStyle="1" w:styleId="6">
    <w:name w:val="Знак Знак6 Знак Знак"/>
    <w:basedOn w:val="a0"/>
    <w:uiPriority w:val="99"/>
    <w:rsid w:val="000942BD"/>
    <w:rPr>
      <w:rFonts w:ascii="Verdana" w:hAnsi="Verdana" w:cs="Verdana"/>
      <w:sz w:val="20"/>
      <w:szCs w:val="20"/>
      <w:lang w:val="en-US" w:eastAsia="en-US"/>
    </w:rPr>
  </w:style>
  <w:style w:type="character" w:customStyle="1" w:styleId="ga1on">
    <w:name w:val="_ga1_on_"/>
    <w:basedOn w:val="a1"/>
    <w:uiPriority w:val="99"/>
    <w:rsid w:val="000942BD"/>
    <w:rPr>
      <w:rFonts w:cs="Times New Roman"/>
    </w:rPr>
  </w:style>
  <w:style w:type="paragraph" w:customStyle="1" w:styleId="810">
    <w:name w:val="Знак Знак8 Знак Знак Знак Знак1 Знак Знак"/>
    <w:basedOn w:val="a0"/>
    <w:uiPriority w:val="99"/>
    <w:rsid w:val="000942BD"/>
    <w:rPr>
      <w:rFonts w:ascii="Verdana" w:hAnsi="Verdana" w:cs="Verdana"/>
      <w:sz w:val="20"/>
      <w:szCs w:val="20"/>
      <w:lang w:val="en-US" w:eastAsia="en-US"/>
    </w:rPr>
  </w:style>
  <w:style w:type="character" w:customStyle="1" w:styleId="222">
    <w:name w:val="Основной текст (22)2"/>
    <w:uiPriority w:val="99"/>
    <w:rsid w:val="000942BD"/>
    <w:rPr>
      <w:rFonts w:ascii="Times New Roman" w:hAnsi="Times New Roman" w:cs="Times New Roman"/>
      <w:i/>
      <w:iCs/>
      <w:spacing w:val="0"/>
      <w:sz w:val="27"/>
      <w:szCs w:val="27"/>
    </w:rPr>
  </w:style>
  <w:style w:type="paragraph" w:customStyle="1" w:styleId="221">
    <w:name w:val="Основной текст (22)1"/>
    <w:basedOn w:val="a0"/>
    <w:uiPriority w:val="99"/>
    <w:rsid w:val="000942BD"/>
    <w:pPr>
      <w:shd w:val="clear" w:color="auto" w:fill="FFFFFF"/>
      <w:spacing w:line="240" w:lineRule="atLeast"/>
    </w:pPr>
    <w:rPr>
      <w:rFonts w:ascii="Times New Roman" w:eastAsia="Arial Unicode MS" w:hAnsi="Times New Roman" w:cs="Times New Roman"/>
      <w:i/>
      <w:iCs/>
      <w:sz w:val="27"/>
      <w:szCs w:val="27"/>
      <w:lang w:val="uk-UA"/>
    </w:rPr>
  </w:style>
  <w:style w:type="character" w:customStyle="1" w:styleId="apple-style-span">
    <w:name w:val="apple-style-span"/>
    <w:basedOn w:val="a1"/>
    <w:uiPriority w:val="99"/>
    <w:rsid w:val="000942BD"/>
    <w:rPr>
      <w:rFonts w:cs="Times New Roman"/>
    </w:rPr>
  </w:style>
  <w:style w:type="paragraph" w:customStyle="1" w:styleId="82">
    <w:name w:val="Знак Знак8"/>
    <w:basedOn w:val="a0"/>
    <w:uiPriority w:val="99"/>
    <w:rsid w:val="000942BD"/>
    <w:rPr>
      <w:rFonts w:ascii="Verdana" w:hAnsi="Verdana" w:cs="Verdana"/>
      <w:sz w:val="20"/>
      <w:szCs w:val="20"/>
      <w:lang w:val="en-US" w:eastAsia="en-US"/>
    </w:rPr>
  </w:style>
  <w:style w:type="paragraph" w:customStyle="1" w:styleId="afc">
    <w:name w:val="Внутренний адрес"/>
    <w:basedOn w:val="a0"/>
    <w:uiPriority w:val="99"/>
    <w:rsid w:val="000942BD"/>
    <w:pPr>
      <w:spacing w:line="240" w:lineRule="atLeast"/>
      <w:jc w:val="both"/>
    </w:pPr>
    <w:rPr>
      <w:rFonts w:ascii="Garamond" w:hAnsi="Garamond" w:cs="Garamond"/>
      <w:kern w:val="18"/>
      <w:sz w:val="20"/>
      <w:szCs w:val="20"/>
      <w:lang w:eastAsia="en-US"/>
    </w:rPr>
  </w:style>
  <w:style w:type="paragraph" w:customStyle="1" w:styleId="afd">
    <w:name w:val="Знак Знак Знак"/>
    <w:basedOn w:val="a0"/>
    <w:uiPriority w:val="99"/>
    <w:rsid w:val="000942BD"/>
    <w:rPr>
      <w:rFonts w:ascii="Verdana" w:hAnsi="Verdana" w:cs="Verdana"/>
      <w:sz w:val="20"/>
      <w:szCs w:val="20"/>
      <w:lang w:val="en-US" w:eastAsia="en-US"/>
    </w:rPr>
  </w:style>
  <w:style w:type="paragraph" w:customStyle="1" w:styleId="812">
    <w:name w:val="Знак Знак8 Знак Знак Знак Знак1"/>
    <w:basedOn w:val="a0"/>
    <w:uiPriority w:val="99"/>
    <w:rsid w:val="000942BD"/>
    <w:rPr>
      <w:rFonts w:ascii="Verdana" w:hAnsi="Verdana" w:cs="Verdana"/>
      <w:sz w:val="20"/>
      <w:szCs w:val="20"/>
      <w:lang w:val="en-US" w:eastAsia="en-US"/>
    </w:rPr>
  </w:style>
  <w:style w:type="paragraph" w:customStyle="1" w:styleId="8110">
    <w:name w:val="Знак Знак8 Знак Знак Знак Знак1 Знак Знак1 Знак Знак Знак Знак Знак Знак Знак Знак Знак Знак Знак Знак Знак Знак Знак Знак Знак Знак"/>
    <w:basedOn w:val="a0"/>
    <w:uiPriority w:val="99"/>
    <w:rsid w:val="000942BD"/>
    <w:rPr>
      <w:rFonts w:ascii="Verdana" w:hAnsi="Verdana" w:cs="Verdana"/>
      <w:sz w:val="20"/>
      <w:szCs w:val="20"/>
      <w:lang w:val="en-US" w:eastAsia="en-US"/>
    </w:rPr>
  </w:style>
  <w:style w:type="character" w:styleId="afe">
    <w:name w:val="Strong"/>
    <w:basedOn w:val="a1"/>
    <w:uiPriority w:val="22"/>
    <w:qFormat/>
    <w:rsid w:val="000942BD"/>
    <w:rPr>
      <w:rFonts w:cs="Times New Roman"/>
      <w:b/>
      <w:bCs/>
    </w:rPr>
  </w:style>
  <w:style w:type="character" w:styleId="aff">
    <w:name w:val="Emphasis"/>
    <w:basedOn w:val="a1"/>
    <w:uiPriority w:val="20"/>
    <w:qFormat/>
    <w:rsid w:val="000942BD"/>
    <w:rPr>
      <w:rFonts w:cs="Times New Roman"/>
      <w:i/>
      <w:iCs/>
    </w:rPr>
  </w:style>
  <w:style w:type="character" w:customStyle="1" w:styleId="72">
    <w:name w:val="Основной текст (7)2"/>
    <w:uiPriority w:val="99"/>
    <w:rsid w:val="000942BD"/>
    <w:rPr>
      <w:rFonts w:ascii="Times New Roman" w:hAnsi="Times New Roman" w:cs="Times New Roman"/>
      <w:b/>
      <w:bCs/>
      <w:spacing w:val="0"/>
      <w:sz w:val="18"/>
      <w:szCs w:val="18"/>
      <w:u w:val="single"/>
    </w:rPr>
  </w:style>
  <w:style w:type="character" w:customStyle="1" w:styleId="71">
    <w:name w:val="Основной текст (7)_"/>
    <w:link w:val="710"/>
    <w:uiPriority w:val="99"/>
    <w:rsid w:val="000942BD"/>
    <w:rPr>
      <w:rFonts w:cs="Times New Roman"/>
      <w:b/>
      <w:bCs/>
      <w:sz w:val="18"/>
      <w:szCs w:val="18"/>
      <w:shd w:val="clear" w:color="auto" w:fill="FFFFFF"/>
    </w:rPr>
  </w:style>
  <w:style w:type="paragraph" w:customStyle="1" w:styleId="710">
    <w:name w:val="Основной текст (7)1"/>
    <w:basedOn w:val="a0"/>
    <w:link w:val="71"/>
    <w:uiPriority w:val="99"/>
    <w:rsid w:val="000942BD"/>
    <w:pPr>
      <w:shd w:val="clear" w:color="auto" w:fill="FFFFFF"/>
      <w:spacing w:after="60" w:line="240" w:lineRule="atLeast"/>
      <w:ind w:hanging="440"/>
      <w:jc w:val="both"/>
    </w:pPr>
    <w:rPr>
      <w:rFonts w:ascii="Calibri" w:eastAsia="Calibri" w:hAnsi="Calibri" w:cs="Calibri"/>
      <w:b/>
      <w:bCs/>
      <w:sz w:val="18"/>
      <w:szCs w:val="18"/>
    </w:rPr>
  </w:style>
  <w:style w:type="paragraph" w:customStyle="1" w:styleId="8111">
    <w:name w:val="Знак Знак8 Знак Знак Знак Знак1 Знак Знак1 Знак Знак Знак Знак"/>
    <w:basedOn w:val="a0"/>
    <w:uiPriority w:val="99"/>
    <w:rsid w:val="000942BD"/>
    <w:rPr>
      <w:rFonts w:ascii="Verdana" w:hAnsi="Verdana" w:cs="Verdana"/>
      <w:sz w:val="20"/>
      <w:szCs w:val="20"/>
      <w:lang w:val="en-US" w:eastAsia="en-US"/>
    </w:rPr>
  </w:style>
  <w:style w:type="paragraph" w:customStyle="1" w:styleId="8112">
    <w:name w:val="Знак Знак8 Знак Знак Знак Знак1 Знак Знак1 Знак Знак Знак Знак Знак Знак Знак Знак Знак Знак Знак Знак Знак Знак"/>
    <w:basedOn w:val="a0"/>
    <w:uiPriority w:val="99"/>
    <w:rsid w:val="000942BD"/>
    <w:rPr>
      <w:rFonts w:ascii="Verdana" w:hAnsi="Verdana" w:cs="Verdana"/>
      <w:sz w:val="20"/>
      <w:szCs w:val="20"/>
      <w:lang w:val="en-US" w:eastAsia="en-US"/>
    </w:rPr>
  </w:style>
  <w:style w:type="paragraph" w:customStyle="1" w:styleId="73">
    <w:name w:val="Знак Знак7 Знак Знак Знак Знак Знак Знак Знак Знак Знак Знак"/>
    <w:basedOn w:val="a0"/>
    <w:uiPriority w:val="99"/>
    <w:rsid w:val="000942BD"/>
    <w:rPr>
      <w:rFonts w:ascii="Verdana" w:hAnsi="Verdana" w:cs="Verdana"/>
      <w:sz w:val="20"/>
      <w:szCs w:val="20"/>
      <w:lang w:val="en-US" w:eastAsia="en-US"/>
    </w:rPr>
  </w:style>
  <w:style w:type="paragraph" w:customStyle="1" w:styleId="8113">
    <w:name w:val="Знак Знак8 Знак Знак Знак Знак1 Знак Знак1 Знак Знак Знак Знак Знак Знак Знак Знак"/>
    <w:basedOn w:val="a0"/>
    <w:uiPriority w:val="99"/>
    <w:rsid w:val="000942BD"/>
    <w:rPr>
      <w:rFonts w:ascii="Verdana" w:hAnsi="Verdana" w:cs="Verdana"/>
      <w:sz w:val="20"/>
      <w:szCs w:val="20"/>
      <w:lang w:val="en-US" w:eastAsia="en-US"/>
    </w:rPr>
  </w:style>
  <w:style w:type="numbering" w:customStyle="1" w:styleId="4">
    <w:name w:val="Стиль4"/>
    <w:rsid w:val="006B1A0B"/>
    <w:pPr>
      <w:numPr>
        <w:numId w:val="2"/>
      </w:numPr>
    </w:pPr>
  </w:style>
  <w:style w:type="numbering" w:customStyle="1" w:styleId="3">
    <w:name w:val="Стиль3"/>
    <w:rsid w:val="006B1A0B"/>
    <w:pPr>
      <w:numPr>
        <w:numId w:val="1"/>
      </w:numPr>
    </w:pPr>
  </w:style>
  <w:style w:type="paragraph" w:customStyle="1" w:styleId="a">
    <w:name w:val="Маркерованный список"/>
    <w:basedOn w:val="af1"/>
    <w:link w:val="aff0"/>
    <w:qFormat/>
    <w:rsid w:val="004E2804"/>
    <w:pPr>
      <w:numPr>
        <w:numId w:val="5"/>
      </w:numPr>
      <w:spacing w:before="120"/>
    </w:pPr>
    <w:rPr>
      <w:rFonts w:eastAsia="Calibri"/>
      <w:lang w:val="en-US" w:eastAsia="en-US"/>
    </w:rPr>
  </w:style>
  <w:style w:type="character" w:customStyle="1" w:styleId="aff0">
    <w:name w:val="Маркерованный список Знак"/>
    <w:basedOn w:val="af2"/>
    <w:link w:val="a"/>
    <w:rsid w:val="004E2804"/>
    <w:rPr>
      <w:rFonts w:ascii="Arial" w:hAnsi="Arial" w:cs="Arial"/>
      <w:lang w:val="en-US" w:eastAsia="en-US"/>
    </w:rPr>
  </w:style>
  <w:style w:type="paragraph" w:customStyle="1" w:styleId="FigureUkr">
    <w:name w:val="Figure Ukr"/>
    <w:basedOn w:val="a0"/>
    <w:next w:val="a0"/>
    <w:uiPriority w:val="99"/>
    <w:qFormat/>
    <w:rsid w:val="004E2804"/>
    <w:pPr>
      <w:keepLines/>
      <w:tabs>
        <w:tab w:val="left" w:pos="450"/>
      </w:tabs>
      <w:spacing w:before="120"/>
      <w:jc w:val="center"/>
    </w:pPr>
    <w:rPr>
      <w:rFonts w:cs="Times New Roman"/>
      <w:b/>
      <w:bCs/>
      <w:sz w:val="20"/>
      <w:szCs w:val="20"/>
      <w:lang w:val="en-US" w:eastAsia="en-US"/>
    </w:rPr>
  </w:style>
  <w:style w:type="paragraph" w:customStyle="1" w:styleId="10">
    <w:name w:val="Маркерований список 1"/>
    <w:basedOn w:val="af1"/>
    <w:link w:val="19"/>
    <w:uiPriority w:val="99"/>
    <w:qFormat/>
    <w:rsid w:val="00A2244D"/>
    <w:pPr>
      <w:widowControl w:val="0"/>
      <w:numPr>
        <w:numId w:val="6"/>
      </w:numPr>
      <w:tabs>
        <w:tab w:val="left" w:pos="567"/>
      </w:tabs>
      <w:suppressAutoHyphens/>
      <w:snapToGrid w:val="0"/>
      <w:spacing w:before="120"/>
    </w:pPr>
    <w:rPr>
      <w:rFonts w:eastAsia="Calibri"/>
      <w:lang w:val="uk-UA" w:eastAsia="en-US"/>
    </w:rPr>
  </w:style>
  <w:style w:type="character" w:customStyle="1" w:styleId="19">
    <w:name w:val="Маркерований список 1 Знак"/>
    <w:link w:val="10"/>
    <w:uiPriority w:val="99"/>
    <w:rsid w:val="00A2244D"/>
    <w:rPr>
      <w:rFonts w:ascii="Arial" w:hAnsi="Arial" w:cs="Arial"/>
      <w:lang w:val="uk-UA" w:eastAsia="en-US"/>
    </w:rPr>
  </w:style>
  <w:style w:type="table" w:customStyle="1" w:styleId="aff1">
    <w:name w:val="СП"/>
    <w:basedOn w:val="a2"/>
    <w:uiPriority w:val="99"/>
    <w:rsid w:val="0083488B"/>
    <w:tblPr/>
  </w:style>
  <w:style w:type="table" w:customStyle="1" w:styleId="1a">
    <w:name w:val="СП1"/>
    <w:basedOn w:val="a2"/>
    <w:uiPriority w:val="99"/>
    <w:rsid w:val="0083488B"/>
    <w:rPr>
      <w:rFonts w:ascii="Arial" w:hAnsi="Arial"/>
      <w:sz w:val="20"/>
    </w:rPr>
    <w:tblPr/>
    <w:tblStylePr w:type="firstRow">
      <w:rPr>
        <w:rFonts w:ascii="Arial" w:hAnsi="Arial"/>
        <w:b/>
        <w:sz w:val="20"/>
      </w:rPr>
      <w:tblPr/>
      <w:tcPr>
        <w:shd w:val="clear" w:color="auto" w:fill="9EB7BC"/>
      </w:tcPr>
    </w:tblStylePr>
  </w:style>
  <w:style w:type="table" w:customStyle="1" w:styleId="aff2">
    <w:name w:val="Таблица СП"/>
    <w:basedOn w:val="a2"/>
    <w:uiPriority w:val="99"/>
    <w:rsid w:val="004B44B6"/>
    <w:rPr>
      <w:rFonts w:ascii="Arial" w:eastAsia="Times New Roman" w:hAnsi="Arial"/>
      <w:sz w:val="20"/>
      <w:szCs w:val="20"/>
      <w:lang w:val="en-US" w:eastAsia="en-US"/>
    </w:rPr>
    <w:tblPr>
      <w:tblBorders>
        <w:top w:val="single" w:sz="6" w:space="0" w:color="678C94"/>
        <w:left w:val="single" w:sz="6" w:space="0" w:color="678C94"/>
        <w:bottom w:val="single" w:sz="6" w:space="0" w:color="678C94"/>
        <w:right w:val="single" w:sz="6" w:space="0" w:color="678C94"/>
        <w:insideH w:val="single" w:sz="6" w:space="0" w:color="678C94"/>
        <w:insideV w:val="single" w:sz="6" w:space="0" w:color="678C94"/>
      </w:tblBorders>
    </w:tblPr>
    <w:tblStylePr w:type="firstRow">
      <w:pPr>
        <w:jc w:val="center"/>
      </w:pPr>
      <w:rPr>
        <w:rFonts w:ascii="Arial" w:hAnsi="Arial"/>
        <w:b/>
        <w:sz w:val="20"/>
      </w:rPr>
      <w:tblPr/>
      <w:tcPr>
        <w:shd w:val="clear" w:color="auto" w:fill="9EB7BC"/>
        <w:vAlign w:val="center"/>
      </w:tcPr>
    </w:tblStylePr>
  </w:style>
  <w:style w:type="paragraph" w:styleId="42">
    <w:name w:val="toc 4"/>
    <w:basedOn w:val="a0"/>
    <w:next w:val="a0"/>
    <w:autoRedefine/>
    <w:uiPriority w:val="39"/>
    <w:unhideWhenUsed/>
    <w:rsid w:val="000E1A43"/>
    <w:pPr>
      <w:ind w:left="660"/>
    </w:pPr>
    <w:rPr>
      <w:rFonts w:asciiTheme="minorHAnsi" w:hAnsiTheme="minorHAnsi"/>
      <w:sz w:val="18"/>
      <w:szCs w:val="18"/>
    </w:rPr>
  </w:style>
  <w:style w:type="paragraph" w:styleId="5">
    <w:name w:val="toc 5"/>
    <w:basedOn w:val="a0"/>
    <w:next w:val="a0"/>
    <w:autoRedefine/>
    <w:uiPriority w:val="39"/>
    <w:unhideWhenUsed/>
    <w:rsid w:val="000E1A43"/>
    <w:pPr>
      <w:ind w:left="880"/>
    </w:pPr>
    <w:rPr>
      <w:rFonts w:asciiTheme="minorHAnsi" w:hAnsiTheme="minorHAnsi"/>
      <w:sz w:val="18"/>
      <w:szCs w:val="18"/>
    </w:rPr>
  </w:style>
  <w:style w:type="paragraph" w:styleId="60">
    <w:name w:val="toc 6"/>
    <w:basedOn w:val="a0"/>
    <w:next w:val="a0"/>
    <w:autoRedefine/>
    <w:uiPriority w:val="39"/>
    <w:unhideWhenUsed/>
    <w:rsid w:val="000E1A43"/>
    <w:pPr>
      <w:ind w:left="1100"/>
    </w:pPr>
    <w:rPr>
      <w:rFonts w:asciiTheme="minorHAnsi" w:hAnsiTheme="minorHAnsi"/>
      <w:sz w:val="18"/>
      <w:szCs w:val="18"/>
    </w:rPr>
  </w:style>
  <w:style w:type="paragraph" w:styleId="74">
    <w:name w:val="toc 7"/>
    <w:basedOn w:val="a0"/>
    <w:next w:val="a0"/>
    <w:autoRedefine/>
    <w:uiPriority w:val="39"/>
    <w:unhideWhenUsed/>
    <w:rsid w:val="000E1A43"/>
    <w:pPr>
      <w:ind w:left="1320"/>
    </w:pPr>
    <w:rPr>
      <w:rFonts w:asciiTheme="minorHAnsi" w:hAnsiTheme="minorHAnsi"/>
      <w:sz w:val="18"/>
      <w:szCs w:val="18"/>
    </w:rPr>
  </w:style>
  <w:style w:type="paragraph" w:styleId="83">
    <w:name w:val="toc 8"/>
    <w:basedOn w:val="a0"/>
    <w:next w:val="a0"/>
    <w:autoRedefine/>
    <w:uiPriority w:val="39"/>
    <w:unhideWhenUsed/>
    <w:rsid w:val="000E1A43"/>
    <w:pPr>
      <w:ind w:left="1540"/>
    </w:pPr>
    <w:rPr>
      <w:rFonts w:asciiTheme="minorHAnsi" w:hAnsiTheme="minorHAnsi"/>
      <w:sz w:val="18"/>
      <w:szCs w:val="18"/>
    </w:rPr>
  </w:style>
  <w:style w:type="paragraph" w:styleId="91">
    <w:name w:val="toc 9"/>
    <w:basedOn w:val="a0"/>
    <w:next w:val="a0"/>
    <w:autoRedefine/>
    <w:uiPriority w:val="39"/>
    <w:unhideWhenUsed/>
    <w:rsid w:val="000E1A43"/>
    <w:pPr>
      <w:ind w:left="1760"/>
    </w:pPr>
    <w:rPr>
      <w:rFonts w:asciiTheme="minorHAnsi" w:hAnsiTheme="minorHAnsi"/>
      <w:sz w:val="18"/>
      <w:szCs w:val="18"/>
    </w:rPr>
  </w:style>
  <w:style w:type="paragraph" w:customStyle="1" w:styleId="210">
    <w:name w:val="Основной текст с отступом 21"/>
    <w:basedOn w:val="a0"/>
    <w:rsid w:val="009E5697"/>
    <w:pPr>
      <w:suppressAutoHyphens/>
      <w:autoSpaceDE w:val="0"/>
      <w:spacing w:line="360" w:lineRule="auto"/>
      <w:ind w:firstLine="709"/>
      <w:jc w:val="both"/>
    </w:pPr>
    <w:rPr>
      <w:rFonts w:ascii="Times New Roman" w:hAnsi="Times New Roman" w:cs="Times New Roman"/>
      <w:sz w:val="28"/>
      <w:szCs w:val="28"/>
      <w:lang w:eastAsia="ar-SA"/>
    </w:rPr>
  </w:style>
  <w:style w:type="paragraph" w:customStyle="1" w:styleId="TableTitle">
    <w:name w:val="Table Title"/>
    <w:basedOn w:val="a0"/>
    <w:next w:val="a0"/>
    <w:autoRedefine/>
    <w:qFormat/>
    <w:rsid w:val="00C5350A"/>
    <w:pPr>
      <w:keepNext/>
      <w:keepLines/>
      <w:tabs>
        <w:tab w:val="num" w:pos="2042"/>
      </w:tabs>
      <w:suppressAutoHyphens/>
      <w:spacing w:before="120" w:after="80"/>
      <w:ind w:left="284"/>
      <w:jc w:val="both"/>
    </w:pPr>
    <w:rPr>
      <w:rFonts w:eastAsia="Calibri"/>
      <w:b/>
      <w:bCs/>
      <w:color w:val="191F25"/>
      <w:lang w:val="uk-UA" w:eastAsia="en-US"/>
    </w:rPr>
  </w:style>
  <w:style w:type="paragraph" w:styleId="23">
    <w:name w:val="Body Text 2"/>
    <w:basedOn w:val="a0"/>
    <w:link w:val="24"/>
    <w:uiPriority w:val="99"/>
    <w:semiHidden/>
    <w:unhideWhenUsed/>
    <w:rsid w:val="00C1647E"/>
    <w:pPr>
      <w:spacing w:after="120" w:line="480" w:lineRule="auto"/>
    </w:pPr>
  </w:style>
  <w:style w:type="character" w:customStyle="1" w:styleId="24">
    <w:name w:val="Основний текст 2 Знак"/>
    <w:basedOn w:val="a1"/>
    <w:link w:val="23"/>
    <w:uiPriority w:val="99"/>
    <w:semiHidden/>
    <w:rsid w:val="00C1647E"/>
    <w:rPr>
      <w:rFonts w:ascii="Arial" w:eastAsia="Times New Roman" w:hAnsi="Arial" w:cs="Arial"/>
    </w:rPr>
  </w:style>
  <w:style w:type="paragraph" w:customStyle="1" w:styleId="Default">
    <w:name w:val="Default"/>
    <w:rsid w:val="00424BBA"/>
    <w:pPr>
      <w:autoSpaceDE w:val="0"/>
      <w:autoSpaceDN w:val="0"/>
      <w:adjustRightInd w:val="0"/>
    </w:pPr>
    <w:rPr>
      <w:rFonts w:ascii="Arial" w:hAnsi="Arial" w:cs="Arial"/>
      <w:color w:val="000000"/>
      <w:sz w:val="24"/>
      <w:szCs w:val="24"/>
      <w:lang w:val="uk-UA" w:eastAsia="en-US"/>
    </w:rPr>
  </w:style>
  <w:style w:type="table" w:styleId="150">
    <w:name w:val="Medium Shading 1 Accent 5"/>
    <w:basedOn w:val="a2"/>
    <w:uiPriority w:val="63"/>
    <w:rsid w:val="00ED74C0"/>
    <w:rPr>
      <w:rFonts w:ascii="Times New Roman" w:eastAsiaTheme="minorHAnsi" w:hAnsi="Times New Roman"/>
      <w:sz w:val="24"/>
      <w:szCs w:val="24"/>
      <w:lang w:val="uk-UA"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customStyle="1" w:styleId="rvts23">
    <w:name w:val="rvts23"/>
    <w:basedOn w:val="a1"/>
    <w:rsid w:val="000F4480"/>
  </w:style>
  <w:style w:type="character" w:customStyle="1" w:styleId="A40">
    <w:name w:val="A4"/>
    <w:uiPriority w:val="99"/>
    <w:rsid w:val="009E2045"/>
    <w:rPr>
      <w:rFonts w:cs="Minion Pro"/>
      <w:color w:val="000000"/>
    </w:rPr>
  </w:style>
  <w:style w:type="character" w:customStyle="1" w:styleId="41">
    <w:name w:val="Заголовок 4 Знак"/>
    <w:basedOn w:val="a1"/>
    <w:link w:val="40"/>
    <w:uiPriority w:val="9"/>
    <w:semiHidden/>
    <w:rsid w:val="009E2045"/>
    <w:rPr>
      <w:rFonts w:asciiTheme="majorHAnsi" w:eastAsiaTheme="majorEastAsia" w:hAnsiTheme="majorHAnsi" w:cstheme="majorBidi"/>
      <w:b/>
      <w:bCs/>
      <w:i/>
      <w:iCs/>
      <w:color w:val="4F81BD" w:themeColor="accent1"/>
    </w:rPr>
  </w:style>
  <w:style w:type="character" w:customStyle="1" w:styleId="st">
    <w:name w:val="st"/>
    <w:basedOn w:val="a1"/>
    <w:rsid w:val="00362F1D"/>
  </w:style>
  <w:style w:type="character" w:styleId="HTML">
    <w:name w:val="HTML Cite"/>
    <w:basedOn w:val="a1"/>
    <w:uiPriority w:val="99"/>
    <w:semiHidden/>
    <w:unhideWhenUsed/>
    <w:rsid w:val="00362F1D"/>
    <w:rPr>
      <w:i/>
      <w:iCs/>
    </w:rPr>
  </w:style>
  <w:style w:type="paragraph" w:styleId="aff3">
    <w:name w:val="annotation text"/>
    <w:basedOn w:val="a0"/>
    <w:link w:val="aff4"/>
    <w:uiPriority w:val="99"/>
    <w:unhideWhenUsed/>
    <w:rsid w:val="00380EC4"/>
    <w:pPr>
      <w:spacing w:after="160"/>
    </w:pPr>
    <w:rPr>
      <w:rFonts w:asciiTheme="minorHAnsi" w:eastAsiaTheme="minorHAnsi" w:hAnsiTheme="minorHAnsi" w:cstheme="minorBidi"/>
      <w:sz w:val="20"/>
      <w:szCs w:val="20"/>
      <w:lang w:val="uk-UA" w:eastAsia="en-US"/>
    </w:rPr>
  </w:style>
  <w:style w:type="character" w:customStyle="1" w:styleId="aff4">
    <w:name w:val="Текст примітки Знак"/>
    <w:basedOn w:val="a1"/>
    <w:link w:val="aff3"/>
    <w:uiPriority w:val="99"/>
    <w:rsid w:val="00380EC4"/>
    <w:rPr>
      <w:rFonts w:asciiTheme="minorHAnsi" w:eastAsiaTheme="minorHAnsi" w:hAnsiTheme="minorHAnsi" w:cstheme="minorBidi"/>
      <w:sz w:val="20"/>
      <w:szCs w:val="20"/>
      <w:lang w:val="uk-UA" w:eastAsia="en-US"/>
    </w:rPr>
  </w:style>
  <w:style w:type="table" w:styleId="1b">
    <w:name w:val="Light List Accent 1"/>
    <w:basedOn w:val="a2"/>
    <w:uiPriority w:val="61"/>
    <w:rsid w:val="00DB3BFC"/>
    <w:rPr>
      <w:rFonts w:ascii="Times New Roman" w:eastAsia="Times New Roman" w:hAnsi="Times New Roman"/>
      <w:lang w:val="uk-UA" w:eastAsia="uk-U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f6">
    <w:name w:val="Абзац списку Знак"/>
    <w:link w:val="af5"/>
    <w:uiPriority w:val="99"/>
    <w:locked/>
    <w:rsid w:val="005E6A3F"/>
    <w:rPr>
      <w:rFonts w:cs="Calibri"/>
      <w:kern w:val="1"/>
      <w:lang w:val="uk-UA" w:eastAsia="ar-SA"/>
    </w:rPr>
  </w:style>
  <w:style w:type="paragraph" w:customStyle="1" w:styleId="LO-normal">
    <w:name w:val="LO-normal"/>
    <w:qFormat/>
    <w:rsid w:val="00D04B98"/>
    <w:rPr>
      <w:rFonts w:cs="Calibri"/>
      <w:color w:val="000000"/>
    </w:rPr>
  </w:style>
  <w:style w:type="character" w:customStyle="1" w:styleId="InternetLink">
    <w:name w:val="Internet Link"/>
    <w:basedOn w:val="a1"/>
    <w:uiPriority w:val="99"/>
    <w:unhideWhenUsed/>
    <w:rsid w:val="00D04B98"/>
    <w:rPr>
      <w:color w:val="0000FF"/>
      <w:u w:val="single"/>
    </w:rPr>
  </w:style>
  <w:style w:type="character" w:styleId="aff5">
    <w:name w:val="Unresolved Mention"/>
    <w:basedOn w:val="a1"/>
    <w:uiPriority w:val="99"/>
    <w:semiHidden/>
    <w:unhideWhenUsed/>
    <w:rsid w:val="007A636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747662">
      <w:bodyDiv w:val="1"/>
      <w:marLeft w:val="0"/>
      <w:marRight w:val="0"/>
      <w:marTop w:val="0"/>
      <w:marBottom w:val="0"/>
      <w:divBdr>
        <w:top w:val="none" w:sz="0" w:space="0" w:color="auto"/>
        <w:left w:val="none" w:sz="0" w:space="0" w:color="auto"/>
        <w:bottom w:val="none" w:sz="0" w:space="0" w:color="auto"/>
        <w:right w:val="none" w:sz="0" w:space="0" w:color="auto"/>
      </w:divBdr>
    </w:div>
    <w:div w:id="376512937">
      <w:bodyDiv w:val="1"/>
      <w:marLeft w:val="0"/>
      <w:marRight w:val="0"/>
      <w:marTop w:val="0"/>
      <w:marBottom w:val="0"/>
      <w:divBdr>
        <w:top w:val="none" w:sz="0" w:space="0" w:color="auto"/>
        <w:left w:val="none" w:sz="0" w:space="0" w:color="auto"/>
        <w:bottom w:val="none" w:sz="0" w:space="0" w:color="auto"/>
        <w:right w:val="none" w:sz="0" w:space="0" w:color="auto"/>
      </w:divBdr>
    </w:div>
    <w:div w:id="462231547">
      <w:bodyDiv w:val="1"/>
      <w:marLeft w:val="0"/>
      <w:marRight w:val="0"/>
      <w:marTop w:val="0"/>
      <w:marBottom w:val="0"/>
      <w:divBdr>
        <w:top w:val="none" w:sz="0" w:space="0" w:color="auto"/>
        <w:left w:val="none" w:sz="0" w:space="0" w:color="auto"/>
        <w:bottom w:val="none" w:sz="0" w:space="0" w:color="auto"/>
        <w:right w:val="none" w:sz="0" w:space="0" w:color="auto"/>
      </w:divBdr>
    </w:div>
    <w:div w:id="533275563">
      <w:bodyDiv w:val="1"/>
      <w:marLeft w:val="0"/>
      <w:marRight w:val="0"/>
      <w:marTop w:val="0"/>
      <w:marBottom w:val="0"/>
      <w:divBdr>
        <w:top w:val="none" w:sz="0" w:space="0" w:color="auto"/>
        <w:left w:val="none" w:sz="0" w:space="0" w:color="auto"/>
        <w:bottom w:val="none" w:sz="0" w:space="0" w:color="auto"/>
        <w:right w:val="none" w:sz="0" w:space="0" w:color="auto"/>
      </w:divBdr>
    </w:div>
    <w:div w:id="751388263">
      <w:bodyDiv w:val="1"/>
      <w:marLeft w:val="0"/>
      <w:marRight w:val="0"/>
      <w:marTop w:val="0"/>
      <w:marBottom w:val="0"/>
      <w:divBdr>
        <w:top w:val="none" w:sz="0" w:space="0" w:color="auto"/>
        <w:left w:val="none" w:sz="0" w:space="0" w:color="auto"/>
        <w:bottom w:val="none" w:sz="0" w:space="0" w:color="auto"/>
        <w:right w:val="none" w:sz="0" w:space="0" w:color="auto"/>
      </w:divBdr>
    </w:div>
    <w:div w:id="1207985964">
      <w:bodyDiv w:val="1"/>
      <w:marLeft w:val="0"/>
      <w:marRight w:val="0"/>
      <w:marTop w:val="0"/>
      <w:marBottom w:val="0"/>
      <w:divBdr>
        <w:top w:val="none" w:sz="0" w:space="0" w:color="auto"/>
        <w:left w:val="none" w:sz="0" w:space="0" w:color="auto"/>
        <w:bottom w:val="none" w:sz="0" w:space="0" w:color="auto"/>
        <w:right w:val="none" w:sz="0" w:space="0" w:color="auto"/>
      </w:divBdr>
    </w:div>
    <w:div w:id="1617636663">
      <w:bodyDiv w:val="1"/>
      <w:marLeft w:val="0"/>
      <w:marRight w:val="0"/>
      <w:marTop w:val="0"/>
      <w:marBottom w:val="0"/>
      <w:divBdr>
        <w:top w:val="none" w:sz="0" w:space="0" w:color="auto"/>
        <w:left w:val="none" w:sz="0" w:space="0" w:color="auto"/>
        <w:bottom w:val="none" w:sz="0" w:space="0" w:color="auto"/>
        <w:right w:val="none" w:sz="0" w:space="0" w:color="auto"/>
      </w:divBdr>
    </w:div>
    <w:div w:id="193589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chart" Target="charts/chart5.xml"/><Relationship Id="rId26" Type="http://schemas.openxmlformats.org/officeDocument/2006/relationships/hyperlink" Target="mailto:ngrekom@mail.ru" TargetMode="External"/><Relationship Id="rId3" Type="http://schemas.openxmlformats.org/officeDocument/2006/relationships/styles" Target="styles.xml"/><Relationship Id="rId21" Type="http://schemas.openxmlformats.org/officeDocument/2006/relationships/chart" Target="charts/chart8.xm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chart" Target="charts/chart4.xml"/><Relationship Id="rId25" Type="http://schemas.openxmlformats.org/officeDocument/2006/relationships/hyperlink" Target="mailto:ngrekom@mail.ru"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hyperlink" Target="mailto:promekolog@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kremen.gov.ua/index.php/" TargetMode="External"/><Relationship Id="rId32" Type="http://schemas.openxmlformats.org/officeDocument/2006/relationships/hyperlink" Target="mailto:eko@kremen.gov.ua"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uk.wikipedia.org/wiki/%D0%9F%D0%B0%D1%80%D0%BA_%D0%9C%D0%AE%D0%94%D0%B0_%28%D0%9A%D1%80%D0%B5%D0%BC%D0%B5%D0%BD%D1%87%D1%83%D0%BA%29" TargetMode="External"/><Relationship Id="rId28" Type="http://schemas.openxmlformats.org/officeDocument/2006/relationships/hyperlink" Target="mailto:promekolog@mail.ru" TargetMode="External"/><Relationship Id="rId36"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chart" Target="charts/chart6.xml"/><Relationship Id="rId31" Type="http://schemas.openxmlformats.org/officeDocument/2006/relationships/hyperlink" Target="mailto:ngrekom@mail.ru"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chart" Target="charts/chart1.xml"/><Relationship Id="rId22" Type="http://schemas.openxmlformats.org/officeDocument/2006/relationships/hyperlink" Target="https://uk.wikipedia.org/wiki/%D0%9C%D1%96%D1%81%D1%8C%D0%BA%D0%B8%D0%B9_%D1%81%D0%B0%D0%B4_%28%D0%9A%D1%80%D0%B5%D0%BC%D0%B5%D0%BD%D1%87%D1%83%D0%BA%29" TargetMode="External"/><Relationship Id="rId27" Type="http://schemas.openxmlformats.org/officeDocument/2006/relationships/hyperlink" Target="mailto:promekolog@mail.ru" TargetMode="External"/><Relationship Id="rId30" Type="http://schemas.openxmlformats.org/officeDocument/2006/relationships/hyperlink" Target="mailto:promekolog@mail.ru" TargetMode="External"/><Relationship Id="rId35"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8802198247070011E-2"/>
          <c:y val="4.139641940730563E-2"/>
          <c:w val="0.87558041319637991"/>
          <c:h val="0.80974978127734043"/>
        </c:manualLayout>
      </c:layout>
      <c:barChart>
        <c:barDir val="col"/>
        <c:grouping val="clustered"/>
        <c:varyColors val="0"/>
        <c:ser>
          <c:idx val="0"/>
          <c:order val="0"/>
          <c:tx>
            <c:strRef>
              <c:f>Лист1!$B$1</c:f>
              <c:strCache>
                <c:ptCount val="1"/>
                <c:pt idx="0">
                  <c:v>Всього </c:v>
                </c:pt>
              </c:strCache>
            </c:strRef>
          </c:tx>
          <c:spPr>
            <a:solidFill>
              <a:schemeClr val="accent5">
                <a:lumMod val="50000"/>
              </a:schemeClr>
            </a:solidFill>
          </c:spPr>
          <c:invertIfNegative val="0"/>
          <c:dLbls>
            <c:numFmt formatCode="#,##0.0" sourceLinked="0"/>
            <c:spPr>
              <a:noFill/>
              <a:ln>
                <a:noFill/>
              </a:ln>
              <a:effectLst/>
            </c:spPr>
            <c:txPr>
              <a:bodyPr rot="0" vert="horz"/>
              <a:lstStyle/>
              <a:p>
                <a:pPr>
                  <a:defRPr sz="900"/>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poly"/>
            <c:order val="2"/>
            <c:dispRSqr val="0"/>
            <c:dispEq val="0"/>
          </c:trendline>
          <c:cat>
            <c:numRef>
              <c:f>Лист1!$A$2:$A$7</c:f>
              <c:numCache>
                <c:formatCode>General</c:formatCode>
                <c:ptCount val="6"/>
                <c:pt idx="0">
                  <c:v>2010</c:v>
                </c:pt>
                <c:pt idx="1">
                  <c:v>2011</c:v>
                </c:pt>
                <c:pt idx="2">
                  <c:v>2012</c:v>
                </c:pt>
                <c:pt idx="3">
                  <c:v>2013</c:v>
                </c:pt>
                <c:pt idx="4">
                  <c:v>2014</c:v>
                </c:pt>
                <c:pt idx="5">
                  <c:v>2015</c:v>
                </c:pt>
              </c:numCache>
            </c:numRef>
          </c:cat>
          <c:val>
            <c:numRef>
              <c:f>Лист1!$B$2:$B$7</c:f>
              <c:numCache>
                <c:formatCode>General</c:formatCode>
                <c:ptCount val="6"/>
                <c:pt idx="0">
                  <c:v>32.299999999999997</c:v>
                </c:pt>
                <c:pt idx="1">
                  <c:v>34.799999999999997</c:v>
                </c:pt>
                <c:pt idx="2">
                  <c:v>35.799999999999997</c:v>
                </c:pt>
                <c:pt idx="3">
                  <c:v>34.5</c:v>
                </c:pt>
                <c:pt idx="4">
                  <c:v>32.200000000000003</c:v>
                </c:pt>
                <c:pt idx="5">
                  <c:v>27.9</c:v>
                </c:pt>
              </c:numCache>
            </c:numRef>
          </c:val>
          <c:extLst>
            <c:ext xmlns:c16="http://schemas.microsoft.com/office/drawing/2014/chart" uri="{C3380CC4-5D6E-409C-BE32-E72D297353CC}">
              <c16:uniqueId val="{00000000-AA52-4970-9BD5-8E65C5773E98}"/>
            </c:ext>
          </c:extLst>
        </c:ser>
        <c:ser>
          <c:idx val="1"/>
          <c:order val="1"/>
          <c:tx>
            <c:strRef>
              <c:f>Лист1!$C$1</c:f>
              <c:strCache>
                <c:ptCount val="1"/>
                <c:pt idx="0">
                  <c:v>Від стаціонарних джерел забруднення </c:v>
                </c:pt>
              </c:strCache>
            </c:strRef>
          </c:tx>
          <c:spPr>
            <a:solidFill>
              <a:schemeClr val="accent5">
                <a:lumMod val="60000"/>
                <a:lumOff val="40000"/>
              </a:schemeClr>
            </a:solidFill>
          </c:spPr>
          <c:invertIfNegative val="0"/>
          <c:dLbls>
            <c:numFmt formatCode="#,##0.0" sourceLinked="0"/>
            <c:spPr>
              <a:noFill/>
              <a:ln>
                <a:noFill/>
              </a:ln>
              <a:effectLst/>
            </c:spPr>
            <c:txPr>
              <a:bodyPr rot="-5400000" vert="horz"/>
              <a:lstStyle/>
              <a:p>
                <a:pPr>
                  <a:defRPr sz="900"/>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Лист1!$A$2:$A$7</c:f>
              <c:numCache>
                <c:formatCode>General</c:formatCode>
                <c:ptCount val="6"/>
                <c:pt idx="0">
                  <c:v>2010</c:v>
                </c:pt>
                <c:pt idx="1">
                  <c:v>2011</c:v>
                </c:pt>
                <c:pt idx="2">
                  <c:v>2012</c:v>
                </c:pt>
                <c:pt idx="3">
                  <c:v>2013</c:v>
                </c:pt>
                <c:pt idx="4">
                  <c:v>2014</c:v>
                </c:pt>
                <c:pt idx="5">
                  <c:v>2015</c:v>
                </c:pt>
              </c:numCache>
            </c:numRef>
          </c:cat>
          <c:val>
            <c:numRef>
              <c:f>Лист1!$C$2:$C$7</c:f>
              <c:numCache>
                <c:formatCode>General</c:formatCode>
                <c:ptCount val="6"/>
                <c:pt idx="0">
                  <c:v>18.7</c:v>
                </c:pt>
                <c:pt idx="1">
                  <c:v>19.899999999999999</c:v>
                </c:pt>
                <c:pt idx="2">
                  <c:v>20.7</c:v>
                </c:pt>
                <c:pt idx="3">
                  <c:v>19.8</c:v>
                </c:pt>
                <c:pt idx="4">
                  <c:v>18.600000000000001</c:v>
                </c:pt>
                <c:pt idx="5">
                  <c:v>16.100000000000001</c:v>
                </c:pt>
              </c:numCache>
            </c:numRef>
          </c:val>
          <c:extLst>
            <c:ext xmlns:c16="http://schemas.microsoft.com/office/drawing/2014/chart" uri="{C3380CC4-5D6E-409C-BE32-E72D297353CC}">
              <c16:uniqueId val="{00000001-AA52-4970-9BD5-8E65C5773E98}"/>
            </c:ext>
          </c:extLst>
        </c:ser>
        <c:ser>
          <c:idx val="2"/>
          <c:order val="2"/>
          <c:tx>
            <c:strRef>
              <c:f>Лист1!$D$1</c:f>
              <c:strCache>
                <c:ptCount val="1"/>
                <c:pt idx="0">
                  <c:v>Від пересувних джерел забруднення
</c:v>
                </c:pt>
              </c:strCache>
            </c:strRef>
          </c:tx>
          <c:spPr>
            <a:solidFill>
              <a:schemeClr val="accent5">
                <a:lumMod val="75000"/>
              </a:schemeClr>
            </a:solidFill>
          </c:spPr>
          <c:invertIfNegative val="0"/>
          <c:dLbls>
            <c:numFmt formatCode="#,##0.0" sourceLinked="0"/>
            <c:spPr>
              <a:noFill/>
              <a:ln>
                <a:noFill/>
              </a:ln>
              <a:effectLst/>
            </c:spPr>
            <c:txPr>
              <a:bodyPr rot="-5400000" vert="horz"/>
              <a:lstStyle/>
              <a:p>
                <a:pPr>
                  <a:defRPr sz="900"/>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Лист1!$A$2:$A$7</c:f>
              <c:numCache>
                <c:formatCode>General</c:formatCode>
                <c:ptCount val="6"/>
                <c:pt idx="0">
                  <c:v>2010</c:v>
                </c:pt>
                <c:pt idx="1">
                  <c:v>2011</c:v>
                </c:pt>
                <c:pt idx="2">
                  <c:v>2012</c:v>
                </c:pt>
                <c:pt idx="3">
                  <c:v>2013</c:v>
                </c:pt>
                <c:pt idx="4">
                  <c:v>2014</c:v>
                </c:pt>
                <c:pt idx="5">
                  <c:v>2015</c:v>
                </c:pt>
              </c:numCache>
            </c:numRef>
          </c:cat>
          <c:val>
            <c:numRef>
              <c:f>Лист1!$D$2:$D$7</c:f>
              <c:numCache>
                <c:formatCode>General</c:formatCode>
                <c:ptCount val="6"/>
                <c:pt idx="0">
                  <c:v>13.6</c:v>
                </c:pt>
                <c:pt idx="1">
                  <c:v>14.9</c:v>
                </c:pt>
                <c:pt idx="2">
                  <c:v>15.1</c:v>
                </c:pt>
                <c:pt idx="3">
                  <c:v>14.7</c:v>
                </c:pt>
                <c:pt idx="4">
                  <c:v>13.6</c:v>
                </c:pt>
                <c:pt idx="5">
                  <c:v>11.8</c:v>
                </c:pt>
              </c:numCache>
            </c:numRef>
          </c:val>
          <c:extLst>
            <c:ext xmlns:c16="http://schemas.microsoft.com/office/drawing/2014/chart" uri="{C3380CC4-5D6E-409C-BE32-E72D297353CC}">
              <c16:uniqueId val="{00000002-AA52-4970-9BD5-8E65C5773E98}"/>
            </c:ext>
          </c:extLst>
        </c:ser>
        <c:dLbls>
          <c:showLegendKey val="0"/>
          <c:showVal val="0"/>
          <c:showCatName val="0"/>
          <c:showSerName val="0"/>
          <c:showPercent val="0"/>
          <c:showBubbleSize val="0"/>
        </c:dLbls>
        <c:gapWidth val="150"/>
        <c:axId val="332065792"/>
        <c:axId val="349124096"/>
      </c:barChart>
      <c:catAx>
        <c:axId val="332065792"/>
        <c:scaling>
          <c:orientation val="minMax"/>
        </c:scaling>
        <c:delete val="0"/>
        <c:axPos val="b"/>
        <c:numFmt formatCode="General" sourceLinked="1"/>
        <c:majorTickMark val="out"/>
        <c:minorTickMark val="none"/>
        <c:tickLblPos val="nextTo"/>
        <c:crossAx val="349124096"/>
        <c:crosses val="autoZero"/>
        <c:auto val="1"/>
        <c:lblAlgn val="ctr"/>
        <c:lblOffset val="100"/>
        <c:noMultiLvlLbl val="0"/>
      </c:catAx>
      <c:valAx>
        <c:axId val="349124096"/>
        <c:scaling>
          <c:orientation val="minMax"/>
          <c:max val="50"/>
        </c:scaling>
        <c:delete val="0"/>
        <c:axPos val="l"/>
        <c:majorGridlines/>
        <c:title>
          <c:tx>
            <c:rich>
              <a:bodyPr rot="-5400000" vert="horz"/>
              <a:lstStyle/>
              <a:p>
                <a:pPr>
                  <a:defRPr/>
                </a:pPr>
                <a:r>
                  <a:rPr lang="uk-UA"/>
                  <a:t>тис. т</a:t>
                </a:r>
              </a:p>
            </c:rich>
          </c:tx>
          <c:overlay val="0"/>
        </c:title>
        <c:numFmt formatCode="General" sourceLinked="1"/>
        <c:majorTickMark val="out"/>
        <c:minorTickMark val="none"/>
        <c:tickLblPos val="nextTo"/>
        <c:crossAx val="332065792"/>
        <c:crosses val="autoZero"/>
        <c:crossBetween val="between"/>
      </c:valAx>
    </c:plotArea>
    <c:legend>
      <c:legendPos val="tr"/>
      <c:legendEntry>
        <c:idx val="3"/>
        <c:delete val="1"/>
      </c:legendEntry>
      <c:layout>
        <c:manualLayout>
          <c:xMode val="edge"/>
          <c:yMode val="edge"/>
          <c:x val="9.620214114126549E-2"/>
          <c:y val="4.1071617165587629E-6"/>
          <c:w val="0.89170666997896542"/>
          <c:h val="0.24959084838053991"/>
        </c:manualLayout>
      </c:layout>
      <c:overlay val="0"/>
    </c:legend>
    <c:plotVisOnly val="1"/>
    <c:dispBlanksAs val="gap"/>
    <c:showDLblsOverMax val="0"/>
  </c:chart>
  <c:txPr>
    <a:bodyPr/>
    <a:lstStyle/>
    <a:p>
      <a:pPr>
        <a:defRPr b="1"/>
      </a:pPr>
      <a:endParaRPr lang="uk-UA"/>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Пил </c:v>
                </c:pt>
              </c:strCache>
            </c:strRef>
          </c:tx>
          <c:spPr>
            <a:solidFill>
              <a:schemeClr val="accent5">
                <a:lumMod val="50000"/>
              </a:schemeClr>
            </a:solidFill>
          </c:spPr>
          <c:invertIfNegative val="0"/>
          <c:dLbls>
            <c:dLbl>
              <c:idx val="4"/>
              <c:delete val="1"/>
              <c:extLst>
                <c:ext xmlns:c15="http://schemas.microsoft.com/office/drawing/2012/chart" uri="{CE6537A1-D6FC-4f65-9D91-7224C49458BB}"/>
                <c:ext xmlns:c16="http://schemas.microsoft.com/office/drawing/2014/chart" uri="{C3380CC4-5D6E-409C-BE32-E72D297353CC}">
                  <c16:uniqueId val="{00000000-CA89-4D5F-B14B-4B585B67F304}"/>
                </c:ext>
              </c:extLst>
            </c:dLbl>
            <c:numFmt formatCode="#,##0.0" sourceLinked="0"/>
            <c:spPr>
              <a:noFill/>
              <a:ln>
                <a:noFill/>
              </a:ln>
              <a:effectLst/>
            </c:spPr>
            <c:txPr>
              <a:bodyPr rot="-5400000" vert="horz"/>
              <a:lstStyle/>
              <a:p>
                <a:pPr>
                  <a:defRPr sz="900"/>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Лист1!$A$2:$A$7</c:f>
              <c:numCache>
                <c:formatCode>General</c:formatCode>
                <c:ptCount val="6"/>
                <c:pt idx="0">
                  <c:v>2010</c:v>
                </c:pt>
                <c:pt idx="1">
                  <c:v>2011</c:v>
                </c:pt>
                <c:pt idx="2">
                  <c:v>2012</c:v>
                </c:pt>
                <c:pt idx="3">
                  <c:v>2013</c:v>
                </c:pt>
                <c:pt idx="4">
                  <c:v>2014</c:v>
                </c:pt>
                <c:pt idx="5">
                  <c:v>2015</c:v>
                </c:pt>
              </c:numCache>
            </c:numRef>
          </c:cat>
          <c:val>
            <c:numRef>
              <c:f>Лист1!$B$2:$B$7</c:f>
              <c:numCache>
                <c:formatCode>General</c:formatCode>
                <c:ptCount val="6"/>
                <c:pt idx="0">
                  <c:v>1.1100000000000001</c:v>
                </c:pt>
                <c:pt idx="1">
                  <c:v>1.28</c:v>
                </c:pt>
                <c:pt idx="2">
                  <c:v>1.1100000000000001</c:v>
                </c:pt>
                <c:pt idx="3">
                  <c:v>1.06</c:v>
                </c:pt>
                <c:pt idx="4">
                  <c:v>0</c:v>
                </c:pt>
                <c:pt idx="5">
                  <c:v>0.3</c:v>
                </c:pt>
              </c:numCache>
            </c:numRef>
          </c:val>
          <c:extLst>
            <c:ext xmlns:c16="http://schemas.microsoft.com/office/drawing/2014/chart" uri="{C3380CC4-5D6E-409C-BE32-E72D297353CC}">
              <c16:uniqueId val="{00000000-BC20-4AD3-886B-C1C7E6FAC3DE}"/>
            </c:ext>
          </c:extLst>
        </c:ser>
        <c:ser>
          <c:idx val="1"/>
          <c:order val="1"/>
          <c:tx>
            <c:strRef>
              <c:f>Лист1!$C$1</c:f>
              <c:strCache>
                <c:ptCount val="1"/>
                <c:pt idx="0">
                  <c:v>Діоксид сірки</c:v>
                </c:pt>
              </c:strCache>
            </c:strRef>
          </c:tx>
          <c:spPr>
            <a:solidFill>
              <a:schemeClr val="accent5">
                <a:lumMod val="40000"/>
                <a:lumOff val="60000"/>
              </a:schemeClr>
            </a:solidFill>
          </c:spPr>
          <c:invertIfNegative val="0"/>
          <c:dLbls>
            <c:dLbl>
              <c:idx val="4"/>
              <c:delete val="1"/>
              <c:extLst>
                <c:ext xmlns:c15="http://schemas.microsoft.com/office/drawing/2012/chart" uri="{CE6537A1-D6FC-4f65-9D91-7224C49458BB}"/>
                <c:ext xmlns:c16="http://schemas.microsoft.com/office/drawing/2014/chart" uri="{C3380CC4-5D6E-409C-BE32-E72D297353CC}">
                  <c16:uniqueId val="{00000001-CA89-4D5F-B14B-4B585B67F304}"/>
                </c:ext>
              </c:extLst>
            </c:dLbl>
            <c:numFmt formatCode="#,##0.0" sourceLinked="0"/>
            <c:spPr>
              <a:noFill/>
              <a:ln>
                <a:noFill/>
              </a:ln>
              <a:effectLst/>
            </c:spPr>
            <c:txPr>
              <a:bodyPr rot="-5400000" vert="horz"/>
              <a:lstStyle/>
              <a:p>
                <a:pPr>
                  <a:defRPr sz="900"/>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Лист1!$A$2:$A$7</c:f>
              <c:numCache>
                <c:formatCode>General</c:formatCode>
                <c:ptCount val="6"/>
                <c:pt idx="0">
                  <c:v>2010</c:v>
                </c:pt>
                <c:pt idx="1">
                  <c:v>2011</c:v>
                </c:pt>
                <c:pt idx="2">
                  <c:v>2012</c:v>
                </c:pt>
                <c:pt idx="3">
                  <c:v>2013</c:v>
                </c:pt>
                <c:pt idx="4">
                  <c:v>2014</c:v>
                </c:pt>
                <c:pt idx="5">
                  <c:v>2015</c:v>
                </c:pt>
              </c:numCache>
            </c:numRef>
          </c:cat>
          <c:val>
            <c:numRef>
              <c:f>Лист1!$C$2:$C$7</c:f>
              <c:numCache>
                <c:formatCode>General</c:formatCode>
                <c:ptCount val="6"/>
                <c:pt idx="0">
                  <c:v>7.38</c:v>
                </c:pt>
                <c:pt idx="1">
                  <c:v>1.26</c:v>
                </c:pt>
                <c:pt idx="2">
                  <c:v>3.19</c:v>
                </c:pt>
                <c:pt idx="3">
                  <c:v>2.91</c:v>
                </c:pt>
                <c:pt idx="4">
                  <c:v>0</c:v>
                </c:pt>
                <c:pt idx="5">
                  <c:v>4.21</c:v>
                </c:pt>
              </c:numCache>
            </c:numRef>
          </c:val>
          <c:extLst>
            <c:ext xmlns:c16="http://schemas.microsoft.com/office/drawing/2014/chart" uri="{C3380CC4-5D6E-409C-BE32-E72D297353CC}">
              <c16:uniqueId val="{00000001-BC20-4AD3-886B-C1C7E6FAC3DE}"/>
            </c:ext>
          </c:extLst>
        </c:ser>
        <c:ser>
          <c:idx val="2"/>
          <c:order val="2"/>
          <c:tx>
            <c:strRef>
              <c:f>Лист1!$D$1</c:f>
              <c:strCache>
                <c:ptCount val="1"/>
                <c:pt idx="0">
                  <c:v>Діоксид азоту</c:v>
                </c:pt>
              </c:strCache>
            </c:strRef>
          </c:tx>
          <c:spPr>
            <a:solidFill>
              <a:schemeClr val="accent5">
                <a:lumMod val="75000"/>
              </a:schemeClr>
            </a:solidFill>
          </c:spPr>
          <c:invertIfNegative val="0"/>
          <c:dLbls>
            <c:numFmt formatCode="#,##0.0" sourceLinked="0"/>
            <c:spPr>
              <a:noFill/>
              <a:ln>
                <a:noFill/>
              </a:ln>
              <a:effectLst/>
            </c:spPr>
            <c:txPr>
              <a:bodyPr rot="-5400000" vert="horz"/>
              <a:lstStyle/>
              <a:p>
                <a:pPr>
                  <a:defRPr sz="900"/>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Лист1!$A$2:$A$7</c:f>
              <c:numCache>
                <c:formatCode>General</c:formatCode>
                <c:ptCount val="6"/>
                <c:pt idx="0">
                  <c:v>2010</c:v>
                </c:pt>
                <c:pt idx="1">
                  <c:v>2011</c:v>
                </c:pt>
                <c:pt idx="2">
                  <c:v>2012</c:v>
                </c:pt>
                <c:pt idx="3">
                  <c:v>2013</c:v>
                </c:pt>
                <c:pt idx="4">
                  <c:v>2014</c:v>
                </c:pt>
                <c:pt idx="5">
                  <c:v>2015</c:v>
                </c:pt>
              </c:numCache>
            </c:numRef>
          </c:cat>
          <c:val>
            <c:numRef>
              <c:f>Лист1!$D$2:$D$7</c:f>
              <c:numCache>
                <c:formatCode>General</c:formatCode>
                <c:ptCount val="6"/>
                <c:pt idx="0">
                  <c:v>1.91</c:v>
                </c:pt>
                <c:pt idx="1">
                  <c:v>2.17</c:v>
                </c:pt>
                <c:pt idx="2">
                  <c:v>2.12</c:v>
                </c:pt>
                <c:pt idx="3">
                  <c:v>2.2000000000000002</c:v>
                </c:pt>
                <c:pt idx="5">
                  <c:v>1.9</c:v>
                </c:pt>
              </c:numCache>
            </c:numRef>
          </c:val>
          <c:extLst>
            <c:ext xmlns:c16="http://schemas.microsoft.com/office/drawing/2014/chart" uri="{C3380CC4-5D6E-409C-BE32-E72D297353CC}">
              <c16:uniqueId val="{00000002-BC20-4AD3-886B-C1C7E6FAC3DE}"/>
            </c:ext>
          </c:extLst>
        </c:ser>
        <c:ser>
          <c:idx val="3"/>
          <c:order val="3"/>
          <c:tx>
            <c:strRef>
              <c:f>Лист1!$E$1</c:f>
              <c:strCache>
                <c:ptCount val="1"/>
                <c:pt idx="0">
                  <c:v>Оксид вуглецю</c:v>
                </c:pt>
              </c:strCache>
            </c:strRef>
          </c:tx>
          <c:spPr>
            <a:solidFill>
              <a:schemeClr val="accent5"/>
            </a:solidFill>
          </c:spPr>
          <c:invertIfNegative val="0"/>
          <c:dLbls>
            <c:numFmt formatCode="#,##0.0" sourceLinked="0"/>
            <c:spPr>
              <a:noFill/>
              <a:ln>
                <a:noFill/>
              </a:ln>
              <a:effectLst/>
            </c:spPr>
            <c:txPr>
              <a:bodyPr rot="-5400000" vert="horz"/>
              <a:lstStyle/>
              <a:p>
                <a:pPr>
                  <a:defRPr sz="900"/>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Лист1!$A$2:$A$7</c:f>
              <c:numCache>
                <c:formatCode>General</c:formatCode>
                <c:ptCount val="6"/>
                <c:pt idx="0">
                  <c:v>2010</c:v>
                </c:pt>
                <c:pt idx="1">
                  <c:v>2011</c:v>
                </c:pt>
                <c:pt idx="2">
                  <c:v>2012</c:v>
                </c:pt>
                <c:pt idx="3">
                  <c:v>2013</c:v>
                </c:pt>
                <c:pt idx="4">
                  <c:v>2014</c:v>
                </c:pt>
                <c:pt idx="5">
                  <c:v>2015</c:v>
                </c:pt>
              </c:numCache>
            </c:numRef>
          </c:cat>
          <c:val>
            <c:numRef>
              <c:f>Лист1!$E$2:$E$7</c:f>
              <c:numCache>
                <c:formatCode>General</c:formatCode>
                <c:ptCount val="6"/>
                <c:pt idx="0">
                  <c:v>1.54</c:v>
                </c:pt>
                <c:pt idx="1">
                  <c:v>2.12</c:v>
                </c:pt>
                <c:pt idx="2">
                  <c:v>2.71</c:v>
                </c:pt>
                <c:pt idx="3">
                  <c:v>2.66</c:v>
                </c:pt>
                <c:pt idx="5">
                  <c:v>1.89</c:v>
                </c:pt>
              </c:numCache>
            </c:numRef>
          </c:val>
          <c:extLst>
            <c:ext xmlns:c16="http://schemas.microsoft.com/office/drawing/2014/chart" uri="{C3380CC4-5D6E-409C-BE32-E72D297353CC}">
              <c16:uniqueId val="{00000003-BC20-4AD3-886B-C1C7E6FAC3DE}"/>
            </c:ext>
          </c:extLst>
        </c:ser>
        <c:dLbls>
          <c:showLegendKey val="0"/>
          <c:showVal val="0"/>
          <c:showCatName val="0"/>
          <c:showSerName val="0"/>
          <c:showPercent val="0"/>
          <c:showBubbleSize val="0"/>
        </c:dLbls>
        <c:gapWidth val="150"/>
        <c:axId val="353689984"/>
        <c:axId val="353691520"/>
      </c:barChart>
      <c:catAx>
        <c:axId val="353689984"/>
        <c:scaling>
          <c:orientation val="minMax"/>
        </c:scaling>
        <c:delete val="0"/>
        <c:axPos val="b"/>
        <c:numFmt formatCode="General" sourceLinked="1"/>
        <c:majorTickMark val="out"/>
        <c:minorTickMark val="none"/>
        <c:tickLblPos val="nextTo"/>
        <c:crossAx val="353691520"/>
        <c:crosses val="autoZero"/>
        <c:auto val="1"/>
        <c:lblAlgn val="ctr"/>
        <c:lblOffset val="100"/>
        <c:noMultiLvlLbl val="0"/>
      </c:catAx>
      <c:valAx>
        <c:axId val="353691520"/>
        <c:scaling>
          <c:orientation val="minMax"/>
        </c:scaling>
        <c:delete val="0"/>
        <c:axPos val="l"/>
        <c:majorGridlines/>
        <c:title>
          <c:tx>
            <c:rich>
              <a:bodyPr rot="-5400000" vert="horz"/>
              <a:lstStyle/>
              <a:p>
                <a:pPr>
                  <a:defRPr/>
                </a:pPr>
                <a:r>
                  <a:rPr lang="uk-UA"/>
                  <a:t>тис. т</a:t>
                </a:r>
              </a:p>
            </c:rich>
          </c:tx>
          <c:overlay val="0"/>
        </c:title>
        <c:numFmt formatCode="General" sourceLinked="1"/>
        <c:majorTickMark val="out"/>
        <c:minorTickMark val="none"/>
        <c:tickLblPos val="nextTo"/>
        <c:crossAx val="353689984"/>
        <c:crosses val="autoZero"/>
        <c:crossBetween val="between"/>
      </c:valAx>
    </c:plotArea>
    <c:legend>
      <c:legendPos val="t"/>
      <c:layout>
        <c:manualLayout>
          <c:xMode val="edge"/>
          <c:yMode val="edge"/>
          <c:x val="8.7678192458573598E-2"/>
          <c:y val="3.509952487903496E-3"/>
          <c:w val="0.78232283464566932"/>
          <c:h val="0.13756280464941884"/>
        </c:manualLayout>
      </c:layout>
      <c:overlay val="0"/>
    </c:legend>
    <c:plotVisOnly val="1"/>
    <c:dispBlanksAs val="gap"/>
    <c:showDLblsOverMax val="0"/>
  </c:chart>
  <c:txPr>
    <a:bodyPr/>
    <a:lstStyle/>
    <a:p>
      <a:pPr>
        <a:defRPr b="1"/>
      </a:pPr>
      <a:endParaRPr lang="uk-UA"/>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486311606882473"/>
          <c:y val="0.14359298837645304"/>
          <c:w val="0.84198873578302713"/>
          <c:h val="0.69228281560958727"/>
        </c:manualLayout>
      </c:layout>
      <c:barChart>
        <c:barDir val="col"/>
        <c:grouping val="clustered"/>
        <c:varyColors val="0"/>
        <c:ser>
          <c:idx val="0"/>
          <c:order val="0"/>
          <c:tx>
            <c:strRef>
              <c:f>Лист1!$B$1</c:f>
              <c:strCache>
                <c:ptCount val="1"/>
                <c:pt idx="0">
                  <c:v>Забір води</c:v>
                </c:pt>
              </c:strCache>
            </c:strRef>
          </c:tx>
          <c:spPr>
            <a:solidFill>
              <a:schemeClr val="accent5">
                <a:lumMod val="5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poly"/>
            <c:order val="2"/>
            <c:dispRSqr val="0"/>
            <c:dispEq val="0"/>
          </c:trendline>
          <c:cat>
            <c:numRef>
              <c:f>Лист1!$A$2:$A$7</c:f>
              <c:numCache>
                <c:formatCode>General</c:formatCode>
                <c:ptCount val="6"/>
                <c:pt idx="0">
                  <c:v>2010</c:v>
                </c:pt>
                <c:pt idx="1">
                  <c:v>2011</c:v>
                </c:pt>
                <c:pt idx="2">
                  <c:v>2012</c:v>
                </c:pt>
                <c:pt idx="3">
                  <c:v>2013</c:v>
                </c:pt>
                <c:pt idx="4">
                  <c:v>2014</c:v>
                </c:pt>
                <c:pt idx="5">
                  <c:v>2015</c:v>
                </c:pt>
              </c:numCache>
            </c:numRef>
          </c:cat>
          <c:val>
            <c:numRef>
              <c:f>Лист1!$B$2:$B$7</c:f>
              <c:numCache>
                <c:formatCode>General</c:formatCode>
                <c:ptCount val="6"/>
                <c:pt idx="0">
                  <c:v>43.2</c:v>
                </c:pt>
                <c:pt idx="1">
                  <c:v>39.4</c:v>
                </c:pt>
                <c:pt idx="2">
                  <c:v>36.799999999999997</c:v>
                </c:pt>
                <c:pt idx="3">
                  <c:v>34.799999999999997</c:v>
                </c:pt>
                <c:pt idx="4">
                  <c:v>38.700000000000003</c:v>
                </c:pt>
                <c:pt idx="5">
                  <c:v>36.200000000000003</c:v>
                </c:pt>
              </c:numCache>
            </c:numRef>
          </c:val>
          <c:extLst>
            <c:ext xmlns:c16="http://schemas.microsoft.com/office/drawing/2014/chart" uri="{C3380CC4-5D6E-409C-BE32-E72D297353CC}">
              <c16:uniqueId val="{00000000-F937-4D79-8629-E33D9483FFE6}"/>
            </c:ext>
          </c:extLst>
        </c:ser>
        <c:ser>
          <c:idx val="1"/>
          <c:order val="1"/>
          <c:tx>
            <c:strRef>
              <c:f>Лист1!$C$1</c:f>
              <c:strCache>
                <c:ptCount val="1"/>
                <c:pt idx="0">
                  <c:v>Використання прісної води</c:v>
                </c:pt>
              </c:strCache>
            </c:strRef>
          </c:tx>
          <c:spPr>
            <a:solidFill>
              <a:schemeClr val="accent5">
                <a:lumMod val="60000"/>
                <a:lumOff val="40000"/>
              </a:schemeClr>
            </a:solidFill>
          </c:spPr>
          <c:invertIfNegative val="0"/>
          <c:dLbls>
            <c:spPr>
              <a:noFill/>
              <a:ln>
                <a:noFill/>
              </a:ln>
              <a:effectLst/>
            </c:spPr>
            <c:txPr>
              <a:bodyPr rot="0" vert="horz"/>
              <a:lstStyle/>
              <a:p>
                <a:pPr>
                  <a:defRPr sz="1000"/>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Лист1!$A$2:$A$7</c:f>
              <c:numCache>
                <c:formatCode>General</c:formatCode>
                <c:ptCount val="6"/>
                <c:pt idx="0">
                  <c:v>2010</c:v>
                </c:pt>
                <c:pt idx="1">
                  <c:v>2011</c:v>
                </c:pt>
                <c:pt idx="2">
                  <c:v>2012</c:v>
                </c:pt>
                <c:pt idx="3">
                  <c:v>2013</c:v>
                </c:pt>
                <c:pt idx="4">
                  <c:v>2014</c:v>
                </c:pt>
                <c:pt idx="5">
                  <c:v>2015</c:v>
                </c:pt>
              </c:numCache>
            </c:numRef>
          </c:cat>
          <c:val>
            <c:numRef>
              <c:f>Лист1!$C$2:$C$7</c:f>
              <c:numCache>
                <c:formatCode>General</c:formatCode>
                <c:ptCount val="6"/>
                <c:pt idx="0">
                  <c:v>33.200000000000003</c:v>
                </c:pt>
                <c:pt idx="1">
                  <c:v>30.2</c:v>
                </c:pt>
                <c:pt idx="2">
                  <c:v>28.2</c:v>
                </c:pt>
                <c:pt idx="3">
                  <c:v>26.3</c:v>
                </c:pt>
                <c:pt idx="4">
                  <c:v>22.6</c:v>
                </c:pt>
                <c:pt idx="5">
                  <c:v>21.2</c:v>
                </c:pt>
              </c:numCache>
            </c:numRef>
          </c:val>
          <c:extLst>
            <c:ext xmlns:c16="http://schemas.microsoft.com/office/drawing/2014/chart" uri="{C3380CC4-5D6E-409C-BE32-E72D297353CC}">
              <c16:uniqueId val="{00000001-F937-4D79-8629-E33D9483FFE6}"/>
            </c:ext>
          </c:extLst>
        </c:ser>
        <c:dLbls>
          <c:showLegendKey val="0"/>
          <c:showVal val="0"/>
          <c:showCatName val="0"/>
          <c:showSerName val="0"/>
          <c:showPercent val="0"/>
          <c:showBubbleSize val="0"/>
        </c:dLbls>
        <c:gapWidth val="150"/>
        <c:axId val="400121216"/>
        <c:axId val="442177408"/>
      </c:barChart>
      <c:catAx>
        <c:axId val="400121216"/>
        <c:scaling>
          <c:orientation val="minMax"/>
        </c:scaling>
        <c:delete val="0"/>
        <c:axPos val="b"/>
        <c:numFmt formatCode="General" sourceLinked="1"/>
        <c:majorTickMark val="out"/>
        <c:minorTickMark val="none"/>
        <c:tickLblPos val="nextTo"/>
        <c:crossAx val="442177408"/>
        <c:crosses val="autoZero"/>
        <c:auto val="1"/>
        <c:lblAlgn val="ctr"/>
        <c:lblOffset val="100"/>
        <c:noMultiLvlLbl val="0"/>
      </c:catAx>
      <c:valAx>
        <c:axId val="442177408"/>
        <c:scaling>
          <c:orientation val="minMax"/>
        </c:scaling>
        <c:delete val="0"/>
        <c:axPos val="l"/>
        <c:majorGridlines/>
        <c:title>
          <c:tx>
            <c:rich>
              <a:bodyPr rot="-5400000" vert="horz"/>
              <a:lstStyle/>
              <a:p>
                <a:pPr>
                  <a:defRPr/>
                </a:pPr>
                <a:r>
                  <a:rPr lang="uk-UA"/>
                  <a:t>млн м</a:t>
                </a:r>
                <a:r>
                  <a:rPr lang="uk-UA" baseline="30000"/>
                  <a:t>3</a:t>
                </a:r>
              </a:p>
            </c:rich>
          </c:tx>
          <c:overlay val="0"/>
        </c:title>
        <c:numFmt formatCode="General" sourceLinked="1"/>
        <c:majorTickMark val="out"/>
        <c:minorTickMark val="none"/>
        <c:tickLblPos val="nextTo"/>
        <c:crossAx val="400121216"/>
        <c:crosses val="autoZero"/>
        <c:crossBetween val="between"/>
      </c:valAx>
      <c:spPr>
        <a:noFill/>
        <a:ln w="25400">
          <a:noFill/>
        </a:ln>
      </c:spPr>
    </c:plotArea>
    <c:legend>
      <c:legendPos val="tr"/>
      <c:legendEntry>
        <c:idx val="2"/>
        <c:delete val="1"/>
      </c:legendEntry>
      <c:layout>
        <c:manualLayout>
          <c:xMode val="edge"/>
          <c:yMode val="edge"/>
          <c:x val="0.13274289892032104"/>
          <c:y val="2.3400320152288663E-2"/>
          <c:w val="0.85680055982743619"/>
          <c:h val="0.12641797179198755"/>
        </c:manualLayout>
      </c:layout>
      <c:overlay val="0"/>
    </c:legend>
    <c:plotVisOnly val="1"/>
    <c:dispBlanksAs val="gap"/>
    <c:showDLblsOverMax val="0"/>
  </c:chart>
  <c:txPr>
    <a:bodyPr/>
    <a:lstStyle/>
    <a:p>
      <a:pPr>
        <a:defRPr b="1"/>
      </a:pPr>
      <a:endParaRPr lang="uk-UA"/>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486311606882473"/>
          <c:y val="0.14359298837645304"/>
          <c:w val="0.84198873578302713"/>
          <c:h val="0.70943436418273798"/>
        </c:manualLayout>
      </c:layout>
      <c:barChart>
        <c:barDir val="col"/>
        <c:grouping val="clustered"/>
        <c:varyColors val="0"/>
        <c:ser>
          <c:idx val="0"/>
          <c:order val="0"/>
          <c:tx>
            <c:strRef>
              <c:f>Лист1!$B$1</c:f>
              <c:strCache>
                <c:ptCount val="1"/>
                <c:pt idx="0">
                  <c:v>Скиди зворотних вод, загалом  </c:v>
                </c:pt>
              </c:strCache>
            </c:strRef>
          </c:tx>
          <c:spPr>
            <a:solidFill>
              <a:schemeClr val="accent5">
                <a:lumMod val="60000"/>
                <a:lumOff val="4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poly"/>
            <c:order val="2"/>
            <c:dispRSqr val="0"/>
            <c:dispEq val="0"/>
          </c:trendline>
          <c:cat>
            <c:numRef>
              <c:f>Лист1!$A$2:$A$7</c:f>
              <c:numCache>
                <c:formatCode>General</c:formatCode>
                <c:ptCount val="6"/>
                <c:pt idx="0">
                  <c:v>2010</c:v>
                </c:pt>
                <c:pt idx="1">
                  <c:v>2011</c:v>
                </c:pt>
                <c:pt idx="2">
                  <c:v>2012</c:v>
                </c:pt>
                <c:pt idx="3">
                  <c:v>2013</c:v>
                </c:pt>
                <c:pt idx="4">
                  <c:v>2014</c:v>
                </c:pt>
                <c:pt idx="5">
                  <c:v>2015</c:v>
                </c:pt>
              </c:numCache>
            </c:numRef>
          </c:cat>
          <c:val>
            <c:numRef>
              <c:f>Лист1!$B$2:$B$7</c:f>
              <c:numCache>
                <c:formatCode>General</c:formatCode>
                <c:ptCount val="6"/>
                <c:pt idx="0">
                  <c:v>31.3</c:v>
                </c:pt>
                <c:pt idx="1">
                  <c:v>27.4</c:v>
                </c:pt>
                <c:pt idx="2">
                  <c:v>26.3</c:v>
                </c:pt>
                <c:pt idx="3">
                  <c:v>24.6</c:v>
                </c:pt>
                <c:pt idx="4">
                  <c:v>24.4</c:v>
                </c:pt>
                <c:pt idx="5">
                  <c:v>23</c:v>
                </c:pt>
              </c:numCache>
            </c:numRef>
          </c:val>
          <c:extLst>
            <c:ext xmlns:c16="http://schemas.microsoft.com/office/drawing/2014/chart" uri="{C3380CC4-5D6E-409C-BE32-E72D297353CC}">
              <c16:uniqueId val="{00000000-0AFF-41CF-A06E-34488EDD6926}"/>
            </c:ext>
          </c:extLst>
        </c:ser>
        <c:ser>
          <c:idx val="1"/>
          <c:order val="1"/>
          <c:tx>
            <c:strRef>
              <c:f>Лист1!$C$1</c:f>
              <c:strCache>
                <c:ptCount val="1"/>
                <c:pt idx="0">
                  <c:v>Нормативно очищені </c:v>
                </c:pt>
              </c:strCache>
            </c:strRef>
          </c:tx>
          <c:spPr>
            <a:solidFill>
              <a:schemeClr val="accent5">
                <a:lumMod val="75000"/>
              </a:schemeClr>
            </a:solidFill>
          </c:spPr>
          <c:invertIfNegative val="0"/>
          <c:dLbls>
            <c:spPr>
              <a:noFill/>
              <a:ln>
                <a:noFill/>
              </a:ln>
              <a:effectLst/>
            </c:spPr>
            <c:txPr>
              <a:bodyPr rot="-5400000" vert="horz"/>
              <a:lstStyle/>
              <a:p>
                <a:pPr>
                  <a:defRPr sz="1000"/>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Лист1!$A$2:$A$7</c:f>
              <c:numCache>
                <c:formatCode>General</c:formatCode>
                <c:ptCount val="6"/>
                <c:pt idx="0">
                  <c:v>2010</c:v>
                </c:pt>
                <c:pt idx="1">
                  <c:v>2011</c:v>
                </c:pt>
                <c:pt idx="2">
                  <c:v>2012</c:v>
                </c:pt>
                <c:pt idx="3">
                  <c:v>2013</c:v>
                </c:pt>
                <c:pt idx="4">
                  <c:v>2014</c:v>
                </c:pt>
                <c:pt idx="5">
                  <c:v>2015</c:v>
                </c:pt>
              </c:numCache>
            </c:numRef>
          </c:cat>
          <c:val>
            <c:numRef>
              <c:f>Лист1!$C$2:$C$7</c:f>
              <c:numCache>
                <c:formatCode>General</c:formatCode>
                <c:ptCount val="6"/>
                <c:pt idx="0">
                  <c:v>22.2</c:v>
                </c:pt>
                <c:pt idx="1">
                  <c:v>20.6</c:v>
                </c:pt>
                <c:pt idx="2">
                  <c:v>20.2</c:v>
                </c:pt>
                <c:pt idx="3">
                  <c:v>18.7</c:v>
                </c:pt>
                <c:pt idx="4">
                  <c:v>18</c:v>
                </c:pt>
                <c:pt idx="5">
                  <c:v>16</c:v>
                </c:pt>
              </c:numCache>
            </c:numRef>
          </c:val>
          <c:extLst>
            <c:ext xmlns:c16="http://schemas.microsoft.com/office/drawing/2014/chart" uri="{C3380CC4-5D6E-409C-BE32-E72D297353CC}">
              <c16:uniqueId val="{00000001-0AFF-41CF-A06E-34488EDD6926}"/>
            </c:ext>
          </c:extLst>
        </c:ser>
        <c:dLbls>
          <c:showLegendKey val="0"/>
          <c:showVal val="0"/>
          <c:showCatName val="0"/>
          <c:showSerName val="0"/>
          <c:showPercent val="0"/>
          <c:showBubbleSize val="0"/>
        </c:dLbls>
        <c:gapWidth val="150"/>
        <c:axId val="331851648"/>
        <c:axId val="331853184"/>
      </c:barChart>
      <c:catAx>
        <c:axId val="331851648"/>
        <c:scaling>
          <c:orientation val="minMax"/>
        </c:scaling>
        <c:delete val="0"/>
        <c:axPos val="b"/>
        <c:numFmt formatCode="General" sourceLinked="1"/>
        <c:majorTickMark val="out"/>
        <c:minorTickMark val="none"/>
        <c:tickLblPos val="nextTo"/>
        <c:crossAx val="331853184"/>
        <c:crosses val="autoZero"/>
        <c:auto val="1"/>
        <c:lblAlgn val="ctr"/>
        <c:lblOffset val="100"/>
        <c:noMultiLvlLbl val="0"/>
      </c:catAx>
      <c:valAx>
        <c:axId val="331853184"/>
        <c:scaling>
          <c:orientation val="minMax"/>
        </c:scaling>
        <c:delete val="0"/>
        <c:axPos val="l"/>
        <c:majorGridlines/>
        <c:title>
          <c:tx>
            <c:rich>
              <a:bodyPr rot="-5400000" vert="horz"/>
              <a:lstStyle/>
              <a:p>
                <a:pPr>
                  <a:defRPr/>
                </a:pPr>
                <a:r>
                  <a:rPr lang="uk-UA"/>
                  <a:t>млн м</a:t>
                </a:r>
                <a:r>
                  <a:rPr lang="uk-UA" baseline="30000"/>
                  <a:t>3</a:t>
                </a:r>
              </a:p>
            </c:rich>
          </c:tx>
          <c:overlay val="0"/>
        </c:title>
        <c:numFmt formatCode="General" sourceLinked="1"/>
        <c:majorTickMark val="out"/>
        <c:minorTickMark val="none"/>
        <c:tickLblPos val="nextTo"/>
        <c:crossAx val="331851648"/>
        <c:crosses val="autoZero"/>
        <c:crossBetween val="between"/>
      </c:valAx>
      <c:spPr>
        <a:noFill/>
        <a:ln w="25400">
          <a:noFill/>
        </a:ln>
      </c:spPr>
    </c:plotArea>
    <c:legend>
      <c:legendPos val="tr"/>
      <c:legendEntry>
        <c:idx val="2"/>
        <c:delete val="1"/>
      </c:legendEntry>
      <c:layout>
        <c:manualLayout>
          <c:xMode val="edge"/>
          <c:yMode val="edge"/>
          <c:x val="0.13588921399328346"/>
          <c:y val="2.5797928105923327E-2"/>
          <c:w val="0.84094700272690714"/>
          <c:h val="0.12911271997040641"/>
        </c:manualLayout>
      </c:layout>
      <c:overlay val="0"/>
    </c:legend>
    <c:plotVisOnly val="1"/>
    <c:dispBlanksAs val="gap"/>
    <c:showDLblsOverMax val="0"/>
  </c:chart>
  <c:txPr>
    <a:bodyPr/>
    <a:lstStyle/>
    <a:p>
      <a:pPr>
        <a:defRPr b="1"/>
      </a:pPr>
      <a:endParaRPr lang="uk-UA"/>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486311606882473"/>
          <c:y val="0.14359298837645304"/>
          <c:w val="0.84198873578302713"/>
          <c:h val="0.80253392528061651"/>
        </c:manualLayout>
      </c:layout>
      <c:barChart>
        <c:barDir val="col"/>
        <c:grouping val="clustered"/>
        <c:varyColors val="0"/>
        <c:ser>
          <c:idx val="0"/>
          <c:order val="0"/>
          <c:tx>
            <c:strRef>
              <c:f>Лист1!$B$1</c:f>
              <c:strCache>
                <c:ptCount val="1"/>
                <c:pt idx="0">
                  <c:v>Утворені відходи</c:v>
                </c:pt>
              </c:strCache>
            </c:strRef>
          </c:tx>
          <c:spPr>
            <a:solidFill>
              <a:schemeClr val="accent5">
                <a:lumMod val="60000"/>
                <a:lumOff val="4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poly"/>
            <c:order val="2"/>
            <c:dispRSqr val="0"/>
            <c:dispEq val="0"/>
          </c:trendline>
          <c:cat>
            <c:numRef>
              <c:f>Лист1!$A$2:$A$7</c:f>
              <c:numCache>
                <c:formatCode>General</c:formatCode>
                <c:ptCount val="6"/>
                <c:pt idx="0">
                  <c:v>2010</c:v>
                </c:pt>
                <c:pt idx="1">
                  <c:v>2011</c:v>
                </c:pt>
                <c:pt idx="2">
                  <c:v>2012</c:v>
                </c:pt>
                <c:pt idx="3">
                  <c:v>2013</c:v>
                </c:pt>
                <c:pt idx="4">
                  <c:v>2014</c:v>
                </c:pt>
                <c:pt idx="5">
                  <c:v>2015</c:v>
                </c:pt>
              </c:numCache>
            </c:numRef>
          </c:cat>
          <c:val>
            <c:numRef>
              <c:f>Лист1!$B$2:$B$7</c:f>
              <c:numCache>
                <c:formatCode>General</c:formatCode>
                <c:ptCount val="6"/>
                <c:pt idx="0">
                  <c:v>930.8</c:v>
                </c:pt>
                <c:pt idx="1">
                  <c:v>1168</c:v>
                </c:pt>
                <c:pt idx="2">
                  <c:v>1304</c:v>
                </c:pt>
                <c:pt idx="3">
                  <c:v>1114</c:v>
                </c:pt>
                <c:pt idx="4">
                  <c:v>233</c:v>
                </c:pt>
                <c:pt idx="5">
                  <c:v>119</c:v>
                </c:pt>
              </c:numCache>
            </c:numRef>
          </c:val>
          <c:extLst>
            <c:ext xmlns:c16="http://schemas.microsoft.com/office/drawing/2014/chart" uri="{C3380CC4-5D6E-409C-BE32-E72D297353CC}">
              <c16:uniqueId val="{00000000-0888-43C6-8C39-DCA1832D25F4}"/>
            </c:ext>
          </c:extLst>
        </c:ser>
        <c:ser>
          <c:idx val="1"/>
          <c:order val="1"/>
          <c:tx>
            <c:strRef>
              <c:f>Лист1!$C$1</c:f>
              <c:strCache>
                <c:ptCount val="1"/>
                <c:pt idx="0">
                  <c:v>Утилізовані відходи </c:v>
                </c:pt>
              </c:strCache>
            </c:strRef>
          </c:tx>
          <c:spPr>
            <a:solidFill>
              <a:schemeClr val="accent5">
                <a:lumMod val="50000"/>
              </a:schemeClr>
            </a:solidFill>
          </c:spPr>
          <c:invertIfNegative val="0"/>
          <c:dLbls>
            <c:spPr>
              <a:noFill/>
              <a:ln>
                <a:noFill/>
              </a:ln>
              <a:effectLst/>
            </c:spPr>
            <c:txPr>
              <a:bodyPr rot="-5400000" vert="horz"/>
              <a:lstStyle/>
              <a:p>
                <a:pPr>
                  <a:defRPr sz="1000"/>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poly"/>
            <c:order val="2"/>
            <c:dispRSqr val="0"/>
            <c:dispEq val="0"/>
          </c:trendline>
          <c:cat>
            <c:numRef>
              <c:f>Лист1!$A$2:$A$7</c:f>
              <c:numCache>
                <c:formatCode>General</c:formatCode>
                <c:ptCount val="6"/>
                <c:pt idx="0">
                  <c:v>2010</c:v>
                </c:pt>
                <c:pt idx="1">
                  <c:v>2011</c:v>
                </c:pt>
                <c:pt idx="2">
                  <c:v>2012</c:v>
                </c:pt>
                <c:pt idx="3">
                  <c:v>2013</c:v>
                </c:pt>
                <c:pt idx="4">
                  <c:v>2014</c:v>
                </c:pt>
                <c:pt idx="5">
                  <c:v>2015</c:v>
                </c:pt>
              </c:numCache>
            </c:numRef>
          </c:cat>
          <c:val>
            <c:numRef>
              <c:f>Лист1!$C$2:$C$7</c:f>
              <c:numCache>
                <c:formatCode>General</c:formatCode>
                <c:ptCount val="6"/>
                <c:pt idx="0">
                  <c:v>67.5</c:v>
                </c:pt>
                <c:pt idx="1">
                  <c:v>468.9</c:v>
                </c:pt>
                <c:pt idx="2">
                  <c:v>659.1</c:v>
                </c:pt>
                <c:pt idx="3">
                  <c:v>667.1</c:v>
                </c:pt>
                <c:pt idx="4">
                  <c:v>16.8</c:v>
                </c:pt>
                <c:pt idx="5">
                  <c:v>10.7</c:v>
                </c:pt>
              </c:numCache>
            </c:numRef>
          </c:val>
          <c:extLst>
            <c:ext xmlns:c16="http://schemas.microsoft.com/office/drawing/2014/chart" uri="{C3380CC4-5D6E-409C-BE32-E72D297353CC}">
              <c16:uniqueId val="{00000001-0888-43C6-8C39-DCA1832D25F4}"/>
            </c:ext>
          </c:extLst>
        </c:ser>
        <c:dLbls>
          <c:showLegendKey val="0"/>
          <c:showVal val="0"/>
          <c:showCatName val="0"/>
          <c:showSerName val="0"/>
          <c:showPercent val="0"/>
          <c:showBubbleSize val="0"/>
        </c:dLbls>
        <c:gapWidth val="150"/>
        <c:axId val="333799808"/>
        <c:axId val="333801344"/>
      </c:barChart>
      <c:catAx>
        <c:axId val="333799808"/>
        <c:scaling>
          <c:orientation val="minMax"/>
        </c:scaling>
        <c:delete val="0"/>
        <c:axPos val="b"/>
        <c:numFmt formatCode="General" sourceLinked="1"/>
        <c:majorTickMark val="out"/>
        <c:minorTickMark val="none"/>
        <c:tickLblPos val="nextTo"/>
        <c:crossAx val="333801344"/>
        <c:crosses val="autoZero"/>
        <c:auto val="1"/>
        <c:lblAlgn val="ctr"/>
        <c:lblOffset val="100"/>
        <c:noMultiLvlLbl val="0"/>
      </c:catAx>
      <c:valAx>
        <c:axId val="333801344"/>
        <c:scaling>
          <c:orientation val="minMax"/>
        </c:scaling>
        <c:delete val="0"/>
        <c:axPos val="l"/>
        <c:majorGridlines/>
        <c:title>
          <c:tx>
            <c:rich>
              <a:bodyPr rot="-5400000" vert="horz"/>
              <a:lstStyle/>
              <a:p>
                <a:pPr>
                  <a:defRPr/>
                </a:pPr>
                <a:r>
                  <a:rPr lang="uk-UA"/>
                  <a:t>тис. т</a:t>
                </a:r>
                <a:endParaRPr lang="uk-UA" baseline="30000"/>
              </a:p>
            </c:rich>
          </c:tx>
          <c:overlay val="0"/>
        </c:title>
        <c:numFmt formatCode="General" sourceLinked="1"/>
        <c:majorTickMark val="out"/>
        <c:minorTickMark val="none"/>
        <c:tickLblPos val="nextTo"/>
        <c:crossAx val="333799808"/>
        <c:crosses val="autoZero"/>
        <c:crossBetween val="between"/>
      </c:valAx>
      <c:spPr>
        <a:noFill/>
        <a:ln w="25400">
          <a:noFill/>
        </a:ln>
      </c:spPr>
    </c:plotArea>
    <c:legend>
      <c:legendPos val="tr"/>
      <c:legendEntry>
        <c:idx val="2"/>
        <c:delete val="1"/>
      </c:legendEntry>
      <c:legendEntry>
        <c:idx val="3"/>
        <c:delete val="1"/>
      </c:legendEntry>
      <c:layout>
        <c:manualLayout>
          <c:xMode val="edge"/>
          <c:yMode val="edge"/>
          <c:x val="0.12689422192819638"/>
          <c:y val="2.9467283983153587E-2"/>
          <c:w val="0.83562277757809134"/>
          <c:h val="8.3271602622170524E-2"/>
        </c:manualLayout>
      </c:layout>
      <c:overlay val="0"/>
    </c:legend>
    <c:plotVisOnly val="1"/>
    <c:dispBlanksAs val="gap"/>
    <c:showDLblsOverMax val="0"/>
  </c:chart>
  <c:txPr>
    <a:bodyPr/>
    <a:lstStyle/>
    <a:p>
      <a:pPr>
        <a:defRPr b="1"/>
      </a:pPr>
      <a:endParaRPr lang="uk-UA"/>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486311606882473"/>
          <c:y val="0.14359298837645304"/>
          <c:w val="0.84198873578302713"/>
          <c:h val="0.66946521274746007"/>
        </c:manualLayout>
      </c:layout>
      <c:barChart>
        <c:barDir val="col"/>
        <c:grouping val="clustered"/>
        <c:varyColors val="0"/>
        <c:ser>
          <c:idx val="0"/>
          <c:order val="0"/>
          <c:tx>
            <c:strRef>
              <c:f>Лист1!$B$1</c:f>
              <c:strCache>
                <c:ptCount val="1"/>
                <c:pt idx="0">
                  <c:v>Накопичені відходи</c:v>
                </c:pt>
              </c:strCache>
            </c:strRef>
          </c:tx>
          <c:spPr>
            <a:solidFill>
              <a:schemeClr val="accent5"/>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poly"/>
            <c:order val="2"/>
            <c:dispRSqr val="0"/>
            <c:dispEq val="0"/>
          </c:trendline>
          <c:cat>
            <c:numRef>
              <c:f>Лист1!$A$2:$A$7</c:f>
              <c:numCache>
                <c:formatCode>General</c:formatCode>
                <c:ptCount val="6"/>
                <c:pt idx="0">
                  <c:v>2010</c:v>
                </c:pt>
                <c:pt idx="1">
                  <c:v>2011</c:v>
                </c:pt>
                <c:pt idx="2">
                  <c:v>2012</c:v>
                </c:pt>
                <c:pt idx="3">
                  <c:v>2013</c:v>
                </c:pt>
                <c:pt idx="4">
                  <c:v>2014</c:v>
                </c:pt>
                <c:pt idx="5">
                  <c:v>2015</c:v>
                </c:pt>
              </c:numCache>
            </c:numRef>
          </c:cat>
          <c:val>
            <c:numRef>
              <c:f>Лист1!$B$2:$B$7</c:f>
              <c:numCache>
                <c:formatCode>General</c:formatCode>
                <c:ptCount val="6"/>
                <c:pt idx="0">
                  <c:v>11.3</c:v>
                </c:pt>
                <c:pt idx="1">
                  <c:v>11.8</c:v>
                </c:pt>
                <c:pt idx="2">
                  <c:v>19.8</c:v>
                </c:pt>
                <c:pt idx="3">
                  <c:v>20.2</c:v>
                </c:pt>
                <c:pt idx="4">
                  <c:v>20.399999999999999</c:v>
                </c:pt>
                <c:pt idx="5">
                  <c:v>20.48</c:v>
                </c:pt>
              </c:numCache>
            </c:numRef>
          </c:val>
          <c:extLst>
            <c:ext xmlns:c16="http://schemas.microsoft.com/office/drawing/2014/chart" uri="{C3380CC4-5D6E-409C-BE32-E72D297353CC}">
              <c16:uniqueId val="{00000000-A4B0-42D0-A66A-192E683A59A1}"/>
            </c:ext>
          </c:extLst>
        </c:ser>
        <c:dLbls>
          <c:showLegendKey val="0"/>
          <c:showVal val="0"/>
          <c:showCatName val="0"/>
          <c:showSerName val="0"/>
          <c:showPercent val="0"/>
          <c:showBubbleSize val="0"/>
        </c:dLbls>
        <c:gapWidth val="150"/>
        <c:axId val="333402496"/>
        <c:axId val="333404032"/>
      </c:barChart>
      <c:catAx>
        <c:axId val="333402496"/>
        <c:scaling>
          <c:orientation val="minMax"/>
        </c:scaling>
        <c:delete val="0"/>
        <c:axPos val="b"/>
        <c:numFmt formatCode="General" sourceLinked="1"/>
        <c:majorTickMark val="out"/>
        <c:minorTickMark val="none"/>
        <c:tickLblPos val="nextTo"/>
        <c:crossAx val="333404032"/>
        <c:crosses val="autoZero"/>
        <c:auto val="1"/>
        <c:lblAlgn val="ctr"/>
        <c:lblOffset val="100"/>
        <c:noMultiLvlLbl val="0"/>
      </c:catAx>
      <c:valAx>
        <c:axId val="333404032"/>
        <c:scaling>
          <c:orientation val="minMax"/>
        </c:scaling>
        <c:delete val="0"/>
        <c:axPos val="l"/>
        <c:majorGridlines/>
        <c:title>
          <c:tx>
            <c:rich>
              <a:bodyPr rot="-5400000" vert="horz"/>
              <a:lstStyle/>
              <a:p>
                <a:pPr>
                  <a:defRPr/>
                </a:pPr>
                <a:r>
                  <a:rPr lang="uk-UA" i="1"/>
                  <a:t>на кінець року</a:t>
                </a:r>
                <a:r>
                  <a:rPr lang="uk-UA"/>
                  <a:t>, млн т</a:t>
                </a:r>
                <a:endParaRPr lang="uk-UA" baseline="30000"/>
              </a:p>
            </c:rich>
          </c:tx>
          <c:overlay val="0"/>
        </c:title>
        <c:numFmt formatCode="General" sourceLinked="1"/>
        <c:majorTickMark val="out"/>
        <c:minorTickMark val="none"/>
        <c:tickLblPos val="nextTo"/>
        <c:crossAx val="333402496"/>
        <c:crosses val="autoZero"/>
        <c:crossBetween val="between"/>
      </c:valAx>
      <c:spPr>
        <a:noFill/>
        <a:ln w="25400">
          <a:noFill/>
        </a:ln>
      </c:spPr>
    </c:plotArea>
    <c:legend>
      <c:legendPos val="tr"/>
      <c:legendEntry>
        <c:idx val="1"/>
        <c:delete val="1"/>
      </c:legendEntry>
      <c:layout>
        <c:manualLayout>
          <c:xMode val="edge"/>
          <c:yMode val="edge"/>
          <c:x val="0.13241945679028647"/>
          <c:y val="2.7899001183204496E-2"/>
          <c:w val="0.83450588116854285"/>
          <c:h val="9.2336798861240729E-2"/>
        </c:manualLayout>
      </c:layout>
      <c:overlay val="0"/>
    </c:legend>
    <c:plotVisOnly val="1"/>
    <c:dispBlanksAs val="gap"/>
    <c:showDLblsOverMax val="0"/>
  </c:chart>
  <c:txPr>
    <a:bodyPr/>
    <a:lstStyle/>
    <a:p>
      <a:pPr>
        <a:defRPr b="1"/>
      </a:pPr>
      <a:endParaRPr lang="uk-UA"/>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486311606882473"/>
          <c:y val="0.14359298837645304"/>
          <c:w val="0.84198873578302713"/>
          <c:h val="0.69123041672966656"/>
        </c:manualLayout>
      </c:layout>
      <c:barChart>
        <c:barDir val="col"/>
        <c:grouping val="clustered"/>
        <c:varyColors val="0"/>
        <c:ser>
          <c:idx val="0"/>
          <c:order val="0"/>
          <c:tx>
            <c:strRef>
              <c:f>Лист1!$B$1</c:f>
              <c:strCache>
                <c:ptCount val="1"/>
                <c:pt idx="0">
                  <c:v>Поширеність на 10 тис. населення </c:v>
                </c:pt>
              </c:strCache>
            </c:strRef>
          </c:tx>
          <c:spPr>
            <a:solidFill>
              <a:schemeClr val="accent5"/>
            </a:solidFill>
          </c:spPr>
          <c:invertIfNegative val="0"/>
          <c:dLbls>
            <c:spPr>
              <a:noFill/>
              <a:ln>
                <a:noFill/>
              </a:ln>
              <a:effectLst/>
            </c:spPr>
            <c:txPr>
              <a:bodyPr rot="-5400000" vert="horz"/>
              <a:lstStyle/>
              <a:p>
                <a:pPr>
                  <a:defRPr sz="900"/>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2012</c:v>
                </c:pt>
                <c:pt idx="1">
                  <c:v>2013</c:v>
                </c:pt>
                <c:pt idx="2">
                  <c:v>2014</c:v>
                </c:pt>
                <c:pt idx="3">
                  <c:v>2015</c:v>
                </c:pt>
                <c:pt idx="4">
                  <c:v>2016</c:v>
                </c:pt>
              </c:numCache>
            </c:numRef>
          </c:cat>
          <c:val>
            <c:numRef>
              <c:f>Лист1!$B$2:$B$6</c:f>
              <c:numCache>
                <c:formatCode>General</c:formatCode>
                <c:ptCount val="5"/>
                <c:pt idx="0">
                  <c:v>160.30000000000001</c:v>
                </c:pt>
                <c:pt idx="1">
                  <c:v>159.6</c:v>
                </c:pt>
                <c:pt idx="2">
                  <c:v>203.6</c:v>
                </c:pt>
                <c:pt idx="3">
                  <c:v>192.6</c:v>
                </c:pt>
                <c:pt idx="4">
                  <c:v>178.5</c:v>
                </c:pt>
              </c:numCache>
            </c:numRef>
          </c:val>
          <c:extLst>
            <c:ext xmlns:c16="http://schemas.microsoft.com/office/drawing/2014/chart" uri="{C3380CC4-5D6E-409C-BE32-E72D297353CC}">
              <c16:uniqueId val="{00000000-0888-43C6-8C39-DCA1832D25F4}"/>
            </c:ext>
          </c:extLst>
        </c:ser>
        <c:ser>
          <c:idx val="1"/>
          <c:order val="1"/>
          <c:tx>
            <c:strRef>
              <c:f>Лист1!$C$1</c:f>
              <c:strCache>
                <c:ptCount val="1"/>
                <c:pt idx="0">
                  <c:v>Захворюваність на 10 тис. населення </c:v>
                </c:pt>
              </c:strCache>
            </c:strRef>
          </c:tx>
          <c:spPr>
            <a:solidFill>
              <a:schemeClr val="accent5">
                <a:lumMod val="50000"/>
              </a:schemeClr>
            </a:solidFill>
          </c:spPr>
          <c:invertIfNegative val="0"/>
          <c:dLbls>
            <c:spPr>
              <a:noFill/>
              <a:ln>
                <a:noFill/>
              </a:ln>
              <a:effectLst/>
            </c:spPr>
            <c:txPr>
              <a:bodyPr rot="-5400000" vert="horz"/>
              <a:lstStyle/>
              <a:p>
                <a:pPr>
                  <a:defRPr sz="900"/>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2012</c:v>
                </c:pt>
                <c:pt idx="1">
                  <c:v>2013</c:v>
                </c:pt>
                <c:pt idx="2">
                  <c:v>2014</c:v>
                </c:pt>
                <c:pt idx="3">
                  <c:v>2015</c:v>
                </c:pt>
                <c:pt idx="4">
                  <c:v>2016</c:v>
                </c:pt>
              </c:numCache>
            </c:numRef>
          </c:cat>
          <c:val>
            <c:numRef>
              <c:f>Лист1!$C$2:$C$6</c:f>
              <c:numCache>
                <c:formatCode>General</c:formatCode>
                <c:ptCount val="5"/>
                <c:pt idx="0">
                  <c:v>16.8</c:v>
                </c:pt>
                <c:pt idx="1">
                  <c:v>16.8</c:v>
                </c:pt>
                <c:pt idx="2">
                  <c:v>21.5</c:v>
                </c:pt>
                <c:pt idx="3">
                  <c:v>17.899999999999999</c:v>
                </c:pt>
                <c:pt idx="4">
                  <c:v>15.8</c:v>
                </c:pt>
              </c:numCache>
            </c:numRef>
          </c:val>
          <c:extLst>
            <c:ext xmlns:c16="http://schemas.microsoft.com/office/drawing/2014/chart" uri="{C3380CC4-5D6E-409C-BE32-E72D297353CC}">
              <c16:uniqueId val="{00000001-0888-43C6-8C39-DCA1832D25F4}"/>
            </c:ext>
          </c:extLst>
        </c:ser>
        <c:dLbls>
          <c:showLegendKey val="0"/>
          <c:showVal val="0"/>
          <c:showCatName val="0"/>
          <c:showSerName val="0"/>
          <c:showPercent val="0"/>
          <c:showBubbleSize val="0"/>
        </c:dLbls>
        <c:gapWidth val="150"/>
        <c:axId val="334750848"/>
        <c:axId val="334752384"/>
      </c:barChart>
      <c:catAx>
        <c:axId val="334750848"/>
        <c:scaling>
          <c:orientation val="minMax"/>
        </c:scaling>
        <c:delete val="0"/>
        <c:axPos val="b"/>
        <c:numFmt formatCode="General" sourceLinked="1"/>
        <c:majorTickMark val="out"/>
        <c:minorTickMark val="none"/>
        <c:tickLblPos val="nextTo"/>
        <c:crossAx val="334752384"/>
        <c:crosses val="autoZero"/>
        <c:auto val="1"/>
        <c:lblAlgn val="ctr"/>
        <c:lblOffset val="100"/>
        <c:noMultiLvlLbl val="0"/>
      </c:catAx>
      <c:valAx>
        <c:axId val="334752384"/>
        <c:scaling>
          <c:orientation val="minMax"/>
        </c:scaling>
        <c:delete val="0"/>
        <c:axPos val="l"/>
        <c:majorGridlines/>
        <c:title>
          <c:tx>
            <c:rich>
              <a:bodyPr rot="-5400000" vert="horz"/>
              <a:lstStyle/>
              <a:p>
                <a:pPr>
                  <a:defRPr/>
                </a:pPr>
                <a:r>
                  <a:rPr lang="uk-UA" sz="1000" b="1" i="0" u="none" strike="noStrike" baseline="0">
                    <a:effectLst/>
                  </a:rPr>
                  <a:t>Кількість на 10 тис. населення</a:t>
                </a:r>
                <a:endParaRPr lang="uk-UA" baseline="30000"/>
              </a:p>
            </c:rich>
          </c:tx>
          <c:overlay val="0"/>
        </c:title>
        <c:numFmt formatCode="General" sourceLinked="1"/>
        <c:majorTickMark val="out"/>
        <c:minorTickMark val="none"/>
        <c:tickLblPos val="nextTo"/>
        <c:crossAx val="334750848"/>
        <c:crosses val="autoZero"/>
        <c:crossBetween val="between"/>
      </c:valAx>
      <c:spPr>
        <a:noFill/>
        <a:ln w="25400">
          <a:noFill/>
        </a:ln>
      </c:spPr>
    </c:plotArea>
    <c:legend>
      <c:legendPos val="tr"/>
      <c:layout>
        <c:manualLayout>
          <c:xMode val="edge"/>
          <c:yMode val="edge"/>
          <c:x val="0.13181410820206502"/>
          <c:y val="3.551749685556264E-3"/>
          <c:w val="0.84533899117560019"/>
          <c:h val="0.11518261544740538"/>
        </c:manualLayout>
      </c:layout>
      <c:overlay val="0"/>
    </c:legend>
    <c:plotVisOnly val="1"/>
    <c:dispBlanksAs val="gap"/>
    <c:showDLblsOverMax val="0"/>
  </c:chart>
  <c:txPr>
    <a:bodyPr/>
    <a:lstStyle/>
    <a:p>
      <a:pPr>
        <a:defRPr b="1"/>
      </a:pPr>
      <a:endParaRPr lang="uk-UA"/>
    </a:p>
  </c:tx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486311606882473"/>
          <c:y val="0.14359298837645304"/>
          <c:w val="0.84198873578302713"/>
          <c:h val="0.70648789462064909"/>
        </c:manualLayout>
      </c:layout>
      <c:barChart>
        <c:barDir val="col"/>
        <c:grouping val="clustered"/>
        <c:varyColors val="0"/>
        <c:ser>
          <c:idx val="0"/>
          <c:order val="0"/>
          <c:tx>
            <c:strRef>
              <c:f>Лист1!$B$1</c:f>
              <c:strCache>
                <c:ptCount val="1"/>
                <c:pt idx="0">
                  <c:v>Поширеність на 10 тис. населення </c:v>
                </c:pt>
              </c:strCache>
            </c:strRef>
          </c:tx>
          <c:spPr>
            <a:solidFill>
              <a:schemeClr val="accent5"/>
            </a:solidFill>
          </c:spPr>
          <c:invertIfNegative val="0"/>
          <c:dLbls>
            <c:spPr>
              <a:noFill/>
              <a:ln>
                <a:noFill/>
              </a:ln>
              <a:effectLst/>
            </c:spPr>
            <c:txPr>
              <a:bodyPr rot="-5400000" vert="horz"/>
              <a:lstStyle/>
              <a:p>
                <a:pPr>
                  <a:defRPr sz="900"/>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2012</c:v>
                </c:pt>
                <c:pt idx="1">
                  <c:v>2013</c:v>
                </c:pt>
                <c:pt idx="2">
                  <c:v>2014</c:v>
                </c:pt>
                <c:pt idx="3">
                  <c:v>2015</c:v>
                </c:pt>
                <c:pt idx="4">
                  <c:v>2016</c:v>
                </c:pt>
              </c:numCache>
            </c:numRef>
          </c:cat>
          <c:val>
            <c:numRef>
              <c:f>Лист1!$B$2:$B$6</c:f>
              <c:numCache>
                <c:formatCode>General</c:formatCode>
                <c:ptCount val="5"/>
                <c:pt idx="0">
                  <c:v>277.5</c:v>
                </c:pt>
                <c:pt idx="1">
                  <c:v>309.5</c:v>
                </c:pt>
                <c:pt idx="2">
                  <c:v>277.5</c:v>
                </c:pt>
                <c:pt idx="3">
                  <c:v>292.10000000000002</c:v>
                </c:pt>
                <c:pt idx="4">
                  <c:v>313.3</c:v>
                </c:pt>
              </c:numCache>
            </c:numRef>
          </c:val>
          <c:extLst>
            <c:ext xmlns:c16="http://schemas.microsoft.com/office/drawing/2014/chart" uri="{C3380CC4-5D6E-409C-BE32-E72D297353CC}">
              <c16:uniqueId val="{00000000-0888-43C6-8C39-DCA1832D25F4}"/>
            </c:ext>
          </c:extLst>
        </c:ser>
        <c:ser>
          <c:idx val="1"/>
          <c:order val="1"/>
          <c:tx>
            <c:strRef>
              <c:f>Лист1!$C$1</c:f>
              <c:strCache>
                <c:ptCount val="1"/>
                <c:pt idx="0">
                  <c:v>Захворюваність на 10 тис. населення </c:v>
                </c:pt>
              </c:strCache>
            </c:strRef>
          </c:tx>
          <c:spPr>
            <a:solidFill>
              <a:schemeClr val="accent5">
                <a:lumMod val="50000"/>
              </a:schemeClr>
            </a:solidFill>
          </c:spPr>
          <c:invertIfNegative val="0"/>
          <c:dLbls>
            <c:spPr>
              <a:noFill/>
              <a:ln>
                <a:noFill/>
              </a:ln>
              <a:effectLst/>
            </c:spPr>
            <c:txPr>
              <a:bodyPr rot="-5400000" vert="horz"/>
              <a:lstStyle/>
              <a:p>
                <a:pPr>
                  <a:defRPr sz="900"/>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2012</c:v>
                </c:pt>
                <c:pt idx="1">
                  <c:v>2013</c:v>
                </c:pt>
                <c:pt idx="2">
                  <c:v>2014</c:v>
                </c:pt>
                <c:pt idx="3">
                  <c:v>2015</c:v>
                </c:pt>
                <c:pt idx="4">
                  <c:v>2016</c:v>
                </c:pt>
              </c:numCache>
            </c:numRef>
          </c:cat>
          <c:val>
            <c:numRef>
              <c:f>Лист1!$C$2:$C$6</c:f>
              <c:numCache>
                <c:formatCode>General</c:formatCode>
                <c:ptCount val="5"/>
                <c:pt idx="0">
                  <c:v>33.1</c:v>
                </c:pt>
                <c:pt idx="1">
                  <c:v>34</c:v>
                </c:pt>
                <c:pt idx="2">
                  <c:v>36.700000000000003</c:v>
                </c:pt>
                <c:pt idx="3">
                  <c:v>35</c:v>
                </c:pt>
                <c:pt idx="4">
                  <c:v>38.299999999999997</c:v>
                </c:pt>
              </c:numCache>
            </c:numRef>
          </c:val>
          <c:extLst>
            <c:ext xmlns:c16="http://schemas.microsoft.com/office/drawing/2014/chart" uri="{C3380CC4-5D6E-409C-BE32-E72D297353CC}">
              <c16:uniqueId val="{00000001-0888-43C6-8C39-DCA1832D25F4}"/>
            </c:ext>
          </c:extLst>
        </c:ser>
        <c:dLbls>
          <c:showLegendKey val="0"/>
          <c:showVal val="0"/>
          <c:showCatName val="0"/>
          <c:showSerName val="0"/>
          <c:showPercent val="0"/>
          <c:showBubbleSize val="0"/>
        </c:dLbls>
        <c:gapWidth val="150"/>
        <c:axId val="333731712"/>
        <c:axId val="333733248"/>
      </c:barChart>
      <c:catAx>
        <c:axId val="333731712"/>
        <c:scaling>
          <c:orientation val="minMax"/>
        </c:scaling>
        <c:delete val="0"/>
        <c:axPos val="b"/>
        <c:numFmt formatCode="General" sourceLinked="1"/>
        <c:majorTickMark val="out"/>
        <c:minorTickMark val="none"/>
        <c:tickLblPos val="nextTo"/>
        <c:crossAx val="333733248"/>
        <c:crosses val="autoZero"/>
        <c:auto val="1"/>
        <c:lblAlgn val="ctr"/>
        <c:lblOffset val="100"/>
        <c:noMultiLvlLbl val="0"/>
      </c:catAx>
      <c:valAx>
        <c:axId val="333733248"/>
        <c:scaling>
          <c:orientation val="minMax"/>
        </c:scaling>
        <c:delete val="0"/>
        <c:axPos val="l"/>
        <c:majorGridlines/>
        <c:title>
          <c:tx>
            <c:rich>
              <a:bodyPr rot="-5400000" vert="horz"/>
              <a:lstStyle/>
              <a:p>
                <a:pPr>
                  <a:defRPr/>
                </a:pPr>
                <a:r>
                  <a:rPr lang="uk-UA" sz="1000" b="1" i="0" u="none" strike="noStrike" baseline="0">
                    <a:effectLst/>
                  </a:rPr>
                  <a:t>Кількість на 10 тис. населення</a:t>
                </a:r>
                <a:endParaRPr lang="uk-UA" baseline="30000"/>
              </a:p>
            </c:rich>
          </c:tx>
          <c:overlay val="0"/>
        </c:title>
        <c:numFmt formatCode="General" sourceLinked="1"/>
        <c:majorTickMark val="out"/>
        <c:minorTickMark val="none"/>
        <c:tickLblPos val="nextTo"/>
        <c:crossAx val="333731712"/>
        <c:crosses val="autoZero"/>
        <c:crossBetween val="between"/>
      </c:valAx>
      <c:spPr>
        <a:noFill/>
        <a:ln w="25400">
          <a:noFill/>
        </a:ln>
      </c:spPr>
    </c:plotArea>
    <c:legend>
      <c:legendPos val="tr"/>
      <c:layout>
        <c:manualLayout>
          <c:xMode val="edge"/>
          <c:yMode val="edge"/>
          <c:x val="0.13170804314188606"/>
          <c:y val="3.551749685556264E-3"/>
          <c:w val="0.84544504381904484"/>
          <c:h val="0.11617481332838937"/>
        </c:manualLayout>
      </c:layout>
      <c:overlay val="0"/>
    </c:legend>
    <c:plotVisOnly val="1"/>
    <c:dispBlanksAs val="gap"/>
    <c:showDLblsOverMax val="0"/>
  </c:chart>
  <c:txPr>
    <a:bodyPr/>
    <a:lstStyle/>
    <a:p>
      <a:pPr>
        <a:defRPr b="1"/>
      </a:pPr>
      <a:endParaRPr lang="uk-UA"/>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0.42014</cdr:x>
      <cdr:y>0.07143</cdr:y>
    </cdr:from>
    <cdr:to>
      <cdr:x>0.58681</cdr:x>
      <cdr:y>0.35714</cdr:y>
    </cdr:to>
    <cdr:sp macro="" textlink="">
      <cdr:nvSpPr>
        <cdr:cNvPr id="2" name="Поле 1"/>
        <cdr:cNvSpPr txBox="1"/>
      </cdr:nvSpPr>
      <cdr:spPr>
        <a:xfrm xmlns:a="http://schemas.openxmlformats.org/drawingml/2006/main">
          <a:off x="2305050" y="2286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sz="1100"/>
        </a:p>
      </cdr:txBody>
    </cdr:sp>
  </cdr:relSizeAnchor>
</c:userShapes>
</file>

<file path=word/drawings/drawing2.xml><?xml version="1.0" encoding="utf-8"?>
<c:userShapes xmlns:c="http://schemas.openxmlformats.org/drawingml/2006/chart">
  <cdr:relSizeAnchor xmlns:cdr="http://schemas.openxmlformats.org/drawingml/2006/chartDrawing">
    <cdr:from>
      <cdr:x>0.42014</cdr:x>
      <cdr:y>0.07143</cdr:y>
    </cdr:from>
    <cdr:to>
      <cdr:x>0.58681</cdr:x>
      <cdr:y>0.35714</cdr:y>
    </cdr:to>
    <cdr:sp macro="" textlink="">
      <cdr:nvSpPr>
        <cdr:cNvPr id="2" name="Поле 1"/>
        <cdr:cNvSpPr txBox="1"/>
      </cdr:nvSpPr>
      <cdr:spPr>
        <a:xfrm xmlns:a="http://schemas.openxmlformats.org/drawingml/2006/main">
          <a:off x="2305050" y="2286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sz="1100"/>
        </a:p>
      </cdr:txBody>
    </cdr:sp>
  </cdr:relSizeAnchor>
  <cdr:relSizeAnchor xmlns:cdr="http://schemas.openxmlformats.org/drawingml/2006/chartDrawing">
    <cdr:from>
      <cdr:x>0.41319</cdr:x>
      <cdr:y>0.07937</cdr:y>
    </cdr:from>
    <cdr:to>
      <cdr:x>0.57986</cdr:x>
      <cdr:y>0.36508</cdr:y>
    </cdr:to>
    <cdr:sp macro="" textlink="">
      <cdr:nvSpPr>
        <cdr:cNvPr id="3" name="Поле 2"/>
        <cdr:cNvSpPr txBox="1"/>
      </cdr:nvSpPr>
      <cdr:spPr>
        <a:xfrm xmlns:a="http://schemas.openxmlformats.org/drawingml/2006/main">
          <a:off x="2266950" y="2540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sz="1100"/>
        </a:p>
      </cdr:txBody>
    </cdr:sp>
  </cdr:relSizeAnchor>
</c:userShapes>
</file>

<file path=word/drawings/drawing3.xml><?xml version="1.0" encoding="utf-8"?>
<c:userShapes xmlns:c="http://schemas.openxmlformats.org/drawingml/2006/chart">
  <cdr:relSizeAnchor xmlns:cdr="http://schemas.openxmlformats.org/drawingml/2006/chartDrawing">
    <cdr:from>
      <cdr:x>0.42014</cdr:x>
      <cdr:y>0.07143</cdr:y>
    </cdr:from>
    <cdr:to>
      <cdr:x>0.58681</cdr:x>
      <cdr:y>0.35714</cdr:y>
    </cdr:to>
    <cdr:sp macro="" textlink="">
      <cdr:nvSpPr>
        <cdr:cNvPr id="2" name="Поле 1"/>
        <cdr:cNvSpPr txBox="1"/>
      </cdr:nvSpPr>
      <cdr:spPr>
        <a:xfrm xmlns:a="http://schemas.openxmlformats.org/drawingml/2006/main">
          <a:off x="2305050" y="2286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sz="1100"/>
        </a:p>
      </cdr:txBody>
    </cdr:sp>
  </cdr:relSizeAnchor>
  <cdr:relSizeAnchor xmlns:cdr="http://schemas.openxmlformats.org/drawingml/2006/chartDrawing">
    <cdr:from>
      <cdr:x>0.41319</cdr:x>
      <cdr:y>0.07937</cdr:y>
    </cdr:from>
    <cdr:to>
      <cdr:x>0.57986</cdr:x>
      <cdr:y>0.36508</cdr:y>
    </cdr:to>
    <cdr:sp macro="" textlink="">
      <cdr:nvSpPr>
        <cdr:cNvPr id="3" name="Поле 2"/>
        <cdr:cNvSpPr txBox="1"/>
      </cdr:nvSpPr>
      <cdr:spPr>
        <a:xfrm xmlns:a="http://schemas.openxmlformats.org/drawingml/2006/main">
          <a:off x="2266950" y="2540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sz="1100"/>
        </a:p>
      </cdr:txBody>
    </cdr:sp>
  </cdr:relSizeAnchor>
</c:userShapes>
</file>

<file path=word/drawings/drawing4.xml><?xml version="1.0" encoding="utf-8"?>
<c:userShapes xmlns:c="http://schemas.openxmlformats.org/drawingml/2006/chart">
  <cdr:relSizeAnchor xmlns:cdr="http://schemas.openxmlformats.org/drawingml/2006/chartDrawing">
    <cdr:from>
      <cdr:x>0.42014</cdr:x>
      <cdr:y>0.07143</cdr:y>
    </cdr:from>
    <cdr:to>
      <cdr:x>0.58681</cdr:x>
      <cdr:y>0.35714</cdr:y>
    </cdr:to>
    <cdr:sp macro="" textlink="">
      <cdr:nvSpPr>
        <cdr:cNvPr id="2" name="Поле 1"/>
        <cdr:cNvSpPr txBox="1"/>
      </cdr:nvSpPr>
      <cdr:spPr>
        <a:xfrm xmlns:a="http://schemas.openxmlformats.org/drawingml/2006/main">
          <a:off x="2305050" y="2286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sz="1100"/>
        </a:p>
      </cdr:txBody>
    </cdr:sp>
  </cdr:relSizeAnchor>
  <cdr:relSizeAnchor xmlns:cdr="http://schemas.openxmlformats.org/drawingml/2006/chartDrawing">
    <cdr:from>
      <cdr:x>0.41319</cdr:x>
      <cdr:y>0.07937</cdr:y>
    </cdr:from>
    <cdr:to>
      <cdr:x>0.57986</cdr:x>
      <cdr:y>0.36508</cdr:y>
    </cdr:to>
    <cdr:sp macro="" textlink="">
      <cdr:nvSpPr>
        <cdr:cNvPr id="3" name="Поле 2"/>
        <cdr:cNvSpPr txBox="1"/>
      </cdr:nvSpPr>
      <cdr:spPr>
        <a:xfrm xmlns:a="http://schemas.openxmlformats.org/drawingml/2006/main">
          <a:off x="2266950" y="2540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sz="1100"/>
        </a:p>
      </cdr:txBody>
    </cdr:sp>
  </cdr:relSizeAnchor>
</c:userShapes>
</file>

<file path=word/drawings/drawing5.xml><?xml version="1.0" encoding="utf-8"?>
<c:userShapes xmlns:c="http://schemas.openxmlformats.org/drawingml/2006/chart">
  <cdr:relSizeAnchor xmlns:cdr="http://schemas.openxmlformats.org/drawingml/2006/chartDrawing">
    <cdr:from>
      <cdr:x>0.42014</cdr:x>
      <cdr:y>0.07143</cdr:y>
    </cdr:from>
    <cdr:to>
      <cdr:x>0.58681</cdr:x>
      <cdr:y>0.35714</cdr:y>
    </cdr:to>
    <cdr:sp macro="" textlink="">
      <cdr:nvSpPr>
        <cdr:cNvPr id="2" name="Поле 1"/>
        <cdr:cNvSpPr txBox="1"/>
      </cdr:nvSpPr>
      <cdr:spPr>
        <a:xfrm xmlns:a="http://schemas.openxmlformats.org/drawingml/2006/main">
          <a:off x="2305050" y="2286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sz="1100"/>
        </a:p>
      </cdr:txBody>
    </cdr:sp>
  </cdr:relSizeAnchor>
  <cdr:relSizeAnchor xmlns:cdr="http://schemas.openxmlformats.org/drawingml/2006/chartDrawing">
    <cdr:from>
      <cdr:x>0.41319</cdr:x>
      <cdr:y>0.07937</cdr:y>
    </cdr:from>
    <cdr:to>
      <cdr:x>0.57986</cdr:x>
      <cdr:y>0.36508</cdr:y>
    </cdr:to>
    <cdr:sp macro="" textlink="">
      <cdr:nvSpPr>
        <cdr:cNvPr id="3" name="Поле 2"/>
        <cdr:cNvSpPr txBox="1"/>
      </cdr:nvSpPr>
      <cdr:spPr>
        <a:xfrm xmlns:a="http://schemas.openxmlformats.org/drawingml/2006/main">
          <a:off x="2266950" y="2540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sz="1100"/>
        </a:p>
      </cdr:txBody>
    </cdr:sp>
  </cdr:relSizeAnchor>
</c:userShapes>
</file>

<file path=word/drawings/drawing6.xml><?xml version="1.0" encoding="utf-8"?>
<c:userShapes xmlns:c="http://schemas.openxmlformats.org/drawingml/2006/chart">
  <cdr:relSizeAnchor xmlns:cdr="http://schemas.openxmlformats.org/drawingml/2006/chartDrawing">
    <cdr:from>
      <cdr:x>0.42014</cdr:x>
      <cdr:y>0.07143</cdr:y>
    </cdr:from>
    <cdr:to>
      <cdr:x>0.58681</cdr:x>
      <cdr:y>0.35714</cdr:y>
    </cdr:to>
    <cdr:sp macro="" textlink="">
      <cdr:nvSpPr>
        <cdr:cNvPr id="2" name="Поле 1"/>
        <cdr:cNvSpPr txBox="1"/>
      </cdr:nvSpPr>
      <cdr:spPr>
        <a:xfrm xmlns:a="http://schemas.openxmlformats.org/drawingml/2006/main">
          <a:off x="2305050" y="2286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sz="1100"/>
        </a:p>
      </cdr:txBody>
    </cdr:sp>
  </cdr:relSizeAnchor>
  <cdr:relSizeAnchor xmlns:cdr="http://schemas.openxmlformats.org/drawingml/2006/chartDrawing">
    <cdr:from>
      <cdr:x>0.41319</cdr:x>
      <cdr:y>0.07937</cdr:y>
    </cdr:from>
    <cdr:to>
      <cdr:x>0.57986</cdr:x>
      <cdr:y>0.36508</cdr:y>
    </cdr:to>
    <cdr:sp macro="" textlink="">
      <cdr:nvSpPr>
        <cdr:cNvPr id="3" name="Поле 2"/>
        <cdr:cNvSpPr txBox="1"/>
      </cdr:nvSpPr>
      <cdr:spPr>
        <a:xfrm xmlns:a="http://schemas.openxmlformats.org/drawingml/2006/main">
          <a:off x="2266950" y="2540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sz="1100"/>
        </a:p>
      </cdr:txBody>
    </cdr:sp>
  </cdr:relSizeAnchor>
</c:userShapes>
</file>

<file path=word/drawings/drawing7.xml><?xml version="1.0" encoding="utf-8"?>
<c:userShapes xmlns:c="http://schemas.openxmlformats.org/drawingml/2006/chart">
  <cdr:relSizeAnchor xmlns:cdr="http://schemas.openxmlformats.org/drawingml/2006/chartDrawing">
    <cdr:from>
      <cdr:x>0.42014</cdr:x>
      <cdr:y>0.07143</cdr:y>
    </cdr:from>
    <cdr:to>
      <cdr:x>0.58681</cdr:x>
      <cdr:y>0.35714</cdr:y>
    </cdr:to>
    <cdr:sp macro="" textlink="">
      <cdr:nvSpPr>
        <cdr:cNvPr id="2" name="Поле 1"/>
        <cdr:cNvSpPr txBox="1"/>
      </cdr:nvSpPr>
      <cdr:spPr>
        <a:xfrm xmlns:a="http://schemas.openxmlformats.org/drawingml/2006/main">
          <a:off x="2305050" y="2286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sz="1100"/>
        </a:p>
      </cdr:txBody>
    </cdr:sp>
  </cdr:relSizeAnchor>
  <cdr:relSizeAnchor xmlns:cdr="http://schemas.openxmlformats.org/drawingml/2006/chartDrawing">
    <cdr:from>
      <cdr:x>0.41319</cdr:x>
      <cdr:y>0.07937</cdr:y>
    </cdr:from>
    <cdr:to>
      <cdr:x>0.57986</cdr:x>
      <cdr:y>0.36508</cdr:y>
    </cdr:to>
    <cdr:sp macro="" textlink="">
      <cdr:nvSpPr>
        <cdr:cNvPr id="3" name="Поле 2"/>
        <cdr:cNvSpPr txBox="1"/>
      </cdr:nvSpPr>
      <cdr:spPr>
        <a:xfrm xmlns:a="http://schemas.openxmlformats.org/drawingml/2006/main">
          <a:off x="2266950" y="2540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sz="1100"/>
        </a:p>
      </cdr:txBody>
    </cdr:sp>
  </cdr:relSizeAnchor>
</c:userShapes>
</file>

<file path=word/drawings/drawing8.xml><?xml version="1.0" encoding="utf-8"?>
<c:userShapes xmlns:c="http://schemas.openxmlformats.org/drawingml/2006/chart">
  <cdr:relSizeAnchor xmlns:cdr="http://schemas.openxmlformats.org/drawingml/2006/chartDrawing">
    <cdr:from>
      <cdr:x>0.42014</cdr:x>
      <cdr:y>0.07143</cdr:y>
    </cdr:from>
    <cdr:to>
      <cdr:x>0.58681</cdr:x>
      <cdr:y>0.35714</cdr:y>
    </cdr:to>
    <cdr:sp macro="" textlink="">
      <cdr:nvSpPr>
        <cdr:cNvPr id="2" name="Поле 1"/>
        <cdr:cNvSpPr txBox="1"/>
      </cdr:nvSpPr>
      <cdr:spPr>
        <a:xfrm xmlns:a="http://schemas.openxmlformats.org/drawingml/2006/main">
          <a:off x="2305050" y="2286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sz="1100"/>
        </a:p>
      </cdr:txBody>
    </cdr:sp>
  </cdr:relSizeAnchor>
  <cdr:relSizeAnchor xmlns:cdr="http://schemas.openxmlformats.org/drawingml/2006/chartDrawing">
    <cdr:from>
      <cdr:x>0.41319</cdr:x>
      <cdr:y>0.07937</cdr:y>
    </cdr:from>
    <cdr:to>
      <cdr:x>0.57986</cdr:x>
      <cdr:y>0.36508</cdr:y>
    </cdr:to>
    <cdr:sp macro="" textlink="">
      <cdr:nvSpPr>
        <cdr:cNvPr id="3" name="Поле 2"/>
        <cdr:cNvSpPr txBox="1"/>
      </cdr:nvSpPr>
      <cdr:spPr>
        <a:xfrm xmlns:a="http://schemas.openxmlformats.org/drawingml/2006/main">
          <a:off x="2266950" y="2540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CA342-5445-4869-9152-D07F3BE74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1235</TotalTime>
  <Pages>38</Pages>
  <Words>66148</Words>
  <Characters>37705</Characters>
  <Application>Microsoft Office Word</Application>
  <DocSecurity>0</DocSecurity>
  <Lines>314</Lines>
  <Paragraphs>207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103646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Ihor Lepyoshkin</cp:lastModifiedBy>
  <cp:revision>88</cp:revision>
  <cp:lastPrinted>2017-09-26T08:32:00Z</cp:lastPrinted>
  <dcterms:created xsi:type="dcterms:W3CDTF">2017-09-22T13:33:00Z</dcterms:created>
  <dcterms:modified xsi:type="dcterms:W3CDTF">2017-11-05T07:36:00Z</dcterms:modified>
</cp:coreProperties>
</file>