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F1" w:rsidRPr="00082747" w:rsidRDefault="00773EF1" w:rsidP="00110F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082747">
        <w:rPr>
          <w:rFonts w:ascii="Times New Roman" w:hAnsi="Times New Roman"/>
          <w:b/>
          <w:sz w:val="28"/>
          <w:szCs w:val="28"/>
          <w:lang w:val="ru-RU"/>
        </w:rPr>
        <w:t>Пояснювальна</w:t>
      </w:r>
      <w:proofErr w:type="spellEnd"/>
      <w:r w:rsidRPr="00082747">
        <w:rPr>
          <w:rFonts w:ascii="Times New Roman" w:hAnsi="Times New Roman"/>
          <w:b/>
          <w:sz w:val="28"/>
          <w:szCs w:val="28"/>
          <w:lang w:val="ru-RU"/>
        </w:rPr>
        <w:t xml:space="preserve"> записка</w:t>
      </w:r>
    </w:p>
    <w:p w:rsidR="00773EF1" w:rsidRPr="00AB11F6" w:rsidRDefault="00773EF1" w:rsidP="00AB11F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11F6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proofErr w:type="spellStart"/>
      <w:r w:rsidRPr="00AB11F6">
        <w:rPr>
          <w:rFonts w:ascii="Times New Roman" w:hAnsi="Times New Roman"/>
          <w:b/>
          <w:sz w:val="28"/>
          <w:szCs w:val="28"/>
          <w:lang w:val="ru-RU"/>
        </w:rPr>
        <w:t>проєкту</w:t>
      </w:r>
      <w:proofErr w:type="spellEnd"/>
      <w:r w:rsidRPr="00AB11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AB11F6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AB11F6">
        <w:rPr>
          <w:rFonts w:ascii="Times New Roman" w:hAnsi="Times New Roman"/>
          <w:b/>
          <w:sz w:val="28"/>
          <w:szCs w:val="28"/>
          <w:lang w:val="ru-RU"/>
        </w:rPr>
        <w:t>ішення</w:t>
      </w:r>
      <w:proofErr w:type="spellEnd"/>
      <w:r w:rsidRPr="00AB11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B11F6"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 w:rsidRPr="00AB11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B11F6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AB11F6">
        <w:rPr>
          <w:rFonts w:ascii="Times New Roman" w:hAnsi="Times New Roman"/>
          <w:b/>
          <w:sz w:val="28"/>
          <w:szCs w:val="28"/>
          <w:lang w:val="ru-RU"/>
        </w:rPr>
        <w:t xml:space="preserve"> ради </w:t>
      </w:r>
      <w:proofErr w:type="spellStart"/>
      <w:r w:rsidRPr="00AB11F6">
        <w:rPr>
          <w:rFonts w:ascii="Times New Roman" w:hAnsi="Times New Roman"/>
          <w:b/>
          <w:sz w:val="28"/>
          <w:szCs w:val="28"/>
          <w:lang w:val="ru-RU"/>
        </w:rPr>
        <w:t>Кременчуцького</w:t>
      </w:r>
      <w:proofErr w:type="spellEnd"/>
      <w:r w:rsidRPr="00AB11F6">
        <w:rPr>
          <w:rFonts w:ascii="Times New Roman" w:hAnsi="Times New Roman"/>
          <w:b/>
          <w:sz w:val="28"/>
          <w:szCs w:val="28"/>
          <w:lang w:val="ru-RU"/>
        </w:rPr>
        <w:t xml:space="preserve"> району </w:t>
      </w:r>
      <w:proofErr w:type="spellStart"/>
      <w:r w:rsidRPr="00AB11F6"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 w:rsidRPr="00AB11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B11F6"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 w:rsidRPr="00AB11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D7FC5" w:rsidRPr="00AB11F6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0D7FC5" w:rsidRPr="00AB11F6">
        <w:rPr>
          <w:rFonts w:ascii="Times New Roman" w:hAnsi="Times New Roman"/>
          <w:b/>
          <w:sz w:val="28"/>
          <w:szCs w:val="28"/>
          <w:lang w:val="ru-RU"/>
        </w:rPr>
        <w:t xml:space="preserve"> ___</w:t>
      </w:r>
      <w:proofErr w:type="spellStart"/>
      <w:r w:rsidR="00AB11F6" w:rsidRPr="00AB11F6">
        <w:rPr>
          <w:rFonts w:ascii="Times New Roman" w:hAnsi="Times New Roman"/>
          <w:b/>
          <w:sz w:val="28"/>
          <w:szCs w:val="28"/>
          <w:lang w:val="ru-RU"/>
        </w:rPr>
        <w:t>липня</w:t>
      </w:r>
      <w:proofErr w:type="spellEnd"/>
      <w:r w:rsidR="004F344D" w:rsidRPr="00AB11F6">
        <w:rPr>
          <w:rFonts w:ascii="Times New Roman" w:hAnsi="Times New Roman"/>
          <w:b/>
          <w:sz w:val="28"/>
          <w:szCs w:val="28"/>
          <w:lang w:val="ru-RU"/>
        </w:rPr>
        <w:t xml:space="preserve"> 2024</w:t>
      </w:r>
      <w:r w:rsidR="000D7FC5" w:rsidRPr="00AB11F6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Pr="00AB11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11F6" w:rsidRPr="00AB11F6">
        <w:rPr>
          <w:rFonts w:ascii="Times New Roman" w:hAnsi="Times New Roman"/>
          <w:b/>
          <w:sz w:val="28"/>
          <w:szCs w:val="28"/>
          <w:lang w:val="uk-UA"/>
        </w:rPr>
        <w:t>«</w:t>
      </w:r>
      <w:r w:rsidR="00AB11F6" w:rsidRPr="00AB11F6">
        <w:rPr>
          <w:rFonts w:ascii="Times New Roman" w:hAnsi="Times New Roman"/>
          <w:b/>
          <w:sz w:val="28"/>
          <w:szCs w:val="28"/>
          <w:lang w:val="ru-RU"/>
        </w:rPr>
        <w:t>Про</w:t>
      </w:r>
      <w:r w:rsidR="00AB11F6" w:rsidRPr="00AB11F6">
        <w:rPr>
          <w:rFonts w:ascii="Times New Roman" w:hAnsi="Times New Roman"/>
          <w:b/>
          <w:sz w:val="28"/>
          <w:szCs w:val="28"/>
          <w:lang w:val="uk-UA"/>
        </w:rPr>
        <w:t xml:space="preserve"> внесення змін до рішення Кременчуцької місь</w:t>
      </w:r>
      <w:r w:rsidR="00AB11F6">
        <w:rPr>
          <w:rFonts w:ascii="Times New Roman" w:hAnsi="Times New Roman"/>
          <w:b/>
          <w:sz w:val="28"/>
          <w:szCs w:val="28"/>
          <w:lang w:val="uk-UA"/>
        </w:rPr>
        <w:t xml:space="preserve">кої ради Кременчуцького району </w:t>
      </w:r>
      <w:r w:rsidR="00AB11F6" w:rsidRPr="00AB11F6">
        <w:rPr>
          <w:rFonts w:ascii="Times New Roman" w:hAnsi="Times New Roman"/>
          <w:b/>
          <w:sz w:val="28"/>
          <w:szCs w:val="28"/>
          <w:lang w:val="uk-UA"/>
        </w:rPr>
        <w:t xml:space="preserve">Полтавської </w:t>
      </w:r>
      <w:r w:rsidR="00AB11F6">
        <w:rPr>
          <w:rFonts w:ascii="Times New Roman" w:hAnsi="Times New Roman"/>
          <w:b/>
          <w:sz w:val="28"/>
          <w:szCs w:val="28"/>
          <w:lang w:val="uk-UA"/>
        </w:rPr>
        <w:t xml:space="preserve">області від 17 травня 2024 року </w:t>
      </w:r>
      <w:r w:rsidRPr="00AB11F6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B11F6">
        <w:rPr>
          <w:rFonts w:ascii="Times New Roman" w:hAnsi="Times New Roman"/>
          <w:b/>
          <w:sz w:val="28"/>
          <w:szCs w:val="28"/>
          <w:lang w:val="uk-UA"/>
        </w:rPr>
        <w:t>Про припинення комунального медичного підприємства</w:t>
      </w:r>
      <w:r w:rsidR="008C219B" w:rsidRPr="00AB11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C219B" w:rsidRPr="00AB11F6">
        <w:rPr>
          <w:rFonts w:ascii="Times New Roman" w:hAnsi="Times New Roman"/>
          <w:b/>
          <w:sz w:val="28"/>
          <w:szCs w:val="28"/>
          <w:lang w:val="uk-UA"/>
        </w:rPr>
        <w:t>«</w:t>
      </w:r>
      <w:r w:rsidR="004F344D" w:rsidRPr="00AB11F6">
        <w:rPr>
          <w:rFonts w:ascii="Times New Roman" w:hAnsi="Times New Roman"/>
          <w:b/>
          <w:sz w:val="28"/>
          <w:szCs w:val="28"/>
          <w:lang w:val="uk-UA"/>
        </w:rPr>
        <w:t>Л</w:t>
      </w:r>
      <w:r w:rsidR="000D7FC5" w:rsidRPr="00AB11F6">
        <w:rPr>
          <w:rFonts w:ascii="Times New Roman" w:hAnsi="Times New Roman"/>
          <w:b/>
          <w:sz w:val="28"/>
          <w:szCs w:val="28"/>
          <w:lang w:val="uk-UA"/>
        </w:rPr>
        <w:t>ікарня</w:t>
      </w:r>
      <w:r w:rsidR="004F344D" w:rsidRPr="00AB11F6">
        <w:rPr>
          <w:rFonts w:ascii="Times New Roman" w:hAnsi="Times New Roman"/>
          <w:b/>
          <w:sz w:val="28"/>
          <w:szCs w:val="28"/>
          <w:lang w:val="uk-UA"/>
        </w:rPr>
        <w:t xml:space="preserve"> Придніпровська</w:t>
      </w:r>
      <w:r w:rsidRPr="00AB11F6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773EF1" w:rsidRPr="00082747" w:rsidRDefault="00773EF1" w:rsidP="00AB11F6">
      <w:pPr>
        <w:pStyle w:val="a4"/>
        <w:spacing w:line="240" w:lineRule="auto"/>
        <w:ind w:left="0" w:firstLine="709"/>
        <w:jc w:val="both"/>
        <w:rPr>
          <w:sz w:val="16"/>
          <w:szCs w:val="16"/>
          <w:lang w:val="uk-UA" w:eastAsia="ru-RU"/>
        </w:rPr>
      </w:pPr>
    </w:p>
    <w:p w:rsidR="00614E19" w:rsidRPr="00877EEA" w:rsidRDefault="00614E19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7EEA">
        <w:rPr>
          <w:rFonts w:ascii="Times New Roman" w:hAnsi="Times New Roman"/>
          <w:sz w:val="28"/>
          <w:szCs w:val="28"/>
          <w:lang w:val="uk-UA"/>
        </w:rPr>
        <w:t xml:space="preserve">Постановою </w:t>
      </w:r>
      <w:r w:rsidR="004F344D" w:rsidRPr="00877EEA">
        <w:rPr>
          <w:rFonts w:ascii="Times New Roman" w:hAnsi="Times New Roman"/>
          <w:sz w:val="28"/>
          <w:szCs w:val="28"/>
          <w:lang w:val="uk-UA"/>
        </w:rPr>
        <w:t>Кабінет</w:t>
      </w:r>
      <w:r w:rsidRPr="00877EE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F344D" w:rsidRPr="00877EEA">
        <w:rPr>
          <w:rFonts w:ascii="Times New Roman" w:hAnsi="Times New Roman"/>
          <w:sz w:val="28"/>
          <w:szCs w:val="28"/>
          <w:lang w:val="uk-UA"/>
        </w:rPr>
        <w:t>Міністрів України № 174 від 28.02.2023 «Деякі питання організації спроможної мережі закладів охорони здоров’я»</w:t>
      </w:r>
      <w:r w:rsidRPr="00877EEA">
        <w:rPr>
          <w:rFonts w:ascii="Times New Roman" w:hAnsi="Times New Roman"/>
          <w:sz w:val="28"/>
          <w:szCs w:val="28"/>
          <w:lang w:val="uk-UA"/>
        </w:rPr>
        <w:t xml:space="preserve"> визначено створення та порядок функціонування спроможної мережі закладів охорони здоров’я в госпітальних кластерах та визначення їх меж в госпітальних округах.  </w:t>
      </w:r>
      <w:r w:rsidR="00877E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Спроможна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мережа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далі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—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спроможна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мережа) — мережа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надавачів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забезпечує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медичне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у межах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відповідного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госпітального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округу,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зокрема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77EE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77EEA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надзвичайних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ситуацій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надзвичайного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воєнного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стану, та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дає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змогу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організувати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належну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якість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такого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своєчасність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доступність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ефективне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матеріальних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трудових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ресурсі</w:t>
      </w:r>
      <w:proofErr w:type="gramStart"/>
      <w:r w:rsidRPr="00877EEA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877EEA">
        <w:rPr>
          <w:rFonts w:ascii="Times New Roman" w:hAnsi="Times New Roman"/>
          <w:sz w:val="28"/>
          <w:szCs w:val="28"/>
          <w:lang w:val="ru-RU"/>
        </w:rPr>
        <w:t>.</w:t>
      </w:r>
    </w:p>
    <w:p w:rsidR="00BC31CA" w:rsidRPr="00AB11F6" w:rsidRDefault="00500B41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Госпітальний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 округ </w:t>
      </w: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визначається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 межами </w:t>
      </w: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. Межами </w:t>
      </w: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госпітального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 кластеру, в </w:t>
      </w: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функціону</w:t>
      </w:r>
      <w:proofErr w:type="gramStart"/>
      <w:r w:rsidRPr="00AB11F6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AB11F6">
        <w:rPr>
          <w:rFonts w:ascii="Times New Roman" w:hAnsi="Times New Roman"/>
          <w:sz w:val="28"/>
          <w:szCs w:val="28"/>
          <w:lang w:val="ru-RU"/>
        </w:rPr>
        <w:t xml:space="preserve"> є район. </w:t>
      </w:r>
      <w:proofErr w:type="gramStart"/>
      <w:r w:rsidR="00BC31CA" w:rsidRPr="00AB11F6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C31CA" w:rsidRPr="00AB11F6">
        <w:rPr>
          <w:rFonts w:ascii="Times New Roman" w:hAnsi="Times New Roman"/>
          <w:sz w:val="28"/>
          <w:szCs w:val="28"/>
          <w:lang w:val="ru-RU"/>
        </w:rPr>
        <w:t>склад</w:t>
      </w:r>
      <w:proofErr w:type="gramEnd"/>
      <w:r w:rsidR="00BC31CA" w:rsidRPr="00AB11F6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спроможної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мережі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визначаються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надкластерні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заклади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кластерні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заклади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загальні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заклади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надавачі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надають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первинну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медичну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допомогу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; центр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екстреної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медичної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медицини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катастроф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пунктами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постійного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базування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бригад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екстреної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швидкої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медичної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1CA" w:rsidRPr="00AB11F6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BC31CA" w:rsidRPr="00AB11F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77EEA" w:rsidRDefault="00BB355B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Розпорядженням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обласної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військової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B11F6">
        <w:rPr>
          <w:rFonts w:ascii="Times New Roman" w:hAnsi="Times New Roman"/>
          <w:sz w:val="28"/>
          <w:szCs w:val="28"/>
          <w:lang w:val="ru-RU"/>
        </w:rPr>
        <w:t>адм</w:t>
      </w:r>
      <w:proofErr w:type="gramEnd"/>
      <w:r w:rsidRPr="00AB11F6">
        <w:rPr>
          <w:rFonts w:ascii="Times New Roman" w:hAnsi="Times New Roman"/>
          <w:sz w:val="28"/>
          <w:szCs w:val="28"/>
          <w:lang w:val="ru-RU"/>
        </w:rPr>
        <w:t>іністрації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01.08.2023 № 518 «Про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Спроможної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мережі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Полтавського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госпітального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округу та План</w:t>
      </w:r>
      <w:r w:rsidR="00FF3F06" w:rsidRPr="00AB11F6">
        <w:rPr>
          <w:rFonts w:ascii="Times New Roman" w:hAnsi="Times New Roman"/>
          <w:sz w:val="28"/>
          <w:szCs w:val="28"/>
          <w:lang w:val="ru-RU"/>
        </w:rPr>
        <w:t>у</w:t>
      </w:r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Полтавського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госпітального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округу на 2023-2025 роки»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визначена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спроможна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мережа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6A9" w:rsidRPr="00AB11F6">
        <w:rPr>
          <w:rFonts w:ascii="Times New Roman" w:hAnsi="Times New Roman"/>
          <w:sz w:val="28"/>
          <w:szCs w:val="28"/>
          <w:lang w:val="ru-RU"/>
        </w:rPr>
        <w:t>Кременчуцького</w:t>
      </w:r>
      <w:proofErr w:type="spellEnd"/>
      <w:r w:rsidR="00BC36A9" w:rsidRPr="00AB11F6">
        <w:rPr>
          <w:rFonts w:ascii="Times New Roman" w:hAnsi="Times New Roman"/>
          <w:sz w:val="28"/>
          <w:szCs w:val="28"/>
          <w:lang w:val="ru-RU"/>
        </w:rPr>
        <w:t xml:space="preserve"> кластеру. </w:t>
      </w:r>
    </w:p>
    <w:p w:rsidR="0036441B" w:rsidRPr="00877EEA" w:rsidRDefault="00BC36A9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7EEA">
        <w:rPr>
          <w:rFonts w:ascii="Times New Roman" w:hAnsi="Times New Roman"/>
          <w:sz w:val="28"/>
          <w:szCs w:val="28"/>
          <w:lang w:val="uk-UA"/>
        </w:rPr>
        <w:t>Комунальні заклади охорони здоров’я Кременчуцької міської територіальної г</w:t>
      </w:r>
      <w:r w:rsidR="00FF3F06" w:rsidRPr="00877EEA">
        <w:rPr>
          <w:rFonts w:ascii="Times New Roman" w:hAnsi="Times New Roman"/>
          <w:sz w:val="28"/>
          <w:szCs w:val="28"/>
          <w:lang w:val="uk-UA"/>
        </w:rPr>
        <w:t>ромади  в структурі мережі роз</w:t>
      </w:r>
      <w:r w:rsidRPr="00877EEA">
        <w:rPr>
          <w:rFonts w:ascii="Times New Roman" w:hAnsi="Times New Roman"/>
          <w:sz w:val="28"/>
          <w:szCs w:val="28"/>
          <w:lang w:val="uk-UA"/>
        </w:rPr>
        <w:t xml:space="preserve">поділені наступним чином: КНМП «Лікарня інтенсивного лікування «Кременчуцька» - </w:t>
      </w:r>
      <w:proofErr w:type="spellStart"/>
      <w:r w:rsidRPr="00877EEA">
        <w:rPr>
          <w:rFonts w:ascii="Times New Roman" w:hAnsi="Times New Roman"/>
          <w:sz w:val="28"/>
          <w:szCs w:val="28"/>
          <w:lang w:val="uk-UA"/>
        </w:rPr>
        <w:t>кластерний</w:t>
      </w:r>
      <w:proofErr w:type="spellEnd"/>
      <w:r w:rsidRPr="00877EEA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371087" w:rsidRPr="00877EEA">
        <w:rPr>
          <w:rFonts w:ascii="Times New Roman" w:hAnsi="Times New Roman"/>
          <w:sz w:val="28"/>
          <w:szCs w:val="28"/>
          <w:lang w:val="uk-UA"/>
        </w:rPr>
        <w:t>; КНМП «Кремен</w:t>
      </w:r>
      <w:r w:rsidR="00877EEA">
        <w:rPr>
          <w:rFonts w:ascii="Times New Roman" w:hAnsi="Times New Roman"/>
          <w:sz w:val="28"/>
          <w:szCs w:val="28"/>
          <w:lang w:val="uk-UA"/>
        </w:rPr>
        <w:t>чуцька перша міська лікарня ім.</w:t>
      </w:r>
      <w:r w:rsidR="00371087" w:rsidRPr="00877EEA">
        <w:rPr>
          <w:rFonts w:ascii="Times New Roman" w:hAnsi="Times New Roman"/>
          <w:sz w:val="28"/>
          <w:szCs w:val="28"/>
          <w:lang w:val="uk-UA"/>
        </w:rPr>
        <w:t xml:space="preserve"> О.Т. </w:t>
      </w:r>
      <w:proofErr w:type="spellStart"/>
      <w:r w:rsidR="00371087" w:rsidRPr="00877EEA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371087" w:rsidRPr="00877EEA">
        <w:rPr>
          <w:rFonts w:ascii="Times New Roman" w:hAnsi="Times New Roman"/>
          <w:sz w:val="28"/>
          <w:szCs w:val="28"/>
          <w:lang w:val="uk-UA"/>
        </w:rPr>
        <w:t>»</w:t>
      </w:r>
      <w:r w:rsidR="00E43AD2" w:rsidRPr="00877E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7EE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43AD2" w:rsidRPr="00877EEA">
        <w:rPr>
          <w:rFonts w:ascii="Times New Roman" w:hAnsi="Times New Roman"/>
          <w:sz w:val="28"/>
          <w:szCs w:val="28"/>
          <w:lang w:val="uk-UA"/>
        </w:rPr>
        <w:t>КНМП «Кременчуцька міська лікарня «Правобережна», КНМП «Кременчуцька  міська лікарня планового лікування» Кременчуцької міської ради Кременчуць</w:t>
      </w:r>
      <w:r w:rsidR="00D80513" w:rsidRPr="00877EEA">
        <w:rPr>
          <w:rFonts w:ascii="Times New Roman" w:hAnsi="Times New Roman"/>
          <w:sz w:val="28"/>
          <w:szCs w:val="28"/>
          <w:lang w:val="uk-UA"/>
        </w:rPr>
        <w:t>кого району Полтавської області – загальні заклади охорони здоров’я</w:t>
      </w:r>
      <w:r w:rsidR="0036441B" w:rsidRPr="00877EEA">
        <w:rPr>
          <w:rFonts w:ascii="Times New Roman" w:hAnsi="Times New Roman"/>
          <w:sz w:val="28"/>
          <w:szCs w:val="28"/>
          <w:lang w:val="uk-UA"/>
        </w:rPr>
        <w:t>.</w:t>
      </w:r>
    </w:p>
    <w:p w:rsidR="00E64784" w:rsidRPr="00877EEA" w:rsidRDefault="00AB11F6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36441B" w:rsidRPr="00877EEA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="0036441B" w:rsidRPr="00877EEA">
        <w:rPr>
          <w:rFonts w:ascii="Times New Roman" w:hAnsi="Times New Roman"/>
          <w:sz w:val="28"/>
          <w:szCs w:val="28"/>
          <w:lang w:val="ru-RU"/>
        </w:rPr>
        <w:t>перехідний</w:t>
      </w:r>
      <w:proofErr w:type="spellEnd"/>
      <w:r w:rsidR="0036441B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6441B" w:rsidRPr="00877EEA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="0036441B" w:rsidRPr="00877EEA">
        <w:rPr>
          <w:rFonts w:ascii="Times New Roman" w:hAnsi="Times New Roman"/>
          <w:sz w:val="28"/>
          <w:szCs w:val="28"/>
          <w:lang w:val="ru-RU"/>
        </w:rPr>
        <w:t xml:space="preserve"> КМП «</w:t>
      </w:r>
      <w:proofErr w:type="spellStart"/>
      <w:r w:rsidR="0036441B" w:rsidRPr="00877EEA">
        <w:rPr>
          <w:rFonts w:ascii="Times New Roman" w:hAnsi="Times New Roman"/>
          <w:sz w:val="28"/>
          <w:szCs w:val="28"/>
          <w:lang w:val="ru-RU"/>
        </w:rPr>
        <w:t>Лікарня</w:t>
      </w:r>
      <w:proofErr w:type="spellEnd"/>
      <w:r w:rsidR="0036441B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6441B" w:rsidRPr="00877EEA">
        <w:rPr>
          <w:rFonts w:ascii="Times New Roman" w:hAnsi="Times New Roman"/>
          <w:sz w:val="28"/>
          <w:szCs w:val="28"/>
          <w:lang w:val="ru-RU"/>
        </w:rPr>
        <w:t>Придніпровська</w:t>
      </w:r>
      <w:proofErr w:type="spellEnd"/>
      <w:r w:rsidR="0036441B" w:rsidRPr="00877EEA">
        <w:rPr>
          <w:rFonts w:ascii="Times New Roman" w:hAnsi="Times New Roman"/>
          <w:sz w:val="28"/>
          <w:szCs w:val="28"/>
          <w:lang w:val="ru-RU"/>
        </w:rPr>
        <w:t>»</w:t>
      </w:r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визначена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>, як «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інший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» заклад та не включена до 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спроможної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мережі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Полтавського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госпітального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 округу</w:t>
      </w:r>
      <w:r w:rsidR="00E64784" w:rsidRPr="00877EEA">
        <w:rPr>
          <w:rFonts w:ascii="Times New Roman" w:hAnsi="Times New Roman"/>
          <w:sz w:val="28"/>
          <w:szCs w:val="28"/>
          <w:lang w:val="ru-RU"/>
        </w:rPr>
        <w:t>.</w:t>
      </w:r>
    </w:p>
    <w:p w:rsidR="007B44C7" w:rsidRPr="00877EEA" w:rsidRDefault="0007595B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5094" w:rsidRPr="00877EEA">
        <w:rPr>
          <w:rFonts w:ascii="Times New Roman" w:hAnsi="Times New Roman"/>
          <w:sz w:val="28"/>
          <w:szCs w:val="28"/>
          <w:lang w:val="ru-RU"/>
        </w:rPr>
        <w:t>КМП «</w:t>
      </w:r>
      <w:proofErr w:type="spellStart"/>
      <w:r w:rsidR="003A5094" w:rsidRPr="00877EEA">
        <w:rPr>
          <w:rFonts w:ascii="Times New Roman" w:hAnsi="Times New Roman"/>
          <w:sz w:val="28"/>
          <w:szCs w:val="28"/>
          <w:lang w:val="ru-RU"/>
        </w:rPr>
        <w:t>Лікарня</w:t>
      </w:r>
      <w:proofErr w:type="spellEnd"/>
      <w:r w:rsidR="003A5094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5094" w:rsidRPr="00877EEA">
        <w:rPr>
          <w:rFonts w:ascii="Times New Roman" w:hAnsi="Times New Roman"/>
          <w:sz w:val="28"/>
          <w:szCs w:val="28"/>
          <w:lang w:val="ru-RU"/>
        </w:rPr>
        <w:t>Придніпровська</w:t>
      </w:r>
      <w:proofErr w:type="spellEnd"/>
      <w:r w:rsidR="003A5094" w:rsidRPr="00877EEA">
        <w:rPr>
          <w:rFonts w:ascii="Times New Roman" w:hAnsi="Times New Roman"/>
          <w:sz w:val="28"/>
          <w:szCs w:val="28"/>
          <w:lang w:val="ru-RU"/>
        </w:rPr>
        <w:t>»</w:t>
      </w:r>
      <w:r w:rsidR="00413781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7EEA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413781" w:rsidRPr="00877EEA">
        <w:rPr>
          <w:rFonts w:ascii="Times New Roman" w:hAnsi="Times New Roman"/>
          <w:sz w:val="28"/>
          <w:szCs w:val="28"/>
          <w:lang w:val="ru-RU"/>
        </w:rPr>
        <w:t>багатопрофільний</w:t>
      </w:r>
      <w:proofErr w:type="spellEnd"/>
      <w:r w:rsidR="00413781" w:rsidRPr="00877EEA">
        <w:rPr>
          <w:rFonts w:ascii="Times New Roman" w:hAnsi="Times New Roman"/>
          <w:sz w:val="28"/>
          <w:szCs w:val="28"/>
          <w:lang w:val="ru-RU"/>
        </w:rPr>
        <w:t xml:space="preserve"> заклад </w:t>
      </w:r>
      <w:proofErr w:type="spellStart"/>
      <w:r w:rsidR="00413781" w:rsidRPr="00877EEA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413781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3781" w:rsidRPr="00877EEA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877EEA">
        <w:rPr>
          <w:rFonts w:ascii="Times New Roman" w:hAnsi="Times New Roman"/>
          <w:sz w:val="28"/>
          <w:szCs w:val="28"/>
          <w:lang w:val="ru-RU"/>
        </w:rPr>
        <w:t>,</w:t>
      </w:r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надає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планову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медичну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допомогу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населенню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Кременчуцького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району</w:t>
      </w:r>
      <w:r w:rsidR="006222BA" w:rsidRPr="00877EEA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="006222BA" w:rsidRPr="00877EEA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="006222BA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222BA" w:rsidRPr="00877EEA">
        <w:rPr>
          <w:rFonts w:ascii="Times New Roman" w:hAnsi="Times New Roman"/>
          <w:sz w:val="28"/>
          <w:szCs w:val="28"/>
          <w:lang w:val="ru-RU"/>
        </w:rPr>
        <w:t>первинну</w:t>
      </w:r>
      <w:proofErr w:type="spellEnd"/>
      <w:r w:rsidR="006222BA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медичну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допомогу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укладених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декларацій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вибі</w:t>
      </w:r>
      <w:proofErr w:type="gramStart"/>
      <w:r w:rsidR="00AF21B5" w:rsidRPr="00877EEA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лікаря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>.</w:t>
      </w:r>
    </w:p>
    <w:p w:rsidR="006222BA" w:rsidRPr="00AB11F6" w:rsidRDefault="007B44C7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B11F6"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 w:rsidRPr="00AB11F6">
        <w:rPr>
          <w:rFonts w:ascii="Times New Roman" w:hAnsi="Times New Roman"/>
          <w:sz w:val="28"/>
          <w:szCs w:val="28"/>
          <w:lang w:val="ru-RU"/>
        </w:rPr>
        <w:t xml:space="preserve"> закладу</w:t>
      </w:r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проводиться </w:t>
      </w:r>
      <w:r w:rsidRPr="00AB11F6">
        <w:rPr>
          <w:rFonts w:ascii="Times New Roman" w:hAnsi="Times New Roman"/>
          <w:sz w:val="28"/>
          <w:szCs w:val="28"/>
          <w:lang w:val="ru-RU"/>
        </w:rPr>
        <w:t xml:space="preserve"> з</w:t>
      </w:r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рахунок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отриманих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Національної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надані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медичні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в рамках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012D" w:rsidRPr="00AB11F6">
        <w:rPr>
          <w:rFonts w:ascii="Times New Roman" w:hAnsi="Times New Roman"/>
          <w:sz w:val="28"/>
          <w:szCs w:val="28"/>
          <w:lang w:val="ru-RU"/>
        </w:rPr>
        <w:t>гарантій</w:t>
      </w:r>
      <w:proofErr w:type="spellEnd"/>
      <w:r w:rsidR="0012012D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D0E" w:rsidRPr="00AB11F6">
        <w:rPr>
          <w:rFonts w:ascii="Times New Roman" w:hAnsi="Times New Roman"/>
          <w:sz w:val="28"/>
          <w:szCs w:val="28"/>
          <w:lang w:val="ru-RU"/>
        </w:rPr>
        <w:t xml:space="preserve"> по пакетам </w:t>
      </w:r>
      <w:proofErr w:type="spellStart"/>
      <w:r w:rsidR="003D1D0E" w:rsidRPr="00AB11F6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="003D1D0E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D1D0E" w:rsidRPr="00AB11F6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="003D1D0E" w:rsidRPr="00AB11F6">
        <w:rPr>
          <w:rFonts w:ascii="Times New Roman" w:hAnsi="Times New Roman"/>
          <w:sz w:val="28"/>
          <w:szCs w:val="28"/>
          <w:lang w:val="ru-RU"/>
        </w:rPr>
        <w:t>.</w:t>
      </w:r>
      <w:r w:rsidR="00152E53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52E53" w:rsidRPr="00AB11F6">
        <w:rPr>
          <w:rFonts w:ascii="Times New Roman" w:hAnsi="Times New Roman"/>
          <w:sz w:val="28"/>
          <w:szCs w:val="28"/>
          <w:lang w:val="ru-RU"/>
        </w:rPr>
        <w:t>Окр</w:t>
      </w:r>
      <w:proofErr w:type="gramEnd"/>
      <w:r w:rsidR="00152E53" w:rsidRPr="00AB11F6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52E53" w:rsidRPr="00AB11F6">
        <w:rPr>
          <w:rFonts w:ascii="Times New Roman" w:hAnsi="Times New Roman"/>
          <w:sz w:val="28"/>
          <w:szCs w:val="28"/>
          <w:lang w:val="ru-RU"/>
        </w:rPr>
        <w:t xml:space="preserve"> того, з </w:t>
      </w:r>
      <w:proofErr w:type="spellStart"/>
      <w:r w:rsidR="00152E53" w:rsidRPr="00AB11F6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="00152E53" w:rsidRPr="00AB11F6">
        <w:rPr>
          <w:rFonts w:ascii="Times New Roman" w:hAnsi="Times New Roman"/>
          <w:sz w:val="28"/>
          <w:szCs w:val="28"/>
          <w:lang w:val="ru-RU"/>
        </w:rPr>
        <w:t xml:space="preserve"> бюджету</w:t>
      </w:r>
      <w:r w:rsidR="00FF3F06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3F06" w:rsidRPr="00AB11F6">
        <w:rPr>
          <w:rFonts w:ascii="Times New Roman" w:hAnsi="Times New Roman"/>
          <w:sz w:val="28"/>
          <w:szCs w:val="28"/>
          <w:lang w:val="ru-RU"/>
        </w:rPr>
        <w:t>забезпечується</w:t>
      </w:r>
      <w:proofErr w:type="spellEnd"/>
      <w:r w:rsidR="00FF3F06" w:rsidRPr="00AB11F6">
        <w:rPr>
          <w:rFonts w:ascii="Times New Roman" w:hAnsi="Times New Roman"/>
          <w:sz w:val="28"/>
          <w:szCs w:val="28"/>
          <w:lang w:val="ru-RU"/>
        </w:rPr>
        <w:t xml:space="preserve"> оплата </w:t>
      </w:r>
      <w:proofErr w:type="spellStart"/>
      <w:r w:rsidR="00FF3F06" w:rsidRPr="00AB11F6">
        <w:rPr>
          <w:rFonts w:ascii="Times New Roman" w:hAnsi="Times New Roman"/>
          <w:sz w:val="28"/>
          <w:szCs w:val="28"/>
          <w:lang w:val="ru-RU"/>
        </w:rPr>
        <w:t>енергоносіїв</w:t>
      </w:r>
      <w:proofErr w:type="spellEnd"/>
      <w:r w:rsidR="00FF3F06" w:rsidRPr="00AB11F6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="00FF3F06" w:rsidRPr="00AB11F6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="00FF3F06" w:rsidRPr="00AB11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3F06" w:rsidRPr="00AB11F6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="00FF3F06" w:rsidRPr="00AB11F6">
        <w:rPr>
          <w:rFonts w:ascii="Times New Roman" w:hAnsi="Times New Roman"/>
          <w:sz w:val="28"/>
          <w:szCs w:val="28"/>
          <w:lang w:val="ru-RU"/>
        </w:rPr>
        <w:t>.</w:t>
      </w:r>
    </w:p>
    <w:p w:rsidR="00877EEA" w:rsidRDefault="00152E53" w:rsidP="00877EEA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77EEA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 xml:space="preserve"> </w:t>
      </w:r>
    </w:p>
    <w:p w:rsidR="00AB11F6" w:rsidRDefault="00AB11F6" w:rsidP="00AB11F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</w:t>
      </w:r>
      <w:r w:rsidRPr="000C1EA4">
        <w:rPr>
          <w:rFonts w:ascii="Times New Roman" w:hAnsi="Times New Roman"/>
          <w:sz w:val="28"/>
          <w:szCs w:val="28"/>
          <w:lang w:val="uk-UA"/>
        </w:rPr>
        <w:t xml:space="preserve">ішенням Кременчуцької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0C1EA4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>від 17 травня</w:t>
      </w:r>
      <w:r w:rsidRPr="000C1E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0C1EA4">
        <w:rPr>
          <w:rFonts w:ascii="Times New Roman" w:hAnsi="Times New Roman"/>
          <w:sz w:val="28"/>
          <w:szCs w:val="28"/>
          <w:lang w:val="uk-UA"/>
        </w:rPr>
        <w:t xml:space="preserve"> року «Про </w:t>
      </w:r>
      <w:r>
        <w:rPr>
          <w:rFonts w:ascii="Times New Roman" w:hAnsi="Times New Roman"/>
          <w:sz w:val="28"/>
          <w:szCs w:val="28"/>
          <w:lang w:val="uk-UA"/>
        </w:rPr>
        <w:t>припинення комунального медичного підприємства «Лікарня Придніпровська» прийнято рішення припинити комунальне медичне підприємство «Лікарня Придніпровська» в результаті реорганізації шляхом приєднання до комунального некомерційного медичного підприємства «Кременчуцька перша міськ</w:t>
      </w:r>
      <w:r>
        <w:rPr>
          <w:rFonts w:ascii="Times New Roman" w:hAnsi="Times New Roman"/>
          <w:sz w:val="28"/>
          <w:szCs w:val="28"/>
          <w:lang w:val="uk-UA"/>
        </w:rPr>
        <w:t xml:space="preserve">а лікарня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ім. О.Т.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AB11F6" w:rsidRPr="00AB11F6" w:rsidRDefault="00864BC4" w:rsidP="00AB11F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11F6">
        <w:rPr>
          <w:rFonts w:ascii="Times New Roman" w:hAnsi="Times New Roman"/>
          <w:sz w:val="28"/>
          <w:szCs w:val="28"/>
          <w:lang w:val="uk-UA"/>
        </w:rPr>
        <w:t>З метою збереження кадрового потенціалу, забезпечення надання існуючих медичних послуг</w:t>
      </w:r>
      <w:r w:rsidR="000B5855" w:rsidRPr="00AB11F6">
        <w:rPr>
          <w:rFonts w:ascii="Times New Roman" w:hAnsi="Times New Roman"/>
          <w:sz w:val="28"/>
          <w:szCs w:val="28"/>
          <w:lang w:val="uk-UA"/>
        </w:rPr>
        <w:t>, збереження можливості укладати угоди з Національною службою здоров’я України</w:t>
      </w:r>
      <w:r w:rsidRPr="00AB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11F6" w:rsidRPr="00AB11F6">
        <w:rPr>
          <w:rFonts w:ascii="Times New Roman" w:hAnsi="Times New Roman"/>
          <w:sz w:val="28"/>
          <w:szCs w:val="28"/>
          <w:lang w:val="uk-UA"/>
        </w:rPr>
        <w:t xml:space="preserve">та задля безперебійного функціонування комісії з припинення </w:t>
      </w:r>
      <w:r w:rsidR="00AB11F6">
        <w:rPr>
          <w:rFonts w:ascii="Times New Roman" w:hAnsi="Times New Roman"/>
          <w:sz w:val="28"/>
          <w:szCs w:val="28"/>
          <w:lang w:val="uk-UA"/>
        </w:rPr>
        <w:t xml:space="preserve">КМП </w:t>
      </w:r>
      <w:r w:rsidR="00AB11F6" w:rsidRPr="00AB11F6">
        <w:rPr>
          <w:rFonts w:ascii="Times New Roman" w:hAnsi="Times New Roman"/>
          <w:sz w:val="28"/>
          <w:szCs w:val="28"/>
          <w:lang w:val="uk-UA"/>
        </w:rPr>
        <w:t xml:space="preserve">«Лікарня Придніпровська» в результаті реорганізації шляхом приєднання до комунального некомерційного медичного підприємства «Кременчуцька перша міська лікарня ім. О.Т. </w:t>
      </w:r>
      <w:proofErr w:type="spellStart"/>
      <w:r w:rsidR="00AB11F6" w:rsidRPr="00AB11F6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AB11F6" w:rsidRPr="00AB11F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31527" w:rsidRPr="00AB11F6">
        <w:rPr>
          <w:rFonts w:ascii="Times New Roman" w:hAnsi="Times New Roman"/>
          <w:sz w:val="28"/>
          <w:szCs w:val="28"/>
          <w:lang w:val="uk-UA"/>
        </w:rPr>
        <w:t xml:space="preserve">пропонується розглянути питання </w:t>
      </w:r>
      <w:r w:rsidR="00AB11F6" w:rsidRPr="00AB11F6">
        <w:rPr>
          <w:rFonts w:ascii="Times New Roman" w:hAnsi="Times New Roman"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17 травня 2024 року «Про припинення комунального медичного підприємства «Лікарня Придніпровська»</w:t>
      </w:r>
      <w:r w:rsidR="00AB11F6">
        <w:rPr>
          <w:rFonts w:ascii="Times New Roman" w:hAnsi="Times New Roman"/>
          <w:sz w:val="28"/>
          <w:szCs w:val="28"/>
          <w:lang w:val="uk-UA"/>
        </w:rPr>
        <w:t>.</w:t>
      </w:r>
    </w:p>
    <w:p w:rsidR="00AB11F6" w:rsidRDefault="00AB11F6" w:rsidP="00AB11F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D11" w:rsidRPr="006222BA" w:rsidRDefault="00236D11" w:rsidP="006222B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C31CA" w:rsidRDefault="00BC31CA" w:rsidP="00BC31C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D7FC5" w:rsidRDefault="000D7FC5" w:rsidP="002A171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</w:t>
      </w:r>
      <w:r w:rsidR="00773EF1" w:rsidRPr="002A1719">
        <w:rPr>
          <w:rFonts w:ascii="Times New Roman" w:hAnsi="Times New Roman"/>
          <w:b/>
          <w:sz w:val="28"/>
          <w:szCs w:val="28"/>
          <w:lang w:val="uk-UA"/>
        </w:rPr>
        <w:t>епартаменту</w:t>
      </w:r>
      <w:r w:rsidR="002A17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73EF1" w:rsidRPr="002A1719" w:rsidRDefault="00773EF1" w:rsidP="002A171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1719">
        <w:rPr>
          <w:rFonts w:ascii="Times New Roman" w:hAnsi="Times New Roman"/>
          <w:b/>
          <w:sz w:val="28"/>
          <w:szCs w:val="28"/>
          <w:lang w:val="uk-UA"/>
        </w:rPr>
        <w:t>охорони здоров'я</w:t>
      </w:r>
      <w:r w:rsidRPr="002A1719">
        <w:rPr>
          <w:rFonts w:ascii="Times New Roman" w:hAnsi="Times New Roman"/>
          <w:b/>
          <w:sz w:val="28"/>
          <w:szCs w:val="28"/>
          <w:lang w:val="uk-UA"/>
        </w:rPr>
        <w:tab/>
      </w:r>
      <w:r w:rsidRPr="002A1719">
        <w:rPr>
          <w:rFonts w:ascii="Times New Roman" w:hAnsi="Times New Roman"/>
          <w:b/>
          <w:sz w:val="28"/>
          <w:szCs w:val="28"/>
          <w:lang w:val="uk-UA"/>
        </w:rPr>
        <w:tab/>
      </w:r>
      <w:r w:rsidRPr="002A1719">
        <w:rPr>
          <w:rFonts w:ascii="Times New Roman" w:hAnsi="Times New Roman"/>
          <w:b/>
          <w:sz w:val="28"/>
          <w:szCs w:val="28"/>
          <w:lang w:val="uk-UA"/>
        </w:rPr>
        <w:tab/>
      </w:r>
      <w:r w:rsidR="002A1719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0D7FC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Максим СЕРЕДА</w:t>
      </w:r>
    </w:p>
    <w:sectPr w:rsidR="00773EF1" w:rsidRPr="002A1719" w:rsidSect="004F6C9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3248"/>
    <w:multiLevelType w:val="hybridMultilevel"/>
    <w:tmpl w:val="4184CC3C"/>
    <w:lvl w:ilvl="0" w:tplc="6D3AA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E134EE"/>
    <w:multiLevelType w:val="hybridMultilevel"/>
    <w:tmpl w:val="052C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0C"/>
    <w:rsid w:val="00001D28"/>
    <w:rsid w:val="00031527"/>
    <w:rsid w:val="00062FF4"/>
    <w:rsid w:val="0006562B"/>
    <w:rsid w:val="0007595B"/>
    <w:rsid w:val="00082747"/>
    <w:rsid w:val="000B5855"/>
    <w:rsid w:val="000D3156"/>
    <w:rsid w:val="000D7FC5"/>
    <w:rsid w:val="000E3CB4"/>
    <w:rsid w:val="00110FCA"/>
    <w:rsid w:val="0012012D"/>
    <w:rsid w:val="00152E53"/>
    <w:rsid w:val="001801C8"/>
    <w:rsid w:val="001D24AA"/>
    <w:rsid w:val="00216E22"/>
    <w:rsid w:val="00236D11"/>
    <w:rsid w:val="0027475A"/>
    <w:rsid w:val="002A1719"/>
    <w:rsid w:val="002C671B"/>
    <w:rsid w:val="002D0EBE"/>
    <w:rsid w:val="002D50D8"/>
    <w:rsid w:val="00341AB0"/>
    <w:rsid w:val="0036441B"/>
    <w:rsid w:val="00371087"/>
    <w:rsid w:val="00384ED0"/>
    <w:rsid w:val="003930EE"/>
    <w:rsid w:val="003A5094"/>
    <w:rsid w:val="003B5EB6"/>
    <w:rsid w:val="003D0501"/>
    <w:rsid w:val="003D1D0E"/>
    <w:rsid w:val="00413781"/>
    <w:rsid w:val="004E6073"/>
    <w:rsid w:val="004F344D"/>
    <w:rsid w:val="004F6C93"/>
    <w:rsid w:val="00500B41"/>
    <w:rsid w:val="00532E8B"/>
    <w:rsid w:val="005557C3"/>
    <w:rsid w:val="00562B52"/>
    <w:rsid w:val="00614E19"/>
    <w:rsid w:val="006222BA"/>
    <w:rsid w:val="006403CB"/>
    <w:rsid w:val="0064099E"/>
    <w:rsid w:val="00647552"/>
    <w:rsid w:val="006F4C02"/>
    <w:rsid w:val="00773EF1"/>
    <w:rsid w:val="00792710"/>
    <w:rsid w:val="007A3DC4"/>
    <w:rsid w:val="007B44C7"/>
    <w:rsid w:val="007E4A3E"/>
    <w:rsid w:val="007F620C"/>
    <w:rsid w:val="00820524"/>
    <w:rsid w:val="00821FCF"/>
    <w:rsid w:val="00853E9C"/>
    <w:rsid w:val="00864BC4"/>
    <w:rsid w:val="00877EEA"/>
    <w:rsid w:val="00881CC7"/>
    <w:rsid w:val="008C219B"/>
    <w:rsid w:val="008E4661"/>
    <w:rsid w:val="008F3424"/>
    <w:rsid w:val="008F716D"/>
    <w:rsid w:val="00906BB2"/>
    <w:rsid w:val="009E227F"/>
    <w:rsid w:val="00A35DBC"/>
    <w:rsid w:val="00A66F4B"/>
    <w:rsid w:val="00A927F5"/>
    <w:rsid w:val="00AB11F6"/>
    <w:rsid w:val="00AC2113"/>
    <w:rsid w:val="00AF21B5"/>
    <w:rsid w:val="00B00010"/>
    <w:rsid w:val="00B152C8"/>
    <w:rsid w:val="00B52784"/>
    <w:rsid w:val="00B61528"/>
    <w:rsid w:val="00BA3BFA"/>
    <w:rsid w:val="00BB355B"/>
    <w:rsid w:val="00BC31CA"/>
    <w:rsid w:val="00BC36A9"/>
    <w:rsid w:val="00BC6622"/>
    <w:rsid w:val="00BD585F"/>
    <w:rsid w:val="00BF3D31"/>
    <w:rsid w:val="00C45D5F"/>
    <w:rsid w:val="00D12411"/>
    <w:rsid w:val="00D80513"/>
    <w:rsid w:val="00DA10B8"/>
    <w:rsid w:val="00DF19CF"/>
    <w:rsid w:val="00DF6607"/>
    <w:rsid w:val="00E30E59"/>
    <w:rsid w:val="00E43AD2"/>
    <w:rsid w:val="00E64784"/>
    <w:rsid w:val="00F177F0"/>
    <w:rsid w:val="00F202E8"/>
    <w:rsid w:val="00F835FD"/>
    <w:rsid w:val="00FE7537"/>
    <w:rsid w:val="00FF398F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CA"/>
    <w:pPr>
      <w:spacing w:line="276" w:lineRule="auto"/>
    </w:pPr>
    <w:rPr>
      <w:rFonts w:ascii="Times New Roman" w:hAnsi="Times New Roman"/>
      <w:sz w:val="28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0FCA"/>
    <w:rPr>
      <w:rFonts w:eastAsia="Times New Roman"/>
    </w:rPr>
  </w:style>
  <w:style w:type="paragraph" w:styleId="a4">
    <w:name w:val="List Paragraph"/>
    <w:basedOn w:val="a"/>
    <w:uiPriority w:val="99"/>
    <w:qFormat/>
    <w:rsid w:val="00110FCA"/>
    <w:pPr>
      <w:ind w:left="720"/>
      <w:contextualSpacing/>
    </w:pPr>
  </w:style>
  <w:style w:type="paragraph" w:styleId="a5">
    <w:name w:val="Normal (Web)"/>
    <w:basedOn w:val="a"/>
    <w:uiPriority w:val="99"/>
    <w:rsid w:val="000827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uiPriority w:val="59"/>
    <w:qFormat/>
    <w:rsid w:val="006F4C02"/>
    <w:pPr>
      <w:ind w:firstLine="709"/>
      <w:jc w:val="both"/>
    </w:pPr>
    <w:rPr>
      <w:rFonts w:ascii="Times New Roman" w:eastAsia="Times New Roman" w:hAnsi="Times New Roman"/>
      <w:color w:val="171717"/>
      <w:sz w:val="28"/>
      <w:szCs w:val="28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locked/>
    <w:rsid w:val="008F3424"/>
    <w:rPr>
      <w:rFonts w:ascii="Times New Roman" w:eastAsia="SimSu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ий текст"/>
    <w:basedOn w:val="a"/>
    <w:rsid w:val="00614E19"/>
    <w:pPr>
      <w:spacing w:before="12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Default">
    <w:name w:val="Default"/>
    <w:rsid w:val="00BC3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CA"/>
    <w:pPr>
      <w:spacing w:line="276" w:lineRule="auto"/>
    </w:pPr>
    <w:rPr>
      <w:rFonts w:ascii="Times New Roman" w:hAnsi="Times New Roman"/>
      <w:sz w:val="28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0FCA"/>
    <w:rPr>
      <w:rFonts w:eastAsia="Times New Roman"/>
    </w:rPr>
  </w:style>
  <w:style w:type="paragraph" w:styleId="a4">
    <w:name w:val="List Paragraph"/>
    <w:basedOn w:val="a"/>
    <w:uiPriority w:val="99"/>
    <w:qFormat/>
    <w:rsid w:val="00110FCA"/>
    <w:pPr>
      <w:ind w:left="720"/>
      <w:contextualSpacing/>
    </w:pPr>
  </w:style>
  <w:style w:type="paragraph" w:styleId="a5">
    <w:name w:val="Normal (Web)"/>
    <w:basedOn w:val="a"/>
    <w:uiPriority w:val="99"/>
    <w:rsid w:val="000827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uiPriority w:val="59"/>
    <w:qFormat/>
    <w:rsid w:val="006F4C02"/>
    <w:pPr>
      <w:ind w:firstLine="709"/>
      <w:jc w:val="both"/>
    </w:pPr>
    <w:rPr>
      <w:rFonts w:ascii="Times New Roman" w:eastAsia="Times New Roman" w:hAnsi="Times New Roman"/>
      <w:color w:val="171717"/>
      <w:sz w:val="28"/>
      <w:szCs w:val="28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locked/>
    <w:rsid w:val="008F3424"/>
    <w:rPr>
      <w:rFonts w:ascii="Times New Roman" w:eastAsia="SimSu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ий текст"/>
    <w:basedOn w:val="a"/>
    <w:rsid w:val="00614E19"/>
    <w:pPr>
      <w:spacing w:before="12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Default">
    <w:name w:val="Default"/>
    <w:rsid w:val="00BC3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F563-B6FA-48E8-BA83-331538A9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2024-07-03T07:14:00Z</cp:lastPrinted>
  <dcterms:created xsi:type="dcterms:W3CDTF">2024-05-14T12:23:00Z</dcterms:created>
  <dcterms:modified xsi:type="dcterms:W3CDTF">2024-07-03T07:37:00Z</dcterms:modified>
</cp:coreProperties>
</file>