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B39" w:rsidRPr="008D0316" w:rsidRDefault="00157667" w:rsidP="00AF25C4">
      <w:pPr>
        <w:tabs>
          <w:tab w:val="left" w:pos="6237"/>
        </w:tabs>
        <w:ind w:firstLine="5529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</w:t>
      </w:r>
      <w:r w:rsidR="00CC5B39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одаток </w:t>
      </w:r>
    </w:p>
    <w:p w:rsidR="00B12D3A" w:rsidRPr="008D0316" w:rsidRDefault="00CC5B39" w:rsidP="00AF25C4">
      <w:pPr>
        <w:tabs>
          <w:tab w:val="left" w:pos="6237"/>
        </w:tabs>
        <w:ind w:left="-268" w:firstLine="5812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 рішення</w:t>
      </w:r>
      <w:r w:rsidR="004265AD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Кременч</w:t>
      </w:r>
      <w:r w:rsidR="00B12D3A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уцької</w:t>
      </w:r>
      <w:r w:rsidR="004265AD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B12D3A" w:rsidRPr="008D0316" w:rsidRDefault="004265AD" w:rsidP="00AF25C4">
      <w:pPr>
        <w:tabs>
          <w:tab w:val="left" w:pos="6237"/>
        </w:tabs>
        <w:ind w:left="-268" w:firstLine="5812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міськ</w:t>
      </w:r>
      <w:r w:rsidR="00B12D3A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ої </w:t>
      </w: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ради</w:t>
      </w:r>
      <w:r w:rsidR="00B12D3A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Кременч</w:t>
      </w:r>
      <w:r w:rsidR="00B12D3A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уцького</w:t>
      </w:r>
    </w:p>
    <w:p w:rsidR="00CC5B39" w:rsidRPr="008D0316" w:rsidRDefault="00B12D3A" w:rsidP="00AF25C4">
      <w:pPr>
        <w:tabs>
          <w:tab w:val="left" w:pos="6237"/>
        </w:tabs>
        <w:ind w:left="-268" w:firstLine="5812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району Полтавської області  </w:t>
      </w:r>
      <w:r w:rsidR="004265AD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CC5B39" w:rsidRPr="008D0316" w:rsidRDefault="00AD5ACC" w:rsidP="00AF25C4">
      <w:pPr>
        <w:tabs>
          <w:tab w:val="left" w:pos="6237"/>
        </w:tabs>
        <w:ind w:left="-268" w:firstLine="5812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___ </w:t>
      </w:r>
      <w:r w:rsidR="00A2337D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травня</w:t>
      </w:r>
      <w:r w:rsidR="00FF2096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202</w:t>
      </w:r>
      <w:r w:rsidR="005B1417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4</w:t>
      </w:r>
      <w:r w:rsidR="00CC5B39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року </w:t>
      </w:r>
    </w:p>
    <w:p w:rsidR="00CC5B39" w:rsidRPr="008D0316" w:rsidRDefault="00CC5B39" w:rsidP="003B4544">
      <w:pPr>
        <w:tabs>
          <w:tab w:val="left" w:pos="6379"/>
        </w:tabs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C5B39" w:rsidRPr="008D0316" w:rsidRDefault="00CC5B39" w:rsidP="003B4544">
      <w:pPr>
        <w:tabs>
          <w:tab w:val="left" w:pos="6379"/>
        </w:tabs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C5B39" w:rsidRPr="008D0316" w:rsidRDefault="00CC5B39" w:rsidP="003B4544">
      <w:pPr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C5B39" w:rsidRPr="008D0316" w:rsidRDefault="00CC5B39" w:rsidP="003B4544">
      <w:pPr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C5B39" w:rsidRPr="008D0316" w:rsidRDefault="00CC5B39" w:rsidP="003B4544">
      <w:pPr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C5B39" w:rsidRPr="008D0316" w:rsidRDefault="00CC5B39" w:rsidP="003B4544">
      <w:pPr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C5B39" w:rsidRPr="008D0316" w:rsidRDefault="00CC5B39" w:rsidP="003B4544">
      <w:pPr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C5B39" w:rsidRPr="008D0316" w:rsidRDefault="00CC5B39" w:rsidP="003B4544">
      <w:pPr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CC5B39" w:rsidRPr="008D0316" w:rsidRDefault="00CC5B39" w:rsidP="003B4544">
      <w:pPr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C5B39" w:rsidRPr="008D0316" w:rsidRDefault="00CC5B39" w:rsidP="00F50C29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 Р О Г Р А М А</w:t>
      </w:r>
    </w:p>
    <w:p w:rsidR="002C6AF7" w:rsidRPr="008D0316" w:rsidRDefault="00CC5B39" w:rsidP="00F50C29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утримання та поточного ремонту вулично-шляхової мережі</w:t>
      </w:r>
    </w:p>
    <w:p w:rsidR="002E3F59" w:rsidRPr="008D0316" w:rsidRDefault="002E3F59" w:rsidP="00F50C29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та </w:t>
      </w:r>
      <w:proofErr w:type="spellStart"/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</w:p>
    <w:p w:rsidR="002E3F59" w:rsidRPr="008D0316" w:rsidRDefault="002E3F59" w:rsidP="00F50C29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проходів та проїздів </w:t>
      </w:r>
      <w:r w:rsidR="002C6AF7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Кременчу</w:t>
      </w:r>
      <w:r w:rsidR="00565523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цької міської територіальної громади</w:t>
      </w:r>
    </w:p>
    <w:p w:rsidR="004D7D67" w:rsidRPr="008D0316" w:rsidRDefault="004D7D67" w:rsidP="00F50C29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розвитк</w:t>
      </w:r>
      <w:r w:rsidR="000516E8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</w:t>
      </w: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матеріально-технічної бази</w:t>
      </w:r>
    </w:p>
    <w:p w:rsidR="00CC5B39" w:rsidRPr="008D0316" w:rsidRDefault="00C02AC6" w:rsidP="00F50C29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</w:t>
      </w:r>
      <w:r w:rsidR="004D7D67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КПС ШРБУ </w:t>
      </w:r>
      <w:r w:rsidR="00CC5B39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</w:t>
      </w:r>
      <w:r w:rsidR="004156D4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D73242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AF25C4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– </w:t>
      </w:r>
      <w:r w:rsidR="00FB4737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2024</w:t>
      </w:r>
      <w:r w:rsidR="00321109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</w:p>
    <w:p w:rsidR="00CC5B39" w:rsidRPr="008D0316" w:rsidRDefault="00CC5B39" w:rsidP="00F50C29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C5B39" w:rsidRPr="008D0316" w:rsidRDefault="00CC5B39" w:rsidP="00F50C29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C5B39" w:rsidRPr="008D0316" w:rsidRDefault="00CC5B39" w:rsidP="00F50C29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C5B39" w:rsidRPr="008D0316" w:rsidRDefault="00CC5B39" w:rsidP="00F50C29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C5B39" w:rsidRPr="008D0316" w:rsidRDefault="00CC5B39" w:rsidP="003B4544">
      <w:pPr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C5B39" w:rsidRPr="008D0316" w:rsidRDefault="00CC5B39" w:rsidP="003B4544">
      <w:pPr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C5B39" w:rsidRPr="008D0316" w:rsidRDefault="00CC5B39" w:rsidP="003B4544">
      <w:pPr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65523" w:rsidRPr="008D0316" w:rsidRDefault="00565523" w:rsidP="003B4544">
      <w:pPr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565523" w:rsidRPr="008D0316" w:rsidRDefault="00565523" w:rsidP="003B4544">
      <w:pPr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C5B39" w:rsidRPr="008D0316" w:rsidRDefault="00CC5B39" w:rsidP="003B4544">
      <w:pPr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C5B39" w:rsidRPr="008D0316" w:rsidRDefault="00CC5B39" w:rsidP="003B4544">
      <w:pPr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C5B39" w:rsidRPr="008D0316" w:rsidRDefault="00CC5B39" w:rsidP="003B4544">
      <w:pPr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553E2" w:rsidRPr="008D0316" w:rsidRDefault="009553E2" w:rsidP="003B4544">
      <w:pPr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553E2" w:rsidRPr="008D0316" w:rsidRDefault="009553E2" w:rsidP="003B4544">
      <w:pPr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545E8" w:rsidRPr="008D0316" w:rsidRDefault="009545E8" w:rsidP="003B4544">
      <w:pPr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12D3A" w:rsidRPr="008D0316" w:rsidRDefault="00B12D3A" w:rsidP="003B4544">
      <w:pPr>
        <w:ind w:left="-26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80624" w:rsidRPr="008D0316" w:rsidRDefault="00D80624" w:rsidP="003B4544">
      <w:pPr>
        <w:ind w:left="-26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D80624" w:rsidRPr="008D0316" w:rsidRDefault="00D80624" w:rsidP="003B4544">
      <w:pPr>
        <w:ind w:left="-26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D80624" w:rsidRPr="008D0316" w:rsidRDefault="00D80624" w:rsidP="003B4544">
      <w:pPr>
        <w:ind w:left="-26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D80624" w:rsidRPr="008D0316" w:rsidRDefault="00D80624" w:rsidP="003B4544">
      <w:pPr>
        <w:ind w:left="-26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D80624" w:rsidRPr="008D0316" w:rsidRDefault="00D80624" w:rsidP="003B4544">
      <w:pPr>
        <w:ind w:left="-26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D80624" w:rsidRPr="008D0316" w:rsidRDefault="00D80624" w:rsidP="003B4544">
      <w:pPr>
        <w:ind w:left="-26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D80624" w:rsidRPr="008D0316" w:rsidRDefault="00D80624" w:rsidP="003B4544">
      <w:pPr>
        <w:ind w:left="-26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D80624" w:rsidRPr="008D0316" w:rsidRDefault="00D80624" w:rsidP="003B4544">
      <w:pPr>
        <w:ind w:left="-26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CC5B39" w:rsidRPr="008D0316" w:rsidRDefault="00CC5B39" w:rsidP="003B4544">
      <w:pPr>
        <w:ind w:left="-26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м. Кременчук</w:t>
      </w:r>
    </w:p>
    <w:p w:rsidR="00CC5B39" w:rsidRPr="008D0316" w:rsidRDefault="00CC5B39" w:rsidP="003B4544">
      <w:pPr>
        <w:ind w:left="-268"/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ПАСПОРТ</w:t>
      </w:r>
      <w:r w:rsidR="00E12CBB" w:rsidRPr="008D0316">
        <w:rPr>
          <w:rFonts w:ascii="Times New Roman" w:hAnsi="Times New Roman"/>
          <w:color w:val="000000" w:themeColor="text1"/>
          <w:sz w:val="20"/>
          <w:szCs w:val="20"/>
          <w:lang w:val="uk-UA"/>
        </w:rPr>
        <w:t xml:space="preserve"> </w:t>
      </w:r>
    </w:p>
    <w:p w:rsidR="00CC5B39" w:rsidRPr="008D0316" w:rsidRDefault="00CC5B39" w:rsidP="003B4544">
      <w:pPr>
        <w:shd w:val="clear" w:color="auto" w:fill="FFFFFF"/>
        <w:ind w:left="-26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</w:t>
      </w:r>
    </w:p>
    <w:p w:rsidR="00A61182" w:rsidRPr="008D0316" w:rsidRDefault="00CC5B39" w:rsidP="003B4544">
      <w:pPr>
        <w:shd w:val="clear" w:color="auto" w:fill="FFFFFF"/>
        <w:ind w:left="-26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вулично</w:t>
      </w:r>
      <w:proofErr w:type="spellEnd"/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-шляхової мережі</w:t>
      </w:r>
      <w:r w:rsidR="00A61182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та </w:t>
      </w:r>
      <w:proofErr w:type="spellStart"/>
      <w:r w:rsidR="002E3F59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="00A61182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565523" w:rsidRPr="008D0316" w:rsidRDefault="002E3F59" w:rsidP="003B4544">
      <w:pPr>
        <w:shd w:val="clear" w:color="auto" w:fill="FFFFFF"/>
        <w:ind w:left="-26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проходів та проїздів</w:t>
      </w:r>
      <w:r w:rsidR="00A61182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Кременчу</w:t>
      </w:r>
      <w:r w:rsidR="00565523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цької міської територіальної громади</w:t>
      </w:r>
    </w:p>
    <w:p w:rsidR="0080700E" w:rsidRPr="008D0316" w:rsidRDefault="004D7D67" w:rsidP="00414CA3">
      <w:pPr>
        <w:shd w:val="clear" w:color="auto" w:fill="FFFFFF"/>
        <w:ind w:left="-142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розвитк</w:t>
      </w:r>
      <w:r w:rsidR="000516E8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</w:t>
      </w: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матеріально-технічної бази КП КПС ШРБУ</w:t>
      </w:r>
      <w:r w:rsidR="00D86773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C5B39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</w:t>
      </w:r>
      <w:r w:rsidR="0085066A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D73242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FB4737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AF25C4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– </w:t>
      </w:r>
      <w:r w:rsidR="00FB4737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202</w:t>
      </w:r>
      <w:r w:rsidR="00AF25C4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4</w:t>
      </w:r>
      <w:r w:rsidR="00321109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</w:p>
    <w:p w:rsidR="0080700E" w:rsidRPr="008D0316" w:rsidRDefault="0080700E" w:rsidP="003B4544">
      <w:pPr>
        <w:shd w:val="clear" w:color="auto" w:fill="FFFFFF"/>
        <w:ind w:left="-268"/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</w:p>
    <w:tbl>
      <w:tblPr>
        <w:tblW w:w="9706" w:type="dxa"/>
        <w:tblInd w:w="46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3"/>
        <w:gridCol w:w="3531"/>
        <w:gridCol w:w="5528"/>
      </w:tblGrid>
      <w:tr w:rsidR="00CC5B39" w:rsidRPr="00AD5ACC" w:rsidTr="007805B3">
        <w:trPr>
          <w:trHeight w:val="2278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8D0316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8D0316" w:rsidRDefault="00CC5B39" w:rsidP="003B4544">
            <w:pPr>
              <w:tabs>
                <w:tab w:val="left" w:pos="-1768"/>
              </w:tabs>
              <w:ind w:left="4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27D3D" w:rsidRPr="008D0316" w:rsidRDefault="00CC5B39" w:rsidP="00A13315">
            <w:pPr>
              <w:shd w:val="clear" w:color="auto" w:fill="FFFFFF"/>
              <w:tabs>
                <w:tab w:val="left" w:pos="37"/>
              </w:tabs>
              <w:ind w:left="2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Програма утримання та поточного ремонту </w:t>
            </w: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вулично</w:t>
            </w:r>
            <w:proofErr w:type="spellEnd"/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-шляхової мережі </w:t>
            </w:r>
            <w:r w:rsidR="002E3F59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та </w:t>
            </w:r>
            <w:proofErr w:type="spellStart"/>
            <w:r w:rsidR="002E3F59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внутрішньоквартальних</w:t>
            </w:r>
            <w:proofErr w:type="spellEnd"/>
            <w:r w:rsidR="002E3F59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проходів та проїздів </w:t>
            </w:r>
            <w:r w:rsidR="00940A52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Кременчу</w:t>
            </w:r>
            <w:r w:rsidR="00565523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цької міської територіально</w:t>
            </w:r>
            <w:r w:rsidR="00106581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ї</w:t>
            </w:r>
            <w:r w:rsidR="00565523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громади</w:t>
            </w:r>
            <w:r w:rsidR="00940A52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D7D67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та розвитк</w:t>
            </w:r>
            <w:r w:rsidR="000516E8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</w:t>
            </w:r>
            <w:r w:rsidR="004D7D67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матеріально-технічної бази КП КПС ШРБУ</w:t>
            </w:r>
            <w:r w:rsidR="00D86773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 20</w:t>
            </w:r>
            <w:r w:rsidR="0085066A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D73242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AF25C4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– 2024</w:t>
            </w:r>
            <w:r w:rsidR="00321109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CC5B39" w:rsidRPr="008D0316" w:rsidTr="007805B3">
        <w:trPr>
          <w:trHeight w:val="20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8D0316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A13315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CC5B39" w:rsidRPr="008D0316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8D0316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8D0316" w:rsidRDefault="00A13315" w:rsidP="00B12D3A">
            <w:pPr>
              <w:tabs>
                <w:tab w:val="left" w:pos="37"/>
              </w:tabs>
              <w:ind w:left="2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КП КПС ШРБУ</w:t>
            </w:r>
          </w:p>
          <w:p w:rsidR="00FE0B5D" w:rsidRPr="008D0316" w:rsidRDefault="00FE0B5D" w:rsidP="00B12D3A">
            <w:pPr>
              <w:tabs>
                <w:tab w:val="left" w:pos="37"/>
              </w:tabs>
              <w:ind w:left="2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CC5B39" w:rsidRPr="008D0316" w:rsidTr="007805B3">
        <w:trPr>
          <w:trHeight w:val="308"/>
        </w:trPr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8D0316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8D0316" w:rsidRDefault="00CC5B39" w:rsidP="007805B3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B5D" w:rsidRPr="008D0316" w:rsidRDefault="009553E2" w:rsidP="00A13315">
            <w:pPr>
              <w:tabs>
                <w:tab w:val="left" w:pos="37"/>
              </w:tabs>
              <w:ind w:left="2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КП  КПС ШРБУ </w:t>
            </w:r>
            <w:r w:rsidR="00A13315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CC5B39" w:rsidRPr="008D0316" w:rsidTr="007805B3">
        <w:trPr>
          <w:trHeight w:val="20"/>
        </w:trPr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8D0316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8D0316" w:rsidRDefault="0099635D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Відповідальні </w:t>
            </w:r>
            <w:r w:rsidR="00CC5B39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виконавці програми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B5D" w:rsidRPr="008D0316" w:rsidRDefault="003658C2" w:rsidP="00A13315">
            <w:pPr>
              <w:tabs>
                <w:tab w:val="left" w:pos="37"/>
              </w:tabs>
              <w:ind w:left="2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Департамент</w:t>
            </w:r>
            <w:r w:rsidR="00CC5B39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  <w:r w:rsidR="00527D3D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 КП</w:t>
            </w:r>
            <w:r w:rsidR="00CC5B39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КПС ШРБУ</w:t>
            </w:r>
          </w:p>
        </w:tc>
      </w:tr>
      <w:tr w:rsidR="00CC5B39" w:rsidRPr="008D0316" w:rsidTr="007805B3">
        <w:trPr>
          <w:trHeight w:val="20"/>
        </w:trPr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8D0316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8D0316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B5D" w:rsidRPr="008D0316" w:rsidRDefault="003658C2" w:rsidP="00A13315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Департамент</w:t>
            </w:r>
            <w:r w:rsidR="00CC5B39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CC5B39" w:rsidRPr="008D0316" w:rsidTr="007805B3">
        <w:trPr>
          <w:trHeight w:val="263"/>
        </w:trPr>
        <w:tc>
          <w:tcPr>
            <w:tcW w:w="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8D0316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8D0316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8D0316" w:rsidRDefault="003658C2" w:rsidP="003B4544">
            <w:pPr>
              <w:tabs>
                <w:tab w:val="left" w:pos="37"/>
              </w:tabs>
              <w:ind w:left="2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Департамент</w:t>
            </w:r>
            <w:r w:rsidR="00CC5B39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  <w:r w:rsidR="00CC5B39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CC5B39" w:rsidRPr="008D0316" w:rsidRDefault="00CC5B39" w:rsidP="003B4544">
            <w:pPr>
              <w:tabs>
                <w:tab w:val="left" w:pos="37"/>
              </w:tabs>
              <w:ind w:left="2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КП КПС ШРБУ</w:t>
            </w:r>
            <w:r w:rsidR="000516E8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27D3D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–</w:t>
            </w:r>
            <w:r w:rsidR="000516E8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6656E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одержувач бюджетних коштів</w:t>
            </w:r>
          </w:p>
        </w:tc>
      </w:tr>
      <w:tr w:rsidR="00CC5B39" w:rsidRPr="008D0316" w:rsidTr="00A13315">
        <w:trPr>
          <w:trHeight w:val="456"/>
        </w:trPr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8D0316" w:rsidRDefault="005813A2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br w:type="page"/>
            </w:r>
            <w:r w:rsidR="00CC5B39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7.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B5D" w:rsidRPr="008D0316" w:rsidRDefault="00CC5B39" w:rsidP="007805B3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Термін реалізації програми</w:t>
            </w:r>
            <w:r w:rsidR="00FE0B5D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8D0316" w:rsidRDefault="00CC5B39" w:rsidP="00753A27">
            <w:pPr>
              <w:tabs>
                <w:tab w:val="left" w:pos="37"/>
              </w:tabs>
              <w:ind w:left="2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</w:t>
            </w:r>
            <w:r w:rsidR="004156D4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D73242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="00AF25C4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– 2024</w:t>
            </w:r>
            <w:r w:rsidR="00321109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CC5B39" w:rsidRPr="008D0316" w:rsidTr="00780D2D">
        <w:trPr>
          <w:trHeight w:val="20"/>
        </w:trPr>
        <w:tc>
          <w:tcPr>
            <w:tcW w:w="6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8D0316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8.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8D0316" w:rsidRDefault="00CC5B39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B5D" w:rsidRPr="008D0316" w:rsidRDefault="00270447" w:rsidP="00A13315">
            <w:pPr>
              <w:tabs>
                <w:tab w:val="left" w:pos="37"/>
              </w:tabs>
              <w:ind w:left="2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Державний</w:t>
            </w:r>
            <w:r w:rsidR="00B10F2D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та </w:t>
            </w: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обласний</w:t>
            </w:r>
            <w:r w:rsidR="00B10F2D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бюджети</w:t>
            </w:r>
            <w:r w:rsidR="004E3F87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AF25C4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бюджет Кременчуцької </w:t>
            </w:r>
            <w:r w:rsidR="00B10F2D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міської територіальної громади</w:t>
            </w:r>
          </w:p>
        </w:tc>
      </w:tr>
      <w:tr w:rsidR="00CC5B39" w:rsidRPr="008D0316" w:rsidTr="00635E8E">
        <w:trPr>
          <w:trHeight w:val="20"/>
        </w:trPr>
        <w:tc>
          <w:tcPr>
            <w:tcW w:w="6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8D0316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9.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B5D" w:rsidRPr="008D0316" w:rsidRDefault="00CC5B39" w:rsidP="00A13315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0516E8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B39" w:rsidRPr="008D0316" w:rsidRDefault="005B1417" w:rsidP="00A2337D">
            <w:pPr>
              <w:tabs>
                <w:tab w:val="left" w:pos="37"/>
              </w:tabs>
              <w:ind w:left="2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550</w:t>
            </w:r>
            <w:r w:rsidR="00A2337D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 791 890,61</w:t>
            </w: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40988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грн</w:t>
            </w:r>
          </w:p>
        </w:tc>
      </w:tr>
      <w:tr w:rsidR="00CC5B39" w:rsidRPr="008D0316" w:rsidTr="00635E8E">
        <w:trPr>
          <w:trHeight w:val="20"/>
        </w:trPr>
        <w:tc>
          <w:tcPr>
            <w:tcW w:w="6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C5B39" w:rsidRPr="008D0316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9.1.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E0B5D" w:rsidRPr="008D0316" w:rsidRDefault="00CC5B39" w:rsidP="00A13315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Кошт</w:t>
            </w:r>
            <w:r w:rsidR="00856CF9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и</w:t>
            </w: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728E6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державного</w:t>
            </w:r>
            <w:r w:rsidR="004644D1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та </w:t>
            </w:r>
            <w:r w:rsidR="008728E6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обласного</w:t>
            </w:r>
            <w:r w:rsidR="004644D1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бюджетів</w:t>
            </w:r>
            <w:r w:rsidR="008728E6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та</w:t>
            </w:r>
            <w:r w:rsidR="004644D1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бюджет Кременчуцької міської територіальної громади</w:t>
            </w:r>
            <w:r w:rsidR="008728E6"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 власні (кредитні) кошти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C5B39" w:rsidRPr="008D0316" w:rsidRDefault="00A2337D" w:rsidP="009876B6">
            <w:pPr>
              <w:tabs>
                <w:tab w:val="left" w:pos="37"/>
              </w:tabs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550 791 890,61 грн</w:t>
            </w:r>
          </w:p>
        </w:tc>
      </w:tr>
    </w:tbl>
    <w:p w:rsidR="00CC5B39" w:rsidRPr="008D0316" w:rsidRDefault="00CC5B39" w:rsidP="003B4544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ПРОГРАМА</w:t>
      </w:r>
    </w:p>
    <w:p w:rsidR="00CC5B39" w:rsidRPr="008D0316" w:rsidRDefault="00CC5B39" w:rsidP="003B4544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утримання та поточного ремонту</w:t>
      </w:r>
      <w:r w:rsidR="002E3F59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вулично-шляхової мережі</w:t>
      </w:r>
    </w:p>
    <w:p w:rsidR="00565523" w:rsidRPr="008D0316" w:rsidRDefault="002E3F59" w:rsidP="003B4544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та </w:t>
      </w:r>
      <w:proofErr w:type="spellStart"/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проходів та проїздів</w:t>
      </w:r>
      <w:r w:rsidR="00940A52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Кременчу</w:t>
      </w:r>
      <w:r w:rsidR="00565523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цької міської територіальної громади </w:t>
      </w:r>
      <w:r w:rsidR="00C02AC6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розвит</w:t>
      </w:r>
      <w:r w:rsidR="000516E8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ку</w:t>
      </w:r>
      <w:r w:rsidR="00C02AC6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матеріально-технічної бази </w:t>
      </w:r>
    </w:p>
    <w:p w:rsidR="00CC5B39" w:rsidRPr="008D0316" w:rsidRDefault="00527D3D" w:rsidP="003B4544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</w:t>
      </w:r>
      <w:r w:rsidR="008922F7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C5B39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</w:t>
      </w:r>
      <w:r w:rsidR="00F07E95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D73242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AF25C4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– 2024</w:t>
      </w:r>
      <w:r w:rsidR="00321109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</w:p>
    <w:p w:rsidR="00CC5B39" w:rsidRPr="008D0316" w:rsidRDefault="00CC5B39" w:rsidP="003B4544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CC5B39" w:rsidRPr="008D0316" w:rsidRDefault="00CC5B39" w:rsidP="003B4544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Загальні положення</w:t>
      </w:r>
    </w:p>
    <w:p w:rsidR="00CC5B39" w:rsidRPr="008D0316" w:rsidRDefault="00CC5B39" w:rsidP="003B4544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CC5B39" w:rsidRPr="001512D7" w:rsidRDefault="00CC5B39" w:rsidP="00414CA3">
      <w:pPr>
        <w:shd w:val="clear" w:color="auto" w:fill="FFFFFF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Програма</w:t>
      </w:r>
      <w:r w:rsidR="004E3F87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утримання</w:t>
      </w:r>
      <w:r w:rsidR="00AF25C4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</w:t>
      </w:r>
      <w:r w:rsidR="004E3F87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поточного </w:t>
      </w:r>
      <w:r w:rsidR="00AF25C4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ремонту </w:t>
      </w:r>
      <w:proofErr w:type="spellStart"/>
      <w:r w:rsidR="004E3F87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вулично</w:t>
      </w:r>
      <w:proofErr w:type="spellEnd"/>
      <w:r w:rsidR="004E3F87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-шляхової мережі та </w:t>
      </w:r>
      <w:proofErr w:type="spellStart"/>
      <w:r w:rsidR="004E3F87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="004E3F87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2022</w:t>
      </w:r>
      <w:r w:rsidR="00321109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2024 роки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E3F87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(далі Програма) 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розроблена</w:t>
      </w:r>
      <w:r w:rsidR="000436A4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відповідно</w:t>
      </w:r>
      <w:r w:rsidR="000436A4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сті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 ст. 10</w:t>
      </w:r>
      <w:r w:rsidR="000436A4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</w:t>
      </w:r>
      <w:r w:rsidR="00321109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</w:t>
      </w:r>
      <w:r w:rsidR="000436A4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ст. 15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F6CFC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Закону України «Про благоустрій населених пунктів»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8728E6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Порядку проведення ремонту та утримання об’єктів благоустрою населених пунктів</w:t>
      </w:r>
      <w:r w:rsidR="008728E6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»,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затверджен</w:t>
      </w:r>
      <w:r w:rsidR="000516E8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ого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наказом </w:t>
      </w:r>
      <w:r w:rsidR="009D2143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Д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ержавного комітету України з питань житлово-комунального господарства від 23.09.</w:t>
      </w:r>
      <w:r w:rsidR="000516E8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20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03 № 154, наказу </w:t>
      </w:r>
      <w:r w:rsidR="003F6CFC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М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іністерства з питань житлово-комунального господарства від 10.08.2004 № 150 </w:t>
      </w:r>
      <w:r w:rsidR="008728E6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затвердження примірного переліку</w:t>
      </w:r>
      <w:r w:rsidR="00856CF9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послуг з утримання будинків і споруд та прибудинкових територій та послуг з ремонту приміщень, будинків, споруд</w:t>
      </w:r>
      <w:r w:rsidR="008728E6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="003F6CFC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Закону України </w:t>
      </w:r>
      <w:r w:rsidR="008728E6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«Про дорожній рух», Закону України «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автомобільні дороги України</w:t>
      </w:r>
      <w:r w:rsidR="00310CD8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, За</w:t>
      </w:r>
      <w:r w:rsidR="00310CD8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кону України «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</w:t>
      </w:r>
      <w:r w:rsidRPr="001512D7">
        <w:rPr>
          <w:rFonts w:ascii="Times New Roman" w:hAnsi="Times New Roman"/>
          <w:color w:val="000000" w:themeColor="text1"/>
          <w:sz w:val="28"/>
          <w:szCs w:val="28"/>
          <w:lang w:val="uk-UA"/>
        </w:rPr>
        <w:t>регулювання містобудівної діяльності</w:t>
      </w:r>
      <w:r w:rsidR="00310CD8" w:rsidRPr="001512D7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Pr="001512D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321109" w:rsidRPr="001512D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              </w:t>
      </w:r>
      <w:r w:rsidR="001512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кошторисн</w:t>
      </w:r>
      <w:r w:rsidR="00373B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их норм</w:t>
      </w:r>
      <w:r w:rsidR="001512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України «</w:t>
      </w:r>
      <w:r w:rsidR="001512D7" w:rsidRPr="001512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Настанова з визначення вартості будівництва</w:t>
      </w:r>
      <w:r w:rsidR="001512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="001512D7" w:rsidRPr="001512D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CC5B39" w:rsidRPr="008D0316" w:rsidRDefault="00CC5B39" w:rsidP="00414CA3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Згідно</w:t>
      </w:r>
      <w:r w:rsidR="009553E2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вищезазначени</w:t>
      </w:r>
      <w:r w:rsidR="009553E2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ми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документ</w:t>
      </w:r>
      <w:r w:rsidR="009553E2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ами</w:t>
      </w:r>
      <w:r w:rsidR="00281C4B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 утриманні та поточному ремонт</w:t>
      </w:r>
      <w:r w:rsidR="009553E2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вулично-шляхової мережі </w:t>
      </w:r>
      <w:r w:rsidR="00BA54F1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Кременчуцької 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міс</w:t>
      </w:r>
      <w:r w:rsidR="00BA54F1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ької територіальної громади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виконуються роботи </w:t>
      </w:r>
      <w:r w:rsidR="009553E2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ліквідації пошкоджень земляного полотна з відновленням на спучених, обвалених та інших ділянках;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укріплення узбіччя доріг щебенево-гравійними та в’яжучими матеріалами, улаштування або відновлення </w:t>
      </w:r>
      <w:proofErr w:type="spellStart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укріплювальних</w:t>
      </w:r>
      <w:proofErr w:type="spellEnd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смуг по краях удосконалених покриттів;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виправлення </w:t>
      </w:r>
      <w:proofErr w:type="spellStart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просаднів</w:t>
      </w:r>
      <w:proofErr w:type="spellEnd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прольотів частини покриття з одночасним ремонтом основи та земляного полотна при загальному обсязі робіт не менше 200 м</w:t>
      </w:r>
      <w:r w:rsidRPr="008D0316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uk-UA"/>
        </w:rPr>
        <w:t>2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ліквідація окремих пошкоджень усіх видів на тротуарах, майданчиках, пішохідних та велосипедних доріжках з частковим виправленням основи ділянками не менше 50 м</w:t>
      </w:r>
      <w:r w:rsidRPr="008D0316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uk-UA"/>
        </w:rPr>
        <w:t>2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улаштування нових тротуарів та пішохідних доріжок на окремих ділянках загальною довжиною не більше 100 м;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улаштування посадкових майданчиків на зупинках міського громадського транспорту з установленням навісу або павільйону;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виправлення та заміна бортових каменів і </w:t>
      </w:r>
      <w:proofErr w:type="spellStart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поребриків</w:t>
      </w:r>
      <w:proofErr w:type="spellEnd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ділянках довжиною понад 100 м, а також улаштування нових на окремих ділянках загальною довжиною не більше 100 м;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заміна окремих пошкоджених плит цементобетонних покриттів;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перебудування окремих ділянок мостових з колотого та булижного каменю із заміною піщаної основи;</w:t>
      </w:r>
    </w:p>
    <w:p w:rsidR="000436A4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поверхнева обробка проїзної частини з попереднім виконанням, у разі необхідності,</w:t>
      </w:r>
      <w:r w:rsidRPr="008D0316">
        <w:rPr>
          <w:color w:val="000000" w:themeColor="text1"/>
        </w:rPr>
        <w:t xml:space="preserve"> 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поточного ремонту дорожнього покриття. </w:t>
      </w:r>
      <w:r w:rsidR="0060217E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Поверхнева обробка</w:t>
      </w:r>
      <w:r w:rsidR="00DA712A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C5B39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повинна виконуватис</w:t>
      </w:r>
      <w:r w:rsidR="00281C4B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я</w:t>
      </w:r>
      <w:r w:rsidR="00CC5B39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площі не менше 300 м</w:t>
      </w:r>
      <w:r w:rsidR="006E1EC6" w:rsidRPr="008D0316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uk-UA"/>
        </w:rPr>
        <w:t>2</w:t>
      </w:r>
      <w:r w:rsidR="00CC5B39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виправлення та заміна пошкоджених труб водостоків загальною довжиною не менше 20 м;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заміна цегляних оглядових та </w:t>
      </w:r>
      <w:proofErr w:type="spellStart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зливоприймальних</w:t>
      </w:r>
      <w:proofErr w:type="spellEnd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колодязів на залізобетонні;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заміна люків, решіток та рам з нарощуванням горловин оглядових та </w:t>
      </w:r>
      <w:proofErr w:type="spellStart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зливоприймальних</w:t>
      </w:r>
      <w:proofErr w:type="spellEnd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колодязів;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нанесення або відновлення дорожньої розмітки;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заміна та установлення технічних засобів регулювання дорожнім рухом (дорожні знаки, улаштування та ремонт елементів обмеження швидкості);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профілювання та коткування ґрунтових доріг;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зашпарування</w:t>
      </w:r>
      <w:proofErr w:type="spellEnd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швів та </w:t>
      </w:r>
      <w:proofErr w:type="spellStart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тріщин</w:t>
      </w:r>
      <w:proofErr w:type="spellEnd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 асфальтобетонних та цементобетонних покриттях;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усунення напливів та колій на проїзній частині з асфальтобетонним покриттям;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ліквідація усідань і проломів проїзної частини картами до 25 м</w:t>
      </w:r>
      <w:r w:rsidRPr="008D0316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uk-UA"/>
        </w:rPr>
        <w:t>2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виправленням дорожнього одягу та відновлення всіх видів дорожнього покриття;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копання водовідвідних каналів та влаштування тимчасових водовідвідних лотків без обмеження довжини;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фарбування дорожніх знаків, транспортних та пішохідних огорож вулично-дорожньої мережі;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прочищення мережі зливової каналізації гідродинамічною машиною;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прочищення </w:t>
      </w:r>
      <w:proofErr w:type="spellStart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зливоприймальних</w:t>
      </w:r>
      <w:proofErr w:type="spellEnd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колодязів вручну;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прочищення канав, водостоків та оголовків перепускних труб вручну;</w:t>
      </w:r>
    </w:p>
    <w:p w:rsidR="005B1417" w:rsidRPr="008D0316" w:rsidRDefault="005B1417" w:rsidP="001512D7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ремонт тротуарів із асфальтобетону та тротуарної плитки.</w:t>
      </w:r>
    </w:p>
    <w:p w:rsidR="005B1417" w:rsidRPr="008D0316" w:rsidRDefault="005B1417" w:rsidP="005B1417">
      <w:pPr>
        <w:shd w:val="clear" w:color="auto" w:fill="FFFFFF"/>
        <w:spacing w:line="21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416016" w:rsidRPr="008D0316" w:rsidRDefault="00CC5B39" w:rsidP="00527D3D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Мета </w:t>
      </w:r>
      <w:r w:rsidR="009D2143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</w:t>
      </w: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рограми</w:t>
      </w:r>
    </w:p>
    <w:p w:rsidR="006333E1" w:rsidRPr="008D0316" w:rsidRDefault="006333E1" w:rsidP="005B1417">
      <w:pPr>
        <w:shd w:val="clear" w:color="auto" w:fill="FFFFFF"/>
        <w:spacing w:line="216" w:lineRule="auto"/>
        <w:ind w:left="-266" w:firstLine="73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CC5B39" w:rsidRPr="008D0316" w:rsidRDefault="00CC5B39" w:rsidP="00414CA3">
      <w:pPr>
        <w:shd w:val="clear" w:color="auto" w:fill="FFFFFF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Метою Програми є реалізація комплексу заходів щодо забезпечення належного технічного стану </w:t>
      </w:r>
      <w:proofErr w:type="spellStart"/>
      <w:r w:rsidR="00C44561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вулично</w:t>
      </w:r>
      <w:proofErr w:type="spellEnd"/>
      <w:r w:rsidR="00C44561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-дорожньої 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мереж</w:t>
      </w:r>
      <w:r w:rsidR="00C44561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9553E2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</w:t>
      </w:r>
      <w:proofErr w:type="spellStart"/>
      <w:r w:rsidR="00B44341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="00B44341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проїздів та проходів</w:t>
      </w:r>
      <w:r w:rsidR="003811F6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Кременчуцької міської територіальної громади</w:t>
      </w:r>
      <w:r w:rsidR="00B44341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створення оптимальних умов </w:t>
      </w:r>
      <w:r w:rsidR="00DA712A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першу чергу для безпечного руху транспорту та пішоходів, а також для створення належних умов праці, побуту та відпочинку як </w:t>
      </w:r>
      <w:r w:rsidR="00416016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мешканців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, так і гостей міста.</w:t>
      </w:r>
      <w:r w:rsidRPr="008D0316">
        <w:rPr>
          <w:rFonts w:ascii="Arial" w:hAnsi="Arial" w:cs="Arial"/>
          <w:color w:val="000000" w:themeColor="text1"/>
          <w:sz w:val="24"/>
          <w:szCs w:val="24"/>
          <w:lang w:val="uk-UA"/>
        </w:rPr>
        <w:t xml:space="preserve"> </w:t>
      </w:r>
    </w:p>
    <w:p w:rsidR="00BE6D08" w:rsidRPr="008D0316" w:rsidRDefault="00BE6D08" w:rsidP="003B4544">
      <w:pPr>
        <w:shd w:val="clear" w:color="auto" w:fill="FFFFFF"/>
        <w:ind w:left="-268" w:firstLine="73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095779" w:rsidRPr="008D0316" w:rsidRDefault="00CC5B39" w:rsidP="00527D3D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Сучасний стан </w:t>
      </w:r>
      <w:r w:rsidR="00C44561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вулично-шляхової </w:t>
      </w: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мереж</w:t>
      </w:r>
      <w:r w:rsidR="00C44561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</w:t>
      </w: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міста</w:t>
      </w:r>
      <w:r w:rsidR="00095779"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, </w:t>
      </w:r>
    </w:p>
    <w:p w:rsidR="00857199" w:rsidRPr="008D0316" w:rsidRDefault="00095779" w:rsidP="003B4544">
      <w:pPr>
        <w:shd w:val="clear" w:color="auto" w:fill="FFFFFF"/>
        <w:ind w:left="-268" w:firstLine="73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що знаходиться на балансі підприємства</w:t>
      </w:r>
    </w:p>
    <w:p w:rsidR="007805B3" w:rsidRPr="008D0316" w:rsidRDefault="007805B3" w:rsidP="003B4544">
      <w:pPr>
        <w:shd w:val="clear" w:color="auto" w:fill="FFFFFF"/>
        <w:ind w:left="-268" w:firstLine="73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5F044B" w:rsidRPr="008D0316" w:rsidRDefault="001512D7" w:rsidP="00414CA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Вулично</w:t>
      </w:r>
      <w:r w:rsidR="005F044B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-шляхова мережа міста нараховує</w:t>
      </w:r>
      <w:r w:rsidR="00EC3F80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F044B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741 вулицю з різними видами покриття проїзної частини.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5387"/>
        <w:gridCol w:w="567"/>
        <w:gridCol w:w="1666"/>
      </w:tblGrid>
      <w:tr w:rsidR="001512D7" w:rsidRPr="008D0316" w:rsidTr="001512D7">
        <w:tc>
          <w:tcPr>
            <w:tcW w:w="7338" w:type="dxa"/>
            <w:gridSpan w:val="2"/>
            <w:shd w:val="clear" w:color="auto" w:fill="auto"/>
          </w:tcPr>
          <w:p w:rsidR="001512D7" w:rsidRPr="008D0316" w:rsidRDefault="001512D7" w:rsidP="00373B46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Протяжність вулично-дорожньої мережі становить</w:t>
            </w:r>
          </w:p>
        </w:tc>
        <w:tc>
          <w:tcPr>
            <w:tcW w:w="567" w:type="dxa"/>
            <w:shd w:val="clear" w:color="auto" w:fill="auto"/>
          </w:tcPr>
          <w:p w:rsidR="001512D7" w:rsidRPr="001512D7" w:rsidRDefault="001512D7" w:rsidP="001512D7">
            <w:pPr>
              <w:ind w:left="-10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1666" w:type="dxa"/>
            <w:shd w:val="clear" w:color="auto" w:fill="auto"/>
          </w:tcPr>
          <w:p w:rsidR="001512D7" w:rsidRPr="008D0316" w:rsidRDefault="001512D7" w:rsidP="001512D7">
            <w:pPr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392,087 км</w:t>
            </w:r>
          </w:p>
        </w:tc>
      </w:tr>
      <w:tr w:rsidR="001512D7" w:rsidRPr="008D0316" w:rsidTr="001512D7">
        <w:tc>
          <w:tcPr>
            <w:tcW w:w="1951" w:type="dxa"/>
            <w:shd w:val="clear" w:color="auto" w:fill="auto"/>
          </w:tcPr>
          <w:p w:rsidR="001512D7" w:rsidRPr="008D0316" w:rsidRDefault="001512D7" w:rsidP="00E70AD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у тому числі: </w:t>
            </w:r>
          </w:p>
        </w:tc>
        <w:tc>
          <w:tcPr>
            <w:tcW w:w="5387" w:type="dxa"/>
            <w:shd w:val="clear" w:color="auto" w:fill="auto"/>
          </w:tcPr>
          <w:p w:rsidR="001512D7" w:rsidRPr="008D0316" w:rsidRDefault="001512D7" w:rsidP="00E70AD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 асфальтобетонним покриттям</w:t>
            </w:r>
          </w:p>
        </w:tc>
        <w:tc>
          <w:tcPr>
            <w:tcW w:w="567" w:type="dxa"/>
            <w:shd w:val="clear" w:color="auto" w:fill="auto"/>
          </w:tcPr>
          <w:p w:rsidR="001512D7" w:rsidRPr="001512D7" w:rsidRDefault="001512D7" w:rsidP="001512D7">
            <w:pPr>
              <w:ind w:left="-10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1666" w:type="dxa"/>
            <w:shd w:val="clear" w:color="auto" w:fill="auto"/>
          </w:tcPr>
          <w:p w:rsidR="001512D7" w:rsidRPr="008D0316" w:rsidRDefault="001512D7" w:rsidP="001512D7">
            <w:pPr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203,170 км</w:t>
            </w:r>
          </w:p>
        </w:tc>
      </w:tr>
      <w:tr w:rsidR="001512D7" w:rsidRPr="008D0316" w:rsidTr="001512D7">
        <w:tc>
          <w:tcPr>
            <w:tcW w:w="1951" w:type="dxa"/>
            <w:shd w:val="clear" w:color="auto" w:fill="auto"/>
          </w:tcPr>
          <w:p w:rsidR="001512D7" w:rsidRPr="008D0316" w:rsidRDefault="001512D7" w:rsidP="00E70AD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1512D7" w:rsidRPr="008D0316" w:rsidRDefault="001512D7" w:rsidP="00E70AD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бруківка</w:t>
            </w:r>
          </w:p>
        </w:tc>
        <w:tc>
          <w:tcPr>
            <w:tcW w:w="567" w:type="dxa"/>
            <w:shd w:val="clear" w:color="auto" w:fill="auto"/>
          </w:tcPr>
          <w:p w:rsidR="001512D7" w:rsidRPr="001512D7" w:rsidRDefault="001512D7" w:rsidP="001512D7">
            <w:pPr>
              <w:ind w:left="-10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1666" w:type="dxa"/>
            <w:shd w:val="clear" w:color="auto" w:fill="auto"/>
          </w:tcPr>
          <w:p w:rsidR="001512D7" w:rsidRPr="008D0316" w:rsidRDefault="001512D7" w:rsidP="001512D7">
            <w:pPr>
              <w:ind w:left="186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1,750 км</w:t>
            </w:r>
          </w:p>
        </w:tc>
      </w:tr>
      <w:tr w:rsidR="001512D7" w:rsidRPr="008D0316" w:rsidTr="001512D7">
        <w:tc>
          <w:tcPr>
            <w:tcW w:w="1951" w:type="dxa"/>
            <w:shd w:val="clear" w:color="auto" w:fill="auto"/>
          </w:tcPr>
          <w:p w:rsidR="001512D7" w:rsidRPr="008D0316" w:rsidRDefault="001512D7" w:rsidP="00E70AD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</w:tcPr>
          <w:p w:rsidR="001512D7" w:rsidRPr="008D0316" w:rsidRDefault="001512D7" w:rsidP="00E70AD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ґрунтові дороги</w:t>
            </w:r>
          </w:p>
        </w:tc>
        <w:tc>
          <w:tcPr>
            <w:tcW w:w="567" w:type="dxa"/>
            <w:shd w:val="clear" w:color="auto" w:fill="auto"/>
          </w:tcPr>
          <w:p w:rsidR="001512D7" w:rsidRPr="001512D7" w:rsidRDefault="001512D7" w:rsidP="001512D7">
            <w:pPr>
              <w:ind w:left="-10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1666" w:type="dxa"/>
            <w:shd w:val="clear" w:color="auto" w:fill="auto"/>
          </w:tcPr>
          <w:p w:rsidR="001512D7" w:rsidRPr="008D0316" w:rsidRDefault="001512D7" w:rsidP="001512D7">
            <w:pPr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187,167 км</w:t>
            </w:r>
          </w:p>
        </w:tc>
      </w:tr>
    </w:tbl>
    <w:p w:rsidR="0004538E" w:rsidRPr="008D0316" w:rsidRDefault="0004538E" w:rsidP="00527D3D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3B4544" w:rsidRDefault="00AE613B" w:rsidP="00D925BD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Протяжність мережі зливової канал</w:t>
      </w:r>
      <w:r w:rsidR="00527D3D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ізації становить</w:t>
      </w:r>
      <w:r w:rsidR="009712F0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77,3</w:t>
      </w:r>
      <w:r w:rsidR="00755E07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7</w:t>
      </w:r>
      <w:r w:rsidR="009712F0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7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км</w:t>
      </w:r>
      <w:r w:rsidR="00310CD8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має </w:t>
      </w:r>
      <w:r w:rsidR="00321109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1589 оглядових колодязів </w:t>
      </w:r>
      <w:r w:rsidR="006E1EC6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2963 </w:t>
      </w:r>
      <w:proofErr w:type="spellStart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зливоприймальних</w:t>
      </w:r>
      <w:proofErr w:type="spellEnd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колодяз</w:t>
      </w:r>
      <w:r w:rsidR="00DA712A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решітками, в тому числі </w:t>
      </w:r>
      <w:r w:rsidR="00014886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493187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302</w:t>
      </w:r>
      <w:r w:rsidR="00416016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пластмасов</w:t>
      </w:r>
      <w:r w:rsidR="00DA712A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="00B04F8A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решітк</w:t>
      </w:r>
      <w:r w:rsidR="00311EBD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и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4536"/>
        <w:gridCol w:w="284"/>
        <w:gridCol w:w="1707"/>
      </w:tblGrid>
      <w:tr w:rsidR="001512D7" w:rsidRPr="008D0316" w:rsidTr="00F814B6">
        <w:tc>
          <w:tcPr>
            <w:tcW w:w="3085" w:type="dxa"/>
            <w:shd w:val="clear" w:color="auto" w:fill="auto"/>
          </w:tcPr>
          <w:p w:rsidR="001512D7" w:rsidRPr="00F814B6" w:rsidRDefault="001512D7" w:rsidP="00373B46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F814B6"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  <w:t xml:space="preserve">Орієнтовна площа: </w:t>
            </w:r>
          </w:p>
        </w:tc>
        <w:tc>
          <w:tcPr>
            <w:tcW w:w="4536" w:type="dxa"/>
            <w:shd w:val="clear" w:color="auto" w:fill="auto"/>
          </w:tcPr>
          <w:p w:rsidR="001512D7" w:rsidRPr="00F814B6" w:rsidRDefault="001512D7" w:rsidP="001512D7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F814B6"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  <w:t xml:space="preserve">доріг з асфальтобетонним покриттям </w:t>
            </w:r>
          </w:p>
        </w:tc>
        <w:tc>
          <w:tcPr>
            <w:tcW w:w="284" w:type="dxa"/>
            <w:shd w:val="clear" w:color="auto" w:fill="auto"/>
          </w:tcPr>
          <w:p w:rsidR="001512D7" w:rsidRPr="00F814B6" w:rsidRDefault="001512D7" w:rsidP="001512D7">
            <w:pPr>
              <w:ind w:left="-108"/>
              <w:jc w:val="right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F814B6"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  <w:t>-</w:t>
            </w:r>
          </w:p>
        </w:tc>
        <w:tc>
          <w:tcPr>
            <w:tcW w:w="1707" w:type="dxa"/>
            <w:shd w:val="clear" w:color="auto" w:fill="auto"/>
          </w:tcPr>
          <w:p w:rsidR="001512D7" w:rsidRPr="00F814B6" w:rsidRDefault="001512D7" w:rsidP="001512D7">
            <w:pPr>
              <w:jc w:val="right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F814B6"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  <w:t>1 784 610 м²</w:t>
            </w:r>
          </w:p>
        </w:tc>
      </w:tr>
      <w:tr w:rsidR="001512D7" w:rsidRPr="008D0316" w:rsidTr="00F814B6">
        <w:tc>
          <w:tcPr>
            <w:tcW w:w="3085" w:type="dxa"/>
            <w:shd w:val="clear" w:color="auto" w:fill="auto"/>
          </w:tcPr>
          <w:p w:rsidR="001512D7" w:rsidRPr="008D0316" w:rsidRDefault="001512D7" w:rsidP="001512D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1512D7" w:rsidRPr="00F814B6" w:rsidRDefault="001512D7" w:rsidP="001512D7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F814B6"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  <w:t>бруківка</w:t>
            </w:r>
          </w:p>
        </w:tc>
        <w:tc>
          <w:tcPr>
            <w:tcW w:w="284" w:type="dxa"/>
            <w:shd w:val="clear" w:color="auto" w:fill="auto"/>
          </w:tcPr>
          <w:p w:rsidR="001512D7" w:rsidRPr="00F814B6" w:rsidRDefault="001512D7" w:rsidP="001512D7">
            <w:pPr>
              <w:ind w:left="-108"/>
              <w:jc w:val="right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F814B6"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  <w:t>-</w:t>
            </w:r>
          </w:p>
        </w:tc>
        <w:tc>
          <w:tcPr>
            <w:tcW w:w="1707" w:type="dxa"/>
            <w:shd w:val="clear" w:color="auto" w:fill="auto"/>
          </w:tcPr>
          <w:p w:rsidR="001512D7" w:rsidRPr="00F814B6" w:rsidRDefault="001512D7" w:rsidP="001512D7">
            <w:pPr>
              <w:ind w:left="186"/>
              <w:jc w:val="right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F814B6"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  <w:t>12 250 м²</w:t>
            </w:r>
          </w:p>
        </w:tc>
      </w:tr>
      <w:tr w:rsidR="001512D7" w:rsidRPr="008D0316" w:rsidTr="00F814B6">
        <w:tc>
          <w:tcPr>
            <w:tcW w:w="3085" w:type="dxa"/>
            <w:shd w:val="clear" w:color="auto" w:fill="auto"/>
          </w:tcPr>
          <w:p w:rsidR="001512D7" w:rsidRPr="008D0316" w:rsidRDefault="001512D7" w:rsidP="001512D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1512D7" w:rsidRPr="00F814B6" w:rsidRDefault="001512D7" w:rsidP="001512D7">
            <w:pPr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F814B6"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  <w:t>ґрунтові дороги</w:t>
            </w:r>
          </w:p>
        </w:tc>
        <w:tc>
          <w:tcPr>
            <w:tcW w:w="284" w:type="dxa"/>
            <w:shd w:val="clear" w:color="auto" w:fill="auto"/>
          </w:tcPr>
          <w:p w:rsidR="001512D7" w:rsidRPr="00F814B6" w:rsidRDefault="001512D7" w:rsidP="001512D7">
            <w:pPr>
              <w:ind w:left="-108"/>
              <w:jc w:val="right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F814B6"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  <w:t>-</w:t>
            </w:r>
          </w:p>
        </w:tc>
        <w:tc>
          <w:tcPr>
            <w:tcW w:w="1707" w:type="dxa"/>
            <w:shd w:val="clear" w:color="auto" w:fill="auto"/>
          </w:tcPr>
          <w:p w:rsidR="001512D7" w:rsidRPr="00F814B6" w:rsidRDefault="001512D7" w:rsidP="001512D7">
            <w:pPr>
              <w:jc w:val="right"/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</w:pPr>
            <w:r w:rsidRPr="00F814B6">
              <w:rPr>
                <w:rFonts w:ascii="Times New Roman" w:hAnsi="Times New Roman"/>
                <w:color w:val="000000" w:themeColor="text1"/>
                <w:sz w:val="27"/>
                <w:szCs w:val="27"/>
                <w:lang w:val="uk-UA"/>
              </w:rPr>
              <w:t>163 500 м²</w:t>
            </w:r>
          </w:p>
        </w:tc>
      </w:tr>
    </w:tbl>
    <w:p w:rsidR="009876B6" w:rsidRPr="008D0316" w:rsidRDefault="009876B6" w:rsidP="00D54106">
      <w:pPr>
        <w:ind w:firstLine="426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D54106" w:rsidRPr="001512D7" w:rsidRDefault="00D925BD" w:rsidP="00D54106">
      <w:pPr>
        <w:ind w:firstLine="426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Щорічний о</w:t>
      </w:r>
      <w:r w:rsidR="00D54106" w:rsidRP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рієнтовний обсяг робіт на 2022</w:t>
      </w:r>
      <w:r w:rsidRP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– 2024 роки</w:t>
      </w:r>
    </w:p>
    <w:p w:rsidR="00EC3F80" w:rsidRDefault="00DA712A" w:rsidP="00D54106">
      <w:pPr>
        <w:ind w:firstLine="426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</w:t>
      </w:r>
      <w:r w:rsidR="00D54106" w:rsidRP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утриманн</w:t>
      </w:r>
      <w:r w:rsidRP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я</w:t>
      </w:r>
      <w:r w:rsidR="00D54106" w:rsidRP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та поточно</w:t>
      </w:r>
      <w:r w:rsidRP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</w:t>
      </w:r>
      <w:r w:rsidR="00D54106" w:rsidRP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ремонту </w:t>
      </w:r>
      <w:proofErr w:type="spellStart"/>
      <w:r w:rsidR="00D54106" w:rsidRP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вулично</w:t>
      </w:r>
      <w:proofErr w:type="spellEnd"/>
      <w:r w:rsidR="00D54106" w:rsidRP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-шляхової мережі та </w:t>
      </w:r>
      <w:proofErr w:type="spellStart"/>
      <w:r w:rsidR="00D54106" w:rsidRP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="00D54106" w:rsidRP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проход</w:t>
      </w:r>
      <w:r w:rsidR="00EC3F80" w:rsidRP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ів</w:t>
      </w:r>
      <w:r w:rsidR="00D54106" w:rsidRP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та проїзд</w:t>
      </w:r>
      <w:r w:rsidR="00EC3F80" w:rsidRP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ів</w:t>
      </w:r>
    </w:p>
    <w:p w:rsidR="001512D7" w:rsidRPr="001512D7" w:rsidRDefault="001512D7" w:rsidP="00D54106">
      <w:pPr>
        <w:ind w:firstLine="426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6324"/>
        <w:gridCol w:w="1134"/>
        <w:gridCol w:w="1701"/>
      </w:tblGrid>
      <w:tr w:rsidR="00D54106" w:rsidRPr="008D0316" w:rsidTr="00635E8E">
        <w:trPr>
          <w:trHeight w:val="225"/>
        </w:trPr>
        <w:tc>
          <w:tcPr>
            <w:tcW w:w="588" w:type="dxa"/>
            <w:shd w:val="clear" w:color="auto" w:fill="auto"/>
            <w:noWrap/>
            <w:vAlign w:val="bottom"/>
          </w:tcPr>
          <w:p w:rsidR="00D54106" w:rsidRPr="008D0316" w:rsidRDefault="00D54106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6324" w:type="dxa"/>
            <w:shd w:val="clear" w:color="auto" w:fill="auto"/>
            <w:vAlign w:val="center"/>
          </w:tcPr>
          <w:p w:rsidR="00D54106" w:rsidRPr="008D0316" w:rsidRDefault="00D54106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Найменування робіт і витрат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106" w:rsidRPr="008D0316" w:rsidRDefault="00D54106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Од.</w:t>
            </w:r>
            <w:r w:rsidR="00321109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виміру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54106" w:rsidRPr="008D0316" w:rsidRDefault="00D54106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Орієнтовна кількість</w:t>
            </w:r>
          </w:p>
        </w:tc>
      </w:tr>
      <w:tr w:rsidR="00D54106" w:rsidRPr="008D0316" w:rsidTr="00B3379A">
        <w:trPr>
          <w:trHeight w:val="225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D54106" w:rsidRPr="008D0316" w:rsidRDefault="00D54106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6324" w:type="dxa"/>
            <w:shd w:val="clear" w:color="auto" w:fill="auto"/>
            <w:vAlign w:val="bottom"/>
            <w:hideMark/>
          </w:tcPr>
          <w:p w:rsidR="00D54106" w:rsidRPr="008D0316" w:rsidRDefault="00321109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54106" w:rsidRPr="008D0316" w:rsidRDefault="00321109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54106" w:rsidRPr="008D0316" w:rsidRDefault="00321109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D54106" w:rsidRPr="008D0316" w:rsidTr="00D80624">
        <w:trPr>
          <w:trHeight w:val="543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8D0316" w:rsidRDefault="00D54106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Знімання асфальтобетонних покриттів доріг за допомогою фрези Wirtgen-100F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8D0316" w:rsidRDefault="004F0AB4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41 500</w:t>
            </w:r>
          </w:p>
        </w:tc>
      </w:tr>
      <w:tr w:rsidR="00D54106" w:rsidRPr="008D0316" w:rsidTr="00D80624">
        <w:trPr>
          <w:trHeight w:val="537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8D0316" w:rsidRDefault="00D54106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Знімання асфальтобетонних покриттів доріг за допомогою фрези Wirtgen-200W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8D0316" w:rsidRDefault="00D54106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150</w:t>
            </w:r>
            <w:r w:rsidR="0099373F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000</w:t>
            </w:r>
          </w:p>
        </w:tc>
      </w:tr>
      <w:tr w:rsidR="00D54106" w:rsidRPr="008D0316" w:rsidTr="00D80624">
        <w:trPr>
          <w:trHeight w:val="54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8D0316" w:rsidRDefault="00D54106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Знімання асфальтобетонних покриттів </w:t>
            </w:r>
            <w:r w:rsidR="00DA712A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 застосуванням навісної фрези на базі трактора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8D0316" w:rsidRDefault="004F0AB4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5 000</w:t>
            </w:r>
          </w:p>
        </w:tc>
      </w:tr>
      <w:tr w:rsidR="00D54106" w:rsidRPr="008D0316" w:rsidTr="00D80624">
        <w:trPr>
          <w:trHeight w:val="69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8D0316" w:rsidRDefault="00D54106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Знімання напливів та нерівностей асфальтобетонних покриттів доріг за допомогою фрези Wirtgen-100F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8D0316" w:rsidRDefault="00D54106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99373F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000</w:t>
            </w:r>
          </w:p>
        </w:tc>
      </w:tr>
      <w:tr w:rsidR="00D54106" w:rsidRPr="008D0316" w:rsidTr="00D80624">
        <w:trPr>
          <w:trHeight w:val="497"/>
        </w:trPr>
        <w:tc>
          <w:tcPr>
            <w:tcW w:w="588" w:type="dxa"/>
            <w:shd w:val="clear" w:color="auto" w:fill="auto"/>
            <w:hideMark/>
          </w:tcPr>
          <w:p w:rsidR="00D54106" w:rsidRPr="008D0316" w:rsidRDefault="00D54106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6324" w:type="dxa"/>
            <w:shd w:val="clear" w:color="auto" w:fill="auto"/>
            <w:hideMark/>
          </w:tcPr>
          <w:p w:rsidR="00D54106" w:rsidRPr="008D0316" w:rsidRDefault="00D54106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Улаштування покриття асфальтоукладальником </w:t>
            </w:r>
            <w:r w:rsidR="00DA712A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 гарячих асфальтобетонних сумішей товщиною 5 см</w:t>
            </w:r>
          </w:p>
        </w:tc>
        <w:tc>
          <w:tcPr>
            <w:tcW w:w="1134" w:type="dxa"/>
            <w:shd w:val="clear" w:color="auto" w:fill="auto"/>
            <w:hideMark/>
          </w:tcPr>
          <w:p w:rsidR="00D54106" w:rsidRPr="008D0316" w:rsidRDefault="00D54106" w:rsidP="00D80624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54106" w:rsidRPr="008D0316" w:rsidRDefault="004F0AB4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191</w:t>
            </w:r>
            <w:r w:rsidR="0099373F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D54106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00</w:t>
            </w:r>
          </w:p>
        </w:tc>
      </w:tr>
      <w:tr w:rsidR="00D54106" w:rsidRPr="008D0316" w:rsidTr="00D80624">
        <w:trPr>
          <w:trHeight w:val="555"/>
        </w:trPr>
        <w:tc>
          <w:tcPr>
            <w:tcW w:w="588" w:type="dxa"/>
            <w:shd w:val="clear" w:color="auto" w:fill="auto"/>
            <w:hideMark/>
          </w:tcPr>
          <w:p w:rsidR="00D54106" w:rsidRPr="008D0316" w:rsidRDefault="00D54106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6324" w:type="dxa"/>
            <w:shd w:val="clear" w:color="auto" w:fill="auto"/>
            <w:hideMark/>
          </w:tcPr>
          <w:p w:rsidR="00D54106" w:rsidRPr="008D0316" w:rsidRDefault="00D54106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Улаштування покриття з гарячих асфальтобетонних сумішей </w:t>
            </w:r>
            <w:r w:rsidR="0003137C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товщиною 5 см вручну </w:t>
            </w:r>
          </w:p>
        </w:tc>
        <w:tc>
          <w:tcPr>
            <w:tcW w:w="1134" w:type="dxa"/>
            <w:shd w:val="clear" w:color="auto" w:fill="auto"/>
            <w:hideMark/>
          </w:tcPr>
          <w:p w:rsidR="00D54106" w:rsidRPr="008D0316" w:rsidRDefault="00D54106" w:rsidP="00D80624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54106" w:rsidRPr="008D0316" w:rsidRDefault="00D54106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</w:t>
            </w:r>
            <w:r w:rsidR="0099373F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500</w:t>
            </w:r>
          </w:p>
        </w:tc>
      </w:tr>
      <w:tr w:rsidR="00D54106" w:rsidRPr="008D0316" w:rsidTr="00D80624">
        <w:trPr>
          <w:trHeight w:val="513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8D0316" w:rsidRDefault="00D54106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Ямковий ремонт асфальтобетонного покриття товщ</w:t>
            </w:r>
            <w:r w:rsidR="0003137C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иною </w:t>
            </w:r>
            <w:r w:rsidR="00D80624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03137C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см площею до 5</w:t>
            </w:r>
            <w:r w:rsidR="00BF5036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– 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25</w:t>
            </w:r>
            <w:r w:rsidR="0003137C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="0003137C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8D0316" w:rsidRDefault="00D54106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99373F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780</w:t>
            </w:r>
          </w:p>
        </w:tc>
      </w:tr>
      <w:tr w:rsidR="00D54106" w:rsidRPr="008D0316" w:rsidTr="00D80624">
        <w:trPr>
          <w:trHeight w:val="429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8D0316" w:rsidRDefault="00D54106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Ліквідація вибоїн за допомогою машини УЯР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8D0316" w:rsidRDefault="00D54106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99373F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150</w:t>
            </w:r>
          </w:p>
        </w:tc>
      </w:tr>
      <w:tr w:rsidR="00D54106" w:rsidRPr="008D0316" w:rsidTr="00D80624">
        <w:trPr>
          <w:trHeight w:val="561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8D0316" w:rsidRDefault="00D54106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Ямковий ремонт асфальтобетонного покриття за допомогою машини </w:t>
            </w:r>
            <w:r w:rsidR="0003137C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Рециклер</w:t>
            </w:r>
            <w:proofErr w:type="spellEnd"/>
            <w:r w:rsidR="0003137C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8D0316" w:rsidRDefault="00D54106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99373F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</w:tr>
      <w:tr w:rsidR="00D54106" w:rsidRPr="008D0316" w:rsidTr="00D80624">
        <w:trPr>
          <w:trHeight w:val="55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8D0316" w:rsidRDefault="00D54106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6324" w:type="dxa"/>
            <w:shd w:val="clear" w:color="auto" w:fill="auto"/>
            <w:vAlign w:val="bottom"/>
            <w:hideMark/>
          </w:tcPr>
          <w:p w:rsidR="00D54106" w:rsidRPr="008D0316" w:rsidRDefault="00D54106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Ямковий ремонт асфальтобетонного покриття холодними асфальтобетонними сумішами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8D0316" w:rsidRDefault="00D54106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550</w:t>
            </w:r>
          </w:p>
        </w:tc>
      </w:tr>
      <w:tr w:rsidR="00D54106" w:rsidRPr="008D0316" w:rsidTr="00C04D89">
        <w:trPr>
          <w:trHeight w:val="37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8D0316" w:rsidRDefault="00D54106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Заміна бортового каменю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8D0316" w:rsidRDefault="00DA712A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п.</w:t>
            </w:r>
            <w:r w:rsidR="00D54106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8D0316" w:rsidRDefault="008757FC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99373F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54106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000</w:t>
            </w:r>
          </w:p>
        </w:tc>
      </w:tr>
      <w:tr w:rsidR="00D54106" w:rsidRPr="008D0316" w:rsidTr="00C04D89">
        <w:trPr>
          <w:trHeight w:val="37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8D0316" w:rsidRDefault="00D54106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Ямковий ремонт тротуарів </w:t>
            </w:r>
            <w:r w:rsidR="0003137C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товщиною 4 см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 межах червоної лінії</w:t>
            </w:r>
            <w:r w:rsidR="0003137C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забудови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8D0316" w:rsidRDefault="00D54106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99373F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000</w:t>
            </w:r>
          </w:p>
        </w:tc>
      </w:tr>
      <w:tr w:rsidR="00D54106" w:rsidRPr="008D0316" w:rsidTr="00C04D89">
        <w:trPr>
          <w:trHeight w:val="40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8D0316" w:rsidRDefault="00D54106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Влаштування пандусів для маломобільних груп населення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8D0316" w:rsidRDefault="00DA712A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8D0316" w:rsidRDefault="00D54106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</w:tr>
      <w:tr w:rsidR="00D54106" w:rsidRPr="008D0316" w:rsidTr="00D80624">
        <w:trPr>
          <w:trHeight w:val="625"/>
        </w:trPr>
        <w:tc>
          <w:tcPr>
            <w:tcW w:w="588" w:type="dxa"/>
            <w:shd w:val="clear" w:color="auto" w:fill="auto"/>
            <w:vAlign w:val="center"/>
            <w:hideMark/>
          </w:tcPr>
          <w:p w:rsidR="00D54106" w:rsidRPr="008D0316" w:rsidRDefault="00D54106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Профілювання </w:t>
            </w:r>
            <w:r w:rsidR="00DA712A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ґрунтових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доріг з додаванням відходів холодного фрезерування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54106" w:rsidRPr="008D0316" w:rsidRDefault="00D54106" w:rsidP="00D80624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54106" w:rsidRPr="008D0316" w:rsidRDefault="00D54106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120</w:t>
            </w:r>
            <w:r w:rsidR="0099373F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000</w:t>
            </w:r>
          </w:p>
        </w:tc>
      </w:tr>
      <w:tr w:rsidR="00C42E6A" w:rsidRPr="008D0316" w:rsidTr="00C04D89">
        <w:trPr>
          <w:trHeight w:val="375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8D0316" w:rsidRDefault="00C42E6A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8D0316" w:rsidRDefault="005B1417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Профілювання ґрунтових доріг</w:t>
            </w:r>
            <w:r w:rsidR="00C42E6A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без додавання нового матеріалу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30 000</w:t>
            </w:r>
          </w:p>
        </w:tc>
      </w:tr>
      <w:tr w:rsidR="00D80624" w:rsidRPr="008D0316" w:rsidTr="00D80624">
        <w:trPr>
          <w:trHeight w:val="303"/>
        </w:trPr>
        <w:tc>
          <w:tcPr>
            <w:tcW w:w="588" w:type="dxa"/>
            <w:shd w:val="clear" w:color="auto" w:fill="auto"/>
            <w:vAlign w:val="center"/>
          </w:tcPr>
          <w:p w:rsidR="00D80624" w:rsidRPr="008D0316" w:rsidRDefault="00D80624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6324" w:type="dxa"/>
            <w:shd w:val="clear" w:color="auto" w:fill="auto"/>
            <w:vAlign w:val="center"/>
          </w:tcPr>
          <w:p w:rsidR="00D80624" w:rsidRPr="008D0316" w:rsidRDefault="00D80624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0624" w:rsidRPr="008D0316" w:rsidRDefault="00D80624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80624" w:rsidRPr="008D0316" w:rsidRDefault="00D80624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C42E6A" w:rsidRPr="008D0316" w:rsidTr="00C04D89">
        <w:trPr>
          <w:trHeight w:val="600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8D0316" w:rsidRDefault="00C42E6A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Ремонт оглядових та </w:t>
            </w: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зливоприймальних</w:t>
            </w:r>
            <w:proofErr w:type="spellEnd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колодязів    (підняття горловин колодязів)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</w:tr>
      <w:tr w:rsidR="00C42E6A" w:rsidRPr="008D0316" w:rsidTr="00C04D89">
        <w:trPr>
          <w:trHeight w:val="315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8D0316" w:rsidRDefault="00C42E6A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Заміна люків та решіток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30/120</w:t>
            </w:r>
          </w:p>
        </w:tc>
      </w:tr>
      <w:tr w:rsidR="00C42E6A" w:rsidRPr="008D0316" w:rsidTr="00C04D89">
        <w:trPr>
          <w:trHeight w:val="405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8D0316" w:rsidRDefault="00C42E6A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18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Прочищення мереж зливової каналізації гідродинамічною машиною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п.м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2 600</w:t>
            </w:r>
          </w:p>
        </w:tc>
      </w:tr>
      <w:tr w:rsidR="00C42E6A" w:rsidRPr="008D0316" w:rsidTr="00C04D89">
        <w:trPr>
          <w:trHeight w:val="435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8D0316" w:rsidRDefault="00C42E6A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Прочищення колодязів зливової каналізації вручну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400</w:t>
            </w:r>
          </w:p>
        </w:tc>
      </w:tr>
      <w:tr w:rsidR="00C42E6A" w:rsidRPr="008D0316" w:rsidTr="00C04D89">
        <w:trPr>
          <w:trHeight w:val="690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8D0316" w:rsidRDefault="00C42E6A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Термінова ліквідація вибоїн, засипка ям відходами холодного фрезерування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1 000</w:t>
            </w:r>
          </w:p>
        </w:tc>
      </w:tr>
      <w:tr w:rsidR="00C42E6A" w:rsidRPr="008D0316" w:rsidTr="00C04D89">
        <w:trPr>
          <w:trHeight w:val="375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8D0316" w:rsidRDefault="00C42E6A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21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Ремонт мережі зливової каналізації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п.м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130</w:t>
            </w:r>
          </w:p>
        </w:tc>
      </w:tr>
      <w:tr w:rsidR="00C42E6A" w:rsidRPr="008D0316" w:rsidTr="00C04D89">
        <w:trPr>
          <w:trHeight w:val="375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8D0316" w:rsidRDefault="00C42E6A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22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Прочищення оголовків водовипусків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77</w:t>
            </w:r>
          </w:p>
        </w:tc>
      </w:tr>
      <w:tr w:rsidR="00C42E6A" w:rsidRPr="008D0316" w:rsidTr="00C04D89">
        <w:trPr>
          <w:trHeight w:val="645"/>
        </w:trPr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C42E6A" w:rsidRPr="008D0316" w:rsidRDefault="00C42E6A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23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Поточний ремонт </w:t>
            </w: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внутрішньоквартальних</w:t>
            </w:r>
            <w:proofErr w:type="spellEnd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проходів та проїздів, у тому числі: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9 500</w:t>
            </w:r>
          </w:p>
        </w:tc>
      </w:tr>
      <w:tr w:rsidR="00C42E6A" w:rsidRPr="008D0316" w:rsidTr="00C04D89">
        <w:trPr>
          <w:trHeight w:val="390"/>
        </w:trPr>
        <w:tc>
          <w:tcPr>
            <w:tcW w:w="588" w:type="dxa"/>
            <w:vMerge/>
            <w:shd w:val="clear" w:color="auto" w:fill="auto"/>
            <w:vAlign w:val="center"/>
          </w:tcPr>
          <w:p w:rsidR="00C42E6A" w:rsidRPr="008D0316" w:rsidRDefault="00C42E6A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холодне фрезерування покриття фрезою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6 000</w:t>
            </w:r>
          </w:p>
        </w:tc>
      </w:tr>
      <w:tr w:rsidR="00C42E6A" w:rsidRPr="008D0316" w:rsidTr="00C04D89">
        <w:trPr>
          <w:trHeight w:val="435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C42E6A" w:rsidRPr="008D0316" w:rsidRDefault="00C42E6A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розбирання асфальтобетонного покриття екскаватором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2 000</w:t>
            </w:r>
          </w:p>
        </w:tc>
      </w:tr>
      <w:tr w:rsidR="00C42E6A" w:rsidRPr="008D0316" w:rsidTr="00C04D89">
        <w:trPr>
          <w:trHeight w:val="390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C42E6A" w:rsidRPr="008D0316" w:rsidRDefault="00C42E6A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улаштування асфальтобетонного покриття товщ. 4 – 5 см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8 000</w:t>
            </w:r>
          </w:p>
        </w:tc>
      </w:tr>
      <w:tr w:rsidR="00C42E6A" w:rsidRPr="008D0316" w:rsidTr="00C04D89">
        <w:trPr>
          <w:trHeight w:val="615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C42E6A" w:rsidRPr="008D0316" w:rsidRDefault="00C42E6A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ямковий ремонт асфальтобетонного покриття товщиною</w:t>
            </w:r>
            <w:r w:rsidR="00D80624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5 см площею до 5 – 25 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1 500</w:t>
            </w:r>
          </w:p>
        </w:tc>
      </w:tr>
      <w:tr w:rsidR="00C42E6A" w:rsidRPr="008D0316" w:rsidTr="00C04D89">
        <w:trPr>
          <w:trHeight w:val="885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8D0316" w:rsidRDefault="00C42E6A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24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Заміна та установка дорожніх знаків, вирівнювання стійок дорожніх знаків, обрізування гілок навкруги дорожніх знаків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шт.</w:t>
            </w:r>
          </w:p>
          <w:p w:rsidR="00C42E6A" w:rsidRPr="008D0316" w:rsidRDefault="00C42E6A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110</w:t>
            </w:r>
          </w:p>
        </w:tc>
      </w:tr>
      <w:tr w:rsidR="00C42E6A" w:rsidRPr="008D0316" w:rsidTr="00C04D89">
        <w:trPr>
          <w:trHeight w:val="397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8D0316" w:rsidRDefault="00C42E6A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25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Фарбування стійок дорожніх знаків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840</w:t>
            </w:r>
          </w:p>
        </w:tc>
      </w:tr>
      <w:tr w:rsidR="00C42E6A" w:rsidRPr="008D0316" w:rsidTr="00C04D89">
        <w:trPr>
          <w:trHeight w:val="930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8D0316" w:rsidRDefault="00C42E6A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26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Фарбування елементів пішохідних огороджень та </w:t>
            </w: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колесовідбійників</w:t>
            </w:r>
            <w:proofErr w:type="spellEnd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дрібна заміна відсутніх елементів пішохідних огороджень та </w:t>
            </w: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колесовідбійників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п.м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3 200</w:t>
            </w:r>
          </w:p>
        </w:tc>
      </w:tr>
      <w:tr w:rsidR="00C42E6A" w:rsidRPr="008D0316" w:rsidTr="00C04D89">
        <w:trPr>
          <w:trHeight w:val="375"/>
        </w:trPr>
        <w:tc>
          <w:tcPr>
            <w:tcW w:w="588" w:type="dxa"/>
            <w:shd w:val="clear" w:color="auto" w:fill="auto"/>
            <w:vAlign w:val="center"/>
            <w:hideMark/>
          </w:tcPr>
          <w:p w:rsidR="00C42E6A" w:rsidRPr="008D0316" w:rsidRDefault="00C42E6A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27</w:t>
            </w:r>
          </w:p>
        </w:tc>
        <w:tc>
          <w:tcPr>
            <w:tcW w:w="632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Нанесення дорожньої розмітки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42E6A" w:rsidRPr="008D0316" w:rsidRDefault="00C42E6A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195,680</w:t>
            </w:r>
          </w:p>
        </w:tc>
      </w:tr>
      <w:tr w:rsidR="00C42E6A" w:rsidRPr="008D0316" w:rsidTr="00C04D89">
        <w:trPr>
          <w:trHeight w:val="345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42E6A" w:rsidRPr="008D0316" w:rsidRDefault="00C42E6A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6324" w:type="dxa"/>
            <w:shd w:val="clear" w:color="auto" w:fill="auto"/>
            <w:noWrap/>
            <w:vAlign w:val="bottom"/>
            <w:hideMark/>
          </w:tcPr>
          <w:p w:rsidR="00C42E6A" w:rsidRPr="008D0316" w:rsidRDefault="00C42E6A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Періодичний нагляд за станом доріг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392,087</w:t>
            </w:r>
          </w:p>
        </w:tc>
      </w:tr>
      <w:tr w:rsidR="00C42E6A" w:rsidRPr="008D0316" w:rsidTr="008757FC">
        <w:trPr>
          <w:trHeight w:val="345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42E6A" w:rsidRPr="008D0316" w:rsidRDefault="00C42E6A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29</w:t>
            </w:r>
          </w:p>
        </w:tc>
        <w:tc>
          <w:tcPr>
            <w:tcW w:w="6324" w:type="dxa"/>
            <w:shd w:val="clear" w:color="auto" w:fill="auto"/>
            <w:noWrap/>
            <w:vAlign w:val="bottom"/>
            <w:hideMark/>
          </w:tcPr>
          <w:p w:rsidR="00C42E6A" w:rsidRPr="008D0316" w:rsidRDefault="00C42E6A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Утримання доріг, покіс трави на узбіччях шляхопроводів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42E6A" w:rsidRPr="008D0316" w:rsidRDefault="00C42E6A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3 810</w:t>
            </w:r>
          </w:p>
        </w:tc>
      </w:tr>
      <w:tr w:rsidR="008757FC" w:rsidRPr="008D0316" w:rsidTr="00C04D89">
        <w:trPr>
          <w:trHeight w:val="345"/>
        </w:trPr>
        <w:tc>
          <w:tcPr>
            <w:tcW w:w="588" w:type="dxa"/>
            <w:shd w:val="clear" w:color="auto" w:fill="auto"/>
            <w:noWrap/>
            <w:vAlign w:val="bottom"/>
          </w:tcPr>
          <w:p w:rsidR="008757FC" w:rsidRPr="008D0316" w:rsidRDefault="008757FC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757FC" w:rsidRPr="008D0316" w:rsidRDefault="008757FC" w:rsidP="00D8062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Укладання тротуарної плитки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757FC" w:rsidRPr="008D0316" w:rsidRDefault="00D80624" w:rsidP="00D806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="008757FC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57FC" w:rsidRPr="008D0316" w:rsidRDefault="00FF2096" w:rsidP="00D8062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9D1107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8757FC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</w:tbl>
    <w:p w:rsidR="00475A8A" w:rsidRPr="008D0316" w:rsidRDefault="00475A8A" w:rsidP="00A8311A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A8311A" w:rsidRPr="008D0316" w:rsidRDefault="00A8311A" w:rsidP="00A8311A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Для реалізації вищезазначених робіт на 2022 – 2024 роки необхідно коштів у сумі </w:t>
      </w:r>
      <w:r w:rsidR="00581575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425 947 407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581575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0 грн</w:t>
      </w:r>
      <w:r w:rsidR="0099635D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8757FC" w:rsidRPr="008D0316" w:rsidRDefault="008757FC" w:rsidP="009524A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1512D7" w:rsidRDefault="00D54106" w:rsidP="009524A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Стан вулично-шляхової мережі </w:t>
      </w:r>
    </w:p>
    <w:p w:rsidR="001512D7" w:rsidRDefault="00D54106" w:rsidP="001512D7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Потоківського</w:t>
      </w:r>
      <w:proofErr w:type="spellEnd"/>
      <w:r w:rsid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старостинського</w:t>
      </w:r>
      <w:proofErr w:type="spellEnd"/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округу </w:t>
      </w:r>
    </w:p>
    <w:p w:rsidR="001512D7" w:rsidRPr="008D0316" w:rsidRDefault="001512D7" w:rsidP="001512D7">
      <w:pPr>
        <w:ind w:firstLine="426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у межах сіл Потоки, Мала </w:t>
      </w:r>
      <w:proofErr w:type="spellStart"/>
      <w:r w:rsidRP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Кохнівка</w:t>
      </w:r>
      <w:proofErr w:type="spellEnd"/>
      <w:r w:rsidRPr="001512D7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, Придніпрянське, Соснівка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</w:p>
    <w:p w:rsidR="00475A8A" w:rsidRPr="008D0316" w:rsidRDefault="00475A8A" w:rsidP="001512D7">
      <w:pPr>
        <w:ind w:firstLine="426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42E6A" w:rsidRDefault="00DE1B5E" w:rsidP="00475A8A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Вулично</w:t>
      </w:r>
      <w:proofErr w:type="spellEnd"/>
      <w:r w:rsidR="00D54106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-шляхова мережа </w:t>
      </w:r>
      <w:proofErr w:type="spellStart"/>
      <w:r w:rsidR="00D54106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Потоківського</w:t>
      </w:r>
      <w:proofErr w:type="spellEnd"/>
      <w:r w:rsidR="00D54106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54106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старостинського</w:t>
      </w:r>
      <w:proofErr w:type="spellEnd"/>
      <w:r w:rsidR="00D54106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округу нараховує 73 вулиці з різними видами покриття проїзної частини.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2"/>
        <w:gridCol w:w="421"/>
        <w:gridCol w:w="1505"/>
      </w:tblGrid>
      <w:tr w:rsidR="00DE1B5E" w:rsidTr="00DE1B5E">
        <w:tc>
          <w:tcPr>
            <w:tcW w:w="7905" w:type="dxa"/>
          </w:tcPr>
          <w:p w:rsidR="00DE1B5E" w:rsidRDefault="00DE1B5E" w:rsidP="00DE1B5E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Протяжність вулично-дорожньої мережі становить </w:t>
            </w:r>
          </w:p>
        </w:tc>
        <w:tc>
          <w:tcPr>
            <w:tcW w:w="425" w:type="dxa"/>
          </w:tcPr>
          <w:p w:rsidR="00DE1B5E" w:rsidRDefault="00DE1B5E" w:rsidP="00475A8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1524" w:type="dxa"/>
          </w:tcPr>
          <w:p w:rsidR="00DE1B5E" w:rsidRDefault="00DE1B5E" w:rsidP="00475A8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40,120 км</w:t>
            </w:r>
          </w:p>
        </w:tc>
      </w:tr>
      <w:tr w:rsidR="00DE1B5E" w:rsidTr="00DE1B5E">
        <w:tc>
          <w:tcPr>
            <w:tcW w:w="7905" w:type="dxa"/>
          </w:tcPr>
          <w:p w:rsidR="00DE1B5E" w:rsidRDefault="00DE1B5E" w:rsidP="00DE1B5E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 тому числі з асфальтобетонним покриттям</w:t>
            </w:r>
          </w:p>
        </w:tc>
        <w:tc>
          <w:tcPr>
            <w:tcW w:w="425" w:type="dxa"/>
          </w:tcPr>
          <w:p w:rsidR="00DE1B5E" w:rsidRDefault="00DE1B5E" w:rsidP="00475A8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1524" w:type="dxa"/>
          </w:tcPr>
          <w:p w:rsidR="00DE1B5E" w:rsidRDefault="00DE1B5E" w:rsidP="00475A8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19,050 км</w:t>
            </w:r>
          </w:p>
        </w:tc>
      </w:tr>
    </w:tbl>
    <w:p w:rsidR="00D54106" w:rsidRPr="008D0316" w:rsidRDefault="00D54106" w:rsidP="00D925BD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94934" w:rsidRPr="00DE1B5E" w:rsidRDefault="00D925BD" w:rsidP="00D54106">
      <w:pPr>
        <w:ind w:firstLine="426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Щорічний о</w:t>
      </w:r>
      <w:r w:rsidR="00994934"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рієнтовний обсяг робіт на 2022</w:t>
      </w:r>
      <w:r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– 2024 роки</w:t>
      </w:r>
      <w:r w:rsidR="00994934"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EC3F80" w:rsidRPr="00DE1B5E" w:rsidRDefault="00CE0E6A" w:rsidP="00D54106">
      <w:pPr>
        <w:ind w:firstLine="426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з</w:t>
      </w:r>
      <w:r w:rsidR="00D54106"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утриманн</w:t>
      </w:r>
      <w:r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я</w:t>
      </w:r>
      <w:r w:rsidR="00D54106"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та поточно</w:t>
      </w:r>
      <w:r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</w:t>
      </w:r>
      <w:r w:rsidR="00D54106"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ремонту</w:t>
      </w:r>
      <w:r w:rsidR="00994934"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54106"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вулично</w:t>
      </w:r>
      <w:proofErr w:type="spellEnd"/>
      <w:r w:rsidR="00D54106"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-шляхової мережі </w:t>
      </w:r>
      <w:proofErr w:type="spellStart"/>
      <w:r w:rsidR="00D54106"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Потоківського</w:t>
      </w:r>
      <w:proofErr w:type="spellEnd"/>
      <w:r w:rsidR="00D54106"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54106"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старостинського</w:t>
      </w:r>
      <w:proofErr w:type="spellEnd"/>
      <w:r w:rsidR="00D54106"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округу</w:t>
      </w:r>
    </w:p>
    <w:p w:rsidR="00D54106" w:rsidRPr="00DE1B5E" w:rsidRDefault="001512D7" w:rsidP="00D54106">
      <w:pPr>
        <w:ind w:firstLine="426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</w:t>
      </w:r>
      <w:r w:rsidR="00715FCC"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межах сіл</w:t>
      </w:r>
      <w:r w:rsidR="009A19A0"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Потоки, Мала </w:t>
      </w:r>
      <w:proofErr w:type="spellStart"/>
      <w:r w:rsidR="009A19A0"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Ко</w:t>
      </w:r>
      <w:r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хнівка</w:t>
      </w:r>
      <w:proofErr w:type="spellEnd"/>
      <w:r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, Придніпрянське, Соснівка</w:t>
      </w:r>
      <w:r w:rsidR="00D54106"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94934" w:rsidRPr="00DE1B5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D54106" w:rsidRPr="00DE1B5E" w:rsidRDefault="00D54106" w:rsidP="00D54106">
      <w:pPr>
        <w:ind w:firstLine="426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134"/>
        <w:gridCol w:w="1701"/>
      </w:tblGrid>
      <w:tr w:rsidR="00B2499A" w:rsidRPr="008D0316" w:rsidTr="00B3379A">
        <w:trPr>
          <w:trHeight w:val="651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8D0316" w:rsidRDefault="00B3379A" w:rsidP="00B3379A">
            <w:pPr>
              <w:pStyle w:val="p6"/>
              <w:shd w:val="clear" w:color="auto" w:fill="FFFFFF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№ п/п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8D0316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Найменування робіт і витрат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3379A" w:rsidRPr="008D0316" w:rsidRDefault="00B3379A" w:rsidP="00B3379A">
            <w:pPr>
              <w:pStyle w:val="p6"/>
              <w:shd w:val="clear" w:color="auto" w:fill="FFFFFF"/>
              <w:spacing w:before="0" w:beforeAutospacing="0" w:after="0" w:afterAutospacing="0"/>
              <w:ind w:left="-105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Од.</w:t>
            </w:r>
          </w:p>
          <w:p w:rsidR="00B2499A" w:rsidRPr="008D0316" w:rsidRDefault="00B2499A" w:rsidP="00B3379A">
            <w:pPr>
              <w:pStyle w:val="p6"/>
              <w:shd w:val="clear" w:color="auto" w:fill="FFFFFF"/>
              <w:spacing w:before="0" w:beforeAutospacing="0" w:after="0" w:afterAutospacing="0"/>
              <w:ind w:left="-105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виміру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499A" w:rsidRPr="008D0316" w:rsidRDefault="00B2499A" w:rsidP="00952F47">
            <w:pPr>
              <w:pStyle w:val="p6"/>
              <w:shd w:val="clear" w:color="auto" w:fill="FFFFFF"/>
              <w:ind w:left="-28" w:firstLine="46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Орієнтовна кількість</w:t>
            </w:r>
          </w:p>
        </w:tc>
      </w:tr>
      <w:tr w:rsidR="00B2499A" w:rsidRPr="008D0316" w:rsidTr="00B3379A">
        <w:trPr>
          <w:trHeight w:val="22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2499A" w:rsidRPr="008D0316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B2499A" w:rsidRPr="008D0316" w:rsidRDefault="005871B9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2499A" w:rsidRPr="008D0316" w:rsidRDefault="005871B9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2499A" w:rsidRPr="008D0316" w:rsidRDefault="005871B9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4</w:t>
            </w:r>
          </w:p>
        </w:tc>
      </w:tr>
      <w:tr w:rsidR="00B2499A" w:rsidRPr="008D0316" w:rsidTr="00635E8E">
        <w:trPr>
          <w:trHeight w:val="645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8D0316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8D0316" w:rsidRDefault="00B2499A" w:rsidP="002A4845">
            <w:pPr>
              <w:pStyle w:val="p6"/>
              <w:shd w:val="clear" w:color="auto" w:fill="FFFFFF"/>
              <w:ind w:firstLine="33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Знімання асфальтобетонних покриттів доріг за допомогою фрези Wirtgen-100F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99A" w:rsidRPr="008D0316" w:rsidRDefault="00B2499A" w:rsidP="00635E8E">
            <w:pPr>
              <w:pStyle w:val="p6"/>
              <w:shd w:val="clear" w:color="auto" w:fill="FFFFFF"/>
              <w:ind w:left="-268" w:firstLine="268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м</w:t>
            </w:r>
            <w:r w:rsidRPr="008D0316">
              <w:rPr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499A" w:rsidRPr="008D0316" w:rsidRDefault="009F5FF9" w:rsidP="00635E8E">
            <w:pPr>
              <w:pStyle w:val="p6"/>
              <w:shd w:val="clear" w:color="auto" w:fill="FFFFFF"/>
              <w:ind w:left="-268" w:firstLine="268"/>
              <w:jc w:val="right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5</w:t>
            </w:r>
            <w:r w:rsidR="0099373F" w:rsidRPr="008D0316">
              <w:rPr>
                <w:color w:val="000000" w:themeColor="text1"/>
                <w:lang w:val="uk-UA"/>
              </w:rPr>
              <w:t xml:space="preserve"> </w:t>
            </w:r>
            <w:r w:rsidR="00B2499A" w:rsidRPr="008D0316">
              <w:rPr>
                <w:color w:val="000000" w:themeColor="text1"/>
                <w:lang w:val="uk-UA"/>
              </w:rPr>
              <w:t>000</w:t>
            </w:r>
          </w:p>
        </w:tc>
      </w:tr>
      <w:tr w:rsidR="00B2499A" w:rsidRPr="008D0316" w:rsidTr="00635E8E">
        <w:trPr>
          <w:trHeight w:val="538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8D0316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8D0316" w:rsidRDefault="00B2499A" w:rsidP="002A4845">
            <w:pPr>
              <w:pStyle w:val="p6"/>
              <w:shd w:val="clear" w:color="auto" w:fill="FFFFFF"/>
              <w:ind w:firstLine="33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 xml:space="preserve">Знімання асфальтобетонних покриттів </w:t>
            </w:r>
            <w:r w:rsidR="00CE0E6A" w:rsidRPr="008D0316">
              <w:rPr>
                <w:color w:val="000000" w:themeColor="text1"/>
                <w:lang w:val="uk-UA"/>
              </w:rPr>
              <w:t>і</w:t>
            </w:r>
            <w:r w:rsidRPr="008D0316">
              <w:rPr>
                <w:color w:val="000000" w:themeColor="text1"/>
                <w:lang w:val="uk-UA"/>
              </w:rPr>
              <w:t>з застосуванням навісної фрези на базі трактора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99A" w:rsidRPr="008D0316" w:rsidRDefault="00B2499A" w:rsidP="00635E8E">
            <w:pPr>
              <w:pStyle w:val="p6"/>
              <w:shd w:val="clear" w:color="auto" w:fill="FFFFFF"/>
              <w:ind w:left="-268" w:firstLine="268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м</w:t>
            </w:r>
            <w:r w:rsidRPr="008D0316">
              <w:rPr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499A" w:rsidRPr="008D0316" w:rsidRDefault="00B2499A" w:rsidP="00635E8E">
            <w:pPr>
              <w:pStyle w:val="p6"/>
              <w:shd w:val="clear" w:color="auto" w:fill="FFFFFF"/>
              <w:ind w:left="-268" w:firstLine="268"/>
              <w:jc w:val="right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1</w:t>
            </w:r>
            <w:r w:rsidR="0099373F" w:rsidRPr="008D0316">
              <w:rPr>
                <w:color w:val="000000" w:themeColor="text1"/>
                <w:lang w:val="uk-UA"/>
              </w:rPr>
              <w:t xml:space="preserve"> </w:t>
            </w:r>
            <w:r w:rsidRPr="008D0316">
              <w:rPr>
                <w:color w:val="000000" w:themeColor="text1"/>
                <w:lang w:val="uk-UA"/>
              </w:rPr>
              <w:t>500</w:t>
            </w:r>
          </w:p>
        </w:tc>
      </w:tr>
      <w:tr w:rsidR="00B2499A" w:rsidRPr="008D0316" w:rsidTr="00D80624">
        <w:trPr>
          <w:trHeight w:val="638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8D0316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8D0316" w:rsidRDefault="00B2499A" w:rsidP="002A4845">
            <w:pPr>
              <w:pStyle w:val="p6"/>
              <w:shd w:val="clear" w:color="auto" w:fill="FFFFFF"/>
              <w:ind w:firstLine="33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 xml:space="preserve">Улаштування покриття товщиною 5 см з гарячих асфальтобетонних сумішей асфальтоукладальником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99A" w:rsidRPr="008D0316" w:rsidRDefault="00B2499A" w:rsidP="00635E8E">
            <w:pPr>
              <w:pStyle w:val="p6"/>
              <w:shd w:val="clear" w:color="auto" w:fill="FFFFFF"/>
              <w:ind w:left="-268" w:firstLine="268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м</w:t>
            </w:r>
            <w:r w:rsidRPr="008D0316">
              <w:rPr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499A" w:rsidRPr="008D0316" w:rsidRDefault="009F5FF9" w:rsidP="00635E8E">
            <w:pPr>
              <w:pStyle w:val="p6"/>
              <w:shd w:val="clear" w:color="auto" w:fill="FFFFFF"/>
              <w:ind w:left="-268" w:firstLine="268"/>
              <w:jc w:val="right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5</w:t>
            </w:r>
            <w:r w:rsidR="0099373F" w:rsidRPr="008D0316">
              <w:rPr>
                <w:color w:val="000000" w:themeColor="text1"/>
                <w:lang w:val="uk-UA"/>
              </w:rPr>
              <w:t xml:space="preserve"> </w:t>
            </w:r>
            <w:r w:rsidR="00B2499A" w:rsidRPr="008D0316">
              <w:rPr>
                <w:color w:val="000000" w:themeColor="text1"/>
                <w:lang w:val="uk-UA"/>
              </w:rPr>
              <w:t>000</w:t>
            </w:r>
          </w:p>
        </w:tc>
      </w:tr>
      <w:tr w:rsidR="00B2499A" w:rsidRPr="008D0316" w:rsidTr="00635E8E">
        <w:trPr>
          <w:trHeight w:val="617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8D0316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8D0316" w:rsidRDefault="00B2499A" w:rsidP="009524A0">
            <w:pPr>
              <w:pStyle w:val="p6"/>
              <w:shd w:val="clear" w:color="auto" w:fill="FFFFFF"/>
              <w:ind w:firstLine="33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Улаштування покриття з гарячих асфальтове-тонних сумішей товщиною 5 см вручну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99A" w:rsidRPr="008D0316" w:rsidRDefault="00B2499A" w:rsidP="00635E8E">
            <w:pPr>
              <w:pStyle w:val="p6"/>
              <w:shd w:val="clear" w:color="auto" w:fill="FFFFFF"/>
              <w:ind w:left="-268" w:firstLine="268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м</w:t>
            </w:r>
            <w:r w:rsidRPr="008D0316">
              <w:rPr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499A" w:rsidRPr="008D0316" w:rsidRDefault="00B2499A" w:rsidP="00635E8E">
            <w:pPr>
              <w:pStyle w:val="p6"/>
              <w:shd w:val="clear" w:color="auto" w:fill="FFFFFF"/>
              <w:ind w:left="-268" w:firstLine="268"/>
              <w:jc w:val="right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1</w:t>
            </w:r>
            <w:r w:rsidR="0099373F" w:rsidRPr="008D0316">
              <w:rPr>
                <w:color w:val="000000" w:themeColor="text1"/>
                <w:lang w:val="uk-UA"/>
              </w:rPr>
              <w:t xml:space="preserve"> </w:t>
            </w:r>
            <w:r w:rsidRPr="008D0316">
              <w:rPr>
                <w:color w:val="000000" w:themeColor="text1"/>
                <w:lang w:val="uk-UA"/>
              </w:rPr>
              <w:t>500</w:t>
            </w:r>
          </w:p>
        </w:tc>
      </w:tr>
      <w:tr w:rsidR="00B2499A" w:rsidRPr="008D0316" w:rsidTr="00635E8E">
        <w:trPr>
          <w:trHeight w:val="527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8D0316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8D0316" w:rsidRDefault="00B2499A" w:rsidP="002A4845">
            <w:pPr>
              <w:pStyle w:val="p6"/>
              <w:shd w:val="clear" w:color="auto" w:fill="FFFFFF"/>
              <w:ind w:firstLine="33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 xml:space="preserve">Профілювання </w:t>
            </w:r>
            <w:r w:rsidR="00CE0E6A" w:rsidRPr="008D0316">
              <w:rPr>
                <w:color w:val="000000" w:themeColor="text1"/>
                <w:lang w:val="uk-UA"/>
              </w:rPr>
              <w:t>ґрунтових</w:t>
            </w:r>
            <w:r w:rsidRPr="008D0316">
              <w:rPr>
                <w:color w:val="000000" w:themeColor="text1"/>
                <w:lang w:val="uk-UA"/>
              </w:rPr>
              <w:t xml:space="preserve"> доріг з додаванням відходів холодного фрезерування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99A" w:rsidRPr="008D0316" w:rsidRDefault="00B2499A" w:rsidP="00635E8E">
            <w:pPr>
              <w:pStyle w:val="p6"/>
              <w:shd w:val="clear" w:color="auto" w:fill="FFFFFF"/>
              <w:ind w:left="-268" w:firstLine="268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м</w:t>
            </w:r>
            <w:r w:rsidRPr="008D0316">
              <w:rPr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499A" w:rsidRPr="008D0316" w:rsidRDefault="00B2499A" w:rsidP="00635E8E">
            <w:pPr>
              <w:pStyle w:val="p6"/>
              <w:shd w:val="clear" w:color="auto" w:fill="FFFFFF"/>
              <w:ind w:left="-268" w:firstLine="268"/>
              <w:jc w:val="right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9</w:t>
            </w:r>
            <w:r w:rsidR="0099373F" w:rsidRPr="008D0316">
              <w:rPr>
                <w:color w:val="000000" w:themeColor="text1"/>
                <w:lang w:val="uk-UA"/>
              </w:rPr>
              <w:t xml:space="preserve"> </w:t>
            </w:r>
            <w:r w:rsidRPr="008D0316">
              <w:rPr>
                <w:color w:val="000000" w:themeColor="text1"/>
                <w:lang w:val="uk-UA"/>
              </w:rPr>
              <w:t>830</w:t>
            </w:r>
          </w:p>
        </w:tc>
      </w:tr>
      <w:tr w:rsidR="00B2499A" w:rsidRPr="008D0316" w:rsidTr="00635E8E">
        <w:trPr>
          <w:trHeight w:val="437"/>
        </w:trPr>
        <w:tc>
          <w:tcPr>
            <w:tcW w:w="709" w:type="dxa"/>
            <w:shd w:val="clear" w:color="auto" w:fill="auto"/>
            <w:vAlign w:val="center"/>
            <w:hideMark/>
          </w:tcPr>
          <w:p w:rsidR="00B2499A" w:rsidRPr="008D0316" w:rsidRDefault="00B2499A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B2499A" w:rsidRPr="008D0316" w:rsidRDefault="00B2499A" w:rsidP="002A4845">
            <w:pPr>
              <w:pStyle w:val="p6"/>
              <w:shd w:val="clear" w:color="auto" w:fill="FFFFFF"/>
              <w:ind w:firstLine="33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 xml:space="preserve">Профілювання </w:t>
            </w:r>
            <w:r w:rsidR="00CE0E6A" w:rsidRPr="008D0316">
              <w:rPr>
                <w:color w:val="000000" w:themeColor="text1"/>
                <w:lang w:val="uk-UA"/>
              </w:rPr>
              <w:t>ґрунтових</w:t>
            </w:r>
            <w:r w:rsidRPr="008D0316">
              <w:rPr>
                <w:color w:val="000000" w:themeColor="text1"/>
                <w:lang w:val="uk-UA"/>
              </w:rPr>
              <w:t xml:space="preserve"> доріг без додавання нового матеріалу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499A" w:rsidRPr="008D0316" w:rsidRDefault="00B2499A" w:rsidP="00635E8E">
            <w:pPr>
              <w:pStyle w:val="p6"/>
              <w:shd w:val="clear" w:color="auto" w:fill="FFFFFF"/>
              <w:ind w:left="-268" w:firstLine="268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м</w:t>
            </w:r>
            <w:r w:rsidRPr="008D0316">
              <w:rPr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2499A" w:rsidRPr="008D0316" w:rsidRDefault="009F5FF9" w:rsidP="00635E8E">
            <w:pPr>
              <w:pStyle w:val="p6"/>
              <w:shd w:val="clear" w:color="auto" w:fill="FFFFFF"/>
              <w:ind w:left="-268" w:firstLine="268"/>
              <w:jc w:val="right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16</w:t>
            </w:r>
            <w:r w:rsidR="0099373F" w:rsidRPr="008D0316">
              <w:rPr>
                <w:color w:val="000000" w:themeColor="text1"/>
                <w:lang w:val="uk-UA"/>
              </w:rPr>
              <w:t xml:space="preserve"> </w:t>
            </w:r>
            <w:r w:rsidRPr="008D0316">
              <w:rPr>
                <w:color w:val="000000" w:themeColor="text1"/>
                <w:lang w:val="uk-UA"/>
              </w:rPr>
              <w:t>3</w:t>
            </w:r>
            <w:r w:rsidR="00B2499A" w:rsidRPr="008D0316">
              <w:rPr>
                <w:color w:val="000000" w:themeColor="text1"/>
                <w:lang w:val="uk-UA"/>
              </w:rPr>
              <w:t>00</w:t>
            </w:r>
          </w:p>
        </w:tc>
      </w:tr>
    </w:tbl>
    <w:p w:rsidR="00475A8A" w:rsidRPr="008D0316" w:rsidRDefault="00475A8A" w:rsidP="00C42E6A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A19A0" w:rsidRPr="008D0316" w:rsidRDefault="005871B9" w:rsidP="00DE1B5E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Для реалізації вищезазначених робіт на 2022 – 2024 роки необхідно коштів у сумі </w:t>
      </w:r>
      <w:r w:rsidR="00581575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16 793 092,80</w:t>
      </w:r>
      <w:r w:rsidR="009A19A0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грн</w:t>
      </w:r>
      <w:r w:rsidR="00DE1B5E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475A8A" w:rsidRPr="008D0316" w:rsidRDefault="001402CE" w:rsidP="0089502F">
      <w:pPr>
        <w:shd w:val="clear" w:color="auto" w:fill="FFFFFF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Так як автопарк підприємства має техніку ще з 1966 року випуску підприємство планує оновлення автопарку та шляхової техніки з 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метою якіснішого виконання поточних ремонтів </w:t>
      </w:r>
      <w:proofErr w:type="spellStart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вулично</w:t>
      </w:r>
      <w:proofErr w:type="spellEnd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-шляхової мережі та </w:t>
      </w:r>
      <w:proofErr w:type="spellStart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проходів та проїздів,</w:t>
      </w:r>
      <w:r w:rsidRPr="008D031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тож у період з 2022 по 2024 роки підприємство планує придбати за кошти бюджету Кременчуцької міської територіальної громади основні засоби на загальну суму 42 334 469,00 грн</w:t>
      </w:r>
      <w:r w:rsidR="0089502F" w:rsidRPr="008D031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,</w:t>
      </w:r>
      <w:r w:rsidRPr="008D031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а саме: </w:t>
      </w:r>
    </w:p>
    <w:p w:rsidR="00475A8A" w:rsidRPr="008D0316" w:rsidRDefault="00475A8A" w:rsidP="0089502F">
      <w:pPr>
        <w:shd w:val="clear" w:color="auto" w:fill="FFFFFF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DE1B5E" w:rsidRDefault="0089502F" w:rsidP="00DE1B5E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DE1B5E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О</w:t>
      </w:r>
      <w:r w:rsidR="001402CE" w:rsidRPr="00DE1B5E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рієнтовна кількість </w:t>
      </w:r>
      <w:r w:rsidR="00DE1B5E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автомобілів та техніки, </w:t>
      </w:r>
    </w:p>
    <w:p w:rsidR="00DE1B5E" w:rsidRDefault="00DE1B5E" w:rsidP="00DE1B5E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яка необхідна для </w:t>
      </w:r>
      <w:r w:rsidR="001402CE" w:rsidRPr="00DE1B5E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оновлення автопарку та шляхової техніки </w:t>
      </w:r>
    </w:p>
    <w:p w:rsidR="001402CE" w:rsidRDefault="001402CE" w:rsidP="00DE1B5E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DE1B5E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на 2022 – 2024 роки</w:t>
      </w:r>
    </w:p>
    <w:p w:rsidR="00DE1B5E" w:rsidRPr="00DE1B5E" w:rsidRDefault="00DE1B5E" w:rsidP="001402CE">
      <w:pPr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276"/>
        <w:gridCol w:w="1418"/>
        <w:gridCol w:w="1275"/>
      </w:tblGrid>
      <w:tr w:rsidR="001402CE" w:rsidRPr="008D0316" w:rsidTr="001402CE">
        <w:trPr>
          <w:trHeight w:val="460"/>
        </w:trPr>
        <w:tc>
          <w:tcPr>
            <w:tcW w:w="534" w:type="dxa"/>
            <w:vMerge w:val="restart"/>
            <w:vAlign w:val="center"/>
          </w:tcPr>
          <w:p w:rsidR="001402CE" w:rsidRPr="008D0316" w:rsidRDefault="001402CE" w:rsidP="00C462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244" w:type="dxa"/>
            <w:vMerge w:val="restart"/>
            <w:vAlign w:val="center"/>
          </w:tcPr>
          <w:p w:rsidR="001402CE" w:rsidRPr="008D0316" w:rsidRDefault="001402CE" w:rsidP="00DE1B5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3969" w:type="dxa"/>
            <w:gridSpan w:val="3"/>
            <w:vAlign w:val="center"/>
          </w:tcPr>
          <w:p w:rsidR="001402CE" w:rsidRPr="008D0316" w:rsidRDefault="001402CE" w:rsidP="00C462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Орієнтована кількість, </w:t>
            </w:r>
            <w:r w:rsidR="0089502F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шт.</w:t>
            </w:r>
          </w:p>
        </w:tc>
      </w:tr>
      <w:tr w:rsidR="001402CE" w:rsidRPr="008D0316" w:rsidTr="001402CE">
        <w:trPr>
          <w:trHeight w:val="552"/>
        </w:trPr>
        <w:tc>
          <w:tcPr>
            <w:tcW w:w="534" w:type="dxa"/>
            <w:vMerge/>
            <w:vAlign w:val="center"/>
          </w:tcPr>
          <w:p w:rsidR="001402CE" w:rsidRPr="008D0316" w:rsidRDefault="001402CE" w:rsidP="00C462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244" w:type="dxa"/>
            <w:vMerge/>
            <w:vAlign w:val="center"/>
          </w:tcPr>
          <w:p w:rsidR="001402CE" w:rsidRPr="008D0316" w:rsidRDefault="001402CE" w:rsidP="00C462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402CE" w:rsidRPr="008D0316" w:rsidRDefault="001402CE" w:rsidP="00C462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на </w:t>
            </w:r>
          </w:p>
          <w:p w:rsidR="001402CE" w:rsidRPr="008D0316" w:rsidRDefault="001402CE" w:rsidP="00C462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1418" w:type="dxa"/>
            <w:vAlign w:val="center"/>
          </w:tcPr>
          <w:p w:rsidR="001402CE" w:rsidRPr="008D0316" w:rsidRDefault="001402CE" w:rsidP="00C462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на </w:t>
            </w:r>
          </w:p>
          <w:p w:rsidR="001402CE" w:rsidRPr="008D0316" w:rsidRDefault="001402CE" w:rsidP="00C462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275" w:type="dxa"/>
            <w:vAlign w:val="center"/>
          </w:tcPr>
          <w:p w:rsidR="001402CE" w:rsidRPr="008D0316" w:rsidRDefault="001402CE" w:rsidP="00C462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на </w:t>
            </w:r>
          </w:p>
          <w:p w:rsidR="001402CE" w:rsidRPr="008D0316" w:rsidRDefault="001402CE" w:rsidP="00C462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</w:tr>
      <w:tr w:rsidR="001402CE" w:rsidRPr="008D0316" w:rsidTr="000E5C6A">
        <w:trPr>
          <w:trHeight w:val="228"/>
        </w:trPr>
        <w:tc>
          <w:tcPr>
            <w:tcW w:w="534" w:type="dxa"/>
            <w:vAlign w:val="center"/>
          </w:tcPr>
          <w:p w:rsidR="001402CE" w:rsidRPr="008D0316" w:rsidRDefault="001402CE" w:rsidP="00C462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5244" w:type="dxa"/>
            <w:vAlign w:val="center"/>
          </w:tcPr>
          <w:p w:rsidR="001402CE" w:rsidRPr="008D0316" w:rsidRDefault="001402CE" w:rsidP="00C462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1402CE" w:rsidRPr="008D0316" w:rsidRDefault="001402CE" w:rsidP="00C462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1402CE" w:rsidRPr="008D0316" w:rsidRDefault="001402CE" w:rsidP="00C462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1402CE" w:rsidRPr="008D0316" w:rsidRDefault="001402CE" w:rsidP="00C4621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1402CE" w:rsidRPr="008D0316" w:rsidTr="001402CE">
        <w:trPr>
          <w:trHeight w:val="398"/>
        </w:trPr>
        <w:tc>
          <w:tcPr>
            <w:tcW w:w="534" w:type="dxa"/>
            <w:vAlign w:val="center"/>
          </w:tcPr>
          <w:p w:rsidR="001402CE" w:rsidRPr="008D0316" w:rsidRDefault="001402CE" w:rsidP="00C462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524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Автогрейдер</w:t>
            </w:r>
          </w:p>
        </w:tc>
        <w:tc>
          <w:tcPr>
            <w:tcW w:w="1276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402CE" w:rsidRPr="008D0316" w:rsidTr="00D80624">
        <w:trPr>
          <w:trHeight w:val="210"/>
        </w:trPr>
        <w:tc>
          <w:tcPr>
            <w:tcW w:w="534" w:type="dxa"/>
          </w:tcPr>
          <w:p w:rsidR="001402CE" w:rsidRPr="008D0316" w:rsidRDefault="001402CE" w:rsidP="00475A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5244" w:type="dxa"/>
          </w:tcPr>
          <w:p w:rsidR="00C42E6A" w:rsidRPr="008D0316" w:rsidRDefault="001402CE" w:rsidP="000E5C6A">
            <w:pPr>
              <w:shd w:val="clear" w:color="auto" w:fill="FFFFFF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Розприскувач </w:t>
            </w: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зв’язуючих</w:t>
            </w:r>
            <w:proofErr w:type="spellEnd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речовин</w:t>
            </w:r>
          </w:p>
        </w:tc>
        <w:tc>
          <w:tcPr>
            <w:tcW w:w="1276" w:type="dxa"/>
          </w:tcPr>
          <w:p w:rsidR="001402CE" w:rsidRPr="008D0316" w:rsidRDefault="001402CE" w:rsidP="00475A8A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1402CE" w:rsidRPr="008D0316" w:rsidRDefault="001402CE" w:rsidP="00475A8A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</w:tcPr>
          <w:p w:rsidR="001402CE" w:rsidRPr="008D0316" w:rsidRDefault="009876B6" w:rsidP="00475A8A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5378B1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</w:p>
        </w:tc>
      </w:tr>
      <w:tr w:rsidR="001402CE" w:rsidRPr="008D0316" w:rsidTr="00D80624">
        <w:trPr>
          <w:trHeight w:val="213"/>
        </w:trPr>
        <w:tc>
          <w:tcPr>
            <w:tcW w:w="53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24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Автомобіль-самоскид вантажопідйомністю 12 т</w:t>
            </w:r>
          </w:p>
        </w:tc>
        <w:tc>
          <w:tcPr>
            <w:tcW w:w="1276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1402CE" w:rsidRPr="008D0316" w:rsidRDefault="009876B6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1402CE" w:rsidRPr="008D0316" w:rsidTr="00D80624">
        <w:trPr>
          <w:trHeight w:val="346"/>
        </w:trPr>
        <w:tc>
          <w:tcPr>
            <w:tcW w:w="53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524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Автомобіль-самоскид вантажопідйомністю 20 т</w:t>
            </w:r>
          </w:p>
        </w:tc>
        <w:tc>
          <w:tcPr>
            <w:tcW w:w="1276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1402CE" w:rsidRPr="008D0316" w:rsidRDefault="009876B6" w:rsidP="009876B6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1402CE" w:rsidRPr="008D0316" w:rsidTr="00B24AEF">
        <w:trPr>
          <w:trHeight w:val="343"/>
        </w:trPr>
        <w:tc>
          <w:tcPr>
            <w:tcW w:w="53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524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Автомобіль легковий типу «седан»</w:t>
            </w:r>
          </w:p>
        </w:tc>
        <w:tc>
          <w:tcPr>
            <w:tcW w:w="1276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402CE" w:rsidRPr="008D0316" w:rsidTr="00D80624">
        <w:trPr>
          <w:trHeight w:val="200"/>
        </w:trPr>
        <w:tc>
          <w:tcPr>
            <w:tcW w:w="53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524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Автомобіль легковий типу «універсал»</w:t>
            </w:r>
          </w:p>
        </w:tc>
        <w:tc>
          <w:tcPr>
            <w:tcW w:w="1276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8D0316" w:rsidRDefault="005378B1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DE1B5E" w:rsidRPr="008D0316" w:rsidTr="00D80624">
        <w:trPr>
          <w:trHeight w:val="345"/>
        </w:trPr>
        <w:tc>
          <w:tcPr>
            <w:tcW w:w="534" w:type="dxa"/>
            <w:vAlign w:val="center"/>
          </w:tcPr>
          <w:p w:rsidR="00DE1B5E" w:rsidRPr="008D0316" w:rsidRDefault="00DE1B5E" w:rsidP="00DE1B5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5244" w:type="dxa"/>
            <w:vAlign w:val="center"/>
          </w:tcPr>
          <w:p w:rsidR="00DE1B5E" w:rsidRPr="008D0316" w:rsidRDefault="00DE1B5E" w:rsidP="00DE1B5E">
            <w:pPr>
              <w:shd w:val="clear" w:color="auto" w:fill="FFFFFF"/>
              <w:ind w:firstLine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DE1B5E" w:rsidRPr="008D0316" w:rsidRDefault="00DE1B5E" w:rsidP="00DE1B5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DE1B5E" w:rsidRPr="008D0316" w:rsidRDefault="00DE1B5E" w:rsidP="00DE1B5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DE1B5E" w:rsidRPr="008D0316" w:rsidRDefault="00DE1B5E" w:rsidP="00DE1B5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1402CE" w:rsidRPr="008D0316" w:rsidTr="00D80624">
        <w:trPr>
          <w:trHeight w:val="345"/>
        </w:trPr>
        <w:tc>
          <w:tcPr>
            <w:tcW w:w="53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524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Автомобіль вантажопасажирський</w:t>
            </w:r>
          </w:p>
        </w:tc>
        <w:tc>
          <w:tcPr>
            <w:tcW w:w="1276" w:type="dxa"/>
            <w:vAlign w:val="center"/>
          </w:tcPr>
          <w:p w:rsidR="001402CE" w:rsidRPr="008D0316" w:rsidRDefault="001402CE" w:rsidP="00C04D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1402CE" w:rsidRPr="008D0316" w:rsidRDefault="009876B6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1402CE" w:rsidRPr="008D0316" w:rsidTr="001402CE">
        <w:trPr>
          <w:trHeight w:val="409"/>
        </w:trPr>
        <w:tc>
          <w:tcPr>
            <w:tcW w:w="53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524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Автомобіль вантажний «аварійна майстерня»</w:t>
            </w:r>
          </w:p>
        </w:tc>
        <w:tc>
          <w:tcPr>
            <w:tcW w:w="1276" w:type="dxa"/>
            <w:vAlign w:val="center"/>
          </w:tcPr>
          <w:p w:rsidR="001402CE" w:rsidRPr="008D0316" w:rsidRDefault="001402CE" w:rsidP="00C04D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402CE" w:rsidRPr="008D0316" w:rsidTr="001402CE">
        <w:trPr>
          <w:trHeight w:val="409"/>
        </w:trPr>
        <w:tc>
          <w:tcPr>
            <w:tcW w:w="53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524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Компрессор</w:t>
            </w:r>
            <w:proofErr w:type="spellEnd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з відбійними молотками</w:t>
            </w:r>
          </w:p>
        </w:tc>
        <w:tc>
          <w:tcPr>
            <w:tcW w:w="1276" w:type="dxa"/>
            <w:vAlign w:val="center"/>
          </w:tcPr>
          <w:p w:rsidR="001402CE" w:rsidRPr="008D0316" w:rsidRDefault="001402CE" w:rsidP="00C04D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402CE" w:rsidRPr="008D0316" w:rsidTr="001402CE">
        <w:trPr>
          <w:trHeight w:val="409"/>
        </w:trPr>
        <w:tc>
          <w:tcPr>
            <w:tcW w:w="53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524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Маслостанція</w:t>
            </w:r>
            <w:proofErr w:type="spellEnd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з відбивними молотками</w:t>
            </w:r>
          </w:p>
        </w:tc>
        <w:tc>
          <w:tcPr>
            <w:tcW w:w="1276" w:type="dxa"/>
            <w:vAlign w:val="center"/>
          </w:tcPr>
          <w:p w:rsidR="001402CE" w:rsidRPr="008D0316" w:rsidRDefault="001402CE" w:rsidP="00C04D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402CE" w:rsidRPr="008D0316" w:rsidTr="001402CE">
        <w:trPr>
          <w:trHeight w:val="409"/>
        </w:trPr>
        <w:tc>
          <w:tcPr>
            <w:tcW w:w="53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524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Відрізний пристрій для котка</w:t>
            </w:r>
          </w:p>
        </w:tc>
        <w:tc>
          <w:tcPr>
            <w:tcW w:w="1276" w:type="dxa"/>
            <w:vAlign w:val="center"/>
          </w:tcPr>
          <w:p w:rsidR="001402CE" w:rsidRPr="008D0316" w:rsidRDefault="001402CE" w:rsidP="00C04D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402CE" w:rsidRPr="008D0316" w:rsidTr="001402CE">
        <w:trPr>
          <w:trHeight w:val="409"/>
        </w:trPr>
        <w:tc>
          <w:tcPr>
            <w:tcW w:w="53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524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Нарізчик</w:t>
            </w:r>
            <w:proofErr w:type="spellEnd"/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швів</w:t>
            </w:r>
          </w:p>
        </w:tc>
        <w:tc>
          <w:tcPr>
            <w:tcW w:w="1276" w:type="dxa"/>
            <w:vAlign w:val="center"/>
          </w:tcPr>
          <w:p w:rsidR="001402CE" w:rsidRPr="008D0316" w:rsidRDefault="001402CE" w:rsidP="00C04D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402CE" w:rsidRPr="008D0316" w:rsidTr="001402CE">
        <w:trPr>
          <w:trHeight w:val="359"/>
        </w:trPr>
        <w:tc>
          <w:tcPr>
            <w:tcW w:w="53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524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Бензоріз</w:t>
            </w:r>
          </w:p>
        </w:tc>
        <w:tc>
          <w:tcPr>
            <w:tcW w:w="1276" w:type="dxa"/>
            <w:vAlign w:val="center"/>
          </w:tcPr>
          <w:p w:rsidR="001402CE" w:rsidRPr="008D0316" w:rsidRDefault="001402CE" w:rsidP="00C04D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402CE" w:rsidRPr="008D0316" w:rsidTr="001402CE">
        <w:trPr>
          <w:trHeight w:val="409"/>
        </w:trPr>
        <w:tc>
          <w:tcPr>
            <w:tcW w:w="53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524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Мулососна</w:t>
            </w:r>
            <w:proofErr w:type="spellEnd"/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машина</w:t>
            </w:r>
          </w:p>
        </w:tc>
        <w:tc>
          <w:tcPr>
            <w:tcW w:w="1276" w:type="dxa"/>
            <w:vAlign w:val="center"/>
          </w:tcPr>
          <w:p w:rsidR="001402CE" w:rsidRPr="008D0316" w:rsidRDefault="001402CE" w:rsidP="00C04D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402CE" w:rsidRPr="008D0316" w:rsidTr="001402CE">
        <w:trPr>
          <w:trHeight w:val="285"/>
        </w:trPr>
        <w:tc>
          <w:tcPr>
            <w:tcW w:w="53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524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firstLine="3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Причіп</w:t>
            </w:r>
          </w:p>
        </w:tc>
        <w:tc>
          <w:tcPr>
            <w:tcW w:w="1276" w:type="dxa"/>
            <w:vAlign w:val="center"/>
          </w:tcPr>
          <w:p w:rsidR="001402CE" w:rsidRPr="008D0316" w:rsidRDefault="001402CE" w:rsidP="00C04D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1402CE" w:rsidRPr="008D0316" w:rsidRDefault="009876B6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5378B1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1402CE" w:rsidRPr="008D0316" w:rsidTr="001402CE">
        <w:trPr>
          <w:trHeight w:val="233"/>
        </w:trPr>
        <w:tc>
          <w:tcPr>
            <w:tcW w:w="534" w:type="dxa"/>
            <w:vAlign w:val="center"/>
          </w:tcPr>
          <w:p w:rsidR="001402CE" w:rsidRPr="008D0316" w:rsidRDefault="001402CE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5244" w:type="dxa"/>
            <w:vAlign w:val="center"/>
          </w:tcPr>
          <w:p w:rsidR="001402CE" w:rsidRPr="008D0316" w:rsidRDefault="005378B1" w:rsidP="005378B1">
            <w:pPr>
              <w:shd w:val="clear" w:color="auto" w:fill="FFFFFF"/>
              <w:ind w:firstLine="3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Тандемний</w:t>
            </w:r>
            <w:proofErr w:type="spellEnd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дорожній каток з вібруючим вальцем 4-5т</w:t>
            </w:r>
          </w:p>
        </w:tc>
        <w:tc>
          <w:tcPr>
            <w:tcW w:w="1276" w:type="dxa"/>
            <w:vAlign w:val="center"/>
          </w:tcPr>
          <w:p w:rsidR="001402CE" w:rsidRPr="008D0316" w:rsidRDefault="001402CE" w:rsidP="00C04D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402CE" w:rsidRPr="008D0316" w:rsidRDefault="001402CE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5378B1" w:rsidRPr="008D0316" w:rsidTr="001402CE">
        <w:trPr>
          <w:trHeight w:val="233"/>
        </w:trPr>
        <w:tc>
          <w:tcPr>
            <w:tcW w:w="534" w:type="dxa"/>
            <w:vAlign w:val="center"/>
          </w:tcPr>
          <w:p w:rsidR="005378B1" w:rsidRPr="008D0316" w:rsidRDefault="005378B1" w:rsidP="00C4621E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</w:t>
            </w:r>
          </w:p>
        </w:tc>
        <w:tc>
          <w:tcPr>
            <w:tcW w:w="5244" w:type="dxa"/>
            <w:vAlign w:val="center"/>
          </w:tcPr>
          <w:p w:rsidR="005378B1" w:rsidRPr="008D0316" w:rsidRDefault="00D80624" w:rsidP="005378B1">
            <w:pPr>
              <w:shd w:val="clear" w:color="auto" w:fill="FFFFFF"/>
              <w:ind w:firstLine="3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Е</w:t>
            </w:r>
            <w:r w:rsidR="005378B1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кскаватор-навантажувач</w:t>
            </w:r>
          </w:p>
        </w:tc>
        <w:tc>
          <w:tcPr>
            <w:tcW w:w="1276" w:type="dxa"/>
            <w:vAlign w:val="center"/>
          </w:tcPr>
          <w:p w:rsidR="005378B1" w:rsidRPr="008D0316" w:rsidRDefault="005378B1" w:rsidP="00C04D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378B1" w:rsidRPr="008D0316" w:rsidRDefault="005378B1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5378B1" w:rsidRPr="008D0316" w:rsidRDefault="005378B1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</w:tbl>
    <w:p w:rsidR="00D80624" w:rsidRPr="008D0316" w:rsidRDefault="00D80624" w:rsidP="00D925BD">
      <w:pPr>
        <w:pStyle w:val="a7"/>
        <w:ind w:left="0" w:firstLine="567"/>
        <w:jc w:val="both"/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</w:pPr>
    </w:p>
    <w:p w:rsidR="001A422C" w:rsidRPr="008D0316" w:rsidRDefault="009911B7" w:rsidP="00D925BD">
      <w:pPr>
        <w:pStyle w:val="a7"/>
        <w:ind w:left="0" w:firstLine="567"/>
        <w:jc w:val="both"/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>Для погашення кредиту та</w:t>
      </w:r>
      <w:r w:rsidR="00715FCC" w:rsidRPr="008D0316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сплати </w:t>
      </w:r>
      <w:r w:rsidRPr="008D0316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>відсотків</w:t>
      </w:r>
      <w:r w:rsidR="00715FCC" w:rsidRPr="008D0316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за користування кредитом</w:t>
      </w:r>
      <w:r w:rsidRPr="008D0316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  <w:r w:rsidR="009524A0" w:rsidRPr="008D0316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           </w:t>
      </w:r>
      <w:r w:rsidRPr="008D0316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>ТОВ «ФК «ПФБ КРЕДИТ» передбач</w:t>
      </w:r>
      <w:r w:rsidR="000B53F8" w:rsidRPr="008D0316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>ено</w:t>
      </w:r>
      <w:r w:rsidRPr="008D0316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кошти </w:t>
      </w:r>
      <w:r w:rsidR="0073599A" w:rsidRPr="008D0316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>у</w:t>
      </w:r>
      <w:r w:rsidRPr="008D0316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сумі </w:t>
      </w:r>
      <w:r w:rsidR="009C1939" w:rsidRPr="008D0316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>36</w:t>
      </w:r>
      <w:r w:rsidR="00753A27" w:rsidRPr="008D0316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> </w:t>
      </w:r>
      <w:r w:rsidR="005F5784" w:rsidRPr="008D0316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>927</w:t>
      </w:r>
      <w:r w:rsidR="009C1939" w:rsidRPr="008D0316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> </w:t>
      </w:r>
      <w:r w:rsidR="005F5784" w:rsidRPr="008D0316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>000</w:t>
      </w:r>
      <w:r w:rsidR="00753A27" w:rsidRPr="008D0316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>,</w:t>
      </w:r>
      <w:r w:rsidR="005F5784" w:rsidRPr="008D0316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>5</w:t>
      </w:r>
      <w:r w:rsidR="00753A27" w:rsidRPr="008D0316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>0</w:t>
      </w:r>
      <w:r w:rsidR="009D5714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грн, а </w:t>
      </w:r>
      <w:r w:rsidR="00A17558" w:rsidRPr="008D031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саме </w:t>
      </w:r>
      <w:r w:rsidR="0089502F" w:rsidRPr="008D031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у</w:t>
      </w:r>
      <w:r w:rsidR="00A17558" w:rsidRPr="008D031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2022 році – </w:t>
      </w:r>
      <w:r w:rsidR="005F5784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12 807 </w:t>
      </w:r>
      <w:r w:rsidR="00A17558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="005F5784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62,5</w:t>
      </w:r>
      <w:r w:rsidR="00A17558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0 грн, </w:t>
      </w:r>
      <w:r w:rsidR="0089502F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A17558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2023 році – 12 960 413,00 грн, </w:t>
      </w:r>
      <w:r w:rsidR="0089502F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A17558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2024 році – 11 159 025,00 грн.</w:t>
      </w:r>
      <w:r w:rsidR="001A422C" w:rsidRPr="008D0316">
        <w:rPr>
          <w:rFonts w:ascii="Times New Roman" w:hAnsi="Times New Roman"/>
          <w:snapToGrid w:val="0"/>
          <w:color w:val="000000" w:themeColor="text1"/>
          <w:sz w:val="28"/>
          <w:szCs w:val="28"/>
          <w:lang w:val="uk-UA"/>
        </w:rPr>
        <w:t xml:space="preserve"> </w:t>
      </w:r>
    </w:p>
    <w:p w:rsidR="00FC1841" w:rsidRPr="008D0316" w:rsidRDefault="009911B7" w:rsidP="009876B6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На утримання міської мережі зливової каналізації</w:t>
      </w:r>
      <w:r w:rsidR="000B53F8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B53F8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виконання 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Закону України «Про охорону навколишнього природного середо</w:t>
      </w:r>
      <w:r w:rsidR="002C49E3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вища»</w:t>
      </w:r>
      <w:r w:rsidR="000B53F8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2C49E3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передбачено кошти </w:t>
      </w:r>
      <w:r w:rsidR="0073599A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2C49E3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сумі</w:t>
      </w:r>
      <w:r w:rsidR="0089502F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  <w:r w:rsidR="002C49E3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17558" w:rsidRPr="008D031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на 2022 рік – 100 000,00 грн, на 2023 рік – 115 000,00 грн і на             2024 рік – 132 500,00 грн.</w:t>
      </w:r>
    </w:p>
    <w:p w:rsidR="009911B7" w:rsidRPr="008D0316" w:rsidRDefault="009911B7" w:rsidP="009876B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Для розробки нормативів </w:t>
      </w:r>
      <w:r w:rsidR="000B53F8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гранично допустимих скидів у водойми міста 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передбачено</w:t>
      </w:r>
      <w:r w:rsidR="00806149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B53F8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кошти </w:t>
      </w:r>
      <w:r w:rsidR="00806149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на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отримання дозволу на спеціальне водокористування </w:t>
      </w:r>
      <w:r w:rsidR="0073599A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сумі </w:t>
      </w:r>
      <w:r w:rsidR="000E5C6A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300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 000,00 грн</w:t>
      </w:r>
      <w:r w:rsidR="00A17558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202</w:t>
      </w:r>
      <w:r w:rsidR="000E5C6A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="00A17558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рік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1A422C" w:rsidRPr="008D0316" w:rsidRDefault="00A17558" w:rsidP="00D925BD">
      <w:pPr>
        <w:pStyle w:val="rvps2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D0316">
        <w:rPr>
          <w:color w:val="000000" w:themeColor="text1"/>
          <w:sz w:val="28"/>
          <w:szCs w:val="28"/>
          <w:lang w:val="uk-UA"/>
        </w:rPr>
        <w:t>На 202</w:t>
      </w:r>
      <w:r w:rsidR="000E5C6A" w:rsidRPr="008D0316">
        <w:rPr>
          <w:color w:val="000000" w:themeColor="text1"/>
          <w:sz w:val="28"/>
          <w:szCs w:val="28"/>
          <w:lang w:val="uk-UA"/>
        </w:rPr>
        <w:t>4</w:t>
      </w:r>
      <w:r w:rsidRPr="008D0316">
        <w:rPr>
          <w:color w:val="000000" w:themeColor="text1"/>
          <w:sz w:val="28"/>
          <w:szCs w:val="28"/>
          <w:lang w:val="uk-UA"/>
        </w:rPr>
        <w:t xml:space="preserve"> рік д</w:t>
      </w:r>
      <w:r w:rsidR="001A422C" w:rsidRPr="008D0316">
        <w:rPr>
          <w:color w:val="000000" w:themeColor="text1"/>
          <w:sz w:val="28"/>
          <w:szCs w:val="28"/>
          <w:lang w:val="uk-UA"/>
        </w:rPr>
        <w:t xml:space="preserve">ля розробки нормативів </w:t>
      </w:r>
      <w:r w:rsidR="000B53F8" w:rsidRPr="008D0316">
        <w:rPr>
          <w:color w:val="000000" w:themeColor="text1"/>
          <w:sz w:val="28"/>
          <w:szCs w:val="28"/>
          <w:lang w:val="uk-UA"/>
        </w:rPr>
        <w:t xml:space="preserve">гранично допустимих викидів </w:t>
      </w:r>
      <w:r w:rsidR="00EC3F80" w:rsidRPr="008D0316">
        <w:rPr>
          <w:color w:val="000000" w:themeColor="text1"/>
          <w:sz w:val="28"/>
          <w:szCs w:val="28"/>
          <w:lang w:val="uk-UA"/>
        </w:rPr>
        <w:t>та</w:t>
      </w:r>
      <w:r w:rsidR="001A422C" w:rsidRPr="008D0316">
        <w:rPr>
          <w:color w:val="000000" w:themeColor="text1"/>
          <w:sz w:val="28"/>
          <w:szCs w:val="28"/>
          <w:lang w:val="uk-UA"/>
        </w:rPr>
        <w:t xml:space="preserve"> отримання дозволу на викиди</w:t>
      </w:r>
      <w:r w:rsidR="00EC3F80" w:rsidRPr="008D0316">
        <w:rPr>
          <w:color w:val="000000" w:themeColor="text1"/>
          <w:sz w:val="28"/>
          <w:szCs w:val="28"/>
          <w:lang w:val="uk-UA"/>
        </w:rPr>
        <w:t xml:space="preserve"> забруднюючих речовин від стаціонарних джерел викидів</w:t>
      </w:r>
      <w:r w:rsidR="001A422C" w:rsidRPr="008D0316">
        <w:rPr>
          <w:color w:val="000000" w:themeColor="text1"/>
          <w:sz w:val="28"/>
          <w:szCs w:val="28"/>
          <w:lang w:val="uk-UA"/>
        </w:rPr>
        <w:t xml:space="preserve"> по вулиці Махорковій, </w:t>
      </w:r>
      <w:r w:rsidR="00794E40" w:rsidRPr="008D0316">
        <w:rPr>
          <w:color w:val="000000" w:themeColor="text1"/>
          <w:sz w:val="28"/>
          <w:szCs w:val="28"/>
          <w:lang w:val="uk-UA"/>
        </w:rPr>
        <w:t xml:space="preserve">будинок </w:t>
      </w:r>
      <w:r w:rsidR="001A422C" w:rsidRPr="008D0316">
        <w:rPr>
          <w:color w:val="000000" w:themeColor="text1"/>
          <w:sz w:val="28"/>
          <w:szCs w:val="28"/>
          <w:lang w:val="uk-UA"/>
        </w:rPr>
        <w:t>35</w:t>
      </w:r>
      <w:r w:rsidR="00EC3F80" w:rsidRPr="008D0316">
        <w:rPr>
          <w:color w:val="000000" w:themeColor="text1"/>
          <w:sz w:val="28"/>
          <w:szCs w:val="28"/>
          <w:lang w:val="uk-UA"/>
        </w:rPr>
        <w:t xml:space="preserve"> передбачено кошти</w:t>
      </w:r>
      <w:r w:rsidR="009D2143" w:rsidRPr="008D0316">
        <w:rPr>
          <w:color w:val="000000" w:themeColor="text1"/>
          <w:sz w:val="28"/>
          <w:szCs w:val="28"/>
          <w:lang w:val="uk-UA"/>
        </w:rPr>
        <w:t xml:space="preserve"> в</w:t>
      </w:r>
      <w:r w:rsidR="001A422C" w:rsidRPr="008D0316">
        <w:rPr>
          <w:color w:val="000000" w:themeColor="text1"/>
          <w:sz w:val="28"/>
          <w:szCs w:val="28"/>
          <w:lang w:val="uk-UA"/>
        </w:rPr>
        <w:t xml:space="preserve"> сумі </w:t>
      </w:r>
      <w:r w:rsidRPr="008D0316">
        <w:rPr>
          <w:color w:val="000000" w:themeColor="text1"/>
          <w:sz w:val="28"/>
          <w:szCs w:val="28"/>
          <w:lang w:val="uk-UA"/>
        </w:rPr>
        <w:t xml:space="preserve">               </w:t>
      </w:r>
      <w:r w:rsidR="001A422C" w:rsidRPr="008D0316">
        <w:rPr>
          <w:color w:val="000000" w:themeColor="text1"/>
          <w:sz w:val="28"/>
          <w:szCs w:val="28"/>
          <w:lang w:val="uk-UA"/>
        </w:rPr>
        <w:t>40 000,00 грн.</w:t>
      </w:r>
    </w:p>
    <w:p w:rsidR="00A17558" w:rsidRPr="008D0316" w:rsidRDefault="009911B7" w:rsidP="00A17558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Для послуг з моніторингу та вимірювання рівня забруднення повітря </w:t>
      </w:r>
      <w:r w:rsidR="000B53F8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(контроль викидів забруднюючих речовин)</w:t>
      </w:r>
      <w:r w:rsidR="00715FCC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передбач</w:t>
      </w:r>
      <w:r w:rsidR="000B53F8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ено кошти в сумі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17558" w:rsidRPr="008D031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на              2022 рік – 30 000,00 грн, на 2023 рік – 34 500,00 грн, на 2024 рік – 39 700,00 грн.</w:t>
      </w:r>
    </w:p>
    <w:p w:rsidR="00A17558" w:rsidRPr="008D0316" w:rsidRDefault="0089502F" w:rsidP="00A17558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Оп</w:t>
      </w:r>
      <w:r w:rsidR="002C49E3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лата по податковій декларації екологічного податку </w:t>
      </w:r>
      <w:r w:rsidR="00EC3F80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передбачен</w:t>
      </w: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="00EC3F80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C49E3"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 сумі </w:t>
      </w:r>
      <w:r w:rsidR="00A17558" w:rsidRPr="008D031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у 2022 році – 20 500,00 грн, у 2023 році – 23 000,00 грн і у 2024 році – </w:t>
      </w:r>
      <w:r w:rsidR="00583D60" w:rsidRPr="008D031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  </w:t>
      </w:r>
      <w:r w:rsidR="000E5C6A" w:rsidRPr="008D031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80</w:t>
      </w:r>
      <w:r w:rsidR="00A17558" w:rsidRPr="008D031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 </w:t>
      </w:r>
      <w:r w:rsidR="000E5C6A" w:rsidRPr="008D031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0</w:t>
      </w:r>
      <w:r w:rsidR="00A17558" w:rsidRPr="008D031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00,00 грн.</w:t>
      </w:r>
    </w:p>
    <w:p w:rsidR="00D27A86" w:rsidRDefault="00D27A86" w:rsidP="00D925BD">
      <w:pPr>
        <w:pStyle w:val="rvps2"/>
        <w:spacing w:before="0" w:beforeAutospacing="0" w:after="0" w:afterAutospacing="0"/>
        <w:ind w:firstLine="567"/>
        <w:jc w:val="both"/>
        <w:rPr>
          <w:iCs/>
          <w:color w:val="000000" w:themeColor="text1"/>
          <w:sz w:val="28"/>
          <w:lang w:val="uk-UA"/>
        </w:rPr>
      </w:pPr>
      <w:r w:rsidRPr="008D0316">
        <w:rPr>
          <w:iCs/>
          <w:color w:val="000000" w:themeColor="text1"/>
          <w:sz w:val="28"/>
          <w:lang w:val="uk-UA"/>
        </w:rPr>
        <w:t>Передбач</w:t>
      </w:r>
      <w:r w:rsidR="00DE1B5E">
        <w:rPr>
          <w:iCs/>
          <w:color w:val="000000" w:themeColor="text1"/>
          <w:sz w:val="28"/>
          <w:lang w:val="uk-UA"/>
        </w:rPr>
        <w:t>ено</w:t>
      </w:r>
      <w:r w:rsidRPr="008D0316">
        <w:rPr>
          <w:iCs/>
          <w:color w:val="000000" w:themeColor="text1"/>
          <w:sz w:val="28"/>
          <w:lang w:val="uk-UA"/>
        </w:rPr>
        <w:t xml:space="preserve"> кошти на виконання заходів </w:t>
      </w:r>
      <w:r w:rsidR="0089502F" w:rsidRPr="008D0316">
        <w:rPr>
          <w:iCs/>
          <w:color w:val="000000" w:themeColor="text1"/>
          <w:sz w:val="28"/>
          <w:lang w:val="uk-UA"/>
        </w:rPr>
        <w:t>з</w:t>
      </w:r>
      <w:r w:rsidRPr="008D0316">
        <w:rPr>
          <w:iCs/>
          <w:color w:val="000000" w:themeColor="text1"/>
          <w:sz w:val="28"/>
          <w:lang w:val="uk-UA"/>
        </w:rPr>
        <w:t xml:space="preserve"> охорон</w:t>
      </w:r>
      <w:r w:rsidR="0089502F" w:rsidRPr="008D0316">
        <w:rPr>
          <w:iCs/>
          <w:color w:val="000000" w:themeColor="text1"/>
          <w:sz w:val="28"/>
          <w:lang w:val="uk-UA"/>
        </w:rPr>
        <w:t>и</w:t>
      </w:r>
      <w:r w:rsidRPr="008D0316">
        <w:rPr>
          <w:iCs/>
          <w:color w:val="000000" w:themeColor="text1"/>
          <w:sz w:val="28"/>
          <w:lang w:val="uk-UA"/>
        </w:rPr>
        <w:t xml:space="preserve"> праці в сумі </w:t>
      </w:r>
      <w:r w:rsidR="000B53F8" w:rsidRPr="008D0316">
        <w:rPr>
          <w:iCs/>
          <w:color w:val="000000" w:themeColor="text1"/>
          <w:sz w:val="28"/>
          <w:lang w:val="uk-UA"/>
        </w:rPr>
        <w:t xml:space="preserve"> </w:t>
      </w:r>
      <w:r w:rsidR="00DE1B5E">
        <w:rPr>
          <w:iCs/>
          <w:color w:val="000000" w:themeColor="text1"/>
          <w:sz w:val="28"/>
          <w:lang w:val="uk-UA"/>
        </w:rPr>
        <w:t xml:space="preserve">               </w:t>
      </w:r>
      <w:r w:rsidR="009E57B0" w:rsidRPr="008D0316">
        <w:rPr>
          <w:iCs/>
          <w:color w:val="000000" w:themeColor="text1"/>
          <w:sz w:val="28"/>
          <w:lang w:val="uk-UA"/>
        </w:rPr>
        <w:t xml:space="preserve">  </w:t>
      </w:r>
      <w:r w:rsidR="009D2143" w:rsidRPr="008D0316">
        <w:rPr>
          <w:iCs/>
          <w:color w:val="000000" w:themeColor="text1"/>
          <w:sz w:val="28"/>
          <w:lang w:val="uk-UA"/>
        </w:rPr>
        <w:t xml:space="preserve">  </w:t>
      </w:r>
      <w:r w:rsidR="000B53F8" w:rsidRPr="008D0316">
        <w:rPr>
          <w:iCs/>
          <w:color w:val="000000" w:themeColor="text1"/>
          <w:sz w:val="28"/>
          <w:lang w:val="uk-UA"/>
        </w:rPr>
        <w:t xml:space="preserve">  </w:t>
      </w:r>
      <w:r w:rsidR="000E5C6A" w:rsidRPr="008D0316">
        <w:rPr>
          <w:iCs/>
          <w:color w:val="000000" w:themeColor="text1"/>
          <w:sz w:val="28"/>
          <w:lang w:val="uk-UA"/>
        </w:rPr>
        <w:t>464</w:t>
      </w:r>
      <w:r w:rsidR="008D0AD3" w:rsidRPr="008D0316">
        <w:rPr>
          <w:bCs/>
          <w:color w:val="000000" w:themeColor="text1"/>
          <w:sz w:val="28"/>
          <w:szCs w:val="28"/>
          <w:lang w:val="uk-UA"/>
        </w:rPr>
        <w:t xml:space="preserve"> 000,00 </w:t>
      </w:r>
      <w:r w:rsidRPr="008D0316">
        <w:rPr>
          <w:iCs/>
          <w:color w:val="000000" w:themeColor="text1"/>
          <w:sz w:val="28"/>
          <w:lang w:val="uk-UA"/>
        </w:rPr>
        <w:t>грн, а саме:</w:t>
      </w:r>
    </w:p>
    <w:p w:rsidR="00784BCA" w:rsidRPr="00DE1B5E" w:rsidRDefault="00784BCA" w:rsidP="00784BCA">
      <w:pPr>
        <w:pStyle w:val="rvps2"/>
        <w:spacing w:before="0" w:beforeAutospacing="0" w:after="0" w:afterAutospacing="0"/>
        <w:ind w:firstLine="567"/>
        <w:jc w:val="both"/>
        <w:rPr>
          <w:iCs/>
          <w:color w:val="000000" w:themeColor="text1"/>
          <w:sz w:val="28"/>
          <w:lang w:val="uk-UA"/>
        </w:rPr>
      </w:pPr>
      <w:r w:rsidRPr="00784BCA">
        <w:rPr>
          <w:iCs/>
          <w:color w:val="000000" w:themeColor="text1"/>
          <w:sz w:val="28"/>
          <w:lang w:val="uk-UA"/>
        </w:rPr>
        <w:t>1.</w:t>
      </w:r>
      <w:r>
        <w:rPr>
          <w:iCs/>
          <w:color w:val="000000" w:themeColor="text1"/>
          <w:sz w:val="28"/>
          <w:lang w:val="uk-UA"/>
        </w:rPr>
        <w:t> </w:t>
      </w:r>
      <w:r w:rsidRPr="008D0316">
        <w:rPr>
          <w:color w:val="000000" w:themeColor="text1"/>
          <w:sz w:val="28"/>
          <w:lang w:val="uk-UA"/>
        </w:rPr>
        <w:t xml:space="preserve">Отримання Дозволу Управління </w:t>
      </w:r>
      <w:proofErr w:type="spellStart"/>
      <w:r w:rsidRPr="008D0316">
        <w:rPr>
          <w:color w:val="000000" w:themeColor="text1"/>
          <w:sz w:val="28"/>
          <w:lang w:val="uk-UA"/>
        </w:rPr>
        <w:t>Держпраці</w:t>
      </w:r>
      <w:proofErr w:type="spellEnd"/>
      <w:r w:rsidRPr="008D0316">
        <w:rPr>
          <w:color w:val="000000" w:themeColor="text1"/>
          <w:sz w:val="28"/>
          <w:lang w:val="uk-UA"/>
        </w:rPr>
        <w:t xml:space="preserve"> на виконання робіт підвищеної небезпеки:</w:t>
      </w:r>
    </w:p>
    <w:p w:rsidR="00DE1B5E" w:rsidRDefault="00DE1B5E" w:rsidP="00DE1B5E">
      <w:pPr>
        <w:pStyle w:val="rvps2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rPr>
          <w:iCs/>
          <w:color w:val="000000" w:themeColor="text1"/>
          <w:sz w:val="28"/>
          <w:lang w:val="uk-UA"/>
        </w:rPr>
      </w:pPr>
      <w:r>
        <w:rPr>
          <w:iCs/>
          <w:color w:val="000000" w:themeColor="text1"/>
          <w:sz w:val="28"/>
          <w:lang w:val="uk-UA"/>
        </w:rPr>
        <w:t>вантажно-</w:t>
      </w:r>
      <w:r w:rsidRPr="008D0316">
        <w:rPr>
          <w:color w:val="000000" w:themeColor="text1"/>
          <w:sz w:val="28"/>
          <w:lang w:val="uk-UA"/>
        </w:rPr>
        <w:t>розвантажувальні роботи за допомогою машин і механізмів;</w:t>
      </w:r>
    </w:p>
    <w:p w:rsidR="00DE1B5E" w:rsidRPr="00DE1B5E" w:rsidRDefault="00DE1B5E" w:rsidP="00DE1B5E">
      <w:pPr>
        <w:pStyle w:val="rvps2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rPr>
          <w:iCs/>
          <w:color w:val="000000" w:themeColor="text1"/>
          <w:sz w:val="28"/>
          <w:lang w:val="uk-UA"/>
        </w:rPr>
      </w:pPr>
      <w:r>
        <w:rPr>
          <w:iCs/>
          <w:color w:val="000000" w:themeColor="text1"/>
          <w:sz w:val="28"/>
          <w:lang w:val="uk-UA"/>
        </w:rPr>
        <w:t>зберігання</w:t>
      </w:r>
      <w:r w:rsidRPr="00DE1B5E">
        <w:rPr>
          <w:color w:val="000000" w:themeColor="text1"/>
          <w:sz w:val="28"/>
          <w:lang w:val="uk-UA"/>
        </w:rPr>
        <w:t xml:space="preserve"> </w:t>
      </w:r>
      <w:r w:rsidRPr="008D0316">
        <w:rPr>
          <w:color w:val="000000" w:themeColor="text1"/>
          <w:sz w:val="28"/>
          <w:lang w:val="uk-UA"/>
        </w:rPr>
        <w:t>балонів (кисень, пропан-бутан), які виготовлені і наповнені згідно з нормативними документами, що чинні на території України;</w:t>
      </w:r>
    </w:p>
    <w:p w:rsidR="00DE1B5E" w:rsidRPr="008D0316" w:rsidRDefault="00DE1B5E" w:rsidP="00DE1B5E">
      <w:pPr>
        <w:pStyle w:val="a7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4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зварювальні, </w:t>
      </w:r>
      <w:proofErr w:type="spellStart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газополум’яні</w:t>
      </w:r>
      <w:proofErr w:type="spellEnd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роботи;</w:t>
      </w:r>
    </w:p>
    <w:p w:rsidR="00DE1B5E" w:rsidRPr="008D0316" w:rsidRDefault="00DE1B5E" w:rsidP="00DE1B5E">
      <w:pPr>
        <w:pStyle w:val="a7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4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роботи в колодязях, замкнутому просторі;</w:t>
      </w:r>
    </w:p>
    <w:p w:rsidR="00DE1B5E" w:rsidRPr="00784BCA" w:rsidRDefault="00DE1B5E" w:rsidP="00DE1B5E">
      <w:pPr>
        <w:pStyle w:val="a7"/>
        <w:numPr>
          <w:ilvl w:val="0"/>
          <w:numId w:val="14"/>
        </w:numPr>
        <w:spacing w:line="252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4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газонебезпечні роботи та роботи у </w:t>
      </w:r>
      <w:proofErr w:type="spellStart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вибухопожежонебезпечних</w:t>
      </w:r>
      <w:proofErr w:type="spellEnd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зонах.</w:t>
      </w:r>
    </w:p>
    <w:p w:rsidR="00784BCA" w:rsidRPr="0061705D" w:rsidRDefault="00784BCA" w:rsidP="00784BCA">
      <w:pPr>
        <w:pStyle w:val="rvps2"/>
        <w:spacing w:before="0" w:beforeAutospacing="0" w:after="0" w:afterAutospacing="0"/>
        <w:ind w:firstLine="567"/>
        <w:jc w:val="both"/>
        <w:rPr>
          <w:iCs/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2. </w:t>
      </w:r>
      <w:r w:rsidRPr="008D0316">
        <w:rPr>
          <w:color w:val="000000" w:themeColor="text1"/>
          <w:sz w:val="28"/>
          <w:lang w:val="uk-UA"/>
        </w:rPr>
        <w:t xml:space="preserve">Отримання Дозволу Управління </w:t>
      </w:r>
      <w:proofErr w:type="spellStart"/>
      <w:r w:rsidRPr="008D0316">
        <w:rPr>
          <w:color w:val="000000" w:themeColor="text1"/>
          <w:sz w:val="28"/>
          <w:szCs w:val="28"/>
          <w:lang w:val="uk-UA"/>
        </w:rPr>
        <w:t>Держпраці</w:t>
      </w:r>
      <w:proofErr w:type="spellEnd"/>
      <w:r w:rsidRPr="008D0316">
        <w:rPr>
          <w:color w:val="000000" w:themeColor="text1"/>
          <w:sz w:val="28"/>
          <w:szCs w:val="28"/>
          <w:lang w:val="uk-UA"/>
        </w:rPr>
        <w:t xml:space="preserve"> </w:t>
      </w:r>
      <w:r w:rsidRPr="008D0316">
        <w:rPr>
          <w:color w:val="000000" w:themeColor="text1"/>
          <w:sz w:val="28"/>
          <w:szCs w:val="28"/>
          <w:shd w:val="clear" w:color="auto" w:fill="FFFFFF"/>
          <w:lang w:val="uk-UA"/>
        </w:rPr>
        <w:t>на експлуатацію машин, механізмів, устаткування підвищеної небезпеки:</w:t>
      </w:r>
    </w:p>
    <w:p w:rsidR="0061705D" w:rsidRPr="0061705D" w:rsidRDefault="0061705D" w:rsidP="0061705D">
      <w:pPr>
        <w:pStyle w:val="rvps2"/>
        <w:numPr>
          <w:ilvl w:val="0"/>
          <w:numId w:val="21"/>
        </w:numPr>
        <w:spacing w:before="0" w:beforeAutospacing="0" w:after="0" w:afterAutospacing="0"/>
        <w:ind w:left="0" w:firstLine="567"/>
        <w:jc w:val="both"/>
        <w:rPr>
          <w:iCs/>
          <w:color w:val="000000" w:themeColor="text1"/>
          <w:sz w:val="28"/>
          <w:lang w:val="uk-UA"/>
        </w:rPr>
      </w:pPr>
      <w:r>
        <w:rPr>
          <w:iCs/>
          <w:color w:val="000000" w:themeColor="text1"/>
          <w:sz w:val="28"/>
          <w:lang w:val="uk-UA"/>
        </w:rPr>
        <w:t>обладнання</w:t>
      </w:r>
      <w:r w:rsidRPr="008D0316">
        <w:rPr>
          <w:color w:val="000000" w:themeColor="text1"/>
          <w:sz w:val="28"/>
          <w:szCs w:val="28"/>
          <w:shd w:val="clear" w:color="auto" w:fill="FFFFFF"/>
          <w:lang w:val="uk-UA"/>
        </w:rPr>
        <w:t>, що працює під тиском;</w:t>
      </w:r>
    </w:p>
    <w:p w:rsidR="0061705D" w:rsidRPr="008D0316" w:rsidRDefault="0061705D" w:rsidP="0061705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line="252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обладнання та лінійні частини газопроводів систем газопостачання природним газом, споруди на них та </w:t>
      </w:r>
      <w:proofErr w:type="spellStart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газокористувальне</w:t>
      </w:r>
      <w:proofErr w:type="spellEnd"/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обладнання;</w:t>
      </w:r>
    </w:p>
    <w:p w:rsidR="0061705D" w:rsidRPr="008D0316" w:rsidRDefault="0061705D" w:rsidP="0061705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line="252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паровий котел;</w:t>
      </w:r>
    </w:p>
    <w:p w:rsidR="0061705D" w:rsidRPr="008D0316" w:rsidRDefault="0061705D" w:rsidP="0061705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line="252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вантажопідіймальний кран;</w:t>
      </w:r>
    </w:p>
    <w:p w:rsidR="0061705D" w:rsidRPr="008D0316" w:rsidRDefault="0061705D" w:rsidP="0061705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line="252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кран-балка, керована з полу;</w:t>
      </w:r>
    </w:p>
    <w:p w:rsidR="0061705D" w:rsidRPr="00784BCA" w:rsidRDefault="0061705D" w:rsidP="0061705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line="252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D0316">
        <w:rPr>
          <w:rFonts w:ascii="Times New Roman" w:hAnsi="Times New Roman"/>
          <w:color w:val="000000" w:themeColor="text1"/>
          <w:sz w:val="28"/>
          <w:szCs w:val="28"/>
          <w:lang w:val="uk-UA"/>
        </w:rPr>
        <w:t>обладнання та захисні системи, призначені для експлуатації (застосування) в потенційно вибухонебезпечному середовищі.</w:t>
      </w:r>
    </w:p>
    <w:p w:rsidR="00784BCA" w:rsidRDefault="00784BCA" w:rsidP="00784BCA">
      <w:pPr>
        <w:pStyle w:val="rvps2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 Проведення і</w:t>
      </w:r>
      <w:r w:rsidRPr="008D0316">
        <w:rPr>
          <w:color w:val="000000" w:themeColor="text1"/>
          <w:sz w:val="28"/>
          <w:szCs w:val="28"/>
          <w:lang w:val="uk-UA"/>
        </w:rPr>
        <w:t>дентифікаці</w:t>
      </w:r>
      <w:r>
        <w:rPr>
          <w:color w:val="000000" w:themeColor="text1"/>
          <w:sz w:val="28"/>
          <w:szCs w:val="28"/>
          <w:lang w:val="uk-UA"/>
        </w:rPr>
        <w:t>ї</w:t>
      </w:r>
      <w:r w:rsidRPr="008D0316">
        <w:rPr>
          <w:color w:val="000000" w:themeColor="text1"/>
          <w:sz w:val="28"/>
          <w:szCs w:val="28"/>
          <w:lang w:val="uk-UA"/>
        </w:rPr>
        <w:t xml:space="preserve"> об’єктів (об’єкту) підвищеної небезпеки (потенційно небезпечного) з урахуванням використання всіх небезпечних речовин на підприємстві.</w:t>
      </w:r>
    </w:p>
    <w:p w:rsidR="00784BCA" w:rsidRPr="0061705D" w:rsidRDefault="00784BCA" w:rsidP="00784BCA">
      <w:pPr>
        <w:pStyle w:val="rvps2"/>
        <w:spacing w:before="0" w:beforeAutospacing="0" w:after="0" w:afterAutospacing="0"/>
        <w:ind w:firstLine="567"/>
        <w:jc w:val="both"/>
        <w:rPr>
          <w:iCs/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4. 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Отримання д</w:t>
      </w:r>
      <w:r w:rsidRPr="008D0316">
        <w:rPr>
          <w:color w:val="000000" w:themeColor="text1"/>
          <w:sz w:val="28"/>
          <w:szCs w:val="28"/>
          <w:shd w:val="clear" w:color="auto" w:fill="FFFFFF"/>
          <w:lang w:val="uk-UA"/>
        </w:rPr>
        <w:t>еклараці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ї</w:t>
      </w:r>
      <w:r w:rsidRPr="008D031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відповідності матеріально-технічної бази вимогам законодавства щодо спроможності виконання робіт підвищеної небезпеки:</w:t>
      </w:r>
    </w:p>
    <w:p w:rsidR="0061705D" w:rsidRPr="00784BCA" w:rsidRDefault="0061705D" w:rsidP="00784BCA">
      <w:pPr>
        <w:pStyle w:val="rvps2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iCs/>
          <w:color w:val="000000" w:themeColor="text1"/>
          <w:sz w:val="28"/>
          <w:lang w:val="uk-UA"/>
        </w:rPr>
      </w:pPr>
      <w:r>
        <w:rPr>
          <w:iCs/>
          <w:color w:val="000000" w:themeColor="text1"/>
          <w:sz w:val="28"/>
          <w:lang w:val="uk-UA"/>
        </w:rPr>
        <w:t xml:space="preserve">роботи, </w:t>
      </w:r>
      <w:r w:rsidRPr="008D0316">
        <w:rPr>
          <w:color w:val="000000" w:themeColor="text1"/>
          <w:sz w:val="28"/>
          <w:szCs w:val="28"/>
          <w:shd w:val="clear" w:color="auto" w:fill="FFFFFF"/>
          <w:lang w:val="uk-UA"/>
        </w:rPr>
        <w:t>що виконуються на висоті понад 1,3 метра.</w:t>
      </w:r>
    </w:p>
    <w:p w:rsidR="00784BCA" w:rsidRDefault="00784BCA" w:rsidP="00784BCA">
      <w:pPr>
        <w:pStyle w:val="rvps2"/>
        <w:spacing w:before="0" w:beforeAutospacing="0" w:after="0" w:afterAutospacing="0"/>
        <w:ind w:firstLine="567"/>
        <w:jc w:val="both"/>
        <w:rPr>
          <w:iCs/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5. </w:t>
      </w:r>
      <w:r>
        <w:rPr>
          <w:color w:val="000000" w:themeColor="text1"/>
          <w:sz w:val="28"/>
          <w:szCs w:val="28"/>
          <w:lang w:val="uk-UA"/>
        </w:rPr>
        <w:t>Проведення а</w:t>
      </w:r>
      <w:r w:rsidRPr="008D0316">
        <w:rPr>
          <w:color w:val="000000" w:themeColor="text1"/>
          <w:sz w:val="28"/>
          <w:szCs w:val="28"/>
          <w:lang w:val="uk-UA"/>
        </w:rPr>
        <w:t>удит</w:t>
      </w:r>
      <w:r>
        <w:rPr>
          <w:color w:val="000000" w:themeColor="text1"/>
          <w:sz w:val="28"/>
          <w:szCs w:val="28"/>
          <w:lang w:val="uk-UA"/>
        </w:rPr>
        <w:t>у</w:t>
      </w:r>
      <w:r w:rsidRPr="008D0316">
        <w:rPr>
          <w:color w:val="000000" w:themeColor="text1"/>
          <w:sz w:val="28"/>
          <w:szCs w:val="28"/>
          <w:lang w:val="uk-UA"/>
        </w:rPr>
        <w:t xml:space="preserve"> відповідності </w:t>
      </w:r>
      <w:r w:rsidRPr="008D0316">
        <w:rPr>
          <w:color w:val="000000" w:themeColor="text1"/>
          <w:sz w:val="28"/>
          <w:szCs w:val="28"/>
          <w:shd w:val="clear" w:color="auto" w:fill="FFFFFF"/>
          <w:lang w:val="uk-UA"/>
        </w:rPr>
        <w:t>матеріально-технічної бази вимогам законодавства з питань охорони праці на виконання робіт підвищеної небезпеки.</w:t>
      </w:r>
    </w:p>
    <w:p w:rsidR="002A4845" w:rsidRPr="008D0316" w:rsidRDefault="00353830" w:rsidP="001B112A">
      <w:pPr>
        <w:pStyle w:val="p6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D0316">
        <w:rPr>
          <w:color w:val="000000" w:themeColor="text1"/>
          <w:sz w:val="28"/>
          <w:szCs w:val="28"/>
          <w:lang w:val="uk-UA"/>
        </w:rPr>
        <w:t>На виконання заходів</w:t>
      </w:r>
      <w:r w:rsidR="009D2143" w:rsidRPr="008D0316">
        <w:rPr>
          <w:color w:val="000000" w:themeColor="text1"/>
          <w:sz w:val="28"/>
          <w:szCs w:val="28"/>
          <w:lang w:val="uk-UA"/>
        </w:rPr>
        <w:t>,</w:t>
      </w:r>
      <w:r w:rsidRPr="008D0316">
        <w:rPr>
          <w:color w:val="000000" w:themeColor="text1"/>
          <w:sz w:val="28"/>
          <w:szCs w:val="28"/>
          <w:lang w:val="uk-UA"/>
        </w:rPr>
        <w:t xml:space="preserve"> пов’язаних з прибиранням снігу на об’єктах благоустрою в межах Кременчу</w:t>
      </w:r>
      <w:r w:rsidR="00DA307E" w:rsidRPr="008D0316">
        <w:rPr>
          <w:color w:val="000000" w:themeColor="text1"/>
          <w:sz w:val="28"/>
          <w:szCs w:val="28"/>
          <w:lang w:val="uk-UA"/>
        </w:rPr>
        <w:t>цької міської територіальної громади</w:t>
      </w:r>
      <w:r w:rsidR="009D2143" w:rsidRPr="008D0316">
        <w:rPr>
          <w:color w:val="000000" w:themeColor="text1"/>
          <w:sz w:val="28"/>
          <w:szCs w:val="28"/>
          <w:lang w:val="uk-UA"/>
        </w:rPr>
        <w:t>,</w:t>
      </w:r>
      <w:r w:rsidR="00917244" w:rsidRPr="008D0316">
        <w:rPr>
          <w:color w:val="000000" w:themeColor="text1"/>
          <w:sz w:val="28"/>
          <w:szCs w:val="28"/>
          <w:lang w:val="uk-UA"/>
        </w:rPr>
        <w:t xml:space="preserve"> </w:t>
      </w:r>
      <w:r w:rsidRPr="008D0316">
        <w:rPr>
          <w:color w:val="000000" w:themeColor="text1"/>
          <w:sz w:val="28"/>
          <w:szCs w:val="28"/>
          <w:lang w:val="uk-UA"/>
        </w:rPr>
        <w:t>передбач</w:t>
      </w:r>
      <w:r w:rsidR="0061705D">
        <w:rPr>
          <w:color w:val="000000" w:themeColor="text1"/>
          <w:sz w:val="28"/>
          <w:szCs w:val="28"/>
          <w:lang w:val="uk-UA"/>
        </w:rPr>
        <w:t>ено</w:t>
      </w:r>
      <w:r w:rsidRPr="008D0316">
        <w:rPr>
          <w:color w:val="000000" w:themeColor="text1"/>
          <w:sz w:val="28"/>
          <w:szCs w:val="28"/>
          <w:lang w:val="uk-UA"/>
        </w:rPr>
        <w:t xml:space="preserve"> кошти </w:t>
      </w:r>
      <w:r w:rsidR="0073599A" w:rsidRPr="008D0316">
        <w:rPr>
          <w:color w:val="000000" w:themeColor="text1"/>
          <w:sz w:val="28"/>
          <w:szCs w:val="28"/>
          <w:lang w:val="uk-UA"/>
        </w:rPr>
        <w:t>у</w:t>
      </w:r>
      <w:r w:rsidRPr="008D0316">
        <w:rPr>
          <w:color w:val="000000" w:themeColor="text1"/>
          <w:sz w:val="28"/>
          <w:szCs w:val="28"/>
          <w:lang w:val="uk-UA"/>
        </w:rPr>
        <w:t xml:space="preserve"> сумі </w:t>
      </w:r>
      <w:r w:rsidR="00686051" w:rsidRPr="008D0316">
        <w:rPr>
          <w:color w:val="000000" w:themeColor="text1"/>
          <w:sz w:val="28"/>
          <w:szCs w:val="28"/>
          <w:lang w:val="uk-UA"/>
        </w:rPr>
        <w:t>1 </w:t>
      </w:r>
      <w:r w:rsidRPr="008D0316">
        <w:rPr>
          <w:color w:val="000000" w:themeColor="text1"/>
          <w:sz w:val="28"/>
          <w:szCs w:val="28"/>
          <w:lang w:val="uk-UA"/>
        </w:rPr>
        <w:t>3</w:t>
      </w:r>
      <w:r w:rsidR="00686051" w:rsidRPr="008D0316">
        <w:rPr>
          <w:color w:val="000000" w:themeColor="text1"/>
          <w:sz w:val="28"/>
          <w:szCs w:val="28"/>
          <w:lang w:val="uk-UA"/>
        </w:rPr>
        <w:t>63 478</w:t>
      </w:r>
      <w:r w:rsidR="002C49E3" w:rsidRPr="008D0316">
        <w:rPr>
          <w:color w:val="000000" w:themeColor="text1"/>
          <w:sz w:val="28"/>
          <w:szCs w:val="28"/>
          <w:lang w:val="uk-UA"/>
        </w:rPr>
        <w:t>,00 грн</w:t>
      </w:r>
      <w:r w:rsidR="0061705D">
        <w:rPr>
          <w:color w:val="000000" w:themeColor="text1"/>
          <w:sz w:val="28"/>
          <w:szCs w:val="28"/>
          <w:lang w:val="uk-UA"/>
        </w:rPr>
        <w:t>,</w:t>
      </w:r>
      <w:r w:rsidRPr="008D0316">
        <w:rPr>
          <w:color w:val="000000" w:themeColor="text1"/>
          <w:sz w:val="28"/>
          <w:szCs w:val="28"/>
          <w:lang w:val="uk-UA"/>
        </w:rPr>
        <w:t xml:space="preserve"> </w:t>
      </w:r>
      <w:r w:rsidR="0061705D">
        <w:rPr>
          <w:color w:val="000000" w:themeColor="text1"/>
          <w:sz w:val="28"/>
          <w:szCs w:val="28"/>
          <w:lang w:val="uk-UA"/>
        </w:rPr>
        <w:t>планується</w:t>
      </w:r>
      <w:r w:rsidRPr="008D0316">
        <w:rPr>
          <w:color w:val="000000" w:themeColor="text1"/>
          <w:sz w:val="28"/>
          <w:szCs w:val="28"/>
          <w:lang w:val="uk-UA"/>
        </w:rPr>
        <w:t xml:space="preserve"> придбання пально-мастильних матеріалів.</w:t>
      </w:r>
    </w:p>
    <w:p w:rsidR="00A44A57" w:rsidRPr="008D0316" w:rsidRDefault="00A44A57" w:rsidP="001B112A">
      <w:pPr>
        <w:pStyle w:val="p6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D0316">
        <w:rPr>
          <w:color w:val="000000" w:themeColor="text1"/>
          <w:sz w:val="28"/>
          <w:szCs w:val="28"/>
          <w:lang w:val="uk-UA"/>
        </w:rPr>
        <w:t xml:space="preserve">На розроблення </w:t>
      </w:r>
      <w:proofErr w:type="spellStart"/>
      <w:r w:rsidRPr="008D0316">
        <w:rPr>
          <w:color w:val="000000" w:themeColor="text1"/>
          <w:sz w:val="28"/>
          <w:szCs w:val="28"/>
          <w:lang w:val="uk-UA"/>
        </w:rPr>
        <w:t>проєктно</w:t>
      </w:r>
      <w:proofErr w:type="spellEnd"/>
      <w:r w:rsidRPr="008D0316">
        <w:rPr>
          <w:color w:val="000000" w:themeColor="text1"/>
          <w:sz w:val="28"/>
          <w:szCs w:val="28"/>
          <w:lang w:val="uk-UA"/>
        </w:rPr>
        <w:t>-кошторисної документації з виконання робіт по об’єкту «</w:t>
      </w:r>
      <w:r w:rsidR="00475EDD" w:rsidRPr="008D0316">
        <w:rPr>
          <w:color w:val="000000" w:themeColor="text1"/>
          <w:sz w:val="28"/>
          <w:szCs w:val="28"/>
          <w:lang w:val="uk-UA"/>
        </w:rPr>
        <w:t>К</w:t>
      </w:r>
      <w:r w:rsidR="00DF101D" w:rsidRPr="008D0316">
        <w:rPr>
          <w:color w:val="000000" w:themeColor="text1"/>
          <w:sz w:val="28"/>
          <w:szCs w:val="28"/>
          <w:lang w:val="uk-UA"/>
        </w:rPr>
        <w:t>апітальний ремонт тротуару по вулиці Пугачова в м. Кременчуці</w:t>
      </w:r>
      <w:r w:rsidRPr="008D0316">
        <w:rPr>
          <w:color w:val="000000" w:themeColor="text1"/>
          <w:sz w:val="28"/>
          <w:szCs w:val="28"/>
          <w:lang w:val="uk-UA"/>
        </w:rPr>
        <w:t>» передбач</w:t>
      </w:r>
      <w:r w:rsidR="0061705D">
        <w:rPr>
          <w:color w:val="000000" w:themeColor="text1"/>
          <w:sz w:val="28"/>
          <w:szCs w:val="28"/>
          <w:lang w:val="uk-UA"/>
        </w:rPr>
        <w:t>ено</w:t>
      </w:r>
      <w:r w:rsidRPr="008D0316">
        <w:rPr>
          <w:color w:val="000000" w:themeColor="text1"/>
          <w:sz w:val="28"/>
          <w:szCs w:val="28"/>
          <w:lang w:val="uk-UA"/>
        </w:rPr>
        <w:t xml:space="preserve"> кошти у сумі </w:t>
      </w:r>
      <w:r w:rsidR="007031E0" w:rsidRPr="008D0316">
        <w:rPr>
          <w:color w:val="000000" w:themeColor="text1"/>
          <w:sz w:val="28"/>
          <w:szCs w:val="28"/>
          <w:lang w:val="uk-UA"/>
        </w:rPr>
        <w:t>158 822,62</w:t>
      </w:r>
      <w:r w:rsidRPr="008D0316">
        <w:rPr>
          <w:color w:val="000000" w:themeColor="text1"/>
          <w:sz w:val="28"/>
          <w:szCs w:val="28"/>
          <w:lang w:val="uk-UA"/>
        </w:rPr>
        <w:t xml:space="preserve"> грн</w:t>
      </w:r>
      <w:r w:rsidR="0085423E" w:rsidRPr="008D0316">
        <w:rPr>
          <w:color w:val="000000" w:themeColor="text1"/>
          <w:sz w:val="28"/>
          <w:szCs w:val="28"/>
          <w:lang w:val="uk-UA"/>
        </w:rPr>
        <w:t>.</w:t>
      </w:r>
    </w:p>
    <w:p w:rsidR="00BD5C64" w:rsidRPr="008D0316" w:rsidRDefault="009D5714" w:rsidP="001B112A">
      <w:pPr>
        <w:pStyle w:val="ac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D0316">
        <w:rPr>
          <w:color w:val="000000" w:themeColor="text1"/>
          <w:sz w:val="28"/>
          <w:szCs w:val="28"/>
          <w:lang w:val="uk-UA"/>
        </w:rPr>
        <w:t>КП КПС ШРБУ</w:t>
      </w:r>
      <w:r>
        <w:rPr>
          <w:color w:val="000000" w:themeColor="text1"/>
          <w:sz w:val="28"/>
          <w:szCs w:val="28"/>
          <w:lang w:val="uk-UA"/>
        </w:rPr>
        <w:t xml:space="preserve"> н</w:t>
      </w:r>
      <w:r w:rsidRPr="008D0316">
        <w:rPr>
          <w:color w:val="000000" w:themeColor="text1"/>
          <w:sz w:val="28"/>
          <w:szCs w:val="28"/>
          <w:lang w:val="uk-UA"/>
        </w:rPr>
        <w:t xml:space="preserve">адати згоду </w:t>
      </w:r>
      <w:r>
        <w:rPr>
          <w:color w:val="000000" w:themeColor="text1"/>
          <w:sz w:val="28"/>
          <w:szCs w:val="28"/>
          <w:lang w:val="uk-UA"/>
        </w:rPr>
        <w:t xml:space="preserve">на </w:t>
      </w:r>
      <w:r w:rsidRPr="008D0316">
        <w:rPr>
          <w:color w:val="000000" w:themeColor="text1"/>
          <w:sz w:val="28"/>
          <w:szCs w:val="28"/>
          <w:lang w:val="uk-UA"/>
        </w:rPr>
        <w:t>реаліз</w:t>
      </w:r>
      <w:r>
        <w:rPr>
          <w:color w:val="000000" w:themeColor="text1"/>
          <w:sz w:val="28"/>
          <w:szCs w:val="28"/>
          <w:lang w:val="uk-UA"/>
        </w:rPr>
        <w:t>ацію</w:t>
      </w:r>
      <w:r w:rsidRPr="008D0316">
        <w:rPr>
          <w:color w:val="000000" w:themeColor="text1"/>
          <w:sz w:val="28"/>
          <w:szCs w:val="28"/>
          <w:lang w:val="uk-UA"/>
        </w:rPr>
        <w:t xml:space="preserve"> за</w:t>
      </w:r>
      <w:r>
        <w:rPr>
          <w:color w:val="000000" w:themeColor="text1"/>
          <w:sz w:val="28"/>
          <w:szCs w:val="28"/>
          <w:lang w:val="uk-UA"/>
        </w:rPr>
        <w:t>ходів</w:t>
      </w:r>
      <w:r w:rsidRPr="008D0316">
        <w:rPr>
          <w:color w:val="000000" w:themeColor="text1"/>
          <w:sz w:val="28"/>
          <w:szCs w:val="28"/>
          <w:lang w:val="uk-UA"/>
        </w:rPr>
        <w:t xml:space="preserve"> з благоустрою території біля будівлі комунального некомерційного медичного підприємства «Кременчуцька міська дитяча лікарня» по вулиці Лікаря </w:t>
      </w:r>
      <w:proofErr w:type="spellStart"/>
      <w:r w:rsidRPr="008D0316">
        <w:rPr>
          <w:color w:val="000000" w:themeColor="text1"/>
          <w:sz w:val="28"/>
          <w:szCs w:val="28"/>
          <w:lang w:val="uk-UA"/>
        </w:rPr>
        <w:t>Парнети</w:t>
      </w:r>
      <w:proofErr w:type="spellEnd"/>
      <w:r w:rsidRPr="008D0316">
        <w:rPr>
          <w:color w:val="000000" w:themeColor="text1"/>
          <w:sz w:val="28"/>
          <w:szCs w:val="28"/>
          <w:lang w:val="uk-UA"/>
        </w:rPr>
        <w:t xml:space="preserve"> за рахунок кредитних коштів та коштів бюджету Кременчуцької міської територіальної громади, передбачених на утримання та поточн</w:t>
      </w:r>
      <w:r w:rsidR="00754919">
        <w:rPr>
          <w:color w:val="000000" w:themeColor="text1"/>
          <w:sz w:val="28"/>
          <w:szCs w:val="28"/>
          <w:lang w:val="uk-UA"/>
        </w:rPr>
        <w:t>ий</w:t>
      </w:r>
      <w:r w:rsidRPr="008D0316">
        <w:rPr>
          <w:color w:val="000000" w:themeColor="text1"/>
          <w:sz w:val="28"/>
          <w:szCs w:val="28"/>
          <w:lang w:val="uk-UA"/>
        </w:rPr>
        <w:t xml:space="preserve"> ремонт </w:t>
      </w:r>
      <w:proofErr w:type="spellStart"/>
      <w:r w:rsidRPr="008D0316">
        <w:rPr>
          <w:color w:val="000000" w:themeColor="text1"/>
          <w:sz w:val="28"/>
          <w:szCs w:val="28"/>
          <w:lang w:val="uk-UA"/>
        </w:rPr>
        <w:t>вулично</w:t>
      </w:r>
      <w:proofErr w:type="spellEnd"/>
      <w:r w:rsidRPr="008D0316">
        <w:rPr>
          <w:color w:val="000000" w:themeColor="text1"/>
          <w:sz w:val="28"/>
          <w:szCs w:val="28"/>
          <w:lang w:val="uk-UA"/>
        </w:rPr>
        <w:t xml:space="preserve">-шляхової мережі та </w:t>
      </w:r>
      <w:proofErr w:type="spellStart"/>
      <w:r w:rsidRPr="008D0316">
        <w:rPr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Pr="008D0316">
        <w:rPr>
          <w:color w:val="000000" w:themeColor="text1"/>
          <w:sz w:val="28"/>
          <w:szCs w:val="28"/>
          <w:lang w:val="uk-UA"/>
        </w:rPr>
        <w:t xml:space="preserve"> проходів та проїздів Кременчуцької міської територіальної громади.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7031E0" w:rsidRPr="008D0316">
        <w:rPr>
          <w:color w:val="000000" w:themeColor="text1"/>
          <w:sz w:val="28"/>
          <w:szCs w:val="28"/>
          <w:lang w:val="uk-UA"/>
        </w:rPr>
        <w:t xml:space="preserve">На реалізацію заходів з благоустрою території біля будівлі комунального некомерційного медичного підприємства «Кременчуцька міська дитяча лікарня» по вулиці </w:t>
      </w:r>
      <w:r w:rsidR="00D80624" w:rsidRPr="008D0316">
        <w:rPr>
          <w:color w:val="000000" w:themeColor="text1"/>
          <w:sz w:val="28"/>
          <w:szCs w:val="28"/>
          <w:lang w:val="uk-UA"/>
        </w:rPr>
        <w:t xml:space="preserve">Лікаря </w:t>
      </w:r>
      <w:proofErr w:type="spellStart"/>
      <w:r w:rsidR="00D80624" w:rsidRPr="008D0316">
        <w:rPr>
          <w:color w:val="000000" w:themeColor="text1"/>
          <w:sz w:val="28"/>
          <w:szCs w:val="28"/>
          <w:lang w:val="uk-UA"/>
        </w:rPr>
        <w:t>Парнети</w:t>
      </w:r>
      <w:proofErr w:type="spellEnd"/>
      <w:r w:rsidR="007031E0" w:rsidRPr="008D0316">
        <w:rPr>
          <w:color w:val="000000" w:themeColor="text1"/>
          <w:sz w:val="28"/>
          <w:szCs w:val="28"/>
          <w:lang w:val="uk-UA"/>
        </w:rPr>
        <w:t xml:space="preserve"> передбач</w:t>
      </w:r>
      <w:r w:rsidR="00754747" w:rsidRPr="008D0316">
        <w:rPr>
          <w:color w:val="000000" w:themeColor="text1"/>
          <w:sz w:val="28"/>
          <w:szCs w:val="28"/>
          <w:lang w:val="uk-UA"/>
        </w:rPr>
        <w:t>е</w:t>
      </w:r>
      <w:r>
        <w:rPr>
          <w:color w:val="000000" w:themeColor="text1"/>
          <w:sz w:val="28"/>
          <w:szCs w:val="28"/>
          <w:lang w:val="uk-UA"/>
        </w:rPr>
        <w:t>но</w:t>
      </w:r>
      <w:r w:rsidR="007031E0" w:rsidRPr="008D0316">
        <w:rPr>
          <w:color w:val="000000" w:themeColor="text1"/>
          <w:sz w:val="28"/>
          <w:szCs w:val="28"/>
          <w:lang w:val="uk-UA"/>
        </w:rPr>
        <w:t xml:space="preserve"> кошти в сумі 5 000 000,00 грн.</w:t>
      </w:r>
      <w:r w:rsidR="00434F65" w:rsidRPr="008D0316">
        <w:rPr>
          <w:color w:val="000000" w:themeColor="text1"/>
          <w:sz w:val="28"/>
          <w:szCs w:val="28"/>
          <w:lang w:val="uk-UA"/>
        </w:rPr>
        <w:t xml:space="preserve"> </w:t>
      </w:r>
    </w:p>
    <w:p w:rsidR="00BD5C64" w:rsidRPr="008D0316" w:rsidRDefault="008C3463" w:rsidP="001B112A">
      <w:pPr>
        <w:pStyle w:val="ac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D0316">
        <w:rPr>
          <w:color w:val="000000" w:themeColor="text1"/>
          <w:sz w:val="28"/>
          <w:szCs w:val="28"/>
          <w:lang w:val="uk-UA"/>
        </w:rPr>
        <w:t>Передбач</w:t>
      </w:r>
      <w:r w:rsidR="00754747" w:rsidRPr="008D0316">
        <w:rPr>
          <w:color w:val="000000" w:themeColor="text1"/>
          <w:sz w:val="28"/>
          <w:szCs w:val="28"/>
          <w:lang w:val="uk-UA"/>
        </w:rPr>
        <w:t>ен</w:t>
      </w:r>
      <w:r w:rsidR="0061705D">
        <w:rPr>
          <w:color w:val="000000" w:themeColor="text1"/>
          <w:sz w:val="28"/>
          <w:szCs w:val="28"/>
          <w:lang w:val="uk-UA"/>
        </w:rPr>
        <w:t>о</w:t>
      </w:r>
      <w:r w:rsidRPr="008D0316">
        <w:rPr>
          <w:color w:val="000000" w:themeColor="text1"/>
          <w:sz w:val="28"/>
          <w:szCs w:val="28"/>
          <w:lang w:val="uk-UA"/>
        </w:rPr>
        <w:t xml:space="preserve"> кошти в сумі 48 353,22 грн на виплату додаткової заробітної плати для заохочення працівників, що приймали участь у ліквідації наслідків ракетного удару по ТЦ «Амстор» у місті </w:t>
      </w:r>
      <w:proofErr w:type="spellStart"/>
      <w:r w:rsidRPr="008D0316">
        <w:rPr>
          <w:color w:val="000000" w:themeColor="text1"/>
          <w:sz w:val="28"/>
          <w:szCs w:val="28"/>
          <w:lang w:val="uk-UA"/>
        </w:rPr>
        <w:t>Кременчуці</w:t>
      </w:r>
      <w:proofErr w:type="spellEnd"/>
      <w:r w:rsidRPr="008D0316">
        <w:rPr>
          <w:color w:val="000000" w:themeColor="text1"/>
          <w:sz w:val="28"/>
          <w:szCs w:val="28"/>
          <w:lang w:val="uk-UA"/>
        </w:rPr>
        <w:t>.</w:t>
      </w:r>
    </w:p>
    <w:p w:rsidR="00114E11" w:rsidRPr="008D0316" w:rsidRDefault="003050CA" w:rsidP="001B112A">
      <w:pPr>
        <w:pStyle w:val="p6"/>
        <w:shd w:val="clear" w:color="auto" w:fill="FFFFFF"/>
        <w:spacing w:before="0" w:beforeAutospacing="0" w:after="0" w:afterAutospacing="0" w:line="252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D0316">
        <w:rPr>
          <w:color w:val="000000" w:themeColor="text1"/>
          <w:sz w:val="28"/>
          <w:szCs w:val="28"/>
          <w:lang w:val="uk-UA"/>
        </w:rPr>
        <w:t>Джерелом фінансування може бути державний</w:t>
      </w:r>
      <w:r w:rsidR="00DA307E" w:rsidRPr="008D0316">
        <w:rPr>
          <w:color w:val="000000" w:themeColor="text1"/>
          <w:sz w:val="28"/>
          <w:szCs w:val="28"/>
          <w:lang w:val="uk-UA"/>
        </w:rPr>
        <w:t xml:space="preserve"> та</w:t>
      </w:r>
      <w:r w:rsidRPr="008D0316">
        <w:rPr>
          <w:color w:val="000000" w:themeColor="text1"/>
          <w:sz w:val="28"/>
          <w:szCs w:val="28"/>
          <w:lang w:val="uk-UA"/>
        </w:rPr>
        <w:t xml:space="preserve"> обласний</w:t>
      </w:r>
      <w:r w:rsidR="00DA307E" w:rsidRPr="008D0316">
        <w:rPr>
          <w:color w:val="000000" w:themeColor="text1"/>
          <w:sz w:val="28"/>
          <w:szCs w:val="28"/>
          <w:lang w:val="uk-UA"/>
        </w:rPr>
        <w:t xml:space="preserve"> бюджети</w:t>
      </w:r>
      <w:r w:rsidR="009609D1" w:rsidRPr="008D0316">
        <w:rPr>
          <w:color w:val="000000" w:themeColor="text1"/>
          <w:sz w:val="28"/>
          <w:szCs w:val="28"/>
          <w:lang w:val="uk-UA"/>
        </w:rPr>
        <w:t>,</w:t>
      </w:r>
      <w:r w:rsidR="00DA307E" w:rsidRPr="008D0316">
        <w:rPr>
          <w:color w:val="000000" w:themeColor="text1"/>
          <w:sz w:val="28"/>
          <w:szCs w:val="28"/>
          <w:lang w:val="uk-UA"/>
        </w:rPr>
        <w:t xml:space="preserve"> бюджет Кременчуцької міської територіальної громади</w:t>
      </w:r>
      <w:r w:rsidR="00191F87" w:rsidRPr="008D0316">
        <w:rPr>
          <w:color w:val="000000" w:themeColor="text1"/>
          <w:sz w:val="28"/>
          <w:szCs w:val="28"/>
          <w:lang w:val="uk-UA"/>
        </w:rPr>
        <w:t>.</w:t>
      </w:r>
      <w:r w:rsidR="00434F65" w:rsidRPr="008D0316">
        <w:rPr>
          <w:color w:val="000000" w:themeColor="text1"/>
          <w:sz w:val="28"/>
          <w:szCs w:val="28"/>
          <w:lang w:val="uk-UA"/>
        </w:rPr>
        <w:t xml:space="preserve"> </w:t>
      </w:r>
    </w:p>
    <w:p w:rsidR="00114E11" w:rsidRDefault="00114E11" w:rsidP="00114E11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 w:rsidRPr="0061705D">
        <w:rPr>
          <w:b/>
          <w:color w:val="000000" w:themeColor="text1"/>
          <w:sz w:val="28"/>
          <w:szCs w:val="28"/>
          <w:lang w:val="uk-UA"/>
        </w:rPr>
        <w:t>Загальне фінансування за Програмою 2022-2024 роки</w:t>
      </w:r>
    </w:p>
    <w:p w:rsidR="0061705D" w:rsidRPr="0061705D" w:rsidRDefault="0061705D" w:rsidP="00114E11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357"/>
        <w:gridCol w:w="2064"/>
        <w:gridCol w:w="1818"/>
        <w:gridCol w:w="1799"/>
      </w:tblGrid>
      <w:tr w:rsidR="00114E11" w:rsidRPr="008D0316" w:rsidTr="0061705D">
        <w:trPr>
          <w:trHeight w:val="264"/>
        </w:trPr>
        <w:tc>
          <w:tcPr>
            <w:tcW w:w="595" w:type="dxa"/>
            <w:vMerge w:val="restart"/>
          </w:tcPr>
          <w:p w:rsidR="00114E11" w:rsidRPr="008D0316" w:rsidRDefault="00114E11" w:rsidP="00BD5C6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lastRenderedPageBreak/>
              <w:t>№ п/п</w:t>
            </w:r>
          </w:p>
        </w:tc>
        <w:tc>
          <w:tcPr>
            <w:tcW w:w="3482" w:type="dxa"/>
            <w:vMerge w:val="restart"/>
            <w:vAlign w:val="center"/>
          </w:tcPr>
          <w:p w:rsidR="00114E11" w:rsidRPr="008D0316" w:rsidRDefault="00267CFA" w:rsidP="00BD5C6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Найменування</w:t>
            </w:r>
          </w:p>
        </w:tc>
        <w:tc>
          <w:tcPr>
            <w:tcW w:w="5777" w:type="dxa"/>
            <w:gridSpan w:val="3"/>
            <w:vAlign w:val="center"/>
          </w:tcPr>
          <w:p w:rsidR="00114E11" w:rsidRPr="008D0316" w:rsidRDefault="00267CFA" w:rsidP="00BD5C6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Планова вартість, грн</w:t>
            </w:r>
          </w:p>
        </w:tc>
      </w:tr>
      <w:tr w:rsidR="00114E11" w:rsidRPr="008D0316" w:rsidTr="0061705D">
        <w:trPr>
          <w:trHeight w:val="255"/>
        </w:trPr>
        <w:tc>
          <w:tcPr>
            <w:tcW w:w="595" w:type="dxa"/>
            <w:vMerge/>
          </w:tcPr>
          <w:p w:rsidR="00114E11" w:rsidRPr="008D0316" w:rsidRDefault="00114E11" w:rsidP="00BD5C6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82" w:type="dxa"/>
            <w:vMerge/>
          </w:tcPr>
          <w:p w:rsidR="00114E11" w:rsidRPr="008D0316" w:rsidRDefault="00114E11" w:rsidP="00BD5C6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127" w:type="dxa"/>
            <w:vAlign w:val="center"/>
          </w:tcPr>
          <w:p w:rsidR="00114E11" w:rsidRPr="008D0316" w:rsidRDefault="00114E11" w:rsidP="00BD5C6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на 2022</w:t>
            </w:r>
            <w:r w:rsidR="00A17558" w:rsidRPr="008D0316">
              <w:rPr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42" w:type="dxa"/>
            <w:vAlign w:val="center"/>
          </w:tcPr>
          <w:p w:rsidR="00114E11" w:rsidRPr="008D0316" w:rsidRDefault="00114E11" w:rsidP="00BD5C6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на 2023</w:t>
            </w:r>
            <w:r w:rsidR="00A17558" w:rsidRPr="008D0316">
              <w:rPr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808" w:type="dxa"/>
            <w:vAlign w:val="center"/>
          </w:tcPr>
          <w:p w:rsidR="00114E11" w:rsidRPr="008D0316" w:rsidRDefault="00114E11" w:rsidP="00BD5C6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на 2024</w:t>
            </w:r>
            <w:r w:rsidR="00A17558" w:rsidRPr="008D0316">
              <w:rPr>
                <w:color w:val="000000" w:themeColor="text1"/>
                <w:lang w:val="uk-UA"/>
              </w:rPr>
              <w:t xml:space="preserve"> рік</w:t>
            </w:r>
          </w:p>
        </w:tc>
      </w:tr>
      <w:tr w:rsidR="00C04D89" w:rsidRPr="008D0316" w:rsidTr="0061705D">
        <w:trPr>
          <w:trHeight w:val="258"/>
        </w:trPr>
        <w:tc>
          <w:tcPr>
            <w:tcW w:w="595" w:type="dxa"/>
            <w:vAlign w:val="center"/>
          </w:tcPr>
          <w:p w:rsidR="00C04D89" w:rsidRPr="008D0316" w:rsidRDefault="00C04D89" w:rsidP="00BD5C6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482" w:type="dxa"/>
            <w:vAlign w:val="center"/>
          </w:tcPr>
          <w:p w:rsidR="00C04D89" w:rsidRPr="008D0316" w:rsidRDefault="00C04D89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127" w:type="dxa"/>
            <w:vAlign w:val="center"/>
          </w:tcPr>
          <w:p w:rsidR="00C04D89" w:rsidRPr="008D0316" w:rsidRDefault="00C04D89" w:rsidP="00BD5C6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  <w:vAlign w:val="center"/>
          </w:tcPr>
          <w:p w:rsidR="00C04D89" w:rsidRPr="008D0316" w:rsidRDefault="00C04D89" w:rsidP="00BD5C64">
            <w:pPr>
              <w:ind w:right="-108" w:hanging="16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808" w:type="dxa"/>
            <w:vAlign w:val="center"/>
          </w:tcPr>
          <w:p w:rsidR="00C04D89" w:rsidRPr="008D0316" w:rsidRDefault="00C04D89" w:rsidP="00BD5C64">
            <w:pPr>
              <w:ind w:right="-2" w:hanging="16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267CFA" w:rsidRPr="008D0316" w:rsidTr="0061705D">
        <w:trPr>
          <w:trHeight w:val="1098"/>
        </w:trPr>
        <w:tc>
          <w:tcPr>
            <w:tcW w:w="595" w:type="dxa"/>
          </w:tcPr>
          <w:p w:rsidR="00267CFA" w:rsidRPr="008D0316" w:rsidRDefault="00267CFA" w:rsidP="00BD5C6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482" w:type="dxa"/>
          </w:tcPr>
          <w:p w:rsidR="00267CFA" w:rsidRPr="008D0316" w:rsidRDefault="00267CFA" w:rsidP="0061705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Утримання та поточний ремонт вулично-шляхової мережі та внутрішньо</w:t>
            </w:r>
            <w:r w:rsidR="00BD5C64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квартальних про</w:t>
            </w:r>
            <w:r w:rsidR="006170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ходів та проїздів</w:t>
            </w:r>
          </w:p>
        </w:tc>
        <w:tc>
          <w:tcPr>
            <w:tcW w:w="2127" w:type="dxa"/>
            <w:vAlign w:val="center"/>
          </w:tcPr>
          <w:p w:rsidR="00267CFA" w:rsidRPr="008D0316" w:rsidRDefault="00267CFA" w:rsidP="00BD5C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122 037 673,20</w:t>
            </w:r>
          </w:p>
        </w:tc>
        <w:tc>
          <w:tcPr>
            <w:tcW w:w="1842" w:type="dxa"/>
            <w:vAlign w:val="center"/>
          </w:tcPr>
          <w:p w:rsidR="00267CFA" w:rsidRPr="008D0316" w:rsidRDefault="00267CFA" w:rsidP="00BD5C64">
            <w:pPr>
              <w:ind w:right="-108" w:hanging="16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144 173 775,60</w:t>
            </w:r>
          </w:p>
        </w:tc>
        <w:tc>
          <w:tcPr>
            <w:tcW w:w="1808" w:type="dxa"/>
            <w:vAlign w:val="center"/>
          </w:tcPr>
          <w:p w:rsidR="00267CFA" w:rsidRPr="008D0316" w:rsidRDefault="00267CFA" w:rsidP="00BD5C64">
            <w:pPr>
              <w:ind w:right="-2" w:hanging="16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159 735 958,80</w:t>
            </w:r>
          </w:p>
        </w:tc>
      </w:tr>
      <w:tr w:rsidR="00267CFA" w:rsidRPr="008D0316" w:rsidTr="0061705D">
        <w:trPr>
          <w:trHeight w:val="1543"/>
        </w:trPr>
        <w:tc>
          <w:tcPr>
            <w:tcW w:w="595" w:type="dxa"/>
          </w:tcPr>
          <w:p w:rsidR="00267CFA" w:rsidRPr="008D0316" w:rsidRDefault="00267CFA" w:rsidP="00C4621E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3482" w:type="dxa"/>
          </w:tcPr>
          <w:p w:rsidR="00267CFA" w:rsidRPr="008D0316" w:rsidRDefault="00267CFA" w:rsidP="0061705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Утримання та поточний ремонт </w:t>
            </w: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вулично</w:t>
            </w:r>
            <w:proofErr w:type="spellEnd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-шляхової мережі </w:t>
            </w: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Потоківського</w:t>
            </w:r>
            <w:proofErr w:type="spellEnd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округу</w:t>
            </w:r>
            <w:r w:rsidR="00BD5C64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(в межах сіл Потоки, Мала </w:t>
            </w: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Кохнівка</w:t>
            </w:r>
            <w:proofErr w:type="spellEnd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6170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ридніпрянсь</w:t>
            </w:r>
            <w:r w:rsidR="006170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</w:t>
            </w:r>
            <w:proofErr w:type="spellEnd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 Соснівка)</w:t>
            </w:r>
          </w:p>
        </w:tc>
        <w:tc>
          <w:tcPr>
            <w:tcW w:w="2127" w:type="dxa"/>
            <w:vAlign w:val="center"/>
          </w:tcPr>
          <w:p w:rsidR="00267CFA" w:rsidRPr="008D0316" w:rsidRDefault="00267CFA" w:rsidP="00C04D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5 315 738,40</w:t>
            </w:r>
          </w:p>
        </w:tc>
        <w:tc>
          <w:tcPr>
            <w:tcW w:w="1842" w:type="dxa"/>
            <w:vAlign w:val="center"/>
          </w:tcPr>
          <w:p w:rsidR="00267CFA" w:rsidRPr="008D0316" w:rsidRDefault="00267CFA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5 398 701,60</w:t>
            </w:r>
          </w:p>
        </w:tc>
        <w:tc>
          <w:tcPr>
            <w:tcW w:w="1808" w:type="dxa"/>
            <w:vAlign w:val="center"/>
          </w:tcPr>
          <w:p w:rsidR="00267CFA" w:rsidRPr="008D0316" w:rsidRDefault="00267CFA" w:rsidP="00C04D89">
            <w:pPr>
              <w:shd w:val="clear" w:color="auto" w:fill="FFFFFF"/>
              <w:ind w:left="-268" w:firstLine="26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6 078 652,80</w:t>
            </w:r>
          </w:p>
        </w:tc>
      </w:tr>
      <w:tr w:rsidR="00114E11" w:rsidRPr="008D0316" w:rsidTr="0061705D">
        <w:trPr>
          <w:trHeight w:val="177"/>
        </w:trPr>
        <w:tc>
          <w:tcPr>
            <w:tcW w:w="595" w:type="dxa"/>
          </w:tcPr>
          <w:p w:rsidR="00114E11" w:rsidRPr="008D0316" w:rsidRDefault="00632E38" w:rsidP="00C4621E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3482" w:type="dxa"/>
          </w:tcPr>
          <w:p w:rsidR="00114E11" w:rsidRPr="008D0316" w:rsidRDefault="00267CFA" w:rsidP="0061705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Придбання техніки</w:t>
            </w:r>
          </w:p>
        </w:tc>
        <w:tc>
          <w:tcPr>
            <w:tcW w:w="2127" w:type="dxa"/>
            <w:vAlign w:val="center"/>
          </w:tcPr>
          <w:p w:rsidR="00114E11" w:rsidRPr="008D0316" w:rsidRDefault="00533656" w:rsidP="00C04D89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23 027 209,00</w:t>
            </w:r>
          </w:p>
        </w:tc>
        <w:tc>
          <w:tcPr>
            <w:tcW w:w="1842" w:type="dxa"/>
            <w:vAlign w:val="center"/>
          </w:tcPr>
          <w:p w:rsidR="00114E11" w:rsidRPr="008D0316" w:rsidRDefault="00533656" w:rsidP="0075474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8</w:t>
            </w:r>
            <w:r w:rsidR="00754747" w:rsidRPr="008D0316">
              <w:rPr>
                <w:color w:val="000000" w:themeColor="text1"/>
                <w:lang w:val="uk-UA"/>
              </w:rPr>
              <w:t xml:space="preserve"> </w:t>
            </w:r>
            <w:r w:rsidRPr="008D0316">
              <w:rPr>
                <w:color w:val="000000" w:themeColor="text1"/>
                <w:lang w:val="uk-UA"/>
              </w:rPr>
              <w:t>145 825,00</w:t>
            </w:r>
          </w:p>
        </w:tc>
        <w:tc>
          <w:tcPr>
            <w:tcW w:w="1808" w:type="dxa"/>
            <w:vAlign w:val="center"/>
          </w:tcPr>
          <w:p w:rsidR="00114E11" w:rsidRPr="008D0316" w:rsidRDefault="0039707B" w:rsidP="00C04D89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22 718 230,00</w:t>
            </w:r>
          </w:p>
        </w:tc>
      </w:tr>
      <w:tr w:rsidR="00114E11" w:rsidRPr="008D0316" w:rsidTr="0061705D">
        <w:trPr>
          <w:trHeight w:val="1014"/>
        </w:trPr>
        <w:tc>
          <w:tcPr>
            <w:tcW w:w="595" w:type="dxa"/>
          </w:tcPr>
          <w:p w:rsidR="00114E11" w:rsidRPr="008D0316" w:rsidRDefault="00632E38" w:rsidP="00C4621E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3482" w:type="dxa"/>
          </w:tcPr>
          <w:p w:rsidR="0039707B" w:rsidRPr="008D0316" w:rsidRDefault="00267CFA" w:rsidP="0061705D">
            <w:pPr>
              <w:jc w:val="both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 xml:space="preserve">Погашення кредиту та сплата відсотків за </w:t>
            </w:r>
            <w:r w:rsidR="0061705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>користу</w:t>
            </w:r>
            <w:r w:rsidR="00BD5C64" w:rsidRPr="008D0316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>ва</w:t>
            </w:r>
            <w:r w:rsidRPr="008D0316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 xml:space="preserve">ння </w:t>
            </w:r>
            <w:proofErr w:type="spellStart"/>
            <w:r w:rsidRPr="008D0316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>кре</w:t>
            </w:r>
            <w:r w:rsidR="0061705D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>-</w:t>
            </w:r>
            <w:r w:rsidRPr="008D0316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>дитом</w:t>
            </w:r>
            <w:proofErr w:type="spellEnd"/>
            <w:r w:rsidRPr="008D0316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 xml:space="preserve"> ТОВ «ФК «ПФБ КРЕДИТ»</w:t>
            </w:r>
          </w:p>
        </w:tc>
        <w:tc>
          <w:tcPr>
            <w:tcW w:w="2127" w:type="dxa"/>
            <w:vAlign w:val="center"/>
          </w:tcPr>
          <w:p w:rsidR="00114E11" w:rsidRPr="008D0316" w:rsidRDefault="00533656" w:rsidP="005F578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12 </w:t>
            </w:r>
            <w:r w:rsidR="005F5784" w:rsidRPr="008D0316">
              <w:rPr>
                <w:color w:val="000000" w:themeColor="text1"/>
                <w:lang w:val="uk-UA"/>
              </w:rPr>
              <w:t>807</w:t>
            </w:r>
            <w:r w:rsidRPr="008D0316">
              <w:rPr>
                <w:color w:val="000000" w:themeColor="text1"/>
                <w:lang w:val="uk-UA"/>
              </w:rPr>
              <w:t xml:space="preserve"> </w:t>
            </w:r>
            <w:r w:rsidR="00631FDF" w:rsidRPr="008D0316">
              <w:rPr>
                <w:color w:val="000000" w:themeColor="text1"/>
                <w:lang w:val="uk-UA"/>
              </w:rPr>
              <w:t>5</w:t>
            </w:r>
            <w:r w:rsidR="005F5784" w:rsidRPr="008D0316">
              <w:rPr>
                <w:color w:val="000000" w:themeColor="text1"/>
                <w:lang w:val="uk-UA"/>
              </w:rPr>
              <w:t>62</w:t>
            </w:r>
            <w:r w:rsidRPr="008D0316">
              <w:rPr>
                <w:color w:val="000000" w:themeColor="text1"/>
                <w:lang w:val="uk-UA"/>
              </w:rPr>
              <w:t>,</w:t>
            </w:r>
            <w:r w:rsidR="005F5784" w:rsidRPr="008D0316">
              <w:rPr>
                <w:color w:val="000000" w:themeColor="text1"/>
                <w:lang w:val="uk-UA"/>
              </w:rPr>
              <w:t>5</w:t>
            </w:r>
            <w:r w:rsidRPr="008D0316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1842" w:type="dxa"/>
            <w:vAlign w:val="center"/>
          </w:tcPr>
          <w:p w:rsidR="00114E11" w:rsidRPr="008D0316" w:rsidRDefault="00533656" w:rsidP="00C04D89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12 960 413,00</w:t>
            </w:r>
          </w:p>
        </w:tc>
        <w:tc>
          <w:tcPr>
            <w:tcW w:w="1808" w:type="dxa"/>
            <w:vAlign w:val="center"/>
          </w:tcPr>
          <w:p w:rsidR="00114E11" w:rsidRPr="008D0316" w:rsidRDefault="00533656" w:rsidP="00C04D89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11 159 025,00</w:t>
            </w:r>
          </w:p>
        </w:tc>
      </w:tr>
      <w:tr w:rsidR="00114E11" w:rsidRPr="008D0316" w:rsidTr="0061705D">
        <w:trPr>
          <w:trHeight w:val="747"/>
        </w:trPr>
        <w:tc>
          <w:tcPr>
            <w:tcW w:w="595" w:type="dxa"/>
          </w:tcPr>
          <w:p w:rsidR="00114E11" w:rsidRPr="008D0316" w:rsidRDefault="00632E38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3482" w:type="dxa"/>
          </w:tcPr>
          <w:p w:rsidR="00114E11" w:rsidRPr="008D0316" w:rsidRDefault="00533656" w:rsidP="0061705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навколишнього природного середовища</w:t>
            </w:r>
          </w:p>
        </w:tc>
        <w:tc>
          <w:tcPr>
            <w:tcW w:w="2127" w:type="dxa"/>
            <w:vAlign w:val="center"/>
          </w:tcPr>
          <w:p w:rsidR="00114E11" w:rsidRPr="008D0316" w:rsidRDefault="00632E38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450 500,00</w:t>
            </w:r>
          </w:p>
        </w:tc>
        <w:tc>
          <w:tcPr>
            <w:tcW w:w="1842" w:type="dxa"/>
            <w:vAlign w:val="center"/>
          </w:tcPr>
          <w:p w:rsidR="00114E11" w:rsidRPr="008D0316" w:rsidRDefault="00632E38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172 500,00</w:t>
            </w:r>
          </w:p>
        </w:tc>
        <w:tc>
          <w:tcPr>
            <w:tcW w:w="1808" w:type="dxa"/>
            <w:vAlign w:val="center"/>
          </w:tcPr>
          <w:p w:rsidR="00114E11" w:rsidRPr="008D0316" w:rsidRDefault="0039707B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592</w:t>
            </w:r>
            <w:r w:rsidR="00233E0C" w:rsidRPr="008D0316">
              <w:rPr>
                <w:color w:val="000000" w:themeColor="text1"/>
                <w:lang w:val="uk-UA"/>
              </w:rPr>
              <w:t> </w:t>
            </w:r>
            <w:r w:rsidRPr="008D0316">
              <w:rPr>
                <w:color w:val="000000" w:themeColor="text1"/>
                <w:lang w:val="uk-UA"/>
              </w:rPr>
              <w:t>200</w:t>
            </w:r>
            <w:r w:rsidR="00233E0C" w:rsidRPr="008D0316">
              <w:rPr>
                <w:color w:val="000000" w:themeColor="text1"/>
                <w:lang w:val="uk-UA"/>
              </w:rPr>
              <w:t>,00</w:t>
            </w:r>
          </w:p>
        </w:tc>
      </w:tr>
      <w:tr w:rsidR="00434F65" w:rsidRPr="008D0316" w:rsidTr="0061705D">
        <w:trPr>
          <w:trHeight w:val="476"/>
        </w:trPr>
        <w:tc>
          <w:tcPr>
            <w:tcW w:w="595" w:type="dxa"/>
          </w:tcPr>
          <w:p w:rsidR="00434F65" w:rsidRPr="008D0316" w:rsidRDefault="00434F65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3482" w:type="dxa"/>
          </w:tcPr>
          <w:p w:rsidR="00434F65" w:rsidRPr="008D0316" w:rsidRDefault="00434F65" w:rsidP="0061705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праці</w:t>
            </w:r>
          </w:p>
        </w:tc>
        <w:tc>
          <w:tcPr>
            <w:tcW w:w="2127" w:type="dxa"/>
            <w:vAlign w:val="center"/>
          </w:tcPr>
          <w:p w:rsidR="00434F65" w:rsidRPr="008D0316" w:rsidRDefault="00434F65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273 000,00</w:t>
            </w:r>
          </w:p>
        </w:tc>
        <w:tc>
          <w:tcPr>
            <w:tcW w:w="1842" w:type="dxa"/>
            <w:vAlign w:val="center"/>
          </w:tcPr>
          <w:p w:rsidR="00434F65" w:rsidRPr="008D0316" w:rsidRDefault="00434F65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808" w:type="dxa"/>
            <w:vAlign w:val="center"/>
          </w:tcPr>
          <w:p w:rsidR="00434F65" w:rsidRPr="008D0316" w:rsidRDefault="0039707B" w:rsidP="00FC184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191</w:t>
            </w:r>
            <w:r w:rsidR="00434F65" w:rsidRPr="008D0316">
              <w:rPr>
                <w:color w:val="000000" w:themeColor="text1"/>
                <w:lang w:val="uk-UA"/>
              </w:rPr>
              <w:t> </w:t>
            </w:r>
            <w:r w:rsidR="00FC1841" w:rsidRPr="008D0316">
              <w:rPr>
                <w:color w:val="000000" w:themeColor="text1"/>
                <w:lang w:val="uk-UA"/>
              </w:rPr>
              <w:t>9</w:t>
            </w:r>
            <w:r w:rsidR="00434F65" w:rsidRPr="008D0316">
              <w:rPr>
                <w:color w:val="000000" w:themeColor="text1"/>
                <w:lang w:val="uk-UA"/>
              </w:rPr>
              <w:t>00,00</w:t>
            </w:r>
          </w:p>
        </w:tc>
      </w:tr>
      <w:tr w:rsidR="00533656" w:rsidRPr="008D0316" w:rsidTr="0061705D">
        <w:trPr>
          <w:trHeight w:val="1901"/>
        </w:trPr>
        <w:tc>
          <w:tcPr>
            <w:tcW w:w="595" w:type="dxa"/>
          </w:tcPr>
          <w:p w:rsidR="00533656" w:rsidRPr="008D0316" w:rsidRDefault="00632E38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3482" w:type="dxa"/>
          </w:tcPr>
          <w:p w:rsidR="00475A8A" w:rsidRPr="008D0316" w:rsidRDefault="00533656" w:rsidP="0061705D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Придбання пально-</w:t>
            </w:r>
            <w:proofErr w:type="spellStart"/>
            <w:r w:rsidRPr="008D0316">
              <w:rPr>
                <w:color w:val="000000" w:themeColor="text1"/>
                <w:lang w:val="uk-UA"/>
              </w:rPr>
              <w:t>масти</w:t>
            </w:r>
            <w:proofErr w:type="spellEnd"/>
            <w:r w:rsidR="00BD5C64" w:rsidRPr="008D0316">
              <w:rPr>
                <w:color w:val="000000" w:themeColor="text1"/>
                <w:lang w:val="uk-UA"/>
              </w:rPr>
              <w:t>-</w:t>
            </w:r>
            <w:proofErr w:type="spellStart"/>
            <w:r w:rsidRPr="008D0316">
              <w:rPr>
                <w:color w:val="000000" w:themeColor="text1"/>
                <w:lang w:val="uk-UA"/>
              </w:rPr>
              <w:t>льних</w:t>
            </w:r>
            <w:proofErr w:type="spellEnd"/>
            <w:r w:rsidRPr="008D0316">
              <w:rPr>
                <w:color w:val="000000" w:themeColor="text1"/>
                <w:lang w:val="uk-UA"/>
              </w:rPr>
              <w:t xml:space="preserve"> матеріалів</w:t>
            </w:r>
            <w:r w:rsidR="00C04D89" w:rsidRPr="008D0316">
              <w:rPr>
                <w:color w:val="000000" w:themeColor="text1"/>
                <w:lang w:val="uk-UA"/>
              </w:rPr>
              <w:t xml:space="preserve"> для ви</w:t>
            </w:r>
            <w:r w:rsidR="00BD5C64" w:rsidRPr="008D0316">
              <w:rPr>
                <w:color w:val="000000" w:themeColor="text1"/>
                <w:lang w:val="uk-UA"/>
              </w:rPr>
              <w:t>-</w:t>
            </w:r>
            <w:r w:rsidR="00C04D89" w:rsidRPr="008D0316">
              <w:rPr>
                <w:color w:val="000000" w:themeColor="text1"/>
                <w:lang w:val="uk-UA"/>
              </w:rPr>
              <w:t xml:space="preserve">конання заходів, пов’язаних з прибирання снігу на об’єктах благоустрою в межах Кременчуцької </w:t>
            </w:r>
            <w:r w:rsidR="0061705D">
              <w:rPr>
                <w:color w:val="000000" w:themeColor="text1"/>
                <w:lang w:val="uk-UA"/>
              </w:rPr>
              <w:t>терито</w:t>
            </w:r>
            <w:r w:rsidR="00C04D89" w:rsidRPr="008D0316">
              <w:rPr>
                <w:color w:val="000000" w:themeColor="text1"/>
                <w:lang w:val="uk-UA"/>
              </w:rPr>
              <w:t>ріальної громади</w:t>
            </w:r>
          </w:p>
        </w:tc>
        <w:tc>
          <w:tcPr>
            <w:tcW w:w="2127" w:type="dxa"/>
            <w:vAlign w:val="center"/>
          </w:tcPr>
          <w:p w:rsidR="00533656" w:rsidRPr="008D0316" w:rsidRDefault="00533656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392 650,00</w:t>
            </w:r>
          </w:p>
        </w:tc>
        <w:tc>
          <w:tcPr>
            <w:tcW w:w="1842" w:type="dxa"/>
            <w:vAlign w:val="center"/>
          </w:tcPr>
          <w:p w:rsidR="00533656" w:rsidRPr="008D0316" w:rsidRDefault="00533656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451 548,00</w:t>
            </w:r>
          </w:p>
        </w:tc>
        <w:tc>
          <w:tcPr>
            <w:tcW w:w="1808" w:type="dxa"/>
            <w:vAlign w:val="center"/>
          </w:tcPr>
          <w:p w:rsidR="00233E0C" w:rsidRPr="008D0316" w:rsidRDefault="00233E0C" w:rsidP="00FC184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954 072,00</w:t>
            </w:r>
          </w:p>
        </w:tc>
      </w:tr>
      <w:tr w:rsidR="00533656" w:rsidRPr="008D0316" w:rsidTr="0061705D">
        <w:trPr>
          <w:trHeight w:val="1517"/>
        </w:trPr>
        <w:tc>
          <w:tcPr>
            <w:tcW w:w="595" w:type="dxa"/>
          </w:tcPr>
          <w:p w:rsidR="00533656" w:rsidRPr="008D0316" w:rsidRDefault="00632E38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3482" w:type="dxa"/>
          </w:tcPr>
          <w:p w:rsidR="00475A8A" w:rsidRPr="008D0316" w:rsidRDefault="00533656" w:rsidP="0061705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Розроблення </w:t>
            </w: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проєктно-кошто</w:t>
            </w:r>
            <w:r w:rsidR="006170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рисної</w:t>
            </w:r>
            <w:proofErr w:type="spellEnd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документації з </w:t>
            </w: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</w:t>
            </w:r>
            <w:r w:rsidR="006170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ння</w:t>
            </w:r>
            <w:proofErr w:type="spellEnd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робіт по об’єкту «</w:t>
            </w:r>
            <w:proofErr w:type="spellStart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Капі</w:t>
            </w:r>
            <w:r w:rsidR="006170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="006170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льний</w:t>
            </w:r>
            <w:proofErr w:type="spellEnd"/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ремонт тротуару по вулиці Пугачова в м. Кременчуці»</w:t>
            </w:r>
          </w:p>
        </w:tc>
        <w:tc>
          <w:tcPr>
            <w:tcW w:w="2127" w:type="dxa"/>
            <w:vAlign w:val="center"/>
          </w:tcPr>
          <w:p w:rsidR="00533656" w:rsidRPr="008D0316" w:rsidRDefault="007031E0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158 822,62</w:t>
            </w:r>
          </w:p>
        </w:tc>
        <w:tc>
          <w:tcPr>
            <w:tcW w:w="1842" w:type="dxa"/>
            <w:vAlign w:val="center"/>
          </w:tcPr>
          <w:p w:rsidR="00533656" w:rsidRPr="008D0316" w:rsidRDefault="00533656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808" w:type="dxa"/>
            <w:vAlign w:val="center"/>
          </w:tcPr>
          <w:p w:rsidR="00533656" w:rsidRPr="008D0316" w:rsidRDefault="00533656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-</w:t>
            </w:r>
          </w:p>
        </w:tc>
      </w:tr>
      <w:tr w:rsidR="007031E0" w:rsidRPr="008D0316" w:rsidTr="0061705D">
        <w:trPr>
          <w:trHeight w:val="1839"/>
        </w:trPr>
        <w:tc>
          <w:tcPr>
            <w:tcW w:w="595" w:type="dxa"/>
          </w:tcPr>
          <w:p w:rsidR="007031E0" w:rsidRPr="008D0316" w:rsidRDefault="007031E0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3482" w:type="dxa"/>
          </w:tcPr>
          <w:p w:rsidR="00475A8A" w:rsidRPr="008D0316" w:rsidRDefault="007031E0" w:rsidP="0061705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Виконання заходів з благоустрою території біля будівлі комунального некомерційного медичного підприємства «Кременчуцька міська дитяча лікарня» по вулиці </w:t>
            </w:r>
            <w:r w:rsidR="00BD5C64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Лікаря </w:t>
            </w:r>
            <w:proofErr w:type="spellStart"/>
            <w:r w:rsidR="00BD5C64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Парнети</w:t>
            </w:r>
            <w:proofErr w:type="spellEnd"/>
          </w:p>
        </w:tc>
        <w:tc>
          <w:tcPr>
            <w:tcW w:w="2127" w:type="dxa"/>
            <w:vAlign w:val="center"/>
          </w:tcPr>
          <w:p w:rsidR="007031E0" w:rsidRPr="008D0316" w:rsidRDefault="007031E0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5 000 000,00</w:t>
            </w:r>
          </w:p>
        </w:tc>
        <w:tc>
          <w:tcPr>
            <w:tcW w:w="1842" w:type="dxa"/>
            <w:vAlign w:val="center"/>
          </w:tcPr>
          <w:p w:rsidR="007031E0" w:rsidRPr="008D0316" w:rsidRDefault="001B112A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808" w:type="dxa"/>
            <w:vAlign w:val="center"/>
          </w:tcPr>
          <w:p w:rsidR="007031E0" w:rsidRPr="008D0316" w:rsidRDefault="001B112A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-</w:t>
            </w:r>
          </w:p>
        </w:tc>
      </w:tr>
      <w:tr w:rsidR="008C3463" w:rsidRPr="008D0316" w:rsidTr="0061705D">
        <w:tc>
          <w:tcPr>
            <w:tcW w:w="595" w:type="dxa"/>
          </w:tcPr>
          <w:p w:rsidR="008C3463" w:rsidRPr="008D0316" w:rsidRDefault="008C3463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10</w:t>
            </w:r>
          </w:p>
        </w:tc>
        <w:tc>
          <w:tcPr>
            <w:tcW w:w="3482" w:type="dxa"/>
          </w:tcPr>
          <w:p w:rsidR="00475A8A" w:rsidRPr="008D0316" w:rsidRDefault="008C3463" w:rsidP="0061705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Виплата додаткової заробітної плати для заохочення працівників</w:t>
            </w:r>
            <w:r w:rsidR="0099358D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, що приймали участь у ліквідації наслідків ракетного удару по </w:t>
            </w:r>
            <w:r w:rsidR="00EB5F3C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</w:t>
            </w:r>
            <w:r w:rsidR="0099358D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Ц «Амстор» у місті </w:t>
            </w:r>
            <w:proofErr w:type="spellStart"/>
            <w:r w:rsidR="0099358D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Кременчуці</w:t>
            </w:r>
            <w:proofErr w:type="spellEnd"/>
          </w:p>
        </w:tc>
        <w:tc>
          <w:tcPr>
            <w:tcW w:w="2127" w:type="dxa"/>
            <w:vAlign w:val="center"/>
          </w:tcPr>
          <w:p w:rsidR="008C3463" w:rsidRPr="008D0316" w:rsidRDefault="0099358D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48 353,22</w:t>
            </w:r>
          </w:p>
        </w:tc>
        <w:tc>
          <w:tcPr>
            <w:tcW w:w="1842" w:type="dxa"/>
            <w:vAlign w:val="center"/>
          </w:tcPr>
          <w:p w:rsidR="008C3463" w:rsidRPr="008D0316" w:rsidRDefault="001B112A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808" w:type="dxa"/>
            <w:vAlign w:val="center"/>
          </w:tcPr>
          <w:p w:rsidR="008C3463" w:rsidRPr="008D0316" w:rsidRDefault="001B112A" w:rsidP="00475A8A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-</w:t>
            </w:r>
          </w:p>
        </w:tc>
      </w:tr>
      <w:tr w:rsidR="00475A8A" w:rsidRPr="008D0316" w:rsidTr="0061705D">
        <w:tc>
          <w:tcPr>
            <w:tcW w:w="595" w:type="dxa"/>
          </w:tcPr>
          <w:p w:rsidR="00475A8A" w:rsidRPr="008D0316" w:rsidRDefault="00475A8A" w:rsidP="00C4621E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482" w:type="dxa"/>
          </w:tcPr>
          <w:p w:rsidR="00475A8A" w:rsidRPr="008D0316" w:rsidRDefault="00475A8A" w:rsidP="00475A8A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127" w:type="dxa"/>
            <w:vAlign w:val="center"/>
          </w:tcPr>
          <w:p w:rsidR="00475A8A" w:rsidRPr="008D0316" w:rsidRDefault="00475A8A" w:rsidP="0099358D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842" w:type="dxa"/>
            <w:vAlign w:val="center"/>
          </w:tcPr>
          <w:p w:rsidR="00475A8A" w:rsidRPr="008D0316" w:rsidRDefault="00475A8A" w:rsidP="00C04D89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08" w:type="dxa"/>
            <w:vAlign w:val="center"/>
          </w:tcPr>
          <w:p w:rsidR="00475A8A" w:rsidRPr="008D0316" w:rsidRDefault="00475A8A" w:rsidP="00C04D89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5</w:t>
            </w:r>
          </w:p>
        </w:tc>
      </w:tr>
      <w:tr w:rsidR="005B69E9" w:rsidRPr="008D0316" w:rsidTr="0061705D">
        <w:tc>
          <w:tcPr>
            <w:tcW w:w="595" w:type="dxa"/>
          </w:tcPr>
          <w:p w:rsidR="005B69E9" w:rsidRPr="008D0316" w:rsidRDefault="005B69E9" w:rsidP="00C4621E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11</w:t>
            </w:r>
          </w:p>
        </w:tc>
        <w:tc>
          <w:tcPr>
            <w:tcW w:w="3482" w:type="dxa"/>
          </w:tcPr>
          <w:p w:rsidR="005B69E9" w:rsidRPr="008D0316" w:rsidRDefault="00E939C4" w:rsidP="00BD5C64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 xml:space="preserve">Придбання пально-мастильних матеріалів для виконання заходів із забезпечення </w:t>
            </w:r>
            <w:proofErr w:type="spellStart"/>
            <w:r w:rsidRPr="008D0316">
              <w:rPr>
                <w:color w:val="000000" w:themeColor="text1"/>
                <w:lang w:val="uk-UA"/>
              </w:rPr>
              <w:t>першо</w:t>
            </w:r>
            <w:proofErr w:type="spellEnd"/>
            <w:r w:rsidR="00AC7080" w:rsidRPr="008D0316">
              <w:rPr>
                <w:color w:val="000000" w:themeColor="text1"/>
                <w:lang w:val="uk-UA"/>
              </w:rPr>
              <w:t>-</w:t>
            </w:r>
            <w:r w:rsidRPr="008D0316">
              <w:rPr>
                <w:color w:val="000000" w:themeColor="text1"/>
                <w:lang w:val="uk-UA"/>
              </w:rPr>
              <w:t xml:space="preserve">чергових потреб </w:t>
            </w:r>
            <w:proofErr w:type="spellStart"/>
            <w:r w:rsidRPr="008D0316">
              <w:rPr>
                <w:color w:val="000000" w:themeColor="text1"/>
                <w:lang w:val="uk-UA"/>
              </w:rPr>
              <w:t>життє</w:t>
            </w:r>
            <w:proofErr w:type="spellEnd"/>
            <w:r w:rsidR="00AC7080" w:rsidRPr="008D0316">
              <w:rPr>
                <w:color w:val="000000" w:themeColor="text1"/>
                <w:lang w:val="uk-UA"/>
              </w:rPr>
              <w:t>-</w:t>
            </w:r>
            <w:r w:rsidRPr="008D0316">
              <w:rPr>
                <w:color w:val="000000" w:themeColor="text1"/>
                <w:lang w:val="uk-UA"/>
              </w:rPr>
              <w:t xml:space="preserve">діяльності мешканців Кременчуцької міської територіальної громади </w:t>
            </w:r>
            <w:r w:rsidRPr="008D0316">
              <w:rPr>
                <w:rFonts w:eastAsia="Calibri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5B69E9" w:rsidRPr="008D0316" w:rsidRDefault="005B69E9" w:rsidP="0099358D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35</w:t>
            </w:r>
            <w:r w:rsidR="006F0AB2" w:rsidRPr="008D0316">
              <w:rPr>
                <w:color w:val="000000" w:themeColor="text1"/>
                <w:lang w:val="uk-UA"/>
              </w:rPr>
              <w:t> </w:t>
            </w:r>
            <w:r w:rsidRPr="008D0316">
              <w:rPr>
                <w:color w:val="000000" w:themeColor="text1"/>
                <w:lang w:val="uk-UA"/>
              </w:rPr>
              <w:t>000</w:t>
            </w:r>
            <w:r w:rsidR="006F0AB2" w:rsidRPr="008D0316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842" w:type="dxa"/>
            <w:vAlign w:val="center"/>
          </w:tcPr>
          <w:p w:rsidR="005B69E9" w:rsidRPr="008D0316" w:rsidRDefault="001B112A" w:rsidP="00C04D89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808" w:type="dxa"/>
            <w:vAlign w:val="center"/>
          </w:tcPr>
          <w:p w:rsidR="005B69E9" w:rsidRPr="008D0316" w:rsidRDefault="001B112A" w:rsidP="00C04D89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-</w:t>
            </w:r>
          </w:p>
        </w:tc>
      </w:tr>
      <w:tr w:rsidR="00AC7080" w:rsidRPr="008D0316" w:rsidTr="0061705D">
        <w:tc>
          <w:tcPr>
            <w:tcW w:w="595" w:type="dxa"/>
          </w:tcPr>
          <w:p w:rsidR="00AC7080" w:rsidRPr="008D0316" w:rsidRDefault="00AC7080" w:rsidP="00C4621E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3482" w:type="dxa"/>
          </w:tcPr>
          <w:p w:rsidR="00AC7080" w:rsidRPr="008D0316" w:rsidRDefault="00E20C2F" w:rsidP="00E20C2F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 xml:space="preserve">Виконання </w:t>
            </w:r>
            <w:proofErr w:type="spellStart"/>
            <w:r w:rsidRPr="008D0316">
              <w:rPr>
                <w:color w:val="000000" w:themeColor="text1"/>
                <w:lang w:val="uk-UA"/>
              </w:rPr>
              <w:t>зобов</w:t>
            </w:r>
            <w:proofErr w:type="spellEnd"/>
            <w:r w:rsidRPr="008D0316">
              <w:rPr>
                <w:color w:val="000000" w:themeColor="text1"/>
              </w:rPr>
              <w:t>’</w:t>
            </w:r>
            <w:proofErr w:type="spellStart"/>
            <w:r w:rsidRPr="008D0316">
              <w:rPr>
                <w:color w:val="000000" w:themeColor="text1"/>
              </w:rPr>
              <w:t>язань</w:t>
            </w:r>
            <w:proofErr w:type="spellEnd"/>
            <w:r w:rsidRPr="008D0316">
              <w:rPr>
                <w:color w:val="000000" w:themeColor="text1"/>
                <w:lang w:val="uk-UA"/>
              </w:rPr>
              <w:t>,</w:t>
            </w:r>
            <w:r w:rsidRPr="008D0316">
              <w:rPr>
                <w:color w:val="000000" w:themeColor="text1"/>
              </w:rPr>
              <w:t xml:space="preserve"> </w:t>
            </w:r>
            <w:r w:rsidRPr="008D0316">
              <w:rPr>
                <w:color w:val="000000" w:themeColor="text1"/>
                <w:lang w:val="uk-UA"/>
              </w:rPr>
              <w:t>які виникли у</w:t>
            </w:r>
            <w:r w:rsidR="002944E2" w:rsidRPr="008D0316">
              <w:rPr>
                <w:color w:val="000000" w:themeColor="text1"/>
                <w:lang w:val="uk-UA"/>
              </w:rPr>
              <w:t xml:space="preserve"> 2021-2022 рок</w:t>
            </w:r>
            <w:r w:rsidRPr="008D0316">
              <w:rPr>
                <w:color w:val="000000" w:themeColor="text1"/>
                <w:lang w:val="uk-UA"/>
              </w:rPr>
              <w:t>ах</w:t>
            </w:r>
          </w:p>
        </w:tc>
        <w:tc>
          <w:tcPr>
            <w:tcW w:w="2127" w:type="dxa"/>
            <w:vAlign w:val="center"/>
          </w:tcPr>
          <w:p w:rsidR="00AC7080" w:rsidRPr="008D0316" w:rsidRDefault="001B112A" w:rsidP="0099358D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842" w:type="dxa"/>
            <w:vAlign w:val="center"/>
          </w:tcPr>
          <w:p w:rsidR="00AC7080" w:rsidRPr="008D0316" w:rsidRDefault="00AC7080" w:rsidP="00C04D89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3 042 870,88</w:t>
            </w:r>
          </w:p>
        </w:tc>
        <w:tc>
          <w:tcPr>
            <w:tcW w:w="1808" w:type="dxa"/>
            <w:vAlign w:val="center"/>
          </w:tcPr>
          <w:p w:rsidR="00AC7080" w:rsidRPr="008D0316" w:rsidRDefault="001B112A" w:rsidP="00C04D89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-</w:t>
            </w:r>
          </w:p>
        </w:tc>
      </w:tr>
      <w:tr w:rsidR="001B112A" w:rsidRPr="008D0316" w:rsidTr="0061705D">
        <w:tc>
          <w:tcPr>
            <w:tcW w:w="595" w:type="dxa"/>
          </w:tcPr>
          <w:p w:rsidR="001B112A" w:rsidRPr="008D0316" w:rsidRDefault="001B112A" w:rsidP="00C4621E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13</w:t>
            </w:r>
          </w:p>
        </w:tc>
        <w:tc>
          <w:tcPr>
            <w:tcW w:w="3482" w:type="dxa"/>
          </w:tcPr>
          <w:p w:rsidR="001B112A" w:rsidRPr="008D0316" w:rsidRDefault="001B112A" w:rsidP="001B112A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 xml:space="preserve">Виконання </w:t>
            </w:r>
            <w:proofErr w:type="spellStart"/>
            <w:r w:rsidRPr="008D0316">
              <w:rPr>
                <w:color w:val="000000" w:themeColor="text1"/>
                <w:lang w:val="uk-UA"/>
              </w:rPr>
              <w:t>зобов</w:t>
            </w:r>
            <w:proofErr w:type="spellEnd"/>
            <w:r w:rsidRPr="008D0316">
              <w:rPr>
                <w:color w:val="000000" w:themeColor="text1"/>
              </w:rPr>
              <w:t>’</w:t>
            </w:r>
            <w:proofErr w:type="spellStart"/>
            <w:r w:rsidRPr="008D0316">
              <w:rPr>
                <w:color w:val="000000" w:themeColor="text1"/>
              </w:rPr>
              <w:t>язань</w:t>
            </w:r>
            <w:proofErr w:type="spellEnd"/>
            <w:r w:rsidRPr="008D0316">
              <w:rPr>
                <w:color w:val="000000" w:themeColor="text1"/>
                <w:lang w:val="uk-UA"/>
              </w:rPr>
              <w:t>,</w:t>
            </w:r>
            <w:r w:rsidRPr="008D0316">
              <w:rPr>
                <w:color w:val="000000" w:themeColor="text1"/>
              </w:rPr>
              <w:t xml:space="preserve"> </w:t>
            </w:r>
            <w:r w:rsidRPr="008D0316">
              <w:rPr>
                <w:color w:val="000000" w:themeColor="text1"/>
                <w:lang w:val="uk-UA"/>
              </w:rPr>
              <w:t>які виникли у 2023 році</w:t>
            </w:r>
            <w:r w:rsidR="00C5717D" w:rsidRPr="008D0316">
              <w:rPr>
                <w:color w:val="000000" w:themeColor="text1"/>
                <w:lang w:val="uk-UA"/>
              </w:rPr>
              <w:t xml:space="preserve"> та не були профінансовані</w:t>
            </w:r>
          </w:p>
        </w:tc>
        <w:tc>
          <w:tcPr>
            <w:tcW w:w="2127" w:type="dxa"/>
            <w:vAlign w:val="center"/>
          </w:tcPr>
          <w:p w:rsidR="001B112A" w:rsidRPr="008D0316" w:rsidRDefault="001B112A" w:rsidP="0099358D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842" w:type="dxa"/>
            <w:vAlign w:val="center"/>
          </w:tcPr>
          <w:p w:rsidR="001B112A" w:rsidRPr="008D0316" w:rsidRDefault="001B112A" w:rsidP="00C04D89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808" w:type="dxa"/>
            <w:vAlign w:val="center"/>
          </w:tcPr>
          <w:p w:rsidR="001B112A" w:rsidRPr="008D0316" w:rsidRDefault="001B112A" w:rsidP="00C04D89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5 371 708,99</w:t>
            </w:r>
          </w:p>
        </w:tc>
      </w:tr>
      <w:tr w:rsidR="009519CE" w:rsidRPr="008D0316" w:rsidTr="0061705D">
        <w:tc>
          <w:tcPr>
            <w:tcW w:w="595" w:type="dxa"/>
          </w:tcPr>
          <w:p w:rsidR="009519CE" w:rsidRPr="008D0316" w:rsidRDefault="009519CE" w:rsidP="00C4621E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14</w:t>
            </w:r>
          </w:p>
        </w:tc>
        <w:tc>
          <w:tcPr>
            <w:tcW w:w="3482" w:type="dxa"/>
          </w:tcPr>
          <w:p w:rsidR="009519CE" w:rsidRPr="008D0316" w:rsidRDefault="0099635D" w:rsidP="001B112A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Поточний ремонт зовнішніх мереж водопостачання та водовідведення побутового корпусу асфальтобетонного заводу</w:t>
            </w:r>
          </w:p>
        </w:tc>
        <w:tc>
          <w:tcPr>
            <w:tcW w:w="2127" w:type="dxa"/>
            <w:vAlign w:val="center"/>
          </w:tcPr>
          <w:p w:rsidR="009519CE" w:rsidRPr="008D0316" w:rsidRDefault="009519CE" w:rsidP="0099358D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842" w:type="dxa"/>
            <w:vAlign w:val="center"/>
          </w:tcPr>
          <w:p w:rsidR="009519CE" w:rsidRPr="008D0316" w:rsidRDefault="009519CE" w:rsidP="00C04D89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-</w:t>
            </w:r>
          </w:p>
        </w:tc>
        <w:tc>
          <w:tcPr>
            <w:tcW w:w="1808" w:type="dxa"/>
            <w:vAlign w:val="center"/>
          </w:tcPr>
          <w:p w:rsidR="009519CE" w:rsidRPr="008D0316" w:rsidRDefault="009519CE" w:rsidP="00C04D89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98 000,00</w:t>
            </w:r>
          </w:p>
        </w:tc>
      </w:tr>
      <w:tr w:rsidR="00533656" w:rsidRPr="008D0316" w:rsidTr="0061705D">
        <w:tc>
          <w:tcPr>
            <w:tcW w:w="595" w:type="dxa"/>
          </w:tcPr>
          <w:p w:rsidR="00533656" w:rsidRPr="008D0316" w:rsidRDefault="00533656" w:rsidP="00C4621E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482" w:type="dxa"/>
          </w:tcPr>
          <w:p w:rsidR="00533656" w:rsidRPr="008D0316" w:rsidRDefault="00BD5C64" w:rsidP="00475A8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</w:t>
            </w:r>
            <w:r w:rsidR="00533656" w:rsidRPr="008D031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сього</w:t>
            </w:r>
          </w:p>
        </w:tc>
        <w:tc>
          <w:tcPr>
            <w:tcW w:w="2127" w:type="dxa"/>
          </w:tcPr>
          <w:p w:rsidR="00533656" w:rsidRPr="008D0316" w:rsidRDefault="005B69E9" w:rsidP="0099358D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169 546 508,94</w:t>
            </w:r>
          </w:p>
        </w:tc>
        <w:tc>
          <w:tcPr>
            <w:tcW w:w="1842" w:type="dxa"/>
          </w:tcPr>
          <w:p w:rsidR="00533656" w:rsidRPr="008D0316" w:rsidRDefault="00632E38" w:rsidP="00AC7080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17</w:t>
            </w:r>
            <w:r w:rsidR="00AC7080" w:rsidRPr="008D0316">
              <w:rPr>
                <w:color w:val="000000" w:themeColor="text1"/>
                <w:lang w:val="uk-UA"/>
              </w:rPr>
              <w:t>4 345 634</w:t>
            </w:r>
            <w:r w:rsidRPr="008D0316">
              <w:rPr>
                <w:color w:val="000000" w:themeColor="text1"/>
                <w:lang w:val="uk-UA"/>
              </w:rPr>
              <w:t>,0</w:t>
            </w:r>
            <w:r w:rsidR="00AC7080" w:rsidRPr="008D0316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1808" w:type="dxa"/>
          </w:tcPr>
          <w:p w:rsidR="00233E0C" w:rsidRPr="008D0316" w:rsidRDefault="001B112A" w:rsidP="009519CE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D0316">
              <w:rPr>
                <w:color w:val="000000" w:themeColor="text1"/>
                <w:lang w:val="uk-UA"/>
              </w:rPr>
              <w:t>206 8</w:t>
            </w:r>
            <w:r w:rsidR="009519CE" w:rsidRPr="008D0316">
              <w:rPr>
                <w:color w:val="000000" w:themeColor="text1"/>
                <w:lang w:val="uk-UA"/>
              </w:rPr>
              <w:t>99</w:t>
            </w:r>
            <w:r w:rsidRPr="008D0316">
              <w:rPr>
                <w:color w:val="000000" w:themeColor="text1"/>
                <w:lang w:val="uk-UA"/>
              </w:rPr>
              <w:t> </w:t>
            </w:r>
            <w:r w:rsidR="009519CE" w:rsidRPr="008D0316">
              <w:rPr>
                <w:color w:val="000000" w:themeColor="text1"/>
                <w:lang w:val="uk-UA"/>
              </w:rPr>
              <w:t>747</w:t>
            </w:r>
            <w:r w:rsidRPr="008D0316">
              <w:rPr>
                <w:color w:val="000000" w:themeColor="text1"/>
                <w:lang w:val="uk-UA"/>
              </w:rPr>
              <w:t>,59</w:t>
            </w:r>
            <w:r w:rsidR="00D169D4" w:rsidRPr="008D0316">
              <w:rPr>
                <w:color w:val="000000" w:themeColor="text1"/>
                <w:lang w:val="uk-UA"/>
              </w:rPr>
              <w:t xml:space="preserve"> </w:t>
            </w:r>
          </w:p>
        </w:tc>
      </w:tr>
    </w:tbl>
    <w:p w:rsidR="00434F65" w:rsidRPr="008D0316" w:rsidRDefault="00434F65" w:rsidP="00D925B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DB48A8" w:rsidRPr="008D0316" w:rsidRDefault="009E57B0" w:rsidP="00754747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D0316">
        <w:rPr>
          <w:color w:val="000000" w:themeColor="text1"/>
          <w:sz w:val="28"/>
          <w:szCs w:val="28"/>
          <w:lang w:val="uk-UA"/>
        </w:rPr>
        <w:t>У</w:t>
      </w:r>
      <w:r w:rsidR="000E0461" w:rsidRPr="008D0316">
        <w:rPr>
          <w:color w:val="000000" w:themeColor="text1"/>
          <w:sz w:val="28"/>
          <w:szCs w:val="28"/>
          <w:lang w:val="uk-UA"/>
        </w:rPr>
        <w:t xml:space="preserve">сього для виконання </w:t>
      </w:r>
      <w:r w:rsidR="001421B0" w:rsidRPr="008D0316">
        <w:rPr>
          <w:color w:val="000000" w:themeColor="text1"/>
          <w:sz w:val="28"/>
          <w:szCs w:val="28"/>
          <w:lang w:val="uk-UA"/>
        </w:rPr>
        <w:t>П</w:t>
      </w:r>
      <w:r w:rsidR="000E0461" w:rsidRPr="008D0316">
        <w:rPr>
          <w:color w:val="000000" w:themeColor="text1"/>
          <w:sz w:val="28"/>
          <w:szCs w:val="28"/>
          <w:lang w:val="uk-UA"/>
        </w:rPr>
        <w:t xml:space="preserve">рограми необхідно </w:t>
      </w:r>
      <w:r w:rsidR="0088065C" w:rsidRPr="008D0316">
        <w:rPr>
          <w:color w:val="000000" w:themeColor="text1"/>
          <w:sz w:val="28"/>
          <w:szCs w:val="28"/>
          <w:lang w:val="uk-UA"/>
        </w:rPr>
        <w:t>550 791 890,61 грн</w:t>
      </w:r>
      <w:r w:rsidR="005109CB" w:rsidRPr="008D0316">
        <w:rPr>
          <w:color w:val="000000" w:themeColor="text1"/>
          <w:sz w:val="28"/>
          <w:szCs w:val="28"/>
          <w:lang w:val="uk-UA"/>
        </w:rPr>
        <w:t>.</w:t>
      </w:r>
    </w:p>
    <w:p w:rsidR="00754747" w:rsidRPr="008D0316" w:rsidRDefault="00754747" w:rsidP="00754747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E0461" w:rsidRPr="008D0316" w:rsidRDefault="000E0461" w:rsidP="00952F47">
      <w:pPr>
        <w:pStyle w:val="p6"/>
        <w:shd w:val="clear" w:color="auto" w:fill="FFFFFF"/>
        <w:spacing w:before="0" w:beforeAutospacing="0" w:after="0" w:afterAutospacing="0"/>
        <w:ind w:firstLine="603"/>
        <w:jc w:val="center"/>
        <w:rPr>
          <w:b/>
          <w:color w:val="000000" w:themeColor="text1"/>
          <w:sz w:val="28"/>
          <w:szCs w:val="28"/>
          <w:lang w:val="uk-UA"/>
        </w:rPr>
      </w:pPr>
      <w:r w:rsidRPr="008D0316">
        <w:rPr>
          <w:b/>
          <w:color w:val="000000" w:themeColor="text1"/>
          <w:sz w:val="28"/>
          <w:szCs w:val="28"/>
          <w:lang w:val="uk-UA"/>
        </w:rPr>
        <w:t>Організація управління та контролю</w:t>
      </w:r>
    </w:p>
    <w:p w:rsidR="002C49E3" w:rsidRPr="008D0316" w:rsidRDefault="00373B46" w:rsidP="00952F47">
      <w:pPr>
        <w:pStyle w:val="p6"/>
        <w:shd w:val="clear" w:color="auto" w:fill="FFFFFF"/>
        <w:spacing w:before="0" w:beforeAutospacing="0" w:after="0" w:afterAutospacing="0"/>
        <w:ind w:firstLine="603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за ходом виконання Програми</w:t>
      </w:r>
    </w:p>
    <w:p w:rsidR="00434F65" w:rsidRPr="008D0316" w:rsidRDefault="00434F65" w:rsidP="00952F47">
      <w:pPr>
        <w:pStyle w:val="p6"/>
        <w:shd w:val="clear" w:color="auto" w:fill="FFFFFF"/>
        <w:spacing w:before="0" w:beforeAutospacing="0" w:after="0" w:afterAutospacing="0"/>
        <w:ind w:firstLine="603"/>
        <w:jc w:val="center"/>
        <w:rPr>
          <w:color w:val="000000" w:themeColor="text1"/>
          <w:sz w:val="28"/>
          <w:szCs w:val="28"/>
          <w:lang w:val="uk-UA"/>
        </w:rPr>
      </w:pPr>
    </w:p>
    <w:p w:rsidR="00A447A1" w:rsidRPr="008D0316" w:rsidRDefault="000E0461" w:rsidP="00D925B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D0316">
        <w:rPr>
          <w:color w:val="000000" w:themeColor="text1"/>
          <w:sz w:val="28"/>
          <w:szCs w:val="28"/>
          <w:lang w:val="uk-UA"/>
        </w:rPr>
        <w:t>Департамент житлово</w:t>
      </w:r>
      <w:r w:rsidR="002C49E3" w:rsidRPr="008D0316">
        <w:rPr>
          <w:color w:val="000000" w:themeColor="text1"/>
          <w:sz w:val="28"/>
          <w:szCs w:val="28"/>
          <w:lang w:val="uk-UA"/>
        </w:rPr>
        <w:t>-</w:t>
      </w:r>
      <w:r w:rsidRPr="008D0316">
        <w:rPr>
          <w:color w:val="000000" w:themeColor="text1"/>
          <w:sz w:val="28"/>
          <w:szCs w:val="28"/>
          <w:lang w:val="uk-UA"/>
        </w:rPr>
        <w:t>комунального господарства</w:t>
      </w:r>
      <w:r w:rsidR="002C49E3" w:rsidRPr="008D0316">
        <w:rPr>
          <w:color w:val="000000" w:themeColor="text1"/>
          <w:sz w:val="28"/>
          <w:szCs w:val="28"/>
          <w:lang w:val="uk-UA"/>
        </w:rPr>
        <w:t xml:space="preserve"> </w:t>
      </w:r>
      <w:r w:rsidRPr="008D0316">
        <w:rPr>
          <w:color w:val="000000" w:themeColor="text1"/>
          <w:sz w:val="28"/>
          <w:szCs w:val="28"/>
          <w:lang w:val="uk-UA"/>
        </w:rPr>
        <w:t>Кременчуцької міської</w:t>
      </w:r>
      <w:r w:rsidR="005813A2" w:rsidRPr="008D0316">
        <w:rPr>
          <w:color w:val="000000" w:themeColor="text1"/>
          <w:sz w:val="28"/>
          <w:szCs w:val="28"/>
          <w:lang w:val="uk-UA"/>
        </w:rPr>
        <w:t xml:space="preserve"> </w:t>
      </w:r>
      <w:r w:rsidRPr="008D0316">
        <w:rPr>
          <w:color w:val="000000" w:themeColor="text1"/>
          <w:sz w:val="28"/>
          <w:szCs w:val="28"/>
          <w:lang w:val="uk-UA"/>
        </w:rPr>
        <w:t>ради</w:t>
      </w:r>
      <w:r w:rsidR="005813A2" w:rsidRPr="008D0316">
        <w:rPr>
          <w:color w:val="000000" w:themeColor="text1"/>
          <w:sz w:val="28"/>
          <w:szCs w:val="28"/>
          <w:lang w:val="uk-UA"/>
        </w:rPr>
        <w:t xml:space="preserve"> Кременчуцького району Полтавської області</w:t>
      </w:r>
      <w:r w:rsidRPr="008D0316">
        <w:rPr>
          <w:color w:val="000000" w:themeColor="text1"/>
          <w:sz w:val="28"/>
          <w:szCs w:val="28"/>
          <w:lang w:val="uk-UA"/>
        </w:rPr>
        <w:t xml:space="preserve"> здійснює</w:t>
      </w:r>
      <w:r w:rsidR="00754747" w:rsidRPr="008D0316">
        <w:rPr>
          <w:color w:val="000000" w:themeColor="text1"/>
          <w:sz w:val="28"/>
          <w:szCs w:val="28"/>
          <w:lang w:val="uk-UA"/>
        </w:rPr>
        <w:t xml:space="preserve"> </w:t>
      </w:r>
      <w:r w:rsidRPr="008D0316">
        <w:rPr>
          <w:color w:val="000000" w:themeColor="text1"/>
          <w:sz w:val="28"/>
          <w:szCs w:val="28"/>
          <w:lang w:val="uk-UA"/>
        </w:rPr>
        <w:t xml:space="preserve">внутрішній контроль за ходом виконання </w:t>
      </w:r>
      <w:r w:rsidR="009D2143" w:rsidRPr="008D0316">
        <w:rPr>
          <w:color w:val="000000" w:themeColor="text1"/>
          <w:sz w:val="28"/>
          <w:szCs w:val="28"/>
          <w:lang w:val="uk-UA"/>
        </w:rPr>
        <w:t>П</w:t>
      </w:r>
      <w:r w:rsidRPr="008D0316">
        <w:rPr>
          <w:color w:val="000000" w:themeColor="text1"/>
          <w:sz w:val="28"/>
          <w:szCs w:val="28"/>
          <w:lang w:val="uk-UA"/>
        </w:rPr>
        <w:t>рограми.</w:t>
      </w:r>
    </w:p>
    <w:p w:rsidR="002C49E3" w:rsidRPr="008D0316" w:rsidRDefault="002C49E3" w:rsidP="00D925BD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D0316">
        <w:rPr>
          <w:color w:val="000000" w:themeColor="text1"/>
          <w:sz w:val="28"/>
          <w:szCs w:val="28"/>
          <w:lang w:val="uk-UA"/>
        </w:rPr>
        <w:t>Впровадження цієї Програми дозволить:</w:t>
      </w:r>
    </w:p>
    <w:p w:rsidR="002C49E3" w:rsidRPr="008D0316" w:rsidRDefault="002C49E3" w:rsidP="00373B46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D0316">
        <w:rPr>
          <w:color w:val="000000" w:themeColor="text1"/>
          <w:sz w:val="28"/>
          <w:szCs w:val="28"/>
          <w:lang w:val="uk-UA"/>
        </w:rPr>
        <w:t>-</w:t>
      </w:r>
      <w:r w:rsidRPr="008D0316">
        <w:rPr>
          <w:color w:val="000000" w:themeColor="text1"/>
          <w:sz w:val="28"/>
          <w:szCs w:val="28"/>
          <w:lang w:val="uk-UA"/>
        </w:rPr>
        <w:tab/>
        <w:t>утримувати</w:t>
      </w:r>
      <w:r w:rsidR="009609D1" w:rsidRPr="008D0316">
        <w:rPr>
          <w:color w:val="000000" w:themeColor="text1"/>
          <w:sz w:val="28"/>
          <w:szCs w:val="28"/>
          <w:lang w:val="uk-UA"/>
        </w:rPr>
        <w:t xml:space="preserve"> </w:t>
      </w:r>
      <w:r w:rsidRPr="008D0316">
        <w:rPr>
          <w:color w:val="000000" w:themeColor="text1"/>
          <w:sz w:val="28"/>
          <w:szCs w:val="28"/>
          <w:lang w:val="uk-UA"/>
        </w:rPr>
        <w:t>вулично-шляхову мережу</w:t>
      </w:r>
      <w:r w:rsidR="009609D1" w:rsidRPr="008D0316">
        <w:rPr>
          <w:color w:val="000000" w:themeColor="text1"/>
          <w:sz w:val="28"/>
          <w:szCs w:val="28"/>
          <w:lang w:val="uk-UA"/>
        </w:rPr>
        <w:t xml:space="preserve"> Кременчуцької міської територіальної громади</w:t>
      </w:r>
      <w:r w:rsidRPr="008D0316">
        <w:rPr>
          <w:color w:val="000000" w:themeColor="text1"/>
          <w:sz w:val="28"/>
          <w:szCs w:val="28"/>
          <w:lang w:val="uk-UA"/>
        </w:rPr>
        <w:t xml:space="preserve"> в належному експлуатаційному стані, що поліпшить соціальний клімат та зменшить кількість правопорушень;</w:t>
      </w:r>
    </w:p>
    <w:p w:rsidR="002C49E3" w:rsidRPr="008D0316" w:rsidRDefault="002C49E3" w:rsidP="00373B46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D0316">
        <w:rPr>
          <w:color w:val="000000" w:themeColor="text1"/>
          <w:sz w:val="28"/>
          <w:szCs w:val="28"/>
          <w:lang w:val="uk-UA"/>
        </w:rPr>
        <w:t>-</w:t>
      </w:r>
      <w:r w:rsidRPr="008D0316">
        <w:rPr>
          <w:color w:val="000000" w:themeColor="text1"/>
          <w:sz w:val="28"/>
          <w:szCs w:val="28"/>
          <w:lang w:val="uk-UA"/>
        </w:rPr>
        <w:tab/>
        <w:t>зменшит</w:t>
      </w:r>
      <w:r w:rsidR="00DA307E" w:rsidRPr="008D0316">
        <w:rPr>
          <w:color w:val="000000" w:themeColor="text1"/>
          <w:sz w:val="28"/>
          <w:szCs w:val="28"/>
          <w:lang w:val="uk-UA"/>
        </w:rPr>
        <w:t>и</w:t>
      </w:r>
      <w:r w:rsidRPr="008D0316">
        <w:rPr>
          <w:color w:val="000000" w:themeColor="text1"/>
          <w:sz w:val="28"/>
          <w:szCs w:val="28"/>
          <w:lang w:val="uk-UA"/>
        </w:rPr>
        <w:t xml:space="preserve"> кількість дорожньо</w:t>
      </w:r>
      <w:r w:rsidR="00527D3D" w:rsidRPr="008D0316">
        <w:rPr>
          <w:color w:val="000000" w:themeColor="text1"/>
          <w:sz w:val="28"/>
          <w:szCs w:val="28"/>
          <w:lang w:val="uk-UA"/>
        </w:rPr>
        <w:t>-</w:t>
      </w:r>
      <w:r w:rsidRPr="008D0316">
        <w:rPr>
          <w:color w:val="000000" w:themeColor="text1"/>
          <w:sz w:val="28"/>
          <w:szCs w:val="28"/>
          <w:lang w:val="uk-UA"/>
        </w:rPr>
        <w:t>транспортних пригод, забезпечит</w:t>
      </w:r>
      <w:r w:rsidR="00DA307E" w:rsidRPr="008D0316">
        <w:rPr>
          <w:color w:val="000000" w:themeColor="text1"/>
          <w:sz w:val="28"/>
          <w:szCs w:val="28"/>
          <w:lang w:val="uk-UA"/>
        </w:rPr>
        <w:t>и</w:t>
      </w:r>
      <w:r w:rsidRPr="008D0316">
        <w:rPr>
          <w:color w:val="000000" w:themeColor="text1"/>
          <w:sz w:val="28"/>
          <w:szCs w:val="28"/>
          <w:lang w:val="uk-UA"/>
        </w:rPr>
        <w:t xml:space="preserve"> безпеку руху пішоходів та транспортних засобів;</w:t>
      </w:r>
    </w:p>
    <w:p w:rsidR="002C49E3" w:rsidRPr="008D0316" w:rsidRDefault="002C49E3" w:rsidP="00373B46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D0316">
        <w:rPr>
          <w:color w:val="000000" w:themeColor="text1"/>
          <w:sz w:val="28"/>
          <w:szCs w:val="28"/>
          <w:lang w:val="uk-UA"/>
        </w:rPr>
        <w:t>-</w:t>
      </w:r>
      <w:r w:rsidRPr="008D0316">
        <w:rPr>
          <w:color w:val="000000" w:themeColor="text1"/>
          <w:sz w:val="28"/>
          <w:szCs w:val="28"/>
          <w:lang w:val="uk-UA"/>
        </w:rPr>
        <w:tab/>
        <w:t xml:space="preserve">створити безпечні та сприятливі умови для життєдіяльності мешканців </w:t>
      </w:r>
      <w:r w:rsidR="009609D1" w:rsidRPr="008D0316">
        <w:rPr>
          <w:color w:val="000000" w:themeColor="text1"/>
          <w:sz w:val="28"/>
          <w:szCs w:val="28"/>
          <w:lang w:val="uk-UA"/>
        </w:rPr>
        <w:t>Кременчуцької міської територіальної громади</w:t>
      </w:r>
      <w:r w:rsidRPr="008D0316">
        <w:rPr>
          <w:color w:val="000000" w:themeColor="text1"/>
          <w:sz w:val="28"/>
          <w:szCs w:val="28"/>
          <w:lang w:val="uk-UA"/>
        </w:rPr>
        <w:t>;</w:t>
      </w:r>
    </w:p>
    <w:p w:rsidR="002C49E3" w:rsidRPr="008D0316" w:rsidRDefault="002C49E3" w:rsidP="00373B46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D0316">
        <w:rPr>
          <w:color w:val="000000" w:themeColor="text1"/>
          <w:sz w:val="28"/>
          <w:szCs w:val="28"/>
          <w:lang w:val="uk-UA"/>
        </w:rPr>
        <w:t>-</w:t>
      </w:r>
      <w:r w:rsidRPr="008D0316">
        <w:rPr>
          <w:color w:val="000000" w:themeColor="text1"/>
          <w:sz w:val="28"/>
          <w:szCs w:val="28"/>
          <w:lang w:val="uk-UA"/>
        </w:rPr>
        <w:tab/>
        <w:t>забезпечити безперебійний рух транспорту на вулично-дорожній мережі</w:t>
      </w:r>
      <w:r w:rsidR="009A1FD3" w:rsidRPr="008D0316">
        <w:rPr>
          <w:color w:val="000000" w:themeColor="text1"/>
          <w:sz w:val="28"/>
          <w:szCs w:val="28"/>
          <w:lang w:val="uk-UA"/>
        </w:rPr>
        <w:t xml:space="preserve"> Кременчуцької </w:t>
      </w:r>
      <w:r w:rsidR="009609D1" w:rsidRPr="008D0316">
        <w:rPr>
          <w:color w:val="000000" w:themeColor="text1"/>
          <w:sz w:val="28"/>
          <w:szCs w:val="28"/>
          <w:lang w:val="uk-UA"/>
        </w:rPr>
        <w:t xml:space="preserve">міської </w:t>
      </w:r>
      <w:r w:rsidR="009A1FD3" w:rsidRPr="008D0316">
        <w:rPr>
          <w:color w:val="000000" w:themeColor="text1"/>
          <w:sz w:val="28"/>
          <w:szCs w:val="28"/>
          <w:lang w:val="uk-UA"/>
        </w:rPr>
        <w:t>територіальної громади</w:t>
      </w:r>
      <w:r w:rsidRPr="008D0316">
        <w:rPr>
          <w:color w:val="000000" w:themeColor="text1"/>
          <w:sz w:val="28"/>
          <w:szCs w:val="28"/>
          <w:lang w:val="uk-UA"/>
        </w:rPr>
        <w:t>;</w:t>
      </w:r>
    </w:p>
    <w:p w:rsidR="002C49E3" w:rsidRPr="008D0316" w:rsidRDefault="002C49E3" w:rsidP="00373B46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D0316">
        <w:rPr>
          <w:color w:val="000000" w:themeColor="text1"/>
          <w:sz w:val="28"/>
          <w:szCs w:val="28"/>
          <w:lang w:val="uk-UA"/>
        </w:rPr>
        <w:t>-</w:t>
      </w:r>
      <w:r w:rsidRPr="008D0316">
        <w:rPr>
          <w:color w:val="000000" w:themeColor="text1"/>
          <w:sz w:val="28"/>
          <w:szCs w:val="28"/>
          <w:lang w:val="uk-UA"/>
        </w:rPr>
        <w:tab/>
        <w:t>забезпечит</w:t>
      </w:r>
      <w:r w:rsidR="00DA307E" w:rsidRPr="008D0316">
        <w:rPr>
          <w:color w:val="000000" w:themeColor="text1"/>
          <w:sz w:val="28"/>
          <w:szCs w:val="28"/>
          <w:lang w:val="uk-UA"/>
        </w:rPr>
        <w:t>и</w:t>
      </w:r>
      <w:r w:rsidRPr="008D0316">
        <w:rPr>
          <w:color w:val="000000" w:themeColor="text1"/>
          <w:sz w:val="28"/>
          <w:szCs w:val="28"/>
          <w:lang w:val="uk-UA"/>
        </w:rPr>
        <w:t xml:space="preserve"> зручні умови руху пішоходів вулицями і дорогами міста Кременчука;</w:t>
      </w:r>
    </w:p>
    <w:p w:rsidR="002C49E3" w:rsidRPr="008D0316" w:rsidRDefault="002C49E3" w:rsidP="00373B46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D0316">
        <w:rPr>
          <w:color w:val="000000" w:themeColor="text1"/>
          <w:sz w:val="28"/>
          <w:szCs w:val="28"/>
          <w:lang w:val="uk-UA"/>
        </w:rPr>
        <w:t>-</w:t>
      </w:r>
      <w:r w:rsidRPr="008D0316">
        <w:rPr>
          <w:color w:val="000000" w:themeColor="text1"/>
          <w:sz w:val="28"/>
          <w:szCs w:val="28"/>
          <w:lang w:val="uk-UA"/>
        </w:rPr>
        <w:tab/>
        <w:t>ліквідувати негативні обставини, що впливають на дорожній рух;</w:t>
      </w:r>
    </w:p>
    <w:p w:rsidR="001D3AD3" w:rsidRPr="008D0316" w:rsidRDefault="002C49E3" w:rsidP="00373B46">
      <w:pPr>
        <w:pStyle w:val="p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D0316">
        <w:rPr>
          <w:color w:val="000000" w:themeColor="text1"/>
          <w:sz w:val="28"/>
          <w:szCs w:val="28"/>
          <w:lang w:val="uk-UA"/>
        </w:rPr>
        <w:t>-</w:t>
      </w:r>
      <w:r w:rsidRPr="008D0316">
        <w:rPr>
          <w:color w:val="000000" w:themeColor="text1"/>
          <w:sz w:val="28"/>
          <w:szCs w:val="28"/>
          <w:lang w:val="uk-UA"/>
        </w:rPr>
        <w:tab/>
        <w:t>надавати доступ спеціальним автомобілям оперативно-рятувальної служби м</w:t>
      </w:r>
      <w:r w:rsidR="009609D1" w:rsidRPr="008D0316">
        <w:rPr>
          <w:color w:val="000000" w:themeColor="text1"/>
          <w:sz w:val="28"/>
          <w:szCs w:val="28"/>
          <w:lang w:val="uk-UA"/>
        </w:rPr>
        <w:t>іста</w:t>
      </w:r>
      <w:r w:rsidRPr="008D0316">
        <w:rPr>
          <w:color w:val="000000" w:themeColor="text1"/>
          <w:sz w:val="28"/>
          <w:szCs w:val="28"/>
          <w:lang w:val="uk-UA"/>
        </w:rPr>
        <w:t xml:space="preserve"> Кременчука для проїзду до місць виникнення надзвичайних ситуацій та успішну їх ліквідацію.</w:t>
      </w:r>
    </w:p>
    <w:p w:rsidR="009D50D5" w:rsidRPr="008D0316" w:rsidRDefault="009D50D5" w:rsidP="00952F47">
      <w:pPr>
        <w:pStyle w:val="p6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  <w:lang w:val="uk-UA"/>
        </w:rPr>
      </w:pPr>
    </w:p>
    <w:p w:rsidR="002C49E3" w:rsidRPr="008D0316" w:rsidRDefault="002C49E3" w:rsidP="00952F47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8D0316">
        <w:rPr>
          <w:b/>
          <w:color w:val="000000" w:themeColor="text1"/>
          <w:sz w:val="28"/>
          <w:szCs w:val="28"/>
          <w:lang w:val="uk-UA"/>
        </w:rPr>
        <w:t xml:space="preserve">Директор </w:t>
      </w:r>
      <w:r w:rsidR="00B322C9" w:rsidRPr="008D0316">
        <w:rPr>
          <w:b/>
          <w:color w:val="000000" w:themeColor="text1"/>
          <w:sz w:val="28"/>
          <w:szCs w:val="28"/>
          <w:lang w:val="uk-UA"/>
        </w:rPr>
        <w:t>КП КПС ШРБУ</w:t>
      </w:r>
      <w:r w:rsidRPr="008D0316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Валерій </w:t>
      </w:r>
      <w:r w:rsidR="00B322C9" w:rsidRPr="008D0316">
        <w:rPr>
          <w:b/>
          <w:color w:val="000000" w:themeColor="text1"/>
          <w:sz w:val="28"/>
          <w:szCs w:val="28"/>
          <w:lang w:val="uk-UA"/>
        </w:rPr>
        <w:t>КІ</w:t>
      </w:r>
      <w:r w:rsidRPr="008D0316">
        <w:rPr>
          <w:b/>
          <w:color w:val="000000" w:themeColor="text1"/>
          <w:sz w:val="28"/>
          <w:szCs w:val="28"/>
          <w:lang w:val="uk-UA"/>
        </w:rPr>
        <w:t>РЄЄВ</w:t>
      </w:r>
    </w:p>
    <w:sectPr w:rsidR="002C49E3" w:rsidRPr="008D0316" w:rsidSect="001512D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D76" w:rsidRDefault="006D0D76" w:rsidP="00FF3BC8">
      <w:r>
        <w:separator/>
      </w:r>
    </w:p>
  </w:endnote>
  <w:endnote w:type="continuationSeparator" w:id="0">
    <w:p w:rsidR="006D0D76" w:rsidRDefault="006D0D76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D76" w:rsidRDefault="006D0D76" w:rsidP="00FF3BC8">
      <w:r>
        <w:separator/>
      </w:r>
    </w:p>
  </w:footnote>
  <w:footnote w:type="continuationSeparator" w:id="0">
    <w:p w:rsidR="006D0D76" w:rsidRDefault="006D0D76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2D7" w:rsidRDefault="00483C0B">
    <w:pPr>
      <w:pStyle w:val="a8"/>
      <w:jc w:val="center"/>
    </w:pPr>
    <w:r>
      <w:fldChar w:fldCharType="begin"/>
    </w:r>
    <w:r w:rsidR="001512D7">
      <w:instrText>PAGE   \* MERGEFORMAT</w:instrText>
    </w:r>
    <w:r>
      <w:fldChar w:fldCharType="separate"/>
    </w:r>
    <w:r w:rsidR="00754919">
      <w:rPr>
        <w:noProof/>
      </w:rPr>
      <w:t>9</w:t>
    </w:r>
    <w:r>
      <w:fldChar w:fldCharType="end"/>
    </w:r>
  </w:p>
  <w:p w:rsidR="001512D7" w:rsidRPr="007805B3" w:rsidRDefault="001512D7" w:rsidP="007805B3">
    <w:pPr>
      <w:pStyle w:val="a8"/>
      <w:jc w:val="right"/>
      <w:rPr>
        <w:rFonts w:ascii="Times New Roman" w:hAnsi="Times New Roman"/>
        <w:sz w:val="24"/>
        <w:lang w:val="uk-UA"/>
      </w:rPr>
    </w:pPr>
    <w:proofErr w:type="spellStart"/>
    <w:r w:rsidRPr="00FF3BC8">
      <w:rPr>
        <w:rFonts w:ascii="Times New Roman" w:hAnsi="Times New Roman"/>
        <w:sz w:val="24"/>
      </w:rPr>
      <w:t>Продовження</w:t>
    </w:r>
    <w:proofErr w:type="spellEnd"/>
    <w:r w:rsidRPr="00FF3BC8">
      <w:rPr>
        <w:rFonts w:ascii="Times New Roman" w:hAnsi="Times New Roman"/>
        <w:sz w:val="24"/>
      </w:rPr>
      <w:t xml:space="preserve"> </w:t>
    </w:r>
    <w:proofErr w:type="spellStart"/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proofErr w:type="spellEnd"/>
    <w:r>
      <w:rPr>
        <w:rFonts w:ascii="Times New Roman" w:hAnsi="Times New Roman"/>
        <w:sz w:val="24"/>
        <w:lang w:val="uk-UA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1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6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6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5"/>
  </w:num>
  <w:num w:numId="5">
    <w:abstractNumId w:val="16"/>
  </w:num>
  <w:num w:numId="6">
    <w:abstractNumId w:val="12"/>
  </w:num>
  <w:num w:numId="7">
    <w:abstractNumId w:val="0"/>
  </w:num>
  <w:num w:numId="8">
    <w:abstractNumId w:val="9"/>
  </w:num>
  <w:num w:numId="9">
    <w:abstractNumId w:val="16"/>
  </w:num>
  <w:num w:numId="10">
    <w:abstractNumId w:val="21"/>
  </w:num>
  <w:num w:numId="11">
    <w:abstractNumId w:val="6"/>
  </w:num>
  <w:num w:numId="12">
    <w:abstractNumId w:val="5"/>
  </w:num>
  <w:num w:numId="13">
    <w:abstractNumId w:val="17"/>
  </w:num>
  <w:num w:numId="14">
    <w:abstractNumId w:val="10"/>
  </w:num>
  <w:num w:numId="15">
    <w:abstractNumId w:val="3"/>
  </w:num>
  <w:num w:numId="16">
    <w:abstractNumId w:val="1"/>
  </w:num>
  <w:num w:numId="17">
    <w:abstractNumId w:val="19"/>
  </w:num>
  <w:num w:numId="18">
    <w:abstractNumId w:val="18"/>
  </w:num>
  <w:num w:numId="19">
    <w:abstractNumId w:val="13"/>
  </w:num>
  <w:num w:numId="20">
    <w:abstractNumId w:val="7"/>
  </w:num>
  <w:num w:numId="21">
    <w:abstractNumId w:val="14"/>
  </w:num>
  <w:num w:numId="22">
    <w:abstractNumId w:val="2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886"/>
    <w:rsid w:val="00027225"/>
    <w:rsid w:val="00030B49"/>
    <w:rsid w:val="0003137C"/>
    <w:rsid w:val="000436A4"/>
    <w:rsid w:val="0004538E"/>
    <w:rsid w:val="00050338"/>
    <w:rsid w:val="000516E8"/>
    <w:rsid w:val="00057EC6"/>
    <w:rsid w:val="000649F4"/>
    <w:rsid w:val="000710AD"/>
    <w:rsid w:val="00081A3B"/>
    <w:rsid w:val="000900D4"/>
    <w:rsid w:val="00094FD9"/>
    <w:rsid w:val="00095779"/>
    <w:rsid w:val="000B054F"/>
    <w:rsid w:val="000B3391"/>
    <w:rsid w:val="000B343C"/>
    <w:rsid w:val="000B53F8"/>
    <w:rsid w:val="000C1B40"/>
    <w:rsid w:val="000C3117"/>
    <w:rsid w:val="000E0461"/>
    <w:rsid w:val="000E3A8E"/>
    <w:rsid w:val="000E5BB9"/>
    <w:rsid w:val="000E5C6A"/>
    <w:rsid w:val="000F2D73"/>
    <w:rsid w:val="001033B5"/>
    <w:rsid w:val="00106581"/>
    <w:rsid w:val="00114E11"/>
    <w:rsid w:val="00120611"/>
    <w:rsid w:val="0012328B"/>
    <w:rsid w:val="001402CE"/>
    <w:rsid w:val="001421B0"/>
    <w:rsid w:val="001506F6"/>
    <w:rsid w:val="001512D7"/>
    <w:rsid w:val="00157293"/>
    <w:rsid w:val="0015759A"/>
    <w:rsid w:val="00157667"/>
    <w:rsid w:val="00165B9D"/>
    <w:rsid w:val="00180B2E"/>
    <w:rsid w:val="001868F1"/>
    <w:rsid w:val="00187C6C"/>
    <w:rsid w:val="00191F87"/>
    <w:rsid w:val="00197AF4"/>
    <w:rsid w:val="001A422C"/>
    <w:rsid w:val="001B112A"/>
    <w:rsid w:val="001C3211"/>
    <w:rsid w:val="001C5AD0"/>
    <w:rsid w:val="001D3AD3"/>
    <w:rsid w:val="001D3F80"/>
    <w:rsid w:val="00203399"/>
    <w:rsid w:val="00214A31"/>
    <w:rsid w:val="002218B8"/>
    <w:rsid w:val="00223ED9"/>
    <w:rsid w:val="00233E0C"/>
    <w:rsid w:val="00234531"/>
    <w:rsid w:val="00240988"/>
    <w:rsid w:val="00244C03"/>
    <w:rsid w:val="002521CD"/>
    <w:rsid w:val="00253114"/>
    <w:rsid w:val="00267CFA"/>
    <w:rsid w:val="00270447"/>
    <w:rsid w:val="00273B7E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C0A52"/>
    <w:rsid w:val="002C4733"/>
    <w:rsid w:val="002C49E3"/>
    <w:rsid w:val="002C6AF7"/>
    <w:rsid w:val="002D104C"/>
    <w:rsid w:val="002E3F59"/>
    <w:rsid w:val="002E4C0C"/>
    <w:rsid w:val="002F21CC"/>
    <w:rsid w:val="002F426A"/>
    <w:rsid w:val="002F4EBA"/>
    <w:rsid w:val="003050CA"/>
    <w:rsid w:val="00305F79"/>
    <w:rsid w:val="00310CD8"/>
    <w:rsid w:val="00311EBD"/>
    <w:rsid w:val="003169E3"/>
    <w:rsid w:val="00321109"/>
    <w:rsid w:val="00341AEC"/>
    <w:rsid w:val="00353830"/>
    <w:rsid w:val="00360500"/>
    <w:rsid w:val="00363161"/>
    <w:rsid w:val="003637AB"/>
    <w:rsid w:val="0036399B"/>
    <w:rsid w:val="003658C2"/>
    <w:rsid w:val="003718CA"/>
    <w:rsid w:val="00373B46"/>
    <w:rsid w:val="00376DAF"/>
    <w:rsid w:val="003811F6"/>
    <w:rsid w:val="00390920"/>
    <w:rsid w:val="00393B05"/>
    <w:rsid w:val="0039707B"/>
    <w:rsid w:val="003A2B2F"/>
    <w:rsid w:val="003A3E77"/>
    <w:rsid w:val="003A66DA"/>
    <w:rsid w:val="003B4544"/>
    <w:rsid w:val="003C0F76"/>
    <w:rsid w:val="003C74A0"/>
    <w:rsid w:val="003C7A36"/>
    <w:rsid w:val="003D1496"/>
    <w:rsid w:val="003D18F3"/>
    <w:rsid w:val="003E32D4"/>
    <w:rsid w:val="003F0546"/>
    <w:rsid w:val="003F5056"/>
    <w:rsid w:val="003F6CFC"/>
    <w:rsid w:val="004044B9"/>
    <w:rsid w:val="00414CA3"/>
    <w:rsid w:val="004156D4"/>
    <w:rsid w:val="00416016"/>
    <w:rsid w:val="004265AD"/>
    <w:rsid w:val="00430BCA"/>
    <w:rsid w:val="00434F65"/>
    <w:rsid w:val="00435965"/>
    <w:rsid w:val="00436126"/>
    <w:rsid w:val="00437B86"/>
    <w:rsid w:val="004606EA"/>
    <w:rsid w:val="004644D1"/>
    <w:rsid w:val="004661C0"/>
    <w:rsid w:val="00470632"/>
    <w:rsid w:val="00475A8A"/>
    <w:rsid w:val="00475EDD"/>
    <w:rsid w:val="00475FED"/>
    <w:rsid w:val="0048057E"/>
    <w:rsid w:val="00483C0B"/>
    <w:rsid w:val="0049109D"/>
    <w:rsid w:val="004921A5"/>
    <w:rsid w:val="00493187"/>
    <w:rsid w:val="00495511"/>
    <w:rsid w:val="004973CD"/>
    <w:rsid w:val="00497603"/>
    <w:rsid w:val="004A48DF"/>
    <w:rsid w:val="004A59E8"/>
    <w:rsid w:val="004B23BF"/>
    <w:rsid w:val="004B3646"/>
    <w:rsid w:val="004B4E79"/>
    <w:rsid w:val="004B5A96"/>
    <w:rsid w:val="004B7EEF"/>
    <w:rsid w:val="004D7D67"/>
    <w:rsid w:val="004E3F87"/>
    <w:rsid w:val="004E56FB"/>
    <w:rsid w:val="004F0AB4"/>
    <w:rsid w:val="004F0AC7"/>
    <w:rsid w:val="004F4893"/>
    <w:rsid w:val="0050308B"/>
    <w:rsid w:val="00504BAD"/>
    <w:rsid w:val="005109CB"/>
    <w:rsid w:val="00522389"/>
    <w:rsid w:val="00522EC5"/>
    <w:rsid w:val="00525E31"/>
    <w:rsid w:val="00527D3D"/>
    <w:rsid w:val="00531284"/>
    <w:rsid w:val="00533656"/>
    <w:rsid w:val="0053456B"/>
    <w:rsid w:val="005378B1"/>
    <w:rsid w:val="00544FF3"/>
    <w:rsid w:val="00547AC9"/>
    <w:rsid w:val="00553F66"/>
    <w:rsid w:val="00565523"/>
    <w:rsid w:val="005704D9"/>
    <w:rsid w:val="00573DDD"/>
    <w:rsid w:val="00580CD8"/>
    <w:rsid w:val="005813A2"/>
    <w:rsid w:val="00581575"/>
    <w:rsid w:val="00583D60"/>
    <w:rsid w:val="0058489C"/>
    <w:rsid w:val="005871B9"/>
    <w:rsid w:val="005A0456"/>
    <w:rsid w:val="005B1417"/>
    <w:rsid w:val="005B491D"/>
    <w:rsid w:val="005B69E9"/>
    <w:rsid w:val="005C4D88"/>
    <w:rsid w:val="005E397E"/>
    <w:rsid w:val="005F044B"/>
    <w:rsid w:val="005F5784"/>
    <w:rsid w:val="005F724B"/>
    <w:rsid w:val="0060217E"/>
    <w:rsid w:val="00604DE8"/>
    <w:rsid w:val="0061705D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7CE9"/>
    <w:rsid w:val="00652D2C"/>
    <w:rsid w:val="006630D6"/>
    <w:rsid w:val="006777E8"/>
    <w:rsid w:val="00682DB1"/>
    <w:rsid w:val="00686051"/>
    <w:rsid w:val="00692401"/>
    <w:rsid w:val="006B24FD"/>
    <w:rsid w:val="006B6A5F"/>
    <w:rsid w:val="006B78BF"/>
    <w:rsid w:val="006C478D"/>
    <w:rsid w:val="006D0D76"/>
    <w:rsid w:val="006D340F"/>
    <w:rsid w:val="006D4808"/>
    <w:rsid w:val="006D6492"/>
    <w:rsid w:val="006D69A3"/>
    <w:rsid w:val="006D7C88"/>
    <w:rsid w:val="006E1EC6"/>
    <w:rsid w:val="006E59C4"/>
    <w:rsid w:val="006E65FE"/>
    <w:rsid w:val="006F0AB2"/>
    <w:rsid w:val="006F0C9C"/>
    <w:rsid w:val="00701D61"/>
    <w:rsid w:val="007031E0"/>
    <w:rsid w:val="00703B54"/>
    <w:rsid w:val="00707FCA"/>
    <w:rsid w:val="007123E7"/>
    <w:rsid w:val="00715FCC"/>
    <w:rsid w:val="00720465"/>
    <w:rsid w:val="00731CAD"/>
    <w:rsid w:val="00733000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786E"/>
    <w:rsid w:val="007805B3"/>
    <w:rsid w:val="00780D2D"/>
    <w:rsid w:val="00784BCA"/>
    <w:rsid w:val="00787CF2"/>
    <w:rsid w:val="00794E40"/>
    <w:rsid w:val="007A003E"/>
    <w:rsid w:val="007A15F6"/>
    <w:rsid w:val="007A55D2"/>
    <w:rsid w:val="007A5A6E"/>
    <w:rsid w:val="007B7F44"/>
    <w:rsid w:val="007C690F"/>
    <w:rsid w:val="007D06CF"/>
    <w:rsid w:val="007D2F6D"/>
    <w:rsid w:val="007F274D"/>
    <w:rsid w:val="0080276B"/>
    <w:rsid w:val="008030BD"/>
    <w:rsid w:val="00805A8C"/>
    <w:rsid w:val="00805FA8"/>
    <w:rsid w:val="00806149"/>
    <w:rsid w:val="0080700E"/>
    <w:rsid w:val="0082136E"/>
    <w:rsid w:val="008265CD"/>
    <w:rsid w:val="00832358"/>
    <w:rsid w:val="008364D4"/>
    <w:rsid w:val="00840C54"/>
    <w:rsid w:val="0085066A"/>
    <w:rsid w:val="0085423E"/>
    <w:rsid w:val="0085651F"/>
    <w:rsid w:val="00856CF9"/>
    <w:rsid w:val="00857199"/>
    <w:rsid w:val="00857C2F"/>
    <w:rsid w:val="00860F44"/>
    <w:rsid w:val="008728E6"/>
    <w:rsid w:val="00873AF9"/>
    <w:rsid w:val="008757FC"/>
    <w:rsid w:val="00876680"/>
    <w:rsid w:val="0088065C"/>
    <w:rsid w:val="0088597E"/>
    <w:rsid w:val="00885FD3"/>
    <w:rsid w:val="008922F7"/>
    <w:rsid w:val="0089502F"/>
    <w:rsid w:val="00895151"/>
    <w:rsid w:val="00896A23"/>
    <w:rsid w:val="008B471D"/>
    <w:rsid w:val="008C3463"/>
    <w:rsid w:val="008C6D1A"/>
    <w:rsid w:val="008D0316"/>
    <w:rsid w:val="008D0AD3"/>
    <w:rsid w:val="008D487E"/>
    <w:rsid w:val="008E115C"/>
    <w:rsid w:val="008E470A"/>
    <w:rsid w:val="008F53C6"/>
    <w:rsid w:val="009111DD"/>
    <w:rsid w:val="009115F7"/>
    <w:rsid w:val="00917244"/>
    <w:rsid w:val="00923B56"/>
    <w:rsid w:val="0092500E"/>
    <w:rsid w:val="00932277"/>
    <w:rsid w:val="00940A52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76B6"/>
    <w:rsid w:val="009911B7"/>
    <w:rsid w:val="0099358D"/>
    <w:rsid w:val="0099373F"/>
    <w:rsid w:val="00994934"/>
    <w:rsid w:val="0099635D"/>
    <w:rsid w:val="009A19A0"/>
    <w:rsid w:val="009A1FD3"/>
    <w:rsid w:val="009A6934"/>
    <w:rsid w:val="009B0511"/>
    <w:rsid w:val="009B1E5E"/>
    <w:rsid w:val="009B40D6"/>
    <w:rsid w:val="009B4840"/>
    <w:rsid w:val="009C1939"/>
    <w:rsid w:val="009D1107"/>
    <w:rsid w:val="009D15DE"/>
    <w:rsid w:val="009D2143"/>
    <w:rsid w:val="009D50D5"/>
    <w:rsid w:val="009D5714"/>
    <w:rsid w:val="009E43BC"/>
    <w:rsid w:val="009E4E46"/>
    <w:rsid w:val="009E57B0"/>
    <w:rsid w:val="009E6DBC"/>
    <w:rsid w:val="009F44EB"/>
    <w:rsid w:val="009F5FF9"/>
    <w:rsid w:val="00A07000"/>
    <w:rsid w:val="00A13315"/>
    <w:rsid w:val="00A1341D"/>
    <w:rsid w:val="00A14EEC"/>
    <w:rsid w:val="00A17558"/>
    <w:rsid w:val="00A2337D"/>
    <w:rsid w:val="00A23498"/>
    <w:rsid w:val="00A370AF"/>
    <w:rsid w:val="00A447A1"/>
    <w:rsid w:val="00A44A57"/>
    <w:rsid w:val="00A4685E"/>
    <w:rsid w:val="00A47F6D"/>
    <w:rsid w:val="00A50F7F"/>
    <w:rsid w:val="00A61182"/>
    <w:rsid w:val="00A64394"/>
    <w:rsid w:val="00A71BD0"/>
    <w:rsid w:val="00A72B6A"/>
    <w:rsid w:val="00A80310"/>
    <w:rsid w:val="00A80549"/>
    <w:rsid w:val="00A8311A"/>
    <w:rsid w:val="00A9253F"/>
    <w:rsid w:val="00A97833"/>
    <w:rsid w:val="00AA67D1"/>
    <w:rsid w:val="00AB53AD"/>
    <w:rsid w:val="00AB7C83"/>
    <w:rsid w:val="00AC7080"/>
    <w:rsid w:val="00AD022A"/>
    <w:rsid w:val="00AD5ACC"/>
    <w:rsid w:val="00AE3D1F"/>
    <w:rsid w:val="00AE48F1"/>
    <w:rsid w:val="00AE613B"/>
    <w:rsid w:val="00AF25C4"/>
    <w:rsid w:val="00AF696D"/>
    <w:rsid w:val="00B04F8A"/>
    <w:rsid w:val="00B10F2D"/>
    <w:rsid w:val="00B12D3A"/>
    <w:rsid w:val="00B23685"/>
    <w:rsid w:val="00B2499A"/>
    <w:rsid w:val="00B24AEF"/>
    <w:rsid w:val="00B322C9"/>
    <w:rsid w:val="00B3379A"/>
    <w:rsid w:val="00B44341"/>
    <w:rsid w:val="00B470F9"/>
    <w:rsid w:val="00B5189F"/>
    <w:rsid w:val="00B56DE7"/>
    <w:rsid w:val="00B5739A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C229A"/>
    <w:rsid w:val="00BC3A8A"/>
    <w:rsid w:val="00BD1608"/>
    <w:rsid w:val="00BD5C64"/>
    <w:rsid w:val="00BE65D8"/>
    <w:rsid w:val="00BE6D08"/>
    <w:rsid w:val="00BF5036"/>
    <w:rsid w:val="00BF72CF"/>
    <w:rsid w:val="00C0069C"/>
    <w:rsid w:val="00C015DA"/>
    <w:rsid w:val="00C02AC6"/>
    <w:rsid w:val="00C02C6C"/>
    <w:rsid w:val="00C04D89"/>
    <w:rsid w:val="00C1639B"/>
    <w:rsid w:val="00C20375"/>
    <w:rsid w:val="00C25D14"/>
    <w:rsid w:val="00C32344"/>
    <w:rsid w:val="00C3524D"/>
    <w:rsid w:val="00C35F03"/>
    <w:rsid w:val="00C42E6A"/>
    <w:rsid w:val="00C43A67"/>
    <w:rsid w:val="00C43EF9"/>
    <w:rsid w:val="00C44561"/>
    <w:rsid w:val="00C4621E"/>
    <w:rsid w:val="00C47CF1"/>
    <w:rsid w:val="00C5717D"/>
    <w:rsid w:val="00C749C0"/>
    <w:rsid w:val="00C93F0E"/>
    <w:rsid w:val="00CA1215"/>
    <w:rsid w:val="00CA1F2D"/>
    <w:rsid w:val="00CC00E0"/>
    <w:rsid w:val="00CC1F50"/>
    <w:rsid w:val="00CC5B39"/>
    <w:rsid w:val="00CD4CA1"/>
    <w:rsid w:val="00CE0E6A"/>
    <w:rsid w:val="00CF4F18"/>
    <w:rsid w:val="00D169D4"/>
    <w:rsid w:val="00D2410B"/>
    <w:rsid w:val="00D26578"/>
    <w:rsid w:val="00D26B5F"/>
    <w:rsid w:val="00D27A86"/>
    <w:rsid w:val="00D3535C"/>
    <w:rsid w:val="00D4127C"/>
    <w:rsid w:val="00D54106"/>
    <w:rsid w:val="00D62B55"/>
    <w:rsid w:val="00D73242"/>
    <w:rsid w:val="00D734B4"/>
    <w:rsid w:val="00D73610"/>
    <w:rsid w:val="00D80624"/>
    <w:rsid w:val="00D8494A"/>
    <w:rsid w:val="00D86773"/>
    <w:rsid w:val="00D925BD"/>
    <w:rsid w:val="00D93102"/>
    <w:rsid w:val="00DA307E"/>
    <w:rsid w:val="00DA712A"/>
    <w:rsid w:val="00DB159E"/>
    <w:rsid w:val="00DB4397"/>
    <w:rsid w:val="00DB48A8"/>
    <w:rsid w:val="00DC72C2"/>
    <w:rsid w:val="00DC7908"/>
    <w:rsid w:val="00DD065D"/>
    <w:rsid w:val="00DD30A6"/>
    <w:rsid w:val="00DD73D1"/>
    <w:rsid w:val="00DE1B5E"/>
    <w:rsid w:val="00DE3189"/>
    <w:rsid w:val="00DF101D"/>
    <w:rsid w:val="00DF5BFA"/>
    <w:rsid w:val="00DF5F94"/>
    <w:rsid w:val="00E017AF"/>
    <w:rsid w:val="00E02325"/>
    <w:rsid w:val="00E03E8C"/>
    <w:rsid w:val="00E12CBB"/>
    <w:rsid w:val="00E14D0D"/>
    <w:rsid w:val="00E20C2F"/>
    <w:rsid w:val="00E229BC"/>
    <w:rsid w:val="00E32D45"/>
    <w:rsid w:val="00E36896"/>
    <w:rsid w:val="00E36D03"/>
    <w:rsid w:val="00E36E0F"/>
    <w:rsid w:val="00E41551"/>
    <w:rsid w:val="00E70AD6"/>
    <w:rsid w:val="00E74C7B"/>
    <w:rsid w:val="00E927BF"/>
    <w:rsid w:val="00E939C4"/>
    <w:rsid w:val="00E94993"/>
    <w:rsid w:val="00E96A2B"/>
    <w:rsid w:val="00EA3260"/>
    <w:rsid w:val="00EB11A8"/>
    <w:rsid w:val="00EB5F3C"/>
    <w:rsid w:val="00EC3F80"/>
    <w:rsid w:val="00EC4886"/>
    <w:rsid w:val="00ED74D3"/>
    <w:rsid w:val="00EE2353"/>
    <w:rsid w:val="00EF132B"/>
    <w:rsid w:val="00EF35B7"/>
    <w:rsid w:val="00F03E9C"/>
    <w:rsid w:val="00F07E95"/>
    <w:rsid w:val="00F17985"/>
    <w:rsid w:val="00F26E60"/>
    <w:rsid w:val="00F30473"/>
    <w:rsid w:val="00F50C29"/>
    <w:rsid w:val="00F543F3"/>
    <w:rsid w:val="00F72F09"/>
    <w:rsid w:val="00F774A7"/>
    <w:rsid w:val="00F814B6"/>
    <w:rsid w:val="00F83A91"/>
    <w:rsid w:val="00F84057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3EBA"/>
    <w:rsid w:val="00FD67FB"/>
    <w:rsid w:val="00FD6F70"/>
    <w:rsid w:val="00FE0B5D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1003C8"/>
  <w15:docId w15:val="{C5662DFE-AE17-4658-96FE-C7CEB631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Заголовок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D316-807C-4BC9-8639-FC6982BF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2991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20006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3</cp:revision>
  <cp:lastPrinted>2024-05-24T05:03:00Z</cp:lastPrinted>
  <dcterms:created xsi:type="dcterms:W3CDTF">2024-05-27T10:41:00Z</dcterms:created>
  <dcterms:modified xsi:type="dcterms:W3CDTF">2024-05-27T11:50:00Z</dcterms:modified>
</cp:coreProperties>
</file>