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72760708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>Про внесення змін до показників бюджету Кременчуцької міської територіальної громади на 202</w:t>
      </w:r>
      <w:r w:rsidR="00EE1BA9" w:rsidRPr="00EE1BA9">
        <w:rPr>
          <w:b/>
          <w:bCs/>
          <w:sz w:val="28"/>
          <w:szCs w:val="28"/>
          <w:lang w:val="uk-UA" w:eastAsia="uk-UA"/>
        </w:rPr>
        <w:t>4</w:t>
      </w:r>
      <w:r w:rsidRPr="00EE1BA9">
        <w:rPr>
          <w:b/>
          <w:bCs/>
          <w:sz w:val="28"/>
          <w:szCs w:val="28"/>
          <w:lang w:val="uk-UA" w:eastAsia="uk-UA"/>
        </w:rPr>
        <w:t xml:space="preserve"> рік»</w:t>
      </w:r>
    </w:p>
    <w:p w14:paraId="07D11F38" w14:textId="77777777" w:rsidR="00871F15" w:rsidRPr="007C55DA" w:rsidRDefault="00871F15" w:rsidP="00871F15">
      <w:pPr>
        <w:spacing w:line="276" w:lineRule="auto"/>
        <w:jc w:val="center"/>
        <w:rPr>
          <w:b/>
          <w:bCs/>
          <w:color w:val="FF0000"/>
          <w:sz w:val="28"/>
          <w:szCs w:val="28"/>
          <w:lang w:val="uk-UA" w:eastAsia="uk-UA"/>
        </w:rPr>
      </w:pPr>
    </w:p>
    <w:p w14:paraId="576F888C" w14:textId="54DCFB9F" w:rsidR="00A331D8" w:rsidRPr="003F5CA3" w:rsidRDefault="002C57A5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 w:eastAsia="ar-SA"/>
        </w:rPr>
        <w:t>Проєктом</w:t>
      </w:r>
      <w:proofErr w:type="spellEnd"/>
      <w:r>
        <w:rPr>
          <w:sz w:val="28"/>
          <w:szCs w:val="28"/>
          <w:lang w:val="uk-UA" w:eastAsia="ar-SA"/>
        </w:rPr>
        <w:t xml:space="preserve"> р</w:t>
      </w:r>
      <w:r w:rsidR="006178F7" w:rsidRPr="00B87793">
        <w:rPr>
          <w:sz w:val="28"/>
          <w:szCs w:val="28"/>
          <w:lang w:val="uk-UA" w:eastAsia="ar-SA"/>
        </w:rPr>
        <w:t xml:space="preserve">ішення пропонується внести зміни до показників </w:t>
      </w:r>
      <w:r w:rsidR="006178F7" w:rsidRPr="00B87793">
        <w:rPr>
          <w:sz w:val="28"/>
          <w:szCs w:val="28"/>
          <w:lang w:val="uk-UA"/>
        </w:rPr>
        <w:t>бюджету Кременчуцької міської територіальної громади на 202</w:t>
      </w:r>
      <w:r w:rsidR="00B87793" w:rsidRPr="00B87793">
        <w:rPr>
          <w:sz w:val="28"/>
          <w:szCs w:val="28"/>
          <w:lang w:val="uk-UA"/>
        </w:rPr>
        <w:t>4</w:t>
      </w:r>
      <w:r w:rsidR="006178F7" w:rsidRPr="00B87793">
        <w:rPr>
          <w:sz w:val="28"/>
          <w:szCs w:val="28"/>
          <w:lang w:val="uk-UA"/>
        </w:rPr>
        <w:t xml:space="preserve"> рік</w:t>
      </w:r>
      <w:r w:rsidR="004166C8" w:rsidRPr="007C55DA">
        <w:rPr>
          <w:color w:val="FF0000"/>
          <w:sz w:val="28"/>
          <w:szCs w:val="28"/>
          <w:lang w:val="uk-UA"/>
        </w:rPr>
        <w:t xml:space="preserve">, </w:t>
      </w:r>
      <w:r w:rsidR="004166C8" w:rsidRPr="00BB07BD">
        <w:rPr>
          <w:sz w:val="28"/>
          <w:szCs w:val="28"/>
          <w:lang w:val="uk-UA"/>
        </w:rPr>
        <w:t xml:space="preserve">а саме </w:t>
      </w:r>
      <w:r w:rsidR="00310E77" w:rsidRPr="00BB07BD">
        <w:rPr>
          <w:sz w:val="28"/>
          <w:szCs w:val="28"/>
          <w:lang w:val="uk-UA" w:eastAsia="ar-SA"/>
        </w:rPr>
        <w:t>з</w:t>
      </w:r>
      <w:r w:rsidR="00DA5A00" w:rsidRPr="00BB07BD">
        <w:rPr>
          <w:sz w:val="28"/>
          <w:szCs w:val="28"/>
          <w:lang w:val="uk-UA"/>
        </w:rPr>
        <w:t>більшити обсяг видатків бюджету Кременчуцької міської територіальної громади на 202</w:t>
      </w:r>
      <w:r w:rsidR="006F42FC" w:rsidRPr="00BB07BD">
        <w:rPr>
          <w:sz w:val="28"/>
          <w:szCs w:val="28"/>
          <w:lang w:val="uk-UA"/>
        </w:rPr>
        <w:t>4</w:t>
      </w:r>
      <w:r w:rsidR="00DA5A00" w:rsidRPr="00BB07BD">
        <w:rPr>
          <w:sz w:val="28"/>
          <w:szCs w:val="28"/>
          <w:lang w:val="uk-UA"/>
        </w:rPr>
        <w:t xml:space="preserve"> рік </w:t>
      </w:r>
      <w:r w:rsidR="000A4059" w:rsidRPr="000A4059">
        <w:rPr>
          <w:sz w:val="28"/>
          <w:szCs w:val="28"/>
          <w:lang w:val="uk-UA"/>
        </w:rPr>
        <w:t>по спеціальному фонду на суму 692 624,86 грн</w:t>
      </w:r>
      <w:r w:rsidR="00A331D8" w:rsidRPr="007C55DA">
        <w:rPr>
          <w:color w:val="FF0000"/>
          <w:sz w:val="28"/>
          <w:szCs w:val="28"/>
          <w:lang w:val="uk-UA"/>
        </w:rPr>
        <w:t xml:space="preserve"> </w:t>
      </w:r>
      <w:r w:rsidR="00310E77" w:rsidRPr="003F5CA3">
        <w:rPr>
          <w:sz w:val="28"/>
          <w:szCs w:val="28"/>
          <w:lang w:val="uk-UA"/>
        </w:rPr>
        <w:t>(додаток 1, 2</w:t>
      </w:r>
      <w:r w:rsidR="006F42FC" w:rsidRPr="003F5CA3">
        <w:rPr>
          <w:sz w:val="28"/>
          <w:szCs w:val="28"/>
          <w:lang w:val="uk-UA"/>
        </w:rPr>
        <w:t>,</w:t>
      </w:r>
      <w:r w:rsidR="003F5CA3" w:rsidRPr="003F5CA3">
        <w:rPr>
          <w:sz w:val="28"/>
          <w:szCs w:val="28"/>
          <w:lang w:val="uk-UA"/>
        </w:rPr>
        <w:t xml:space="preserve"> </w:t>
      </w:r>
      <w:r w:rsidR="006F42FC" w:rsidRPr="003F5CA3">
        <w:rPr>
          <w:sz w:val="28"/>
          <w:szCs w:val="28"/>
          <w:lang w:val="uk-UA"/>
        </w:rPr>
        <w:t>3</w:t>
      </w:r>
      <w:r w:rsidR="00310E77" w:rsidRPr="003F5CA3">
        <w:rPr>
          <w:sz w:val="28"/>
          <w:szCs w:val="28"/>
          <w:lang w:val="uk-UA"/>
        </w:rPr>
        <w:t xml:space="preserve"> до рішення)</w:t>
      </w:r>
      <w:r w:rsidR="00DA7CF6" w:rsidRPr="003F5CA3">
        <w:rPr>
          <w:sz w:val="28"/>
          <w:szCs w:val="28"/>
          <w:lang w:val="uk-UA"/>
        </w:rPr>
        <w:t>.</w:t>
      </w:r>
    </w:p>
    <w:p w14:paraId="4E69F404" w14:textId="1F3DC4BB" w:rsidR="00045878" w:rsidRPr="00871413" w:rsidRDefault="00045878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r w:rsidRPr="00871413">
        <w:rPr>
          <w:sz w:val="28"/>
          <w:szCs w:val="28"/>
          <w:lang w:val="uk-UA"/>
        </w:rPr>
        <w:t>Видатки розподілити наступним чином:</w:t>
      </w:r>
    </w:p>
    <w:p w14:paraId="4A33814C" w14:textId="7D0C7A15" w:rsidR="006F42FC" w:rsidRPr="00871413" w:rsidRDefault="00033B31" w:rsidP="006F42FC">
      <w:pPr>
        <w:numPr>
          <w:ilvl w:val="0"/>
          <w:numId w:val="9"/>
        </w:numPr>
        <w:tabs>
          <w:tab w:val="left" w:pos="0"/>
          <w:tab w:val="left" w:pos="1134"/>
          <w:tab w:val="left" w:pos="1276"/>
        </w:tabs>
        <w:suppressAutoHyphens/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 w:rsidRPr="00871413">
        <w:rPr>
          <w:sz w:val="28"/>
          <w:szCs w:val="28"/>
          <w:lang w:val="uk-UA"/>
        </w:rPr>
        <w:t>з</w:t>
      </w:r>
      <w:r w:rsidR="00930C5E" w:rsidRPr="00871413">
        <w:rPr>
          <w:sz w:val="28"/>
          <w:szCs w:val="28"/>
          <w:lang w:val="uk-UA"/>
        </w:rPr>
        <w:t>а рахунок залишку коштів</w:t>
      </w:r>
      <w:r w:rsidR="00065F96">
        <w:rPr>
          <w:sz w:val="28"/>
          <w:szCs w:val="28"/>
          <w:lang w:val="uk-UA"/>
        </w:rPr>
        <w:t>,</w:t>
      </w:r>
      <w:r w:rsidR="00065F96" w:rsidRPr="00065F96">
        <w:rPr>
          <w:sz w:val="28"/>
          <w:szCs w:val="28"/>
          <w:lang w:val="uk-UA"/>
        </w:rPr>
        <w:t xml:space="preserve"> </w:t>
      </w:r>
      <w:r w:rsidR="00065F96">
        <w:rPr>
          <w:sz w:val="28"/>
          <w:szCs w:val="28"/>
          <w:lang w:val="uk-UA"/>
        </w:rPr>
        <w:t xml:space="preserve">що </w:t>
      </w:r>
      <w:r w:rsidR="00065F96" w:rsidRPr="00B172D1">
        <w:rPr>
          <w:sz w:val="28"/>
          <w:szCs w:val="28"/>
          <w:lang w:val="uk-UA"/>
        </w:rPr>
        <w:t>надійшли до місцевого бюджету</w:t>
      </w:r>
      <w:r w:rsidR="00930C5E" w:rsidRPr="00871413">
        <w:rPr>
          <w:sz w:val="28"/>
          <w:szCs w:val="28"/>
          <w:lang w:val="uk-UA"/>
        </w:rPr>
        <w:t xml:space="preserve"> </w:t>
      </w:r>
      <w:r w:rsidR="00065F96">
        <w:rPr>
          <w:sz w:val="28"/>
          <w:szCs w:val="28"/>
          <w:lang w:val="uk-UA"/>
        </w:rPr>
        <w:t xml:space="preserve">у порядку </w:t>
      </w:r>
      <w:r w:rsidR="00930C5E" w:rsidRPr="00871413">
        <w:rPr>
          <w:sz w:val="28"/>
          <w:szCs w:val="28"/>
          <w:lang w:val="uk-UA"/>
        </w:rPr>
        <w:t xml:space="preserve">відшкодування втрат </w:t>
      </w:r>
      <w:r w:rsidR="00A46F46">
        <w:rPr>
          <w:sz w:val="28"/>
          <w:szCs w:val="28"/>
          <w:lang w:val="uk-UA"/>
        </w:rPr>
        <w:t xml:space="preserve">сільськогосподарського і </w:t>
      </w:r>
      <w:r w:rsidR="00930C5E" w:rsidRPr="00871413">
        <w:rPr>
          <w:sz w:val="28"/>
          <w:szCs w:val="28"/>
          <w:lang w:val="uk-UA"/>
        </w:rPr>
        <w:t xml:space="preserve">лісогосподарського виробництва </w:t>
      </w:r>
      <w:r w:rsidR="00310E77" w:rsidRPr="00871413">
        <w:rPr>
          <w:sz w:val="28"/>
          <w:szCs w:val="28"/>
          <w:lang w:val="uk-UA"/>
        </w:rPr>
        <w:t>станом на 01.01.202</w:t>
      </w:r>
      <w:r w:rsidR="00E3474F" w:rsidRPr="00871413">
        <w:rPr>
          <w:sz w:val="28"/>
          <w:szCs w:val="28"/>
          <w:lang w:val="uk-UA"/>
        </w:rPr>
        <w:t>4</w:t>
      </w:r>
      <w:r w:rsidR="003F5CA3">
        <w:rPr>
          <w:sz w:val="28"/>
          <w:szCs w:val="28"/>
          <w:lang w:val="uk-UA"/>
        </w:rPr>
        <w:t>,</w:t>
      </w:r>
      <w:r w:rsidR="00310E77" w:rsidRPr="00871413">
        <w:rPr>
          <w:sz w:val="28"/>
          <w:szCs w:val="28"/>
          <w:lang w:val="uk-UA"/>
        </w:rPr>
        <w:t xml:space="preserve"> </w:t>
      </w:r>
      <w:r w:rsidR="00930C5E" w:rsidRPr="00871413">
        <w:rPr>
          <w:sz w:val="28"/>
          <w:szCs w:val="28"/>
          <w:lang w:val="uk-UA"/>
        </w:rPr>
        <w:t xml:space="preserve">збільшити бюджетні асигнування спеціального фонду </w:t>
      </w:r>
      <w:r w:rsidR="00E3474F" w:rsidRPr="00871413">
        <w:rPr>
          <w:sz w:val="28"/>
          <w:szCs w:val="28"/>
          <w:lang w:val="uk-UA"/>
        </w:rPr>
        <w:t xml:space="preserve">на суму 58 990,86 грн </w:t>
      </w:r>
      <w:r w:rsidR="00930C5E" w:rsidRPr="00871413">
        <w:rPr>
          <w:sz w:val="28"/>
          <w:szCs w:val="28"/>
          <w:lang w:val="uk-UA"/>
        </w:rPr>
        <w:t xml:space="preserve">головному розпоряднику бюджетних коштів виконавчому комітету Кременчуцької міської ради Кременчуцького району Полтавської області </w:t>
      </w:r>
      <w:r w:rsidR="004E198A" w:rsidRPr="00871413">
        <w:rPr>
          <w:sz w:val="28"/>
          <w:szCs w:val="28"/>
          <w:lang w:val="uk-UA"/>
        </w:rPr>
        <w:t xml:space="preserve">для </w:t>
      </w:r>
      <w:r w:rsidR="00930C5E" w:rsidRPr="00871413">
        <w:rPr>
          <w:sz w:val="28"/>
          <w:szCs w:val="28"/>
          <w:lang w:val="uk-UA"/>
        </w:rPr>
        <w:t xml:space="preserve">виконання заходів Програми використання коштів місцевого бюджету, що надходять у порядку відшкодування втрат лісогосподарського виробництва, </w:t>
      </w:r>
      <w:r w:rsidR="001143E2" w:rsidRPr="00871413">
        <w:rPr>
          <w:sz w:val="28"/>
          <w:szCs w:val="28"/>
          <w:lang w:val="uk-UA"/>
        </w:rPr>
        <w:t xml:space="preserve">направивши їх </w:t>
      </w:r>
      <w:r w:rsidR="00930C5E" w:rsidRPr="00871413">
        <w:rPr>
          <w:sz w:val="28"/>
          <w:szCs w:val="28"/>
          <w:lang w:val="uk-UA"/>
        </w:rPr>
        <w:t>на оплату послуг з інвентаризації земельних ділянок</w:t>
      </w:r>
      <w:r w:rsidR="009903A8" w:rsidRPr="00871413">
        <w:rPr>
          <w:sz w:val="28"/>
          <w:szCs w:val="28"/>
          <w:lang w:val="uk-UA"/>
        </w:rPr>
        <w:t>;</w:t>
      </w:r>
      <w:r w:rsidR="006F42FC" w:rsidRPr="00871413">
        <w:rPr>
          <w:sz w:val="28"/>
          <w:szCs w:val="28"/>
          <w:lang w:val="uk-UA"/>
        </w:rPr>
        <w:t xml:space="preserve"> </w:t>
      </w:r>
    </w:p>
    <w:p w14:paraId="590548A0" w14:textId="3CADDC74" w:rsidR="00930C5E" w:rsidRPr="00B52FDE" w:rsidRDefault="006F42FC" w:rsidP="006F42FC">
      <w:pPr>
        <w:numPr>
          <w:ilvl w:val="0"/>
          <w:numId w:val="9"/>
        </w:numPr>
        <w:tabs>
          <w:tab w:val="left" w:pos="0"/>
          <w:tab w:val="left" w:pos="1134"/>
          <w:tab w:val="left" w:pos="1276"/>
        </w:tabs>
        <w:suppressAutoHyphens/>
        <w:spacing w:line="276" w:lineRule="auto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рахунок залишку коштів, що </w:t>
      </w:r>
      <w:r w:rsidRPr="00B172D1">
        <w:rPr>
          <w:sz w:val="28"/>
          <w:szCs w:val="28"/>
          <w:lang w:val="uk-UA"/>
        </w:rPr>
        <w:t xml:space="preserve">надійшли до місцевого бюджету </w:t>
      </w:r>
      <w:r w:rsidRPr="0056044D">
        <w:rPr>
          <w:sz w:val="28"/>
          <w:szCs w:val="28"/>
          <w:lang w:val="uk-UA"/>
        </w:rPr>
        <w:t>від</w:t>
      </w:r>
      <w:r w:rsidRPr="002722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001357">
        <w:rPr>
          <w:sz w:val="28"/>
          <w:szCs w:val="28"/>
          <w:lang w:val="uk-UA"/>
        </w:rPr>
        <w:t>овернення пільгових довгострокових кредитів, наданих молодим сім’ям та одиноким молодим громадянам на будівництво/</w:t>
      </w:r>
      <w:r>
        <w:rPr>
          <w:sz w:val="28"/>
          <w:szCs w:val="28"/>
          <w:lang w:val="uk-UA"/>
        </w:rPr>
        <w:t>реконструкцію/</w:t>
      </w:r>
      <w:r w:rsidRPr="00001357">
        <w:rPr>
          <w:sz w:val="28"/>
          <w:szCs w:val="28"/>
          <w:lang w:val="uk-UA"/>
        </w:rPr>
        <w:t>придбання житла</w:t>
      </w:r>
      <w:r>
        <w:rPr>
          <w:sz w:val="28"/>
          <w:szCs w:val="28"/>
          <w:lang w:val="uk-UA"/>
        </w:rPr>
        <w:t xml:space="preserve"> </w:t>
      </w:r>
      <w:r w:rsidR="00144273">
        <w:rPr>
          <w:sz w:val="28"/>
          <w:szCs w:val="28"/>
          <w:lang w:val="uk-UA"/>
        </w:rPr>
        <w:t xml:space="preserve">та відсотків за користування ними </w:t>
      </w:r>
      <w:r w:rsidRPr="00B172D1">
        <w:rPr>
          <w:sz w:val="28"/>
          <w:szCs w:val="28"/>
          <w:lang w:val="uk-UA"/>
        </w:rPr>
        <w:t>станом на 01.01.20</w:t>
      </w:r>
      <w:r>
        <w:rPr>
          <w:sz w:val="28"/>
          <w:szCs w:val="28"/>
          <w:lang w:val="uk-UA"/>
        </w:rPr>
        <w:t>24,</w:t>
      </w:r>
      <w:r w:rsidRPr="00B30026">
        <w:rPr>
          <w:sz w:val="28"/>
          <w:szCs w:val="28"/>
          <w:lang w:val="uk-UA"/>
        </w:rPr>
        <w:t xml:space="preserve"> </w:t>
      </w:r>
      <w:r w:rsidRPr="0069797B">
        <w:rPr>
          <w:sz w:val="28"/>
          <w:szCs w:val="28"/>
          <w:lang w:val="uk-UA"/>
        </w:rPr>
        <w:t xml:space="preserve">збільшити </w:t>
      </w:r>
      <w:r>
        <w:rPr>
          <w:sz w:val="28"/>
          <w:szCs w:val="28"/>
          <w:lang w:val="uk-UA"/>
        </w:rPr>
        <w:t>бюджетні асигнування</w:t>
      </w:r>
      <w:r w:rsidRPr="00AB50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спеціального фонду на суму 233 634,00 грн </w:t>
      </w:r>
      <w:r w:rsidRPr="00930C5E">
        <w:rPr>
          <w:sz w:val="28"/>
          <w:szCs w:val="28"/>
          <w:lang w:val="uk-UA"/>
        </w:rPr>
        <w:t xml:space="preserve">головному розпоряднику бюджетних коштів </w:t>
      </w:r>
      <w:r w:rsidRPr="00AB50E1">
        <w:rPr>
          <w:sz w:val="28"/>
          <w:szCs w:val="28"/>
          <w:lang w:val="uk-UA"/>
        </w:rPr>
        <w:t>виконавчому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</w:t>
      </w:r>
      <w:r w:rsidRPr="00AB50E1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,</w:t>
      </w:r>
      <w:r w:rsidRPr="00B30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направивши їх на </w:t>
      </w:r>
      <w:r w:rsidRPr="00B52FDE">
        <w:rPr>
          <w:sz w:val="28"/>
          <w:szCs w:val="28"/>
          <w:lang w:val="uk-UA"/>
        </w:rPr>
        <w:t>рефінансування;</w:t>
      </w:r>
    </w:p>
    <w:p w14:paraId="418886FB" w14:textId="35C9669B" w:rsidR="00683DA6" w:rsidRPr="00F11DA7" w:rsidRDefault="00033B31" w:rsidP="00871F15">
      <w:pPr>
        <w:numPr>
          <w:ilvl w:val="0"/>
          <w:numId w:val="9"/>
        </w:numPr>
        <w:tabs>
          <w:tab w:val="left" w:pos="0"/>
          <w:tab w:val="left" w:pos="1134"/>
          <w:tab w:val="left" w:pos="1276"/>
        </w:tabs>
        <w:suppressAutoHyphens/>
        <w:spacing w:line="276" w:lineRule="auto"/>
        <w:ind w:left="0" w:firstLine="851"/>
        <w:contextualSpacing/>
        <w:jc w:val="both"/>
        <w:rPr>
          <w:sz w:val="28"/>
          <w:szCs w:val="28"/>
          <w:lang w:val="uk-UA"/>
        </w:rPr>
      </w:pPr>
      <w:r w:rsidRPr="00552AD7">
        <w:rPr>
          <w:sz w:val="28"/>
          <w:szCs w:val="28"/>
          <w:lang w:val="uk-UA"/>
        </w:rPr>
        <w:t xml:space="preserve">за рахунок залишку коштів фонду охорони навколишнього природного середовища </w:t>
      </w:r>
      <w:r w:rsidRPr="00552AD7">
        <w:rPr>
          <w:sz w:val="28"/>
          <w:szCs w:val="28"/>
          <w:lang w:val="uk-UA" w:eastAsia="ar-SA"/>
        </w:rPr>
        <w:t>станом на 01.01.202</w:t>
      </w:r>
      <w:r w:rsidR="00552AD7" w:rsidRPr="00552AD7">
        <w:rPr>
          <w:sz w:val="28"/>
          <w:szCs w:val="28"/>
          <w:lang w:val="uk-UA" w:eastAsia="ar-SA"/>
        </w:rPr>
        <w:t>4</w:t>
      </w:r>
      <w:r w:rsidRPr="00552AD7">
        <w:rPr>
          <w:sz w:val="28"/>
          <w:szCs w:val="28"/>
          <w:lang w:val="uk-UA"/>
        </w:rPr>
        <w:t xml:space="preserve"> збільшити бюджетні асигнування спеціального</w:t>
      </w:r>
      <w:r w:rsidR="00785671">
        <w:rPr>
          <w:sz w:val="28"/>
          <w:szCs w:val="28"/>
          <w:lang w:val="uk-UA"/>
        </w:rPr>
        <w:t xml:space="preserve"> </w:t>
      </w:r>
      <w:r w:rsidRPr="00552AD7">
        <w:rPr>
          <w:sz w:val="28"/>
          <w:szCs w:val="28"/>
          <w:lang w:val="uk-UA"/>
        </w:rPr>
        <w:t xml:space="preserve">фонду </w:t>
      </w:r>
      <w:r w:rsidR="000A4059" w:rsidRPr="000A4059">
        <w:rPr>
          <w:sz w:val="28"/>
          <w:szCs w:val="28"/>
          <w:lang w:val="uk-UA"/>
        </w:rPr>
        <w:t>на суму 400</w:t>
      </w:r>
      <w:r w:rsidR="00785671">
        <w:rPr>
          <w:sz w:val="28"/>
          <w:szCs w:val="28"/>
          <w:lang w:val="uk-UA"/>
        </w:rPr>
        <w:t xml:space="preserve"> 000,00</w:t>
      </w:r>
      <w:r w:rsidR="000A4059" w:rsidRPr="000A4059">
        <w:rPr>
          <w:sz w:val="28"/>
          <w:szCs w:val="28"/>
          <w:lang w:val="uk-UA"/>
        </w:rPr>
        <w:t xml:space="preserve"> </w:t>
      </w:r>
      <w:proofErr w:type="spellStart"/>
      <w:r w:rsidR="000A4059" w:rsidRPr="000A4059">
        <w:rPr>
          <w:sz w:val="28"/>
          <w:szCs w:val="28"/>
          <w:lang w:val="uk-UA"/>
        </w:rPr>
        <w:t>грн</w:t>
      </w:r>
      <w:proofErr w:type="spellEnd"/>
      <w:r w:rsidR="000A4059" w:rsidRPr="000A4059">
        <w:rPr>
          <w:sz w:val="28"/>
          <w:szCs w:val="28"/>
          <w:lang w:val="uk-UA"/>
        </w:rPr>
        <w:t xml:space="preserve"> </w:t>
      </w:r>
      <w:r w:rsidRPr="00552AD7">
        <w:rPr>
          <w:sz w:val="28"/>
          <w:szCs w:val="28"/>
          <w:lang w:val="uk-UA"/>
        </w:rPr>
        <w:t xml:space="preserve">головному розпоряднику бюджетних </w:t>
      </w:r>
      <w:r w:rsidRPr="00F11DA7">
        <w:rPr>
          <w:sz w:val="28"/>
          <w:szCs w:val="28"/>
          <w:lang w:val="uk-UA"/>
        </w:rPr>
        <w:t xml:space="preserve">коштів </w:t>
      </w:r>
      <w:r w:rsidR="00F11DA7" w:rsidRPr="00F11DA7">
        <w:rPr>
          <w:sz w:val="28"/>
          <w:szCs w:val="28"/>
          <w:lang w:val="uk-UA"/>
        </w:rPr>
        <w:t>виконавчо</w:t>
      </w:r>
      <w:r w:rsidR="00D12F7E">
        <w:rPr>
          <w:sz w:val="28"/>
          <w:szCs w:val="28"/>
          <w:lang w:val="uk-UA"/>
        </w:rPr>
        <w:t>му</w:t>
      </w:r>
      <w:r w:rsidR="00F11DA7" w:rsidRPr="00F11DA7">
        <w:rPr>
          <w:sz w:val="28"/>
          <w:szCs w:val="28"/>
          <w:lang w:val="uk-UA"/>
        </w:rPr>
        <w:t xml:space="preserve"> комітету</w:t>
      </w:r>
      <w:r w:rsidRPr="00F11DA7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="000A4059">
        <w:rPr>
          <w:sz w:val="28"/>
          <w:szCs w:val="28"/>
          <w:lang w:val="uk-UA"/>
        </w:rPr>
        <w:t>, направивши їх</w:t>
      </w:r>
      <w:r w:rsidR="007F3DB1" w:rsidRPr="00F11DA7">
        <w:rPr>
          <w:sz w:val="28"/>
          <w:szCs w:val="28"/>
          <w:lang w:val="uk-UA" w:eastAsia="ar-SA"/>
        </w:rPr>
        <w:t xml:space="preserve"> </w:t>
      </w:r>
      <w:r w:rsidR="000A4059">
        <w:rPr>
          <w:sz w:val="28"/>
          <w:szCs w:val="28"/>
          <w:lang w:val="uk-UA" w:eastAsia="ar-SA"/>
        </w:rPr>
        <w:t>на</w:t>
      </w:r>
      <w:r w:rsidR="00F11DA7" w:rsidRPr="00F11DA7">
        <w:rPr>
          <w:sz w:val="28"/>
          <w:szCs w:val="28"/>
          <w:lang w:val="uk-UA" w:eastAsia="ar-SA"/>
        </w:rPr>
        <w:t xml:space="preserve"> завершення робіт з коригування </w:t>
      </w:r>
      <w:proofErr w:type="spellStart"/>
      <w:r w:rsidR="00F11DA7" w:rsidRPr="00F11DA7">
        <w:rPr>
          <w:sz w:val="28"/>
          <w:szCs w:val="28"/>
          <w:lang w:val="uk-UA" w:eastAsia="ar-SA"/>
        </w:rPr>
        <w:t>проєктно-кошторисної</w:t>
      </w:r>
      <w:proofErr w:type="spellEnd"/>
      <w:r w:rsidR="00F11DA7" w:rsidRPr="00F11DA7">
        <w:rPr>
          <w:sz w:val="28"/>
          <w:szCs w:val="28"/>
          <w:lang w:val="uk-UA" w:eastAsia="ar-SA"/>
        </w:rPr>
        <w:t xml:space="preserve"> документації та </w:t>
      </w:r>
      <w:bookmarkStart w:id="0" w:name="_GoBack"/>
      <w:bookmarkEnd w:id="0"/>
      <w:r w:rsidR="00F11DA7" w:rsidRPr="00F11DA7">
        <w:rPr>
          <w:sz w:val="28"/>
          <w:szCs w:val="28"/>
          <w:lang w:val="uk-UA" w:eastAsia="ar-SA"/>
        </w:rPr>
        <w:t>проведення експертизи по об’єкту «Реконструкція каналізаційної насосної станції СП-17 в м. Кременчуці</w:t>
      </w:r>
      <w:r w:rsidR="002C57A5">
        <w:rPr>
          <w:sz w:val="28"/>
          <w:szCs w:val="28"/>
          <w:lang w:val="uk-UA" w:eastAsia="ar-SA"/>
        </w:rPr>
        <w:t>»</w:t>
      </w:r>
      <w:r w:rsidR="000E1C4A">
        <w:rPr>
          <w:sz w:val="28"/>
          <w:szCs w:val="28"/>
          <w:lang w:val="uk-UA" w:eastAsia="ar-SA"/>
        </w:rPr>
        <w:t>.</w:t>
      </w:r>
    </w:p>
    <w:p w14:paraId="2DAF19C9" w14:textId="77777777" w:rsidR="006178F7" w:rsidRPr="00F11DA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82101E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    Тетяна НЕІЛЕНКО</w:t>
      </w:r>
    </w:p>
    <w:sectPr w:rsidR="00DF5DB0" w:rsidRPr="00552AD7" w:rsidSect="00317C5C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7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33B31"/>
    <w:rsid w:val="00045878"/>
    <w:rsid w:val="00065F96"/>
    <w:rsid w:val="000A4059"/>
    <w:rsid w:val="000E1C4A"/>
    <w:rsid w:val="001143E2"/>
    <w:rsid w:val="00144273"/>
    <w:rsid w:val="00180EDA"/>
    <w:rsid w:val="001D0D45"/>
    <w:rsid w:val="001E75E8"/>
    <w:rsid w:val="002456AA"/>
    <w:rsid w:val="00272238"/>
    <w:rsid w:val="002876D5"/>
    <w:rsid w:val="002C57A5"/>
    <w:rsid w:val="002C7967"/>
    <w:rsid w:val="002D0C51"/>
    <w:rsid w:val="00310B2A"/>
    <w:rsid w:val="00310E77"/>
    <w:rsid w:val="00317C5C"/>
    <w:rsid w:val="00332703"/>
    <w:rsid w:val="00366664"/>
    <w:rsid w:val="003A59E2"/>
    <w:rsid w:val="003F5CA3"/>
    <w:rsid w:val="004166C8"/>
    <w:rsid w:val="0041748E"/>
    <w:rsid w:val="0045018E"/>
    <w:rsid w:val="004C40C8"/>
    <w:rsid w:val="004E198A"/>
    <w:rsid w:val="00511497"/>
    <w:rsid w:val="00511E55"/>
    <w:rsid w:val="005369FE"/>
    <w:rsid w:val="00552AD7"/>
    <w:rsid w:val="005B34CB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85671"/>
    <w:rsid w:val="0079403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E523D"/>
    <w:rsid w:val="00907745"/>
    <w:rsid w:val="00930C5E"/>
    <w:rsid w:val="00957B7F"/>
    <w:rsid w:val="009903A8"/>
    <w:rsid w:val="0099553B"/>
    <w:rsid w:val="009B66BC"/>
    <w:rsid w:val="00A04483"/>
    <w:rsid w:val="00A04602"/>
    <w:rsid w:val="00A12EE3"/>
    <w:rsid w:val="00A331D8"/>
    <w:rsid w:val="00A42450"/>
    <w:rsid w:val="00A46F46"/>
    <w:rsid w:val="00A55AB3"/>
    <w:rsid w:val="00B52FDE"/>
    <w:rsid w:val="00B87793"/>
    <w:rsid w:val="00BB07BD"/>
    <w:rsid w:val="00BF16A4"/>
    <w:rsid w:val="00C83CF1"/>
    <w:rsid w:val="00C90BEA"/>
    <w:rsid w:val="00CC705A"/>
    <w:rsid w:val="00D12F7E"/>
    <w:rsid w:val="00D151AD"/>
    <w:rsid w:val="00DA5A00"/>
    <w:rsid w:val="00DA7CF6"/>
    <w:rsid w:val="00DC1D10"/>
    <w:rsid w:val="00DF5DB0"/>
    <w:rsid w:val="00E31A78"/>
    <w:rsid w:val="00E3474F"/>
    <w:rsid w:val="00E35D78"/>
    <w:rsid w:val="00E527E3"/>
    <w:rsid w:val="00EE1BA9"/>
    <w:rsid w:val="00F01EEB"/>
    <w:rsid w:val="00F11DA7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81</cp:revision>
  <cp:lastPrinted>2024-02-07T12:14:00Z</cp:lastPrinted>
  <dcterms:created xsi:type="dcterms:W3CDTF">2021-02-22T14:06:00Z</dcterms:created>
  <dcterms:modified xsi:type="dcterms:W3CDTF">2024-02-08T09:04:00Z</dcterms:modified>
</cp:coreProperties>
</file>